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14:paraId="0BDFB147" w14:textId="5A6C1E4C" w:rsidP="00344C3C" w:rsidR="00E14577" w:rsidRDefault="00EF1A41">
      <w:pPr>
        <w:bidi/>
      </w:pPr>
      <w:r w:rsidRPr="00B4626A">
        <w:rPr>
          <w:noProof/>
        </w:rPr>
        <w:drawing>
          <wp:anchor allowOverlap="1" behindDoc="1" distB="0" distL="114300" distR="114300" distT="0" layoutInCell="1" locked="0" relativeHeight="251663360" simplePos="0" wp14:anchorId="23BEB510" wp14:editId="63F0F9F8">
            <wp:simplePos x="0" y="0"/>
            <wp:positionH relativeFrom="column">
              <wp:posOffset>-634365</wp:posOffset>
            </wp:positionH>
            <wp:positionV relativeFrom="paragraph">
              <wp:posOffset>-2534920</wp:posOffset>
            </wp:positionV>
            <wp:extent cx="1699291" cy="2655736"/>
            <wp:effectExtent b="0" l="0" r="0" t="0"/>
            <wp:wrapNone/>
            <wp:docPr descr="A logo with a blue and grey design&#10;&#10;AI-generated content may be incorrect." id="1418364002" name="Picture 12">
              <a:extLst xmlns:a="http://schemas.openxmlformats.org/drawingml/2006/main">
                <a:ext uri="{FF2B5EF4-FFF2-40B4-BE49-F238E27FC236}">
                  <a16:creationId xmlns:a16="http://schemas.microsoft.com/office/drawing/2014/main" id="{4E892019-07D7-3A25-B195-E11BD17DAF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logo with a blue and grey design&#10;&#10;AI-generated content may be incorrect." id="13" name="Picture 12">
                      <a:extLst>
                        <a:ext uri="{FF2B5EF4-FFF2-40B4-BE49-F238E27FC236}">
                          <a16:creationId xmlns:a16="http://schemas.microsoft.com/office/drawing/2014/main" id="{4E892019-07D7-3A25-B195-E11BD17DAFEA}"/>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699291" cy="2655736"/>
                    </a:xfrm>
                    <a:prstGeom prst="rect">
                      <a:avLst/>
                    </a:prstGeom>
                  </pic:spPr>
                </pic:pic>
              </a:graphicData>
            </a:graphic>
            <wp14:sizeRelH relativeFrom="margin">
              <wp14:pctWidth>0</wp14:pctWidth>
            </wp14:sizeRelH>
            <wp14:sizeRelV relativeFrom="margin">
              <wp14:pctHeight>0</wp14:pctHeight>
            </wp14:sizeRelV>
          </wp:anchor>
        </w:drawing>
      </w:r>
      <w:r w:rsidR="00E20FFA" w:rsidRPr="00465AC6">
        <w:rPr>
          <w:noProof/>
        </w:rPr>
        <mc:AlternateContent>
          <mc:Choice Requires="wps">
            <w:drawing>
              <wp:anchor allowOverlap="1" behindDoc="1" distB="0" distL="114300" distR="114300" distT="0" layoutInCell="1" locked="1" relativeHeight="251666432" simplePos="0" wp14:anchorId="1EBF021D" wp14:editId="4853309A">
                <wp:simplePos x="0" y="0"/>
                <wp:positionH relativeFrom="column">
                  <wp:posOffset>322580</wp:posOffset>
                </wp:positionH>
                <wp:positionV relativeFrom="paragraph">
                  <wp:posOffset>1074420</wp:posOffset>
                </wp:positionV>
                <wp:extent cx="6705600" cy="4738370"/>
                <wp:effectExtent b="5080" l="0" r="0" t="0"/>
                <wp:wrapNone/>
                <wp:docPr id="476995640" name="Rectangle 4769956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05600" cy="4738370"/>
                        </a:xfrm>
                        <a:prstGeom prst="rect">
                          <a:avLst/>
                        </a:prstGeom>
                        <a:solidFill>
                          <a:schemeClr val="accent1">
                            <a:alpha val="50000"/>
                          </a:schemeClr>
                        </a:solidFill>
                        <a:ln>
                          <a:noFill/>
                        </a:ln>
                      </wps:spPr>
                      <wps:style>
                        <a:lnRef idx="0">
                          <a:scrgbClr b="0" g="0" r="0"/>
                        </a:lnRef>
                        <a:fillRef idx="0">
                          <a:scrgbClr b="0" g="0" r="0"/>
                        </a:fillRef>
                        <a:effectRef idx="0">
                          <a:scrgbClr b="0" g="0" r="0"/>
                        </a:effectRef>
                        <a:fontRef idx="minor">
                          <a:schemeClr val="lt1"/>
                        </a:fontRef>
                      </wps:style>
                      <wps:txbx>
                        <w:txbxContent>
                          <w:p w14:paraId="70A6471A" w14:textId="77777777" w:rsidP="00B92858" w:rsidR="00E20FFA" w:rsidRDefault="00E20FFA" w:rsidRPr="00B4626A">
                            <w:pPr>
                              <w:bidi/>
                              <w:jc w:val="center"/>
                              <w:rPr>
                                <w:rFonts w:ascii="Dubai" w:cs="Dubai" w:hAnsi="Dubai"/>
                                <w:b/>
                                <w:bCs/>
                                <w:rtl/>
                                <w:lang w:bidi="ar-IQ"/>
                              </w:rPr>
                            </w:pPr>
                            <w:r w:rsidRPr="00B4626A">
                              <w:rPr>
                                <w:rFonts w:ascii="Dubai" w:cs="Dubai" w:hAnsi="Dubai"/>
                                <w:b/>
                                <w:bCs/>
                                <w:color w:themeColor="background1" w:val="FFFFFF"/>
                                <w:sz w:val="96"/>
                                <w:szCs w:val="72"/>
                                <w:rtl/>
                                <w:lang w:bidi="ar-IQ"/>
                              </w:rPr>
                              <w:t>هيأة الشفافية في الثروات الطبيعية</w:t>
                            </w:r>
                          </w:p>
                          <w:tbl>
                            <w:tblPr>
                              <w:tblStyle w:val="TableGrid"/>
                              <w:tblW w:type="dxa" w:w="12736"/>
                              <w:tblBorders>
                                <w:top w:color="auto" w:space="0" w:sz="0" w:val="none"/>
                                <w:left w:color="auto" w:space="0" w:sz="0" w:val="none"/>
                                <w:bottom w:color="auto" w:space="0" w:sz="0" w:val="none"/>
                                <w:right w:color="auto" w:space="0" w:sz="0" w:val="none"/>
                                <w:insideH w:color="auto" w:space="0" w:sz="0" w:val="none"/>
                                <w:insideV w:color="auto" w:space="0" w:sz="0" w:val="none"/>
                              </w:tblBorders>
                              <w:tblLook w:firstColumn="1" w:firstRow="1" w:lastColumn="0" w:lastRow="0" w:noHBand="0" w:noVBand="1" w:val="04A0"/>
                            </w:tblPr>
                            <w:tblGrid>
                              <w:gridCol w:w="3005"/>
                              <w:gridCol w:w="6715"/>
                              <w:gridCol w:w="3016"/>
                            </w:tblGrid>
                            <w:tr w14:paraId="48A4E69D" w14:textId="77777777" w:rsidR="00E20FFA" w:rsidRPr="000A1420" w:rsidTr="00344C3C">
                              <w:trPr>
                                <w:trHeight w:val="2106"/>
                              </w:trPr>
                              <w:tc>
                                <w:tcPr>
                                  <w:tcW w:type="dxa" w:w="9720"/>
                                  <w:gridSpan w:val="2"/>
                                  <w:tcMar>
                                    <w:top w:type="dxa" w:w="576"/>
                                    <w:left w:type="dxa" w:w="115"/>
                                    <w:right w:type="dxa" w:w="115"/>
                                  </w:tcMar>
                                </w:tcPr>
                                <w:p w14:paraId="786B2CF2" w14:textId="674C6E1A" w:rsidP="00A3326D" w:rsidR="00E20FFA" w:rsidRDefault="00E20FFA">
                                  <w:pPr>
                                    <w:pStyle w:val="Title"/>
                                    <w:bidi/>
                                    <w:rPr>
                                      <w:rFonts w:ascii="Dubai" w:cs="Dubai" w:hAnsi="Dubai"/>
                                      <w:b w:val="0"/>
                                      <w:bCs/>
                                      <w:color w:themeColor="background1" w:val="FFFFFF"/>
                                      <w:sz w:val="520"/>
                                      <w:szCs w:val="96"/>
                                      <w:rtl/>
                                    </w:rPr>
                                  </w:pPr>
                                  <w:r w:rsidRPr="00832B4D">
                                    <w:rPr>
                                      <w:rFonts w:ascii="Dubai" w:cs="Dubai" w:hAnsi="Dubai"/>
                                      <w:b w:val="0"/>
                                      <w:bCs/>
                                      <w:color w:themeColor="background1" w:val="FFFFFF"/>
                                      <w:sz w:val="520"/>
                                      <w:szCs w:val="96"/>
                                      <w:rtl/>
                                    </w:rPr>
                                    <w:t>التقرير السنوي</w:t>
                                  </w:r>
                                  <w:r w:rsidR="00344C3C">
                                    <w:rPr>
                                      <w:rFonts w:ascii="Dubai" w:cs="Dubai" w:hAnsi="Dubai" w:hint="cs"/>
                                      <w:b w:val="0"/>
                                      <w:bCs/>
                                      <w:color w:themeColor="background1" w:val="FFFFFF"/>
                                      <w:sz w:val="520"/>
                                      <w:szCs w:val="96"/>
                                      <w:rtl/>
                                    </w:rPr>
                                    <w:t xml:space="preserve"> </w:t>
                                  </w:r>
                                  <w:r>
                                    <w:rPr>
                                      <w:rFonts w:ascii="Dubai" w:cs="Dubai" w:hAnsi="Dubai" w:hint="cs"/>
                                      <w:b w:val="0"/>
                                      <w:bCs/>
                                      <w:color w:themeColor="background1" w:val="FFFFFF"/>
                                      <w:sz w:val="520"/>
                                      <w:szCs w:val="96"/>
                                      <w:rtl/>
                                    </w:rPr>
                                    <w:t>2022</w:t>
                                  </w:r>
                                </w:p>
                                <w:p w14:paraId="4D515DD1" w14:textId="547B2E88" w:rsidP="00344C3C" w:rsidR="006A2903" w:rsidRDefault="006A2903">
                                  <w:pPr>
                                    <w:bidi/>
                                    <w:rPr>
                                      <w:rtl/>
                                    </w:rPr>
                                  </w:pPr>
                                </w:p>
                                <w:p w14:paraId="1E67A3B8" w14:textId="77777777" w:rsidP="006A2903" w:rsidR="006A2903" w:rsidRDefault="006A2903">
                                  <w:pPr>
                                    <w:bidi/>
                                    <w:rPr>
                                      <w:rtl/>
                                    </w:rPr>
                                  </w:pPr>
                                </w:p>
                                <w:p w14:paraId="75A04441" w14:textId="77777777" w:rsidP="006A2903" w:rsidR="006A2903" w:rsidRDefault="006A2903">
                                  <w:pPr>
                                    <w:bidi/>
                                    <w:rPr>
                                      <w:rtl/>
                                    </w:rPr>
                                  </w:pPr>
                                </w:p>
                                <w:p w14:paraId="36029DB1" w14:textId="0B29BF31" w:rsidP="00344C3C" w:rsidR="006A2903" w:rsidRDefault="006A2903" w:rsidRPr="006A2903">
                                  <w:pPr>
                                    <w:bidi/>
                                    <w:jc w:val="center"/>
                                    <w:rPr>
                                      <w:rFonts w:ascii="Dubai Medium" w:cs="Dubai Medium" w:hAnsi="Dubai Medium"/>
                                    </w:rPr>
                                  </w:pPr>
                                  <w:r w:rsidRPr="006A2903">
                                    <w:rPr>
                                      <w:rFonts w:ascii="Dubai Medium" w:cs="Dubai Medium" w:hAnsi="Dubai Medium"/>
                                      <w:color w:themeColor="background1" w:val="FFFFFF"/>
                                      <w:sz w:val="22"/>
                                      <w:szCs w:val="28"/>
                                      <w:rtl/>
                                    </w:rPr>
                                    <w:t>3</w:t>
                                  </w:r>
                                  <w:r w:rsidRPr="006A2903">
                                    <w:rPr>
                                      <w:rFonts w:ascii="Dubai Medium" w:cs="Dubai Medium" w:hAnsi="Dubai Medium"/>
                                      <w:b/>
                                      <w:bCs/>
                                      <w:color w:themeColor="background1" w:val="FFFFFF"/>
                                      <w:sz w:val="22"/>
                                      <w:szCs w:val="28"/>
                                      <w:rtl/>
                                    </w:rPr>
                                    <w:t>0 أيلول 2025</w:t>
                                  </w:r>
                                </w:p>
                              </w:tc>
                              <w:tc>
                                <w:tcPr>
                                  <w:tcW w:type="dxa" w:w="3013"/>
                                  <w:tcMar>
                                    <w:top w:type="dxa" w:w="576"/>
                                  </w:tcMar>
                                </w:tcPr>
                                <w:p w14:paraId="1D6862D9" w14:textId="77777777" w:rsidP="00A3326D" w:rsidR="00E20FFA" w:rsidRDefault="00E20FFA" w:rsidRPr="000A1420">
                                  <w:pPr>
                                    <w:bidi/>
                                    <w:spacing w:after="200"/>
                                    <w:jc w:val="center"/>
                                    <w:rPr>
                                      <w:color w:themeColor="background1" w:val="FFFFFF"/>
                                    </w:rPr>
                                  </w:pPr>
                                </w:p>
                              </w:tc>
                            </w:tr>
                            <w:tr w14:paraId="0E98F619" w14:textId="77777777" w:rsidR="00E20FFA" w:rsidRPr="000A1420" w:rsidTr="00344C3C">
                              <w:trPr>
                                <w:trHeight w:val="891"/>
                              </w:trPr>
                              <w:tc>
                                <w:tcPr>
                                  <w:tcW w:type="dxa" w:w="9720"/>
                                  <w:gridSpan w:val="2"/>
                                  <w:tcMar>
                                    <w:top w:type="dxa" w:w="1080"/>
                                    <w:left w:type="dxa" w:w="115"/>
                                    <w:right w:type="dxa" w:w="115"/>
                                  </w:tcMar>
                                </w:tcPr>
                                <w:p w14:paraId="792FEF52" w14:textId="77777777" w:rsidP="0082277F" w:rsidR="00E20FFA" w:rsidRDefault="00E20FFA" w:rsidRPr="000A1420">
                                  <w:pPr>
                                    <w:pStyle w:val="Bold"/>
                                    <w:bidi/>
                                    <w:rPr>
                                      <w:color w:themeColor="background1" w:val="FFFFFF"/>
                                    </w:rPr>
                                  </w:pPr>
                                </w:p>
                              </w:tc>
                              <w:tc>
                                <w:tcPr>
                                  <w:tcW w:type="dxa" w:w="3013"/>
                                  <w:tcMar>
                                    <w:top w:type="dxa" w:w="1080"/>
                                    <w:left w:type="dxa" w:w="115"/>
                                    <w:right w:type="dxa" w:w="115"/>
                                  </w:tcMar>
                                </w:tcPr>
                                <w:p w14:paraId="3EFD1845" w14:textId="77777777" w:rsidP="0082277F" w:rsidR="00E20FFA" w:rsidRDefault="00E20FFA" w:rsidRPr="000A1420">
                                  <w:pPr>
                                    <w:bidi/>
                                    <w:spacing w:after="200"/>
                                    <w:rPr>
                                      <w:color w:themeColor="background1" w:val="FFFFFF"/>
                                    </w:rPr>
                                  </w:pPr>
                                </w:p>
                              </w:tc>
                            </w:tr>
                            <w:tr w14:paraId="7073DD0B" w14:textId="77777777" w:rsidR="00E20FFA" w:rsidRPr="000A1420" w:rsidTr="00344C3C">
                              <w:trPr>
                                <w:trHeight w:val="2207"/>
                              </w:trPr>
                              <w:tc>
                                <w:tcPr>
                                  <w:tcW w:type="dxa" w:w="3005"/>
                                </w:tcPr>
                                <w:p w14:paraId="1D25C732" w14:textId="77777777" w:rsidP="0082277F" w:rsidR="00E20FFA" w:rsidRDefault="00E20FFA" w:rsidRPr="000A1420">
                                  <w:pPr>
                                    <w:pStyle w:val="Info"/>
                                    <w:bidi/>
                                    <w:rPr>
                                      <w:color w:themeColor="background1" w:val="FFFFFF"/>
                                      <w:sz w:val="24"/>
                                    </w:rPr>
                                  </w:pPr>
                                </w:p>
                              </w:tc>
                              <w:tc>
                                <w:tcPr>
                                  <w:tcW w:type="dxa" w:w="6715"/>
                                </w:tcPr>
                                <w:p w14:paraId="4D577FC9" w14:textId="77777777" w:rsidP="0082277F" w:rsidR="00E20FFA" w:rsidRDefault="00E20FFA" w:rsidRPr="000A1420">
                                  <w:pPr>
                                    <w:pStyle w:val="Info"/>
                                    <w:bidi/>
                                    <w:rPr>
                                      <w:color w:themeColor="background1" w:val="FFFFFF"/>
                                      <w:sz w:val="24"/>
                                    </w:rPr>
                                  </w:pPr>
                                </w:p>
                              </w:tc>
                              <w:tc>
                                <w:tcPr>
                                  <w:tcW w:type="dxa" w:w="3013"/>
                                </w:tcPr>
                                <w:p w14:paraId="30CE2BD2" w14:textId="77777777" w:rsidP="0082277F" w:rsidR="00E20FFA" w:rsidRDefault="00E20FFA" w:rsidRPr="000A1420">
                                  <w:pPr>
                                    <w:pStyle w:val="Info"/>
                                    <w:bidi/>
                                    <w:rPr>
                                      <w:color w:themeColor="background1" w:val="FFFFFF"/>
                                      <w:sz w:val="24"/>
                                    </w:rPr>
                                  </w:pPr>
                                </w:p>
                              </w:tc>
                            </w:tr>
                            <w:tr w14:paraId="54CA623C" w14:textId="77777777" w:rsidR="00E20FFA" w:rsidRPr="00C96056" w:rsidTr="00344C3C">
                              <w:trPr>
                                <w:trHeight w:val="1607"/>
                              </w:trPr>
                              <w:tc>
                                <w:tcPr>
                                  <w:tcW w:type="dxa" w:w="12736"/>
                                  <w:gridSpan w:val="3"/>
                                </w:tcPr>
                                <w:p w14:paraId="27F3F352" w14:textId="77777777" w:rsidP="0082277F" w:rsidR="00E20FFA" w:rsidRDefault="00E20FFA" w:rsidRPr="00C96056">
                                  <w:pPr>
                                    <w:pStyle w:val="Heading1"/>
                                    <w:bidi/>
                                  </w:pPr>
                                  <w:r w:rsidRPr="00CF1539">
                                    <w:t>20xx</w:t>
                                  </w:r>
                                </w:p>
                              </w:tc>
                            </w:tr>
                          </w:tbl>
                          <w:p w14:paraId="732782A4" w14:textId="77777777" w:rsidP="00E20FFA" w:rsidR="00E20FFA" w:rsidRDefault="00E20FFA">
                            <w:pPr>
                              <w:jc w:val="center"/>
                            </w:pPr>
                          </w:p>
                        </w:txbxContent>
                      </wps:txbx>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AlternateContent>
      </w:r>
      <w:r w:rsidR="00E20FFA">
        <w:rPr>
          <w:noProof/>
          <w14:ligatures w14:val="standardContextual"/>
        </w:rPr>
        <mc:AlternateContent>
          <mc:Choice Requires="wpg">
            <w:drawing>
              <wp:anchor allowOverlap="1" behindDoc="1" distB="0" distL="114300" distR="114300" distT="0" layoutInCell="1" locked="0" relativeHeight="251656191" simplePos="0" wp14:anchorId="5417B979" wp14:editId="155FC857">
                <wp:simplePos x="0" y="0"/>
                <wp:positionH relativeFrom="page">
                  <wp:align>left</wp:align>
                </wp:positionH>
                <wp:positionV relativeFrom="paragraph">
                  <wp:posOffset>-2736905</wp:posOffset>
                </wp:positionV>
                <wp:extent cx="7772400" cy="10654748"/>
                <wp:effectExtent b="0" l="0" r="0" t="0"/>
                <wp:wrapNone/>
                <wp:docPr id="399468129" name="Group 8"/>
                <wp:cNvGraphicFramePr/>
                <a:graphic xmlns:a="http://schemas.openxmlformats.org/drawingml/2006/main">
                  <a:graphicData uri="http://schemas.microsoft.com/office/word/2010/wordprocessingGroup">
                    <wpg:wgp>
                      <wpg:cNvGrpSpPr/>
                      <wpg:grpSpPr>
                        <a:xfrm>
                          <a:off x="0" y="0"/>
                          <a:ext cx="7772400" cy="10654748"/>
                          <a:chOff x="0" y="0"/>
                          <a:chExt cx="7772400" cy="6165215"/>
                        </a:xfrm>
                      </wpg:grpSpPr>
                      <pic:pic xmlns:pic="http://schemas.openxmlformats.org/drawingml/2006/picture">
                        <pic:nvPicPr>
                          <pic:cNvPr id="823831262" name="Picture 1"/>
                          <pic:cNvPicPr>
                            <a:picLocks noChangeAspect="1"/>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7772400" cy="5829300"/>
                          </a:xfrm>
                          <a:prstGeom prst="rect">
                            <a:avLst/>
                          </a:prstGeom>
                        </pic:spPr>
                      </pic:pic>
                      <wps:wsp>
                        <wps:cNvPr id="83047396" name="Text Box 7"/>
                        <wps:cNvSpPr txBox="1"/>
                        <wps:spPr>
                          <a:xfrm>
                            <a:off x="0" y="5829300"/>
                            <a:ext cx="7772400" cy="335915"/>
                          </a:xfrm>
                          <a:prstGeom prst="rect">
                            <a:avLst/>
                          </a:prstGeom>
                          <a:solidFill>
                            <a:prstClr val="white"/>
                          </a:solidFill>
                          <a:ln>
                            <a:noFill/>
                          </a:ln>
                        </wps:spPr>
                        <wps:txbx>
                          <w:txbxContent>
                            <w:p w14:paraId="24819CA1" w14:textId="5455B430" w:rsidP="00E20FFA" w:rsidR="00E20FFA" w:rsidRDefault="00E20FFA" w:rsidRPr="00E20FFA">
                              <w:pPr>
                                <w:bidi/>
                                <w:rPr>
                                  <w:sz w:val="18"/>
                                  <w:szCs w:val="18"/>
                                </w:rPr>
                              </w:pPr>
                              <w:hyperlink r:id="rId13" w:history="1">
                                <w:r w:rsidRPr="00E20FFA">
                                  <w:rPr>
                                    <w:rStyle w:val="Hyperlink"/>
                                    <w:sz w:val="18"/>
                                    <w:szCs w:val="18"/>
                                  </w:rPr>
                                  <w:t>This Photo</w:t>
                                </w:r>
                              </w:hyperlink>
                              <w:r w:rsidRPr="00E20FFA">
                                <w:rPr>
                                  <w:sz w:val="18"/>
                                  <w:szCs w:val="18"/>
                                </w:rPr>
                                <w:t xml:space="preserve"> by Unknown Author is licensed under </w:t>
                              </w:r>
                              <w:hyperlink r:id="rId14" w:history="1">
                                <w:r w:rsidRPr="00E20FFA">
                                  <w:rPr>
                                    <w:rStyle w:val="Hyperlink"/>
                                    <w:sz w:val="18"/>
                                    <w:szCs w:val="18"/>
                                  </w:rPr>
                                  <w:t>CC BY</w:t>
                                </w:r>
                              </w:hyperlink>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wpg:wgp>
                  </a:graphicData>
                </a:graphic>
                <wp14:sizeRelV relativeFrom="margin">
                  <wp14:pctHeight>0</wp14:pctHeight>
                </wp14:sizeRelV>
              </wp:anchor>
            </w:drawing>
          </mc:Choice>
        </mc:AlternateContent>
      </w:r>
    </w:p>
    <w:p w14:paraId="7043A2D0" w14:textId="55574AE5" w:rsidP="00B4626A" w:rsidR="00E14577" w:rsidRDefault="00EF1A41">
      <w:pPr>
        <w:bidi/>
        <w:spacing w:after="160" w:before="0" w:line="278" w:lineRule="auto"/>
      </w:pPr>
      <w:r w:rsidRPr="00B4626A">
        <w:rPr>
          <w:noProof/>
        </w:rPr>
        <w:drawing>
          <wp:anchor allowOverlap="1" behindDoc="0" distB="0" distL="114300" distR="114300" distT="0" layoutInCell="1" locked="0" relativeHeight="251664384" simplePos="0" wp14:anchorId="09DF6E21" wp14:editId="17D5466A">
            <wp:simplePos x="0" y="0"/>
            <wp:positionH relativeFrom="margin">
              <wp:posOffset>-417387</wp:posOffset>
            </wp:positionH>
            <wp:positionV relativeFrom="paragraph">
              <wp:posOffset>6544693</wp:posOffset>
            </wp:positionV>
            <wp:extent cx="1701800" cy="430947"/>
            <wp:effectExtent b="7620" l="0" r="0" t="0"/>
            <wp:wrapNone/>
            <wp:docPr descr="A black and white logo&#10;&#10;AI-generated content may be incorrect." id="890607449" name="Picture 1">
              <a:extLst xmlns:a="http://schemas.openxmlformats.org/drawingml/2006/main">
                <a:ext uri="{FF2B5EF4-FFF2-40B4-BE49-F238E27FC236}">
                  <a16:creationId xmlns:a16="http://schemas.microsoft.com/office/drawing/2014/main" id="{DA8A5B98-09F4-1400-6D01-2C6572B1BE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black and white logo&#10;&#10;AI-generated content may be incorrect." id="2" name="Picture 1">
                      <a:extLst>
                        <a:ext uri="{FF2B5EF4-FFF2-40B4-BE49-F238E27FC236}">
                          <a16:creationId xmlns:a16="http://schemas.microsoft.com/office/drawing/2014/main" id="{DA8A5B98-09F4-1400-6D01-2C6572B1BEE4}"/>
                        </a:ext>
                      </a:extLst>
                    </pic:cNvPr>
                    <pic:cNvPicPr>
                      <a:picLocks noChangeAspect="1"/>
                    </pic:cNvPicPr>
                  </pic:nvPicPr>
                  <pic:blipFill>
                    <a:blip cstate="print" r:embed="rId18">
                      <a:extLst>
                        <a:ext uri="{28A0092B-C50C-407E-A947-70E740481C1C}">
                          <a14:useLocalDpi xmlns:a14="http://schemas.microsoft.com/office/drawing/2010/main" val="0"/>
                        </a:ext>
                      </a:extLst>
                    </a:blip>
                    <a:stretch>
                      <a:fillRect/>
                    </a:stretch>
                  </pic:blipFill>
                  <pic:spPr>
                    <a:xfrm>
                      <a:off x="0" y="0"/>
                      <a:ext cx="1701800" cy="430947"/>
                    </a:xfrm>
                    <a:prstGeom prst="rect">
                      <a:avLst/>
                    </a:prstGeom>
                  </pic:spPr>
                </pic:pic>
              </a:graphicData>
            </a:graphic>
            <wp14:sizeRelH relativeFrom="margin">
              <wp14:pctWidth>0</wp14:pctWidth>
            </wp14:sizeRelH>
            <wp14:sizeRelV relativeFrom="margin">
              <wp14:pctHeight>0</wp14:pctHeight>
            </wp14:sizeRelV>
          </wp:anchor>
        </w:drawing>
      </w:r>
      <w:r w:rsidR="00344C3C" w:rsidRPr="00344C3C">
        <w:rPr>
          <w:noProof/>
        </w:rPr>
        <w:drawing>
          <wp:anchor allowOverlap="1" behindDoc="0" distB="0" distL="114300" distR="114300" distT="0" layoutInCell="1" locked="0" relativeHeight="251708416" simplePos="0" wp14:anchorId="0236533C" wp14:editId="65272DFF">
            <wp:simplePos x="0" y="0"/>
            <wp:positionH relativeFrom="column">
              <wp:posOffset>216111</wp:posOffset>
            </wp:positionH>
            <wp:positionV relativeFrom="paragraph">
              <wp:posOffset>4628092</wp:posOffset>
            </wp:positionV>
            <wp:extent cx="2237292" cy="1009650"/>
            <wp:effectExtent b="0" l="0" r="0" t="0"/>
            <wp:wrapNone/>
            <wp:docPr descr="Extractive Industries Transparency Initiative | EITI" id="2052" name="Picture 4">
              <a:extLst xmlns:a="http://schemas.openxmlformats.org/drawingml/2006/main">
                <a:ext uri="{FF2B5EF4-FFF2-40B4-BE49-F238E27FC236}">
                  <a16:creationId xmlns:a16="http://schemas.microsoft.com/office/drawing/2014/main" id="{B98BA799-7CD0-24AB-4484-8968CAB6F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Extractive Industries Transparency Initiative | EITI" id="2052" name="Picture 4">
                      <a:extLst>
                        <a:ext uri="{FF2B5EF4-FFF2-40B4-BE49-F238E27FC236}">
                          <a16:creationId xmlns:a16="http://schemas.microsoft.com/office/drawing/2014/main" id="{B98BA799-7CD0-24AB-4484-8968CAB6F084}"/>
                        </a:ext>
                      </a:extLst>
                    </pic:cNvPr>
                    <pic:cNvPicPr>
                      <a:picLocks noChangeArrowheads="1" noChangeAspect="1"/>
                    </pic:cNvPicPr>
                  </pic:nvPicPr>
                  <pic:blipFill>
                    <a:blip cstate="print" r:embed="rId19">
                      <a:extLst>
                        <a:ext uri="{28A0092B-C50C-407E-A947-70E740481C1C}">
                          <a14:useLocalDpi xmlns:a14="http://schemas.microsoft.com/office/drawing/2010/main" val="0"/>
                        </a:ext>
                      </a:extLst>
                    </a:blip>
                    <a:srcRect/>
                    <a:stretch>
                      <a:fillRect/>
                    </a:stretch>
                  </pic:blipFill>
                  <pic:spPr bwMode="auto">
                    <a:xfrm>
                      <a:off x="0" y="0"/>
                      <a:ext cx="2237292" cy="10096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5DBD85CA" w14:textId="77777777" w:rsidP="000A1420" w:rsidR="00A73656" w:rsidRDefault="00A73656">
      <w:pPr>
        <w:pStyle w:val="Heading2"/>
        <w:bidi/>
        <w:sectPr w:rsidR="00A73656" w:rsidSect="00A73656">
          <w:headerReference r:id="rId20" w:type="even"/>
          <w:headerReference r:id="rId21" w:type="default"/>
          <w:footerReference r:id="rId22" w:type="default"/>
          <w:pgSz w:code="1" w:h="15840" w:w="12240"/>
          <w:pgMar w:bottom="720" w:footer="144" w:gutter="0" w:header="432" w:left="1152" w:right="1152" w:top="4320"/>
          <w:cols w:space="720"/>
          <w:docGrid w:linePitch="360"/>
        </w:sectPr>
      </w:pPr>
    </w:p>
    <w:p w14:paraId="7751FA81" w14:textId="77777777" w:rsidP="00DD5132" w:rsidR="006C60A2" w:rsidRDefault="006C60A2">
      <w:pPr>
        <w:bidi/>
        <w:rPr>
          <w:rFonts w:ascii="Dubai" w:cs="Dubai" w:hAnsi="Dubai"/>
          <w:b/>
          <w:bCs/>
          <w:color w:val="00B050"/>
          <w:sz w:val="32"/>
          <w:szCs w:val="32"/>
          <w:rtl/>
          <w:lang w:bidi="ar-IQ"/>
        </w:rPr>
      </w:pPr>
    </w:p>
    <w:p w14:paraId="7AC666AA" w14:textId="1EB5379C" w:rsidP="006C60A2" w:rsidR="006C60A2" w:rsidRDefault="006C60A2" w:rsidRPr="00C723E2">
      <w:pPr>
        <w:bidi/>
        <w:jc w:val="center"/>
        <w:rPr>
          <w:rFonts w:ascii="Dubai" w:cs="Dubai" w:hAnsi="Dubai"/>
          <w:b/>
          <w:bCs/>
          <w:color w:val="00B050"/>
          <w:sz w:val="40"/>
          <w:szCs w:val="40"/>
          <w:rtl/>
          <w:lang w:bidi="ar-IQ"/>
        </w:rPr>
      </w:pPr>
      <w:r w:rsidRPr="00C723E2">
        <w:rPr>
          <w:rFonts w:ascii="Dubai" w:cs="Dubai" w:hAnsi="Dubai" w:hint="cs"/>
          <w:b/>
          <w:bCs/>
          <w:color w:val="00B050"/>
          <w:sz w:val="40"/>
          <w:szCs w:val="40"/>
          <w:rtl/>
          <w:lang w:bidi="ar-IQ"/>
        </w:rPr>
        <w:t>محتويات التقرير</w:t>
      </w:r>
    </w:p>
    <w:p w14:paraId="2680A230" w14:textId="77777777" w:rsidP="00663933" w:rsidR="006C60A2" w:rsidRDefault="006C60A2">
      <w:pPr>
        <w:bidi/>
        <w:jc w:val="center"/>
        <w:rPr>
          <w:rFonts w:ascii="Dubai" w:cs="Dubai" w:hAnsi="Dubai"/>
          <w:b/>
          <w:bCs/>
          <w:color w:val="00B050"/>
          <w:sz w:val="32"/>
          <w:szCs w:val="32"/>
          <w:rtl/>
          <w:lang w:bidi="ar-IQ"/>
        </w:rPr>
      </w:pPr>
    </w:p>
    <w:tbl>
      <w:tblPr>
        <w:bidiVisual/>
        <w:tblW w:type="dxa" w:w="7560"/>
        <w:tblInd w:type="dxa" w:w="1177"/>
        <w:tblLook w:firstColumn="1" w:firstRow="1" w:lastColumn="0" w:lastRow="0" w:noHBand="0" w:noVBand="1" w:val="04A0"/>
      </w:tblPr>
      <w:tblGrid>
        <w:gridCol w:w="5140"/>
        <w:gridCol w:w="2420"/>
      </w:tblGrid>
      <w:tr w14:paraId="24048139" w14:textId="77777777" w:rsidR="00055117" w:rsidRPr="00055117" w:rsidTr="00055117">
        <w:trPr>
          <w:trHeight w:val="450"/>
        </w:trPr>
        <w:tc>
          <w:tcPr>
            <w:tcW w:type="dxa" w:w="5140"/>
            <w:tcBorders>
              <w:top w:color="FFFFFF" w:space="0" w:sz="8" w:val="single"/>
              <w:left w:color="FFFFFF" w:space="0" w:sz="8" w:val="single"/>
              <w:bottom w:color="FFFFFF" w:space="0" w:sz="12" w:val="single"/>
              <w:right w:color="FFFFFF" w:space="0" w:sz="8" w:val="single"/>
            </w:tcBorders>
            <w:shd w:color="000000" w:fill="00B050" w:val="clear"/>
            <w:vAlign w:val="center"/>
            <w:hideMark/>
          </w:tcPr>
          <w:p w14:paraId="45940E55" w14:textId="77777777" w:rsidP="00055117" w:rsidR="00055117" w:rsidRDefault="00055117" w:rsidRPr="00055117">
            <w:pPr>
              <w:bidi/>
              <w:spacing w:before="0" w:line="240" w:lineRule="auto"/>
              <w:jc w:val="center"/>
              <w:rPr>
                <w:rFonts w:ascii="Dubai Medium" w:cs="Dubai Medium" w:eastAsia="Times New Roman" w:hAnsi="Dubai Medium"/>
                <w:b/>
                <w:bCs/>
                <w:color w:val="FFFFFF"/>
                <w:szCs w:val="24"/>
              </w:rPr>
            </w:pPr>
            <w:r w:rsidRPr="00055117">
              <w:rPr>
                <w:rFonts w:ascii="Dubai Medium" w:cs="Dubai Medium" w:eastAsia="Times New Roman" w:hAnsi="Dubai Medium"/>
                <w:b/>
                <w:bCs/>
                <w:color w:val="FFFFFF"/>
                <w:szCs w:val="24"/>
                <w:rtl/>
              </w:rPr>
              <w:t>الفصل</w:t>
            </w:r>
          </w:p>
        </w:tc>
        <w:tc>
          <w:tcPr>
            <w:tcW w:type="dxa" w:w="2420"/>
            <w:tcBorders>
              <w:top w:color="FFFFFF" w:space="0" w:sz="8" w:val="single"/>
              <w:left w:color="FFFFFF" w:space="0" w:sz="8" w:val="single"/>
              <w:bottom w:color="FFFFFF" w:space="0" w:sz="12" w:val="single"/>
              <w:right w:val="nil"/>
            </w:tcBorders>
            <w:shd w:color="000000" w:fill="00B050" w:val="clear"/>
            <w:vAlign w:val="center"/>
            <w:hideMark/>
          </w:tcPr>
          <w:p w14:paraId="5BF6BED9" w14:textId="77777777" w:rsidP="00055117" w:rsidR="00055117" w:rsidRDefault="00055117" w:rsidRPr="00055117">
            <w:pPr>
              <w:bidi/>
              <w:spacing w:before="0" w:line="240" w:lineRule="auto"/>
              <w:jc w:val="center"/>
              <w:rPr>
                <w:rFonts w:ascii="Dubai Medium" w:cs="Dubai Medium" w:eastAsia="Times New Roman" w:hAnsi="Dubai Medium"/>
                <w:b/>
                <w:bCs/>
                <w:color w:val="FFFFFF"/>
                <w:szCs w:val="24"/>
                <w:rtl/>
              </w:rPr>
            </w:pPr>
            <w:r w:rsidRPr="00055117">
              <w:rPr>
                <w:rFonts w:ascii="Dubai Medium" w:cs="Dubai Medium" w:eastAsia="Times New Roman" w:hAnsi="Dubai Medium"/>
                <w:b/>
                <w:bCs/>
                <w:color w:val="FFFFFF"/>
                <w:szCs w:val="24"/>
                <w:rtl/>
              </w:rPr>
              <w:t>الصفحة</w:t>
            </w:r>
          </w:p>
        </w:tc>
      </w:tr>
      <w:tr w14:paraId="6B40F036" w14:textId="77777777" w:rsidR="00055117" w:rsidRPr="00055117" w:rsidTr="00055117">
        <w:trPr>
          <w:trHeight w:val="460"/>
        </w:trPr>
        <w:tc>
          <w:tcPr>
            <w:tcW w:type="dxa" w:w="5140"/>
            <w:tcBorders>
              <w:top w:val="nil"/>
              <w:left w:color="FFFFFF" w:space="0" w:sz="8" w:val="single"/>
              <w:bottom w:color="FFFFFF" w:space="0" w:sz="8" w:val="single"/>
              <w:right w:color="FFFFFF" w:space="0" w:sz="8" w:val="single"/>
            </w:tcBorders>
            <w:shd w:color="000000" w:fill="EAEFF7" w:val="clear"/>
            <w:vAlign w:val="center"/>
            <w:hideMark/>
          </w:tcPr>
          <w:p w14:paraId="5BDE1AE2" w14:textId="77777777" w:rsidP="00055117" w:rsidR="00055117" w:rsidRDefault="00055117" w:rsidRPr="00055117">
            <w:pPr>
              <w:bidi/>
              <w:spacing w:before="0" w:line="240" w:lineRule="auto"/>
              <w:rPr>
                <w:rFonts w:ascii="Dubai Medium" w:cs="Dubai Medium" w:eastAsia="Times New Roman" w:hAnsi="Dubai Medium"/>
                <w:b/>
                <w:bCs/>
                <w:color w:val="000000"/>
                <w:szCs w:val="24"/>
                <w:rtl/>
              </w:rPr>
            </w:pPr>
            <w:r w:rsidRPr="00055117">
              <w:rPr>
                <w:rFonts w:ascii="Dubai Medium" w:cs="Dubai Medium" w:eastAsia="Times New Roman" w:hAnsi="Dubai Medium"/>
                <w:b/>
                <w:bCs/>
                <w:color w:val="000000"/>
                <w:szCs w:val="24"/>
                <w:rtl/>
              </w:rPr>
              <w:t>نبذة عامة</w:t>
            </w:r>
          </w:p>
        </w:tc>
        <w:tc>
          <w:tcPr>
            <w:tcW w:type="dxa" w:w="2420"/>
            <w:tcBorders>
              <w:top w:val="nil"/>
              <w:left w:color="FFFFFF" w:space="0" w:sz="8" w:val="single"/>
              <w:bottom w:color="FFFFFF" w:space="0" w:sz="8" w:val="single"/>
              <w:right w:val="nil"/>
            </w:tcBorders>
            <w:shd w:color="000000" w:fill="EAEFF7" w:val="clear"/>
            <w:vAlign w:val="center"/>
            <w:hideMark/>
          </w:tcPr>
          <w:p w14:paraId="72BA2C43" w14:textId="77777777" w:rsidP="00055117" w:rsidR="00055117" w:rsidRDefault="00055117" w:rsidRPr="00055117">
            <w:pPr>
              <w:bidi/>
              <w:spacing w:before="0" w:line="240" w:lineRule="auto"/>
              <w:jc w:val="center"/>
              <w:rPr>
                <w:rFonts w:ascii="Dubai Medium" w:cs="Dubai Medium" w:eastAsia="Times New Roman" w:hAnsi="Dubai Medium"/>
                <w:b/>
                <w:bCs/>
                <w:color w:val="000000"/>
                <w:szCs w:val="24"/>
                <w:rtl/>
              </w:rPr>
            </w:pPr>
            <w:r w:rsidRPr="00055117">
              <w:rPr>
                <w:rFonts w:ascii="Dubai Medium" w:cs="Dubai Medium" w:eastAsia="Times New Roman" w:hAnsi="Dubai Medium"/>
                <w:b/>
                <w:bCs/>
                <w:color w:val="000000"/>
                <w:szCs w:val="24"/>
                <w:rtl/>
              </w:rPr>
              <w:t>٣</w:t>
            </w:r>
          </w:p>
        </w:tc>
      </w:tr>
      <w:tr w14:paraId="3B93E1A7" w14:textId="77777777" w:rsidR="00055117" w:rsidRPr="00055117" w:rsidTr="00055117">
        <w:trPr>
          <w:trHeight w:val="450"/>
        </w:trPr>
        <w:tc>
          <w:tcPr>
            <w:tcW w:type="dxa" w:w="5140"/>
            <w:tcBorders>
              <w:top w:val="nil"/>
              <w:left w:color="FFFFFF" w:space="0" w:sz="8" w:val="single"/>
              <w:bottom w:color="FFFFFF" w:space="0" w:sz="8" w:val="single"/>
              <w:right w:color="FFFFFF" w:space="0" w:sz="8" w:val="single"/>
            </w:tcBorders>
            <w:shd w:color="000000" w:fill="D2DEEF" w:val="clear"/>
            <w:vAlign w:val="center"/>
            <w:hideMark/>
          </w:tcPr>
          <w:p w14:paraId="354C3AC8" w14:textId="77777777" w:rsidP="00055117" w:rsidR="00055117" w:rsidRDefault="00055117" w:rsidRPr="00055117">
            <w:pPr>
              <w:bidi/>
              <w:spacing w:before="0" w:line="240" w:lineRule="auto"/>
              <w:rPr>
                <w:rFonts w:ascii="Dubai Medium" w:cs="Dubai Medium" w:eastAsia="Times New Roman" w:hAnsi="Dubai Medium"/>
                <w:b/>
                <w:bCs/>
                <w:color w:val="000000"/>
                <w:szCs w:val="24"/>
                <w:rtl/>
              </w:rPr>
            </w:pPr>
            <w:r w:rsidRPr="00055117">
              <w:rPr>
                <w:rFonts w:ascii="Dubai Medium" w:cs="Dubai Medium" w:eastAsia="Times New Roman" w:hAnsi="Dubai Medium"/>
                <w:b/>
                <w:bCs/>
                <w:color w:val="000000"/>
                <w:szCs w:val="24"/>
                <w:rtl/>
              </w:rPr>
              <w:t>الملخص التنفيذي</w:t>
            </w:r>
          </w:p>
        </w:tc>
        <w:tc>
          <w:tcPr>
            <w:tcW w:type="dxa" w:w="2420"/>
            <w:tcBorders>
              <w:top w:val="nil"/>
              <w:left w:color="FFFFFF" w:space="0" w:sz="8" w:val="single"/>
              <w:bottom w:color="FFFFFF" w:space="0" w:sz="8" w:val="single"/>
              <w:right w:val="nil"/>
            </w:tcBorders>
            <w:shd w:color="000000" w:fill="D2DEEF" w:val="clear"/>
            <w:vAlign w:val="center"/>
            <w:hideMark/>
          </w:tcPr>
          <w:p w14:paraId="4877EB8A" w14:textId="77777777" w:rsidP="00055117" w:rsidR="00055117" w:rsidRDefault="00055117" w:rsidRPr="00055117">
            <w:pPr>
              <w:bidi/>
              <w:spacing w:before="0" w:line="240" w:lineRule="auto"/>
              <w:jc w:val="center"/>
              <w:rPr>
                <w:rFonts w:ascii="Dubai Medium" w:cs="Dubai Medium" w:eastAsia="Times New Roman" w:hAnsi="Dubai Medium"/>
                <w:b/>
                <w:bCs/>
                <w:color w:val="000000"/>
                <w:szCs w:val="24"/>
                <w:rtl/>
              </w:rPr>
            </w:pPr>
            <w:r w:rsidRPr="00055117">
              <w:rPr>
                <w:rFonts w:ascii="Dubai Medium" w:cs="Dubai Medium" w:eastAsia="Times New Roman" w:hAnsi="Dubai Medium"/>
                <w:b/>
                <w:bCs/>
                <w:color w:val="000000"/>
                <w:szCs w:val="24"/>
                <w:rtl/>
              </w:rPr>
              <w:t>٧</w:t>
            </w:r>
          </w:p>
        </w:tc>
      </w:tr>
      <w:tr w14:paraId="2D940812" w14:textId="77777777" w:rsidR="00055117" w:rsidRPr="00055117" w:rsidTr="00055117">
        <w:trPr>
          <w:trHeight w:val="450"/>
        </w:trPr>
        <w:tc>
          <w:tcPr>
            <w:tcW w:type="dxa" w:w="5140"/>
            <w:tcBorders>
              <w:top w:val="nil"/>
              <w:left w:color="FFFFFF" w:space="0" w:sz="8" w:val="single"/>
              <w:bottom w:color="FFFFFF" w:space="0" w:sz="8" w:val="single"/>
              <w:right w:color="FFFFFF" w:space="0" w:sz="8" w:val="single"/>
            </w:tcBorders>
            <w:shd w:color="000000" w:fill="EAEFF7" w:val="clear"/>
            <w:vAlign w:val="center"/>
            <w:hideMark/>
          </w:tcPr>
          <w:p w14:paraId="33449950" w14:textId="77777777" w:rsidP="00055117" w:rsidR="00055117" w:rsidRDefault="00055117" w:rsidRPr="00055117">
            <w:pPr>
              <w:bidi/>
              <w:spacing w:before="0" w:line="240" w:lineRule="auto"/>
              <w:rPr>
                <w:rFonts w:ascii="Dubai Medium" w:cs="Dubai Medium" w:eastAsia="Times New Roman" w:hAnsi="Dubai Medium"/>
                <w:b/>
                <w:bCs/>
                <w:color w:val="000000"/>
                <w:szCs w:val="24"/>
                <w:rtl/>
              </w:rPr>
            </w:pPr>
            <w:r w:rsidRPr="00055117">
              <w:rPr>
                <w:rFonts w:ascii="Dubai Medium" w:cs="Dubai Medium" w:eastAsia="Times New Roman" w:hAnsi="Dubai Medium"/>
                <w:b/>
                <w:bCs/>
                <w:color w:val="000000"/>
                <w:szCs w:val="24"/>
                <w:rtl/>
              </w:rPr>
              <w:t>الفصل الأول: الإطار القانوني والمالي</w:t>
            </w:r>
          </w:p>
        </w:tc>
        <w:tc>
          <w:tcPr>
            <w:tcW w:type="dxa" w:w="2420"/>
            <w:tcBorders>
              <w:top w:val="nil"/>
              <w:left w:color="FFFFFF" w:space="0" w:sz="8" w:val="single"/>
              <w:bottom w:color="FFFFFF" w:space="0" w:sz="8" w:val="single"/>
              <w:right w:val="nil"/>
            </w:tcBorders>
            <w:shd w:color="000000" w:fill="EAEFF7" w:val="clear"/>
            <w:vAlign w:val="center"/>
            <w:hideMark/>
          </w:tcPr>
          <w:p w14:paraId="69BA5D23" w14:textId="77777777" w:rsidP="00055117" w:rsidR="00055117" w:rsidRDefault="00055117" w:rsidRPr="00055117">
            <w:pPr>
              <w:bidi/>
              <w:spacing w:before="0" w:line="240" w:lineRule="auto"/>
              <w:jc w:val="center"/>
              <w:rPr>
                <w:rFonts w:ascii="Dubai Medium" w:cs="Dubai Medium" w:eastAsia="Times New Roman" w:hAnsi="Dubai Medium"/>
                <w:b/>
                <w:bCs/>
                <w:color w:val="000000"/>
                <w:szCs w:val="24"/>
                <w:rtl/>
              </w:rPr>
            </w:pPr>
            <w:r w:rsidRPr="00055117">
              <w:rPr>
                <w:rFonts w:ascii="Dubai Medium" w:cs="Dubai Medium" w:eastAsia="Times New Roman" w:hAnsi="Dubai Medium"/>
                <w:b/>
                <w:bCs/>
                <w:color w:val="000000"/>
                <w:szCs w:val="24"/>
                <w:rtl/>
              </w:rPr>
              <w:t>١٢</w:t>
            </w:r>
          </w:p>
        </w:tc>
      </w:tr>
      <w:tr w14:paraId="718A9B98" w14:textId="77777777" w:rsidR="00055117" w:rsidRPr="00055117" w:rsidTr="00055117">
        <w:trPr>
          <w:trHeight w:val="450"/>
        </w:trPr>
        <w:tc>
          <w:tcPr>
            <w:tcW w:type="dxa" w:w="5140"/>
            <w:tcBorders>
              <w:top w:val="nil"/>
              <w:left w:color="FFFFFF" w:space="0" w:sz="8" w:val="single"/>
              <w:bottom w:color="FFFFFF" w:space="0" w:sz="8" w:val="single"/>
              <w:right w:color="FFFFFF" w:space="0" w:sz="8" w:val="single"/>
            </w:tcBorders>
            <w:shd w:color="000000" w:fill="D2DEEF" w:val="clear"/>
            <w:vAlign w:val="center"/>
            <w:hideMark/>
          </w:tcPr>
          <w:p w14:paraId="230653C9" w14:textId="77777777" w:rsidP="00055117" w:rsidR="00055117" w:rsidRDefault="00055117" w:rsidRPr="00055117">
            <w:pPr>
              <w:bidi/>
              <w:spacing w:before="0" w:line="240" w:lineRule="auto"/>
              <w:rPr>
                <w:rFonts w:ascii="Dubai Medium" w:cs="Dubai Medium" w:eastAsia="Times New Roman" w:hAnsi="Dubai Medium"/>
                <w:b/>
                <w:bCs/>
                <w:color w:val="000000"/>
                <w:szCs w:val="24"/>
                <w:rtl/>
              </w:rPr>
            </w:pPr>
            <w:r w:rsidRPr="00055117">
              <w:rPr>
                <w:rFonts w:ascii="Dubai Medium" w:cs="Dubai Medium" w:eastAsia="Times New Roman" w:hAnsi="Dubai Medium"/>
                <w:b/>
                <w:bCs/>
                <w:color w:val="000000"/>
                <w:szCs w:val="24"/>
                <w:rtl/>
              </w:rPr>
              <w:t>الفصل الثاني: الإستكشاف والإنتاج</w:t>
            </w:r>
          </w:p>
        </w:tc>
        <w:tc>
          <w:tcPr>
            <w:tcW w:type="dxa" w:w="2420"/>
            <w:tcBorders>
              <w:top w:val="nil"/>
              <w:left w:color="FFFFFF" w:space="0" w:sz="8" w:val="single"/>
              <w:bottom w:color="FFFFFF" w:space="0" w:sz="8" w:val="single"/>
              <w:right w:val="nil"/>
            </w:tcBorders>
            <w:shd w:color="000000" w:fill="D2DEEF" w:val="clear"/>
            <w:vAlign w:val="center"/>
            <w:hideMark/>
          </w:tcPr>
          <w:p w14:paraId="44C9172B" w14:textId="6B0B4ABD" w:rsidP="00055117" w:rsidR="00055117" w:rsidRDefault="00705FAD" w:rsidRPr="00055117">
            <w:pPr>
              <w:bidi/>
              <w:spacing w:before="0" w:line="240" w:lineRule="auto"/>
              <w:jc w:val="center"/>
              <w:rPr>
                <w:rFonts w:ascii="Dubai Medium" w:cs="Dubai Medium" w:eastAsia="Times New Roman" w:hAnsi="Dubai Medium"/>
                <w:b/>
                <w:bCs/>
                <w:color w:val="000000"/>
                <w:szCs w:val="24"/>
                <w:rtl/>
              </w:rPr>
            </w:pPr>
            <w:r>
              <w:rPr>
                <w:rFonts w:ascii="Dubai Medium" w:cs="Dubai Medium" w:eastAsia="Times New Roman" w:hAnsi="Dubai Medium" w:hint="cs"/>
                <w:b/>
                <w:bCs/>
                <w:color w:val="000000"/>
                <w:szCs w:val="24"/>
                <w:rtl/>
              </w:rPr>
              <w:t>33</w:t>
            </w:r>
          </w:p>
        </w:tc>
      </w:tr>
      <w:tr w14:paraId="3CFA1E73" w14:textId="77777777" w:rsidR="00055117" w:rsidRPr="00055117" w:rsidTr="00055117">
        <w:trPr>
          <w:trHeight w:val="450"/>
        </w:trPr>
        <w:tc>
          <w:tcPr>
            <w:tcW w:type="dxa" w:w="5140"/>
            <w:tcBorders>
              <w:top w:val="nil"/>
              <w:left w:color="FFFFFF" w:space="0" w:sz="8" w:val="single"/>
              <w:bottom w:color="FFFFFF" w:space="0" w:sz="8" w:val="single"/>
              <w:right w:color="FFFFFF" w:space="0" w:sz="8" w:val="single"/>
            </w:tcBorders>
            <w:shd w:color="000000" w:fill="EAEFF7" w:val="clear"/>
            <w:vAlign w:val="center"/>
            <w:hideMark/>
          </w:tcPr>
          <w:p w14:paraId="6D80014A" w14:textId="77777777" w:rsidP="00055117" w:rsidR="00055117" w:rsidRDefault="00055117" w:rsidRPr="00055117">
            <w:pPr>
              <w:bidi/>
              <w:spacing w:before="0" w:line="240" w:lineRule="auto"/>
              <w:rPr>
                <w:rFonts w:ascii="Dubai Medium" w:cs="Dubai Medium" w:eastAsia="Times New Roman" w:hAnsi="Dubai Medium"/>
                <w:b/>
                <w:bCs/>
                <w:color w:val="000000"/>
                <w:szCs w:val="24"/>
                <w:rtl/>
              </w:rPr>
            </w:pPr>
            <w:r w:rsidRPr="00055117">
              <w:rPr>
                <w:rFonts w:ascii="Dubai Medium" w:cs="Dubai Medium" w:eastAsia="Times New Roman" w:hAnsi="Dubai Medium"/>
                <w:b/>
                <w:bCs/>
                <w:color w:val="000000"/>
                <w:szCs w:val="24"/>
                <w:rtl/>
              </w:rPr>
              <w:t>الفصل الثالث: الصادرات</w:t>
            </w:r>
          </w:p>
        </w:tc>
        <w:tc>
          <w:tcPr>
            <w:tcW w:type="dxa" w:w="2420"/>
            <w:tcBorders>
              <w:top w:val="nil"/>
              <w:left w:color="FFFFFF" w:space="0" w:sz="8" w:val="single"/>
              <w:bottom w:color="FFFFFF" w:space="0" w:sz="8" w:val="single"/>
              <w:right w:val="nil"/>
            </w:tcBorders>
            <w:shd w:color="000000" w:fill="EAEFF7" w:val="clear"/>
            <w:vAlign w:val="center"/>
            <w:hideMark/>
          </w:tcPr>
          <w:p w14:paraId="62BE6373" w14:textId="391FE735" w:rsidP="00055117" w:rsidR="00055117" w:rsidRDefault="00705FAD" w:rsidRPr="00055117">
            <w:pPr>
              <w:bidi/>
              <w:spacing w:before="0" w:line="240" w:lineRule="auto"/>
              <w:jc w:val="center"/>
              <w:rPr>
                <w:rFonts w:ascii="Dubai Medium" w:cs="Dubai Medium" w:eastAsia="Times New Roman" w:hAnsi="Dubai Medium"/>
                <w:b/>
                <w:bCs/>
                <w:color w:val="000000"/>
                <w:szCs w:val="24"/>
                <w:rtl/>
              </w:rPr>
            </w:pPr>
            <w:r>
              <w:rPr>
                <w:rFonts w:ascii="Dubai Medium" w:cs="Dubai Medium" w:eastAsia="Times New Roman" w:hAnsi="Dubai Medium" w:hint="cs"/>
                <w:b/>
                <w:bCs/>
                <w:color w:val="000000"/>
                <w:szCs w:val="24"/>
                <w:rtl/>
              </w:rPr>
              <w:t>49</w:t>
            </w:r>
          </w:p>
        </w:tc>
      </w:tr>
      <w:tr w14:paraId="40177AF2" w14:textId="77777777" w:rsidR="00055117" w:rsidRPr="00055117" w:rsidTr="00055117">
        <w:trPr>
          <w:trHeight w:val="450"/>
        </w:trPr>
        <w:tc>
          <w:tcPr>
            <w:tcW w:type="dxa" w:w="5140"/>
            <w:tcBorders>
              <w:top w:val="nil"/>
              <w:left w:color="FFFFFF" w:space="0" w:sz="8" w:val="single"/>
              <w:bottom w:color="FFFFFF" w:space="0" w:sz="8" w:val="single"/>
              <w:right w:color="FFFFFF" w:space="0" w:sz="8" w:val="single"/>
            </w:tcBorders>
            <w:shd w:color="000000" w:fill="D2DEEF" w:val="clear"/>
            <w:vAlign w:val="center"/>
            <w:hideMark/>
          </w:tcPr>
          <w:p w14:paraId="626EFC4A" w14:textId="77777777" w:rsidP="00055117" w:rsidR="00055117" w:rsidRDefault="00055117" w:rsidRPr="00055117">
            <w:pPr>
              <w:bidi/>
              <w:spacing w:before="0" w:line="240" w:lineRule="auto"/>
              <w:rPr>
                <w:rFonts w:ascii="Dubai Medium" w:cs="Dubai Medium" w:eastAsia="Times New Roman" w:hAnsi="Dubai Medium"/>
                <w:b/>
                <w:bCs/>
                <w:color w:val="000000"/>
                <w:szCs w:val="24"/>
                <w:rtl/>
              </w:rPr>
            </w:pPr>
            <w:r w:rsidRPr="00055117">
              <w:rPr>
                <w:rFonts w:ascii="Dubai Medium" w:cs="Dubai Medium" w:eastAsia="Times New Roman" w:hAnsi="Dubai Medium"/>
                <w:b/>
                <w:bCs/>
                <w:color w:val="000000"/>
                <w:szCs w:val="24"/>
                <w:rtl/>
              </w:rPr>
              <w:t>الفصل الرابع: تحصيل الإيرادات</w:t>
            </w:r>
          </w:p>
        </w:tc>
        <w:tc>
          <w:tcPr>
            <w:tcW w:type="dxa" w:w="2420"/>
            <w:tcBorders>
              <w:top w:val="nil"/>
              <w:left w:color="FFFFFF" w:space="0" w:sz="8" w:val="single"/>
              <w:bottom w:color="FFFFFF" w:space="0" w:sz="8" w:val="single"/>
              <w:right w:val="nil"/>
            </w:tcBorders>
            <w:shd w:color="000000" w:fill="D2DEEF" w:val="clear"/>
            <w:vAlign w:val="center"/>
            <w:hideMark/>
          </w:tcPr>
          <w:p w14:paraId="56D18CE8" w14:textId="5D88AFCD" w:rsidP="00055117" w:rsidR="00055117" w:rsidRDefault="00705FAD" w:rsidRPr="00055117">
            <w:pPr>
              <w:bidi/>
              <w:spacing w:before="0" w:line="240" w:lineRule="auto"/>
              <w:jc w:val="center"/>
              <w:rPr>
                <w:rFonts w:ascii="Dubai Medium" w:cs="Dubai Medium" w:eastAsia="Times New Roman" w:hAnsi="Dubai Medium"/>
                <w:b/>
                <w:bCs/>
                <w:color w:val="000000"/>
                <w:szCs w:val="24"/>
                <w:rtl/>
              </w:rPr>
            </w:pPr>
            <w:r>
              <w:rPr>
                <w:rFonts w:ascii="Dubai Medium" w:cs="Dubai Medium" w:eastAsia="Times New Roman" w:hAnsi="Dubai Medium" w:hint="cs"/>
                <w:b/>
                <w:bCs/>
                <w:color w:val="000000"/>
                <w:szCs w:val="24"/>
                <w:rtl/>
              </w:rPr>
              <w:t>63</w:t>
            </w:r>
          </w:p>
        </w:tc>
      </w:tr>
      <w:tr w14:paraId="2DDF4870" w14:textId="77777777" w:rsidR="00055117" w:rsidRPr="00055117" w:rsidTr="00055117">
        <w:trPr>
          <w:trHeight w:val="450"/>
        </w:trPr>
        <w:tc>
          <w:tcPr>
            <w:tcW w:type="dxa" w:w="5140"/>
            <w:tcBorders>
              <w:top w:val="nil"/>
              <w:left w:color="FFFFFF" w:space="0" w:sz="8" w:val="single"/>
              <w:bottom w:color="FFFFFF" w:space="0" w:sz="8" w:val="single"/>
              <w:right w:color="FFFFFF" w:space="0" w:sz="8" w:val="single"/>
            </w:tcBorders>
            <w:shd w:color="000000" w:fill="EAEFF7" w:val="clear"/>
            <w:vAlign w:val="center"/>
            <w:hideMark/>
          </w:tcPr>
          <w:p w14:paraId="5FD46782" w14:textId="77777777" w:rsidP="00055117" w:rsidR="00055117" w:rsidRDefault="00055117" w:rsidRPr="00055117">
            <w:pPr>
              <w:bidi/>
              <w:spacing w:before="0" w:line="240" w:lineRule="auto"/>
              <w:rPr>
                <w:rFonts w:ascii="Dubai Medium" w:cs="Dubai Medium" w:eastAsia="Times New Roman" w:hAnsi="Dubai Medium"/>
                <w:b/>
                <w:bCs/>
                <w:color w:val="000000"/>
                <w:szCs w:val="24"/>
                <w:rtl/>
              </w:rPr>
            </w:pPr>
            <w:r w:rsidRPr="00055117">
              <w:rPr>
                <w:rFonts w:ascii="Dubai Medium" w:cs="Dubai Medium" w:eastAsia="Times New Roman" w:hAnsi="Dubai Medium"/>
                <w:b/>
                <w:bCs/>
                <w:color w:val="000000"/>
                <w:szCs w:val="24"/>
                <w:rtl/>
              </w:rPr>
              <w:t>الفصل الخامس: توزيع الإيرادات</w:t>
            </w:r>
          </w:p>
        </w:tc>
        <w:tc>
          <w:tcPr>
            <w:tcW w:type="dxa" w:w="2420"/>
            <w:tcBorders>
              <w:top w:val="nil"/>
              <w:left w:color="FFFFFF" w:space="0" w:sz="8" w:val="single"/>
              <w:bottom w:color="FFFFFF" w:space="0" w:sz="8" w:val="single"/>
              <w:right w:val="nil"/>
            </w:tcBorders>
            <w:shd w:color="000000" w:fill="EAEFF7" w:val="clear"/>
            <w:vAlign w:val="center"/>
            <w:hideMark/>
          </w:tcPr>
          <w:p w14:paraId="7293DF02" w14:textId="392E5E20" w:rsidP="00055117" w:rsidR="00055117" w:rsidRDefault="00705FAD" w:rsidRPr="00055117">
            <w:pPr>
              <w:bidi/>
              <w:spacing w:before="0" w:line="240" w:lineRule="auto"/>
              <w:jc w:val="center"/>
              <w:rPr>
                <w:rFonts w:ascii="Dubai Medium" w:cs="Dubai Medium" w:eastAsia="Times New Roman" w:hAnsi="Dubai Medium"/>
                <w:b/>
                <w:bCs/>
                <w:color w:val="000000"/>
                <w:szCs w:val="24"/>
                <w:rtl/>
              </w:rPr>
            </w:pPr>
            <w:r>
              <w:rPr>
                <w:rFonts w:ascii="Dubai Medium" w:cs="Dubai Medium" w:eastAsia="Times New Roman" w:hAnsi="Dubai Medium" w:hint="cs"/>
                <w:b/>
                <w:bCs/>
                <w:color w:val="000000"/>
                <w:szCs w:val="24"/>
                <w:rtl/>
              </w:rPr>
              <w:t>91</w:t>
            </w:r>
          </w:p>
        </w:tc>
      </w:tr>
      <w:tr w14:paraId="5F9CD0DC" w14:textId="77777777" w:rsidR="00055117" w:rsidRPr="00055117" w:rsidTr="00055117">
        <w:trPr>
          <w:trHeight w:val="450"/>
        </w:trPr>
        <w:tc>
          <w:tcPr>
            <w:tcW w:type="dxa" w:w="5140"/>
            <w:tcBorders>
              <w:top w:val="nil"/>
              <w:left w:color="FFFFFF" w:space="0" w:sz="8" w:val="single"/>
              <w:bottom w:color="FFFFFF" w:space="0" w:sz="8" w:val="single"/>
              <w:right w:color="FFFFFF" w:space="0" w:sz="8" w:val="single"/>
            </w:tcBorders>
            <w:shd w:color="000000" w:fill="D2DEEF" w:val="clear"/>
            <w:vAlign w:val="center"/>
            <w:hideMark/>
          </w:tcPr>
          <w:p w14:paraId="69EABC23" w14:textId="77777777" w:rsidP="00055117" w:rsidR="00055117" w:rsidRDefault="00055117" w:rsidRPr="00055117">
            <w:pPr>
              <w:bidi/>
              <w:spacing w:before="0" w:line="240" w:lineRule="auto"/>
              <w:rPr>
                <w:rFonts w:ascii="Dubai Medium" w:cs="Dubai Medium" w:eastAsia="Times New Roman" w:hAnsi="Dubai Medium"/>
                <w:b/>
                <w:bCs/>
                <w:color w:val="000000"/>
                <w:szCs w:val="24"/>
                <w:rtl/>
              </w:rPr>
            </w:pPr>
            <w:r w:rsidRPr="00055117">
              <w:rPr>
                <w:rFonts w:ascii="Dubai Medium" w:cs="Dubai Medium" w:eastAsia="Times New Roman" w:hAnsi="Dubai Medium"/>
                <w:b/>
                <w:bCs/>
                <w:color w:val="000000"/>
                <w:szCs w:val="24"/>
                <w:rtl/>
              </w:rPr>
              <w:t>الفصل السادس: منافع القطاع الإستخراجي</w:t>
            </w:r>
          </w:p>
        </w:tc>
        <w:tc>
          <w:tcPr>
            <w:tcW w:type="dxa" w:w="2420"/>
            <w:tcBorders>
              <w:top w:val="nil"/>
              <w:left w:color="FFFFFF" w:space="0" w:sz="8" w:val="single"/>
              <w:bottom w:color="FFFFFF" w:space="0" w:sz="8" w:val="single"/>
              <w:right w:val="nil"/>
            </w:tcBorders>
            <w:shd w:color="000000" w:fill="D2DEEF" w:val="clear"/>
            <w:vAlign w:val="center"/>
            <w:hideMark/>
          </w:tcPr>
          <w:p w14:paraId="6D40878B" w14:textId="36CF265D" w:rsidP="00055117" w:rsidR="00055117" w:rsidRDefault="00705FAD" w:rsidRPr="00055117">
            <w:pPr>
              <w:bidi/>
              <w:spacing w:before="0" w:line="240" w:lineRule="auto"/>
              <w:jc w:val="center"/>
              <w:rPr>
                <w:rFonts w:ascii="Dubai Medium" w:cs="Dubai Medium" w:eastAsia="Times New Roman" w:hAnsi="Dubai Medium"/>
                <w:b/>
                <w:bCs/>
                <w:color w:val="000000"/>
                <w:szCs w:val="24"/>
                <w:rtl/>
              </w:rPr>
            </w:pPr>
            <w:r>
              <w:rPr>
                <w:rFonts w:ascii="Dubai Medium" w:cs="Dubai Medium" w:eastAsia="Times New Roman" w:hAnsi="Dubai Medium" w:hint="cs"/>
                <w:b/>
                <w:bCs/>
                <w:color w:val="000000"/>
                <w:szCs w:val="24"/>
                <w:rtl/>
              </w:rPr>
              <w:t>100</w:t>
            </w:r>
          </w:p>
        </w:tc>
      </w:tr>
      <w:tr w14:paraId="68CAD3D6" w14:textId="77777777" w:rsidR="00055117" w:rsidRPr="00055117" w:rsidTr="00055117">
        <w:trPr>
          <w:trHeight w:val="450"/>
        </w:trPr>
        <w:tc>
          <w:tcPr>
            <w:tcW w:type="dxa" w:w="5140"/>
            <w:tcBorders>
              <w:top w:val="nil"/>
              <w:left w:color="FFFFFF" w:space="0" w:sz="8" w:val="single"/>
              <w:bottom w:color="FFFFFF" w:space="0" w:sz="8" w:val="single"/>
              <w:right w:color="FFFFFF" w:space="0" w:sz="8" w:val="single"/>
            </w:tcBorders>
            <w:shd w:color="000000" w:fill="EAEFF7" w:val="clear"/>
            <w:vAlign w:val="center"/>
            <w:hideMark/>
          </w:tcPr>
          <w:p w14:paraId="1E058162" w14:textId="77777777" w:rsidP="00055117" w:rsidR="00055117" w:rsidRDefault="00055117" w:rsidRPr="00055117">
            <w:pPr>
              <w:bidi/>
              <w:spacing w:before="0" w:line="240" w:lineRule="auto"/>
              <w:rPr>
                <w:rFonts w:ascii="Dubai Medium" w:cs="Dubai Medium" w:eastAsia="Times New Roman" w:hAnsi="Dubai Medium"/>
                <w:b/>
                <w:bCs/>
                <w:color w:val="000000"/>
                <w:szCs w:val="24"/>
                <w:rtl/>
              </w:rPr>
            </w:pPr>
            <w:r w:rsidRPr="00055117">
              <w:rPr>
                <w:rFonts w:ascii="Dubai Medium" w:cs="Dubai Medium" w:eastAsia="Times New Roman" w:hAnsi="Dubai Medium"/>
                <w:b/>
                <w:bCs/>
                <w:color w:val="000000"/>
                <w:szCs w:val="24"/>
                <w:rtl/>
              </w:rPr>
              <w:t>الفصل السابع: المؤشرات والتوصيات</w:t>
            </w:r>
          </w:p>
        </w:tc>
        <w:tc>
          <w:tcPr>
            <w:tcW w:type="dxa" w:w="2420"/>
            <w:tcBorders>
              <w:top w:val="nil"/>
              <w:left w:color="FFFFFF" w:space="0" w:sz="8" w:val="single"/>
              <w:bottom w:color="FFFFFF" w:space="0" w:sz="8" w:val="single"/>
              <w:right w:val="nil"/>
            </w:tcBorders>
            <w:shd w:color="000000" w:fill="EAEFF7" w:val="clear"/>
            <w:vAlign w:val="center"/>
            <w:hideMark/>
          </w:tcPr>
          <w:p w14:paraId="544150EF" w14:textId="091C85EE" w:rsidP="00055117" w:rsidR="00055117" w:rsidRDefault="00705FAD" w:rsidRPr="00055117">
            <w:pPr>
              <w:bidi/>
              <w:spacing w:before="0" w:line="240" w:lineRule="auto"/>
              <w:jc w:val="center"/>
              <w:rPr>
                <w:rFonts w:ascii="Dubai Medium" w:cs="Dubai Medium" w:eastAsia="Times New Roman" w:hAnsi="Dubai Medium"/>
                <w:b/>
                <w:bCs/>
                <w:color w:val="000000"/>
                <w:szCs w:val="24"/>
                <w:rtl/>
              </w:rPr>
            </w:pPr>
            <w:r>
              <w:rPr>
                <w:rFonts w:ascii="Dubai Medium" w:cs="Dubai Medium" w:eastAsia="Times New Roman" w:hAnsi="Dubai Medium" w:hint="cs"/>
                <w:b/>
                <w:bCs/>
                <w:color w:val="000000"/>
                <w:szCs w:val="24"/>
                <w:rtl/>
              </w:rPr>
              <w:t>113</w:t>
            </w:r>
          </w:p>
        </w:tc>
      </w:tr>
    </w:tbl>
    <w:p w14:paraId="37F40EA4" w14:textId="77777777" w:rsidP="00663933" w:rsidR="00663933" w:rsidRDefault="00663933">
      <w:pPr>
        <w:bidi/>
        <w:jc w:val="center"/>
        <w:rPr>
          <w:rFonts w:ascii="Dubai" w:cs="Dubai" w:hAnsi="Dubai"/>
          <w:b/>
          <w:bCs/>
          <w:color w:val="00B050"/>
          <w:sz w:val="32"/>
          <w:szCs w:val="32"/>
          <w:rtl/>
          <w:lang w:bidi="ar-IQ"/>
        </w:rPr>
      </w:pPr>
    </w:p>
    <w:p w14:paraId="7A3356A1" w14:textId="77777777" w:rsidP="006C60A2" w:rsidR="006C60A2" w:rsidRDefault="006C60A2">
      <w:pPr>
        <w:bidi/>
        <w:rPr>
          <w:rFonts w:ascii="Dubai" w:cs="Dubai" w:hAnsi="Dubai"/>
          <w:b/>
          <w:bCs/>
          <w:color w:val="00B050"/>
          <w:sz w:val="32"/>
          <w:szCs w:val="32"/>
          <w:rtl/>
          <w:lang w:bidi="ar-IQ"/>
        </w:rPr>
      </w:pPr>
    </w:p>
    <w:p w14:paraId="79D504A3" w14:textId="77777777" w:rsidP="006C60A2" w:rsidR="006C60A2" w:rsidRDefault="006C60A2">
      <w:pPr>
        <w:bidi/>
        <w:rPr>
          <w:rFonts w:ascii="Dubai" w:cs="Dubai" w:hAnsi="Dubai"/>
          <w:b/>
          <w:bCs/>
          <w:color w:val="00B050"/>
          <w:sz w:val="32"/>
          <w:szCs w:val="32"/>
          <w:rtl/>
          <w:lang w:bidi="ar-IQ"/>
        </w:rPr>
      </w:pPr>
    </w:p>
    <w:p w14:paraId="6EB5B094" w14:textId="77777777" w:rsidP="006C60A2" w:rsidR="006C60A2" w:rsidRDefault="006C60A2">
      <w:pPr>
        <w:bidi/>
        <w:rPr>
          <w:rFonts w:ascii="Dubai" w:cs="Dubai" w:hAnsi="Dubai"/>
          <w:b/>
          <w:bCs/>
          <w:color w:val="00B050"/>
          <w:sz w:val="32"/>
          <w:szCs w:val="32"/>
          <w:rtl/>
          <w:lang w:bidi="ar-IQ"/>
        </w:rPr>
      </w:pPr>
    </w:p>
    <w:p w14:paraId="0C0E2993" w14:textId="77777777" w:rsidP="006C60A2" w:rsidR="006C60A2" w:rsidRDefault="006C60A2">
      <w:pPr>
        <w:bidi/>
        <w:rPr>
          <w:rFonts w:ascii="Dubai" w:cs="Dubai" w:hAnsi="Dubai"/>
          <w:b/>
          <w:bCs/>
          <w:color w:val="00B050"/>
          <w:sz w:val="32"/>
          <w:szCs w:val="32"/>
          <w:rtl/>
          <w:lang w:bidi="ar-IQ"/>
        </w:rPr>
      </w:pPr>
    </w:p>
    <w:p w14:paraId="1EF101C0" w14:textId="77777777" w:rsidP="006C60A2" w:rsidR="006C60A2" w:rsidRDefault="006C60A2">
      <w:pPr>
        <w:bidi/>
        <w:rPr>
          <w:rFonts w:ascii="Dubai" w:cs="Dubai" w:hAnsi="Dubai"/>
          <w:b/>
          <w:bCs/>
          <w:color w:val="00B050"/>
          <w:sz w:val="32"/>
          <w:szCs w:val="32"/>
          <w:rtl/>
          <w:lang w:bidi="ar-IQ"/>
        </w:rPr>
      </w:pPr>
    </w:p>
    <w:p w14:paraId="1D2C718A" w14:textId="77777777" w:rsidP="006C60A2" w:rsidR="006C60A2" w:rsidRDefault="006C60A2">
      <w:pPr>
        <w:bidi/>
        <w:rPr>
          <w:rFonts w:ascii="Dubai" w:cs="Dubai" w:hAnsi="Dubai"/>
          <w:b/>
          <w:bCs/>
          <w:color w:val="00B050"/>
          <w:sz w:val="32"/>
          <w:szCs w:val="32"/>
          <w:rtl/>
          <w:lang w:bidi="ar-IQ"/>
        </w:rPr>
      </w:pPr>
    </w:p>
    <w:p w14:paraId="57C467D7" w14:textId="1DF9E9DC" w:rsidP="00965492" w:rsidR="008D6A4E" w:rsidRDefault="00DD5132" w:rsidRPr="00EB31C3">
      <w:pPr>
        <w:bidi/>
        <w:rPr>
          <w:rFonts w:ascii="Dubai" w:cs="Dubai" w:hAnsi="Dubai"/>
          <w:b/>
          <w:bCs/>
          <w:color w:val="00B050"/>
          <w:sz w:val="32"/>
          <w:szCs w:val="32"/>
          <w:rtl/>
          <w:lang w:bidi="ar-IQ"/>
        </w:rPr>
      </w:pPr>
      <w:r w:rsidRPr="00EB31C3">
        <w:rPr>
          <w:rFonts w:ascii="Dubai" w:cs="Dubai" w:hAnsi="Dubai"/>
          <w:b/>
          <w:bCs/>
          <w:color w:val="00B050"/>
          <w:sz w:val="32"/>
          <w:szCs w:val="32"/>
          <w:rtl/>
          <w:lang w:bidi="ar-IQ"/>
        </w:rPr>
        <w:lastRenderedPageBreak/>
        <w:t>نبذة عامة</w:t>
      </w:r>
    </w:p>
    <w:p w14:paraId="5FE9BB7E" w14:textId="11A98925" w:rsidP="00D84527" w:rsidR="00DD5132" w:rsidRDefault="00DD5132" w:rsidRPr="001F224A">
      <w:pPr>
        <w:bidi/>
        <w:spacing w:line="240" w:lineRule="auto"/>
        <w:jc w:val="both"/>
        <w:rPr>
          <w:rFonts w:ascii="Dubai" w:cs="Dubai" w:hAnsi="Dubai"/>
          <w:szCs w:val="24"/>
          <w:lang w:bidi="ar-IQ"/>
        </w:rPr>
      </w:pPr>
      <w:r w:rsidRPr="001F224A">
        <w:rPr>
          <w:rFonts w:ascii="Dubai" w:cs="Dubai" w:hAnsi="Dubai"/>
          <w:szCs w:val="24"/>
          <w:rtl/>
        </w:rPr>
        <w:t>مبادرة الشفافية في الصناعات الاستخراجية</w:t>
      </w:r>
      <w:r w:rsidRPr="001F224A">
        <w:rPr>
          <w:rFonts w:ascii="Dubai" w:cs="Dubai" w:hAnsi="Dubai"/>
          <w:szCs w:val="24"/>
          <w:lang w:bidi="ar-IQ"/>
        </w:rPr>
        <w:t xml:space="preserve"> (EITI) </w:t>
      </w:r>
      <w:r w:rsidR="00D84527" w:rsidRPr="001F224A">
        <w:rPr>
          <w:rFonts w:ascii="Dubai" w:cs="Dubai" w:hAnsi="Dubai"/>
          <w:szCs w:val="24"/>
          <w:rtl/>
        </w:rPr>
        <w:t>هي معيار عالمي يهدف إلى تعزيز الإدارة المفتوحة والمسؤولة للموارد الطبيعية، من خلال تقوية أنظمة الحكومات والشركات، ودعم النقاشات العامة، وبناء الثقة.</w:t>
      </w:r>
      <w:r w:rsidR="00D84527" w:rsidRPr="001F224A">
        <w:rPr>
          <w:rFonts w:ascii="Dubai" w:cs="Dubai" w:hAnsi="Dubai" w:hint="cs"/>
          <w:szCs w:val="24"/>
          <w:rtl/>
        </w:rPr>
        <w:t xml:space="preserve"> </w:t>
      </w:r>
      <w:r w:rsidRPr="001F224A">
        <w:rPr>
          <w:rFonts w:ascii="Dubai" w:cs="Dubai" w:hAnsi="Dubai"/>
          <w:szCs w:val="24"/>
          <w:rtl/>
        </w:rPr>
        <w:t xml:space="preserve">أُعلن عنها لأول مرة في قمة الأرض للتنمية المستدامة بجوهانسبرغ </w:t>
      </w:r>
      <w:r w:rsidR="001D2958">
        <w:rPr>
          <w:rFonts w:ascii="Dubai" w:cs="Dubai" w:hAnsi="Dubai" w:hint="cs"/>
          <w:szCs w:val="24"/>
          <w:rtl/>
        </w:rPr>
        <w:t xml:space="preserve">سنة </w:t>
      </w:r>
      <w:r w:rsidRPr="001F224A">
        <w:rPr>
          <w:rFonts w:ascii="Dubai" w:cs="Dubai" w:hAnsi="Dubai"/>
          <w:szCs w:val="24"/>
          <w:rtl/>
        </w:rPr>
        <w:t xml:space="preserve">2002، وتم إطلاقها رسميًا في لندن </w:t>
      </w:r>
      <w:r w:rsidR="001D2958">
        <w:rPr>
          <w:rFonts w:ascii="Dubai" w:cs="Dubai" w:hAnsi="Dubai" w:hint="cs"/>
          <w:szCs w:val="24"/>
          <w:rtl/>
        </w:rPr>
        <w:t>سنة</w:t>
      </w:r>
      <w:r w:rsidRPr="001F224A">
        <w:rPr>
          <w:rFonts w:ascii="Dubai" w:cs="Dubai" w:hAnsi="Dubai"/>
          <w:szCs w:val="24"/>
          <w:rtl/>
        </w:rPr>
        <w:t xml:space="preserve"> 2003. تُنفذ المبادرة في كل دولة </w:t>
      </w:r>
      <w:r w:rsidR="00D84527" w:rsidRPr="001F224A">
        <w:rPr>
          <w:rFonts w:ascii="Dubai" w:cs="Dubai" w:hAnsi="Dubai" w:hint="cs"/>
          <w:szCs w:val="24"/>
          <w:rtl/>
        </w:rPr>
        <w:t xml:space="preserve">عضوة </w:t>
      </w:r>
      <w:r w:rsidRPr="001F224A">
        <w:rPr>
          <w:rFonts w:ascii="Dubai" w:cs="Dubai" w:hAnsi="Dubai"/>
          <w:szCs w:val="24"/>
          <w:rtl/>
        </w:rPr>
        <w:t>من خلال تحالف يضم الحكومات، والشركات العاملة في القطاع الاستخراجي، ومنظمات المجتمع المدني</w:t>
      </w:r>
      <w:r w:rsidRPr="001F224A">
        <w:rPr>
          <w:rFonts w:ascii="Dubai" w:cs="Dubai" w:hAnsi="Dubai"/>
          <w:szCs w:val="24"/>
          <w:lang w:bidi="ar-IQ"/>
        </w:rPr>
        <w:t>.</w:t>
      </w:r>
    </w:p>
    <w:p w14:paraId="07CCBF79" w14:textId="236BDD7F" w:rsidP="00D9267B" w:rsidR="00D9267B" w:rsidRDefault="00D9267B" w:rsidRPr="001F224A">
      <w:pPr>
        <w:bidi/>
        <w:spacing w:line="240" w:lineRule="auto"/>
        <w:jc w:val="both"/>
        <w:rPr>
          <w:rFonts w:ascii="Dubai" w:cs="Dubai" w:hAnsi="Dubai"/>
          <w:szCs w:val="24"/>
          <w:rtl/>
          <w:lang w:bidi="ar-IQ"/>
        </w:rPr>
      </w:pPr>
      <w:r w:rsidRPr="001F224A">
        <w:rPr>
          <w:rFonts w:ascii="Dubai" w:cs="Dubai" w:hAnsi="Dubai" w:hint="cs"/>
          <w:szCs w:val="24"/>
          <w:rtl/>
          <w:lang w:bidi="ar-IQ"/>
        </w:rPr>
        <w:t>أ</w:t>
      </w:r>
      <w:r w:rsidRPr="00D9267B">
        <w:rPr>
          <w:rFonts w:ascii="Dubai" w:cs="Dubai" w:hAnsi="Dubai"/>
          <w:szCs w:val="24"/>
          <w:rtl/>
        </w:rPr>
        <w:t>علنت حكومة العراق في آذار 2009 نيتها الانضمام إلى مبادرة الشفافية في الصناعات الاستخراجية</w:t>
      </w:r>
      <w:r w:rsidRPr="00D9267B">
        <w:rPr>
          <w:rFonts w:ascii="Dubai" w:cs="Dubai" w:hAnsi="Dubai"/>
          <w:szCs w:val="24"/>
          <w:lang w:bidi="ar-IQ"/>
        </w:rPr>
        <w:t xml:space="preserve"> (EITI) </w:t>
      </w:r>
      <w:r w:rsidRPr="00D9267B">
        <w:rPr>
          <w:rFonts w:ascii="Dubai" w:cs="Dubai" w:hAnsi="Dubai"/>
          <w:szCs w:val="24"/>
          <w:rtl/>
        </w:rPr>
        <w:t xml:space="preserve">لتعزيز الشفافية والمساءلة في إدارة الموارد </w:t>
      </w:r>
      <w:r w:rsidRPr="001F224A">
        <w:rPr>
          <w:rFonts w:ascii="Dubai" w:cs="Dubai" w:hAnsi="Dubai" w:hint="cs"/>
          <w:szCs w:val="24"/>
          <w:rtl/>
        </w:rPr>
        <w:t>الطبيعية</w:t>
      </w:r>
      <w:r w:rsidR="00CD72E7" w:rsidRPr="001F224A">
        <w:rPr>
          <w:rFonts w:ascii="Dubai" w:cs="Dubai" w:hAnsi="Dubai" w:hint="cs"/>
          <w:szCs w:val="24"/>
          <w:rtl/>
        </w:rPr>
        <w:t>،</w:t>
      </w:r>
      <w:r w:rsidRPr="001F224A">
        <w:rPr>
          <w:rFonts w:ascii="Dubai" w:cs="Dubai" w:hAnsi="Dubai" w:hint="cs"/>
          <w:szCs w:val="24"/>
          <w:rtl/>
        </w:rPr>
        <w:t xml:space="preserve"> </w:t>
      </w:r>
      <w:r w:rsidR="00CD72E7" w:rsidRPr="001F224A">
        <w:rPr>
          <w:rFonts w:ascii="Dubai" w:cs="Dubai" w:hAnsi="Dubai" w:hint="cs"/>
          <w:szCs w:val="24"/>
          <w:rtl/>
          <w:lang w:bidi="ar-IQ"/>
        </w:rPr>
        <w:t>حيث</w:t>
      </w:r>
      <w:r w:rsidRPr="00D9267B">
        <w:rPr>
          <w:rFonts w:ascii="Dubai" w:cs="Dubai" w:hAnsi="Dubai"/>
          <w:szCs w:val="24"/>
          <w:rtl/>
        </w:rPr>
        <w:t xml:space="preserve"> شُكّل أول </w:t>
      </w:r>
      <w:r w:rsidR="00CD72E7" w:rsidRPr="001F224A">
        <w:rPr>
          <w:rFonts w:ascii="Dubai" w:cs="Dubai" w:hAnsi="Dubai" w:hint="cs"/>
          <w:szCs w:val="24"/>
          <w:rtl/>
        </w:rPr>
        <w:t>مجلس</w:t>
      </w:r>
      <w:r w:rsidRPr="00D9267B">
        <w:rPr>
          <w:rFonts w:ascii="Dubai" w:cs="Dubai" w:hAnsi="Dubai"/>
          <w:szCs w:val="24"/>
          <w:rtl/>
        </w:rPr>
        <w:t xml:space="preserve"> أصحاب مصلحة</w:t>
      </w:r>
      <w:r w:rsidR="00967083">
        <w:rPr>
          <w:rFonts w:ascii="Dubai" w:cs="Dubai" w:hAnsi="Dubai" w:hint="cs"/>
          <w:szCs w:val="24"/>
          <w:rtl/>
        </w:rPr>
        <w:t xml:space="preserve"> متعددين</w:t>
      </w:r>
      <w:r w:rsidRPr="00D9267B">
        <w:rPr>
          <w:rFonts w:ascii="Dubai" w:cs="Dubai" w:hAnsi="Dubai"/>
          <w:szCs w:val="24"/>
          <w:lang w:bidi="ar-IQ"/>
        </w:rPr>
        <w:t xml:space="preserve"> (MSG) </w:t>
      </w:r>
      <w:r w:rsidRPr="00D9267B">
        <w:rPr>
          <w:rFonts w:ascii="Dubai" w:cs="Dubai" w:hAnsi="Dubai"/>
          <w:szCs w:val="24"/>
          <w:rtl/>
        </w:rPr>
        <w:t xml:space="preserve">في أيلول 2010، وأصبح العراق بلدًا مرشحًا في شباط 2010، ثم بلداً ممتثلاً </w:t>
      </w:r>
      <w:r w:rsidR="00415B47" w:rsidRPr="001F224A">
        <w:rPr>
          <w:rFonts w:ascii="Dubai" w:cs="Dubai" w:hAnsi="Dubai" w:hint="cs"/>
          <w:szCs w:val="24"/>
          <w:rtl/>
        </w:rPr>
        <w:t xml:space="preserve">لمعايير المبادرة </w:t>
      </w:r>
      <w:r w:rsidRPr="00D9267B">
        <w:rPr>
          <w:rFonts w:ascii="Dubai" w:cs="Dubai" w:hAnsi="Dubai"/>
          <w:szCs w:val="24"/>
          <w:rtl/>
        </w:rPr>
        <w:t>في كانون الأول 2012</w:t>
      </w:r>
      <w:r w:rsidRPr="00D9267B">
        <w:rPr>
          <w:rFonts w:ascii="Dubai" w:cs="Dubai" w:hAnsi="Dubai"/>
          <w:szCs w:val="24"/>
          <w:lang w:bidi="ar-IQ"/>
        </w:rPr>
        <w:t>.</w:t>
      </w:r>
    </w:p>
    <w:p w14:paraId="19CF7A4F" w14:textId="09994EE9" w:rsidP="00D304BE" w:rsidR="00D304BE" w:rsidRDefault="00D304BE" w:rsidRPr="001F224A">
      <w:pPr>
        <w:bidi/>
        <w:spacing w:line="240" w:lineRule="auto"/>
        <w:jc w:val="both"/>
        <w:rPr>
          <w:rFonts w:ascii="Dubai" w:cs="Dubai" w:hAnsi="Dubai"/>
          <w:szCs w:val="24"/>
          <w:rtl/>
          <w:lang w:bidi="ar-IQ"/>
        </w:rPr>
      </w:pPr>
      <w:r w:rsidRPr="00D9267B">
        <w:rPr>
          <w:rFonts w:ascii="Dubai" w:cs="Dubai" w:hAnsi="Dubai"/>
          <w:szCs w:val="24"/>
          <w:rtl/>
        </w:rPr>
        <w:t xml:space="preserve">يغطي تطبيق المبادرة في العراق قطاعي النفط والغاز والتعدين، وقد صدر حتى الآن </w:t>
      </w:r>
      <w:r w:rsidRPr="001F224A">
        <w:rPr>
          <w:rFonts w:ascii="Dubai" w:cs="Dubai" w:hAnsi="Dubai" w:hint="cs"/>
          <w:szCs w:val="24"/>
          <w:rtl/>
        </w:rPr>
        <w:t>عدة تقارير</w:t>
      </w:r>
      <w:r w:rsidRPr="00D9267B">
        <w:rPr>
          <w:rFonts w:ascii="Dubai" w:cs="Dubai" w:hAnsi="Dubai"/>
          <w:szCs w:val="24"/>
          <w:rtl/>
        </w:rPr>
        <w:t xml:space="preserve"> من </w:t>
      </w:r>
      <w:r w:rsidRPr="001F224A">
        <w:rPr>
          <w:rFonts w:ascii="Dubai" w:cs="Dubai" w:hAnsi="Dubai" w:hint="cs"/>
          <w:szCs w:val="24"/>
          <w:rtl/>
        </w:rPr>
        <w:t>الإداري</w:t>
      </w:r>
      <w:r w:rsidRPr="00D9267B">
        <w:rPr>
          <w:rFonts w:ascii="Dubai" w:cs="Dubai" w:hAnsi="Dubai"/>
          <w:szCs w:val="24"/>
          <w:rtl/>
        </w:rPr>
        <w:t xml:space="preserve"> المستقل للمبادرة تغطي الفترة من 1 كانون الثاني 2009 حتى 31 كانون الأول 2021</w:t>
      </w:r>
      <w:r w:rsidR="00283738">
        <w:rPr>
          <w:rFonts w:ascii="Dubai" w:cs="Dubai" w:hAnsi="Dubai" w:hint="cs"/>
          <w:szCs w:val="24"/>
          <w:rtl/>
        </w:rPr>
        <w:t>ـ إضافة للتقرير الحالي والذي يشمل سنة 2022.</w:t>
      </w:r>
    </w:p>
    <w:p w14:paraId="2178A1ED" w14:textId="31B948BF" w:rsidP="00CD72E7" w:rsidR="003B5139" w:rsidRDefault="00092806">
      <w:pPr>
        <w:bidi/>
        <w:spacing w:line="240" w:lineRule="auto"/>
        <w:jc w:val="center"/>
        <w:rPr>
          <w:rFonts w:ascii="Dubai" w:cs="Dubai" w:hAnsi="Dubai"/>
          <w:szCs w:val="24"/>
          <w:lang w:bidi="ar-IQ"/>
        </w:rPr>
      </w:pPr>
      <w:r>
        <w:rPr>
          <w:rFonts w:ascii="Dubai" w:cs="Dubai" w:hAnsi="Dubai"/>
          <w:noProof/>
          <w:szCs w:val="24"/>
          <w:lang w:bidi="ar-IQ"/>
        </w:rPr>
        <w:drawing>
          <wp:inline distB="0" distL="0" distR="0" distT="0" wp14:anchorId="44B23950" wp14:editId="5EE42F96">
            <wp:extent cx="5860473" cy="2901763"/>
            <wp:effectExtent b="0" l="0" r="6985" t="0"/>
            <wp:docPr id="1293540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84335" cy="2913578"/>
                    </a:xfrm>
                    <a:prstGeom prst="rect">
                      <a:avLst/>
                    </a:prstGeom>
                    <a:noFill/>
                  </pic:spPr>
                </pic:pic>
              </a:graphicData>
            </a:graphic>
          </wp:inline>
        </w:drawing>
      </w:r>
    </w:p>
    <w:p w14:paraId="73CF84FE" w14:textId="77777777" w:rsidP="00CD72E7" w:rsidR="00CD72E7" w:rsidRDefault="00CD72E7">
      <w:pPr>
        <w:bidi/>
        <w:spacing w:line="240" w:lineRule="auto"/>
        <w:jc w:val="both"/>
        <w:rPr>
          <w:rFonts w:ascii="Dubai" w:cs="Dubai" w:hAnsi="Dubai"/>
          <w:szCs w:val="24"/>
        </w:rPr>
      </w:pPr>
    </w:p>
    <w:p w14:paraId="0DA7CE56" w14:textId="78446503" w:rsidP="003B5139" w:rsidR="00D304BE" w:rsidRDefault="00283738">
      <w:pPr>
        <w:bidi/>
        <w:spacing w:line="240" w:lineRule="auto"/>
        <w:jc w:val="both"/>
        <w:rPr>
          <w:rFonts w:ascii="Dubai" w:cs="Dubai" w:hAnsi="Dubai"/>
          <w:sz w:val="22"/>
          <w:rtl/>
          <w:lang w:bidi="ar-IQ"/>
        </w:rPr>
      </w:pPr>
      <w:r>
        <w:rPr>
          <w:rFonts w:ascii="Dubai" w:cs="Dubai" w:hAnsi="Dubai" w:hint="cs"/>
          <w:sz w:val="22"/>
          <w:rtl/>
          <w:lang w:bidi="ar-IQ"/>
        </w:rPr>
        <w:t xml:space="preserve">من أهم الأهداف الرئيسية لانضمام العراق لمبادرة الشفافية </w:t>
      </w:r>
      <w:r w:rsidR="00AD326A">
        <w:rPr>
          <w:rFonts w:ascii="Dubai" w:cs="Dubai" w:hAnsi="Dubai" w:hint="cs"/>
          <w:sz w:val="22"/>
          <w:rtl/>
          <w:lang w:bidi="ar-IQ"/>
        </w:rPr>
        <w:t xml:space="preserve">في الصناعات الإستخراجية: </w:t>
      </w:r>
      <w:r w:rsidR="00AD326A" w:rsidRPr="00AD326A">
        <w:rPr>
          <w:rFonts w:ascii="Dubai" w:cs="Dubai" w:hAnsi="Dubai" w:hint="eastAsia"/>
          <w:sz w:val="22"/>
          <w:rtl/>
          <w:lang w:bidi="ar-IQ"/>
        </w:rPr>
        <w:t>تعزيز</w:t>
      </w:r>
      <w:r w:rsidR="00AD326A" w:rsidRPr="00AD326A">
        <w:rPr>
          <w:rFonts w:ascii="Dubai" w:cs="Dubai" w:hAnsi="Dubai"/>
          <w:sz w:val="22"/>
          <w:rtl/>
          <w:lang w:bidi="ar-IQ"/>
        </w:rPr>
        <w:t xml:space="preserve"> </w:t>
      </w:r>
      <w:r w:rsidR="00AD326A" w:rsidRPr="00AD326A">
        <w:rPr>
          <w:rFonts w:ascii="Dubai" w:cs="Dubai" w:hAnsi="Dubai" w:hint="eastAsia"/>
          <w:sz w:val="22"/>
          <w:rtl/>
          <w:lang w:bidi="ar-IQ"/>
        </w:rPr>
        <w:t>الشفافية</w:t>
      </w:r>
      <w:r w:rsidR="00AD326A" w:rsidRPr="00AD326A">
        <w:rPr>
          <w:rFonts w:ascii="Dubai" w:cs="Dubai" w:hAnsi="Dubai"/>
          <w:sz w:val="22"/>
          <w:rtl/>
          <w:lang w:bidi="ar-IQ"/>
        </w:rPr>
        <w:t xml:space="preserve"> </w:t>
      </w:r>
      <w:r w:rsidR="00AD326A" w:rsidRPr="00AD326A">
        <w:rPr>
          <w:rFonts w:ascii="Dubai" w:cs="Dubai" w:hAnsi="Dubai" w:hint="eastAsia"/>
          <w:sz w:val="22"/>
          <w:rtl/>
          <w:lang w:bidi="ar-IQ"/>
        </w:rPr>
        <w:t>والمساءلة</w:t>
      </w:r>
      <w:r w:rsidR="00AD326A">
        <w:rPr>
          <w:rFonts w:ascii="Dubai" w:cs="Dubai" w:hAnsi="Dubai" w:hint="cs"/>
          <w:sz w:val="22"/>
          <w:rtl/>
          <w:lang w:bidi="ar-IQ"/>
        </w:rPr>
        <w:t xml:space="preserve"> و </w:t>
      </w:r>
      <w:r w:rsidR="00AD326A" w:rsidRPr="00AD326A">
        <w:rPr>
          <w:rFonts w:ascii="Dubai" w:cs="Dubai" w:hAnsi="Dubai" w:hint="eastAsia"/>
          <w:sz w:val="22"/>
          <w:rtl/>
          <w:lang w:bidi="ar-IQ"/>
        </w:rPr>
        <w:t>مكافحة</w:t>
      </w:r>
      <w:r w:rsidR="00AD326A" w:rsidRPr="00AD326A">
        <w:rPr>
          <w:rFonts w:ascii="Dubai" w:cs="Dubai" w:hAnsi="Dubai"/>
          <w:sz w:val="22"/>
          <w:rtl/>
          <w:lang w:bidi="ar-IQ"/>
        </w:rPr>
        <w:t xml:space="preserve"> </w:t>
      </w:r>
      <w:r w:rsidR="00AD326A" w:rsidRPr="00AD326A">
        <w:rPr>
          <w:rFonts w:ascii="Dubai" w:cs="Dubai" w:hAnsi="Dubai" w:hint="eastAsia"/>
          <w:sz w:val="22"/>
          <w:rtl/>
          <w:lang w:bidi="ar-IQ"/>
        </w:rPr>
        <w:t>الفساد</w:t>
      </w:r>
      <w:r w:rsidR="00AD326A">
        <w:rPr>
          <w:rFonts w:ascii="Dubai" w:cs="Dubai" w:hAnsi="Dubai" w:hint="cs"/>
          <w:sz w:val="22"/>
          <w:rtl/>
          <w:lang w:bidi="ar-IQ"/>
        </w:rPr>
        <w:t xml:space="preserve"> و</w:t>
      </w:r>
      <w:r w:rsidR="00AD326A" w:rsidRPr="00AD326A">
        <w:rPr>
          <w:rFonts w:ascii="Dubai" w:cs="Dubai" w:hAnsi="Dubai" w:hint="eastAsia"/>
          <w:sz w:val="22"/>
          <w:rtl/>
          <w:lang w:bidi="ar-IQ"/>
        </w:rPr>
        <w:t>بناء</w:t>
      </w:r>
      <w:r w:rsidR="00AD326A" w:rsidRPr="00AD326A">
        <w:rPr>
          <w:rFonts w:ascii="Dubai" w:cs="Dubai" w:hAnsi="Dubai"/>
          <w:sz w:val="22"/>
          <w:rtl/>
          <w:lang w:bidi="ar-IQ"/>
        </w:rPr>
        <w:t xml:space="preserve"> </w:t>
      </w:r>
      <w:r w:rsidR="00AD326A" w:rsidRPr="00AD326A">
        <w:rPr>
          <w:rFonts w:ascii="Dubai" w:cs="Dubai" w:hAnsi="Dubai" w:hint="eastAsia"/>
          <w:sz w:val="22"/>
          <w:rtl/>
          <w:lang w:bidi="ar-IQ"/>
        </w:rPr>
        <w:t>الثقة</w:t>
      </w:r>
      <w:r w:rsidR="00AD326A" w:rsidRPr="00AD326A">
        <w:rPr>
          <w:rFonts w:ascii="Dubai" w:cs="Dubai" w:hAnsi="Dubai"/>
          <w:sz w:val="22"/>
          <w:rtl/>
          <w:lang w:bidi="ar-IQ"/>
        </w:rPr>
        <w:t xml:space="preserve"> </w:t>
      </w:r>
      <w:r w:rsidR="00AD326A" w:rsidRPr="00AD326A">
        <w:rPr>
          <w:rFonts w:ascii="Dubai" w:cs="Dubai" w:hAnsi="Dubai" w:hint="eastAsia"/>
          <w:sz w:val="22"/>
          <w:rtl/>
          <w:lang w:bidi="ar-IQ"/>
        </w:rPr>
        <w:t>مع</w:t>
      </w:r>
      <w:r w:rsidR="00AD326A" w:rsidRPr="00AD326A">
        <w:rPr>
          <w:rFonts w:ascii="Dubai" w:cs="Dubai" w:hAnsi="Dubai"/>
          <w:sz w:val="22"/>
          <w:rtl/>
          <w:lang w:bidi="ar-IQ"/>
        </w:rPr>
        <w:t xml:space="preserve"> </w:t>
      </w:r>
      <w:r w:rsidR="00AD326A" w:rsidRPr="00AD326A">
        <w:rPr>
          <w:rFonts w:ascii="Dubai" w:cs="Dubai" w:hAnsi="Dubai" w:hint="eastAsia"/>
          <w:sz w:val="22"/>
          <w:rtl/>
          <w:lang w:bidi="ar-IQ"/>
        </w:rPr>
        <w:t>المواطنين</w:t>
      </w:r>
      <w:r w:rsidR="00AD326A">
        <w:rPr>
          <w:rFonts w:ascii="Dubai" w:cs="Dubai" w:hAnsi="Dubai" w:hint="cs"/>
          <w:sz w:val="22"/>
          <w:rtl/>
          <w:lang w:bidi="ar-IQ"/>
        </w:rPr>
        <w:t xml:space="preserve"> و</w:t>
      </w:r>
      <w:r w:rsidR="00AD326A" w:rsidRPr="00AD326A">
        <w:rPr>
          <w:rFonts w:ascii="Dubai" w:cs="Dubai" w:hAnsi="Dubai" w:hint="eastAsia"/>
          <w:sz w:val="22"/>
          <w:rtl/>
          <w:lang w:bidi="ar-IQ"/>
        </w:rPr>
        <w:t>تعزيز</w:t>
      </w:r>
      <w:r w:rsidR="00AD326A" w:rsidRPr="00AD326A">
        <w:rPr>
          <w:rFonts w:ascii="Dubai" w:cs="Dubai" w:hAnsi="Dubai"/>
          <w:sz w:val="22"/>
          <w:rtl/>
          <w:lang w:bidi="ar-IQ"/>
        </w:rPr>
        <w:t xml:space="preserve"> </w:t>
      </w:r>
      <w:r w:rsidR="00AD326A" w:rsidRPr="00AD326A">
        <w:rPr>
          <w:rFonts w:ascii="Dubai" w:cs="Dubai" w:hAnsi="Dubai" w:hint="eastAsia"/>
          <w:sz w:val="22"/>
          <w:rtl/>
          <w:lang w:bidi="ar-IQ"/>
        </w:rPr>
        <w:t>الاستثمار</w:t>
      </w:r>
      <w:r w:rsidR="00AD326A" w:rsidRPr="00AD326A">
        <w:rPr>
          <w:rFonts w:ascii="Dubai" w:cs="Dubai" w:hAnsi="Dubai"/>
          <w:sz w:val="22"/>
          <w:rtl/>
          <w:lang w:bidi="ar-IQ"/>
        </w:rPr>
        <w:t xml:space="preserve"> </w:t>
      </w:r>
      <w:r w:rsidR="00AD326A" w:rsidRPr="00AD326A">
        <w:rPr>
          <w:rFonts w:ascii="Dubai" w:cs="Dubai" w:hAnsi="Dubai" w:hint="eastAsia"/>
          <w:sz w:val="22"/>
          <w:rtl/>
          <w:lang w:bidi="ar-IQ"/>
        </w:rPr>
        <w:t>الدولي</w:t>
      </w:r>
      <w:r w:rsidR="00AD326A">
        <w:rPr>
          <w:rFonts w:ascii="Dubai" w:cs="Dubai" w:hAnsi="Dubai" w:hint="cs"/>
          <w:sz w:val="22"/>
          <w:rtl/>
          <w:lang w:bidi="ar-IQ"/>
        </w:rPr>
        <w:t xml:space="preserve"> و</w:t>
      </w:r>
      <w:r w:rsidR="00AD326A" w:rsidRPr="00AD326A">
        <w:rPr>
          <w:rFonts w:ascii="Dubai" w:cs="Dubai" w:hAnsi="Dubai" w:hint="eastAsia"/>
          <w:sz w:val="22"/>
          <w:rtl/>
          <w:lang w:bidi="ar-IQ"/>
        </w:rPr>
        <w:t>تحسين</w:t>
      </w:r>
      <w:r w:rsidR="00AD326A" w:rsidRPr="00AD326A">
        <w:rPr>
          <w:rFonts w:ascii="Dubai" w:cs="Dubai" w:hAnsi="Dubai"/>
          <w:sz w:val="22"/>
          <w:rtl/>
          <w:lang w:bidi="ar-IQ"/>
        </w:rPr>
        <w:t xml:space="preserve"> </w:t>
      </w:r>
      <w:r w:rsidR="00AD326A" w:rsidRPr="00AD326A">
        <w:rPr>
          <w:rFonts w:ascii="Dubai" w:cs="Dubai" w:hAnsi="Dubai" w:hint="eastAsia"/>
          <w:sz w:val="22"/>
          <w:rtl/>
          <w:lang w:bidi="ar-IQ"/>
        </w:rPr>
        <w:t>صورة</w:t>
      </w:r>
      <w:r w:rsidR="00AD326A" w:rsidRPr="00AD326A">
        <w:rPr>
          <w:rFonts w:ascii="Dubai" w:cs="Dubai" w:hAnsi="Dubai"/>
          <w:sz w:val="22"/>
          <w:rtl/>
          <w:lang w:bidi="ar-IQ"/>
        </w:rPr>
        <w:t xml:space="preserve"> </w:t>
      </w:r>
      <w:r w:rsidR="00AD326A" w:rsidRPr="00AD326A">
        <w:rPr>
          <w:rFonts w:ascii="Dubai" w:cs="Dubai" w:hAnsi="Dubai" w:hint="eastAsia"/>
          <w:sz w:val="22"/>
          <w:rtl/>
          <w:lang w:bidi="ar-IQ"/>
        </w:rPr>
        <w:t>العراق</w:t>
      </w:r>
      <w:r w:rsidR="00AD326A" w:rsidRPr="00AD326A">
        <w:rPr>
          <w:rFonts w:ascii="Dubai" w:cs="Dubai" w:hAnsi="Dubai"/>
          <w:sz w:val="22"/>
          <w:rtl/>
          <w:lang w:bidi="ar-IQ"/>
        </w:rPr>
        <w:t xml:space="preserve"> </w:t>
      </w:r>
      <w:r w:rsidR="00AD326A" w:rsidRPr="00AD326A">
        <w:rPr>
          <w:rFonts w:ascii="Dubai" w:cs="Dubai" w:hAnsi="Dubai" w:hint="eastAsia"/>
          <w:sz w:val="22"/>
          <w:rtl/>
          <w:lang w:bidi="ar-IQ"/>
        </w:rPr>
        <w:t>دولياً</w:t>
      </w:r>
      <w:r w:rsidR="00AD326A">
        <w:rPr>
          <w:rFonts w:ascii="Dubai" w:cs="Dubai" w:hAnsi="Dubai" w:hint="cs"/>
          <w:sz w:val="22"/>
          <w:rtl/>
          <w:lang w:bidi="ar-IQ"/>
        </w:rPr>
        <w:t>.</w:t>
      </w:r>
    </w:p>
    <w:p w14:paraId="4672CC23" w14:textId="36CC91EC" w:rsidP="00AD326A" w:rsidR="00AD326A" w:rsidRDefault="00AD326A">
      <w:pPr>
        <w:bidi/>
        <w:spacing w:line="240" w:lineRule="auto"/>
        <w:jc w:val="both"/>
        <w:rPr>
          <w:rFonts w:ascii="Dubai" w:cs="Dubai" w:hAnsi="Dubai"/>
          <w:sz w:val="22"/>
          <w:rtl/>
          <w:lang w:bidi="ar-IQ"/>
        </w:rPr>
      </w:pPr>
      <w:r>
        <w:rPr>
          <w:rFonts w:ascii="Dubai" w:cs="Dubai" w:hAnsi="Dubai" w:hint="cs"/>
          <w:sz w:val="22"/>
          <w:rtl/>
          <w:lang w:bidi="ar-IQ"/>
        </w:rPr>
        <w:t xml:space="preserve">من </w:t>
      </w:r>
      <w:r w:rsidRPr="00AD326A">
        <w:rPr>
          <w:rFonts w:ascii="Dubai" w:cs="Dubai" w:hAnsi="Dubai" w:hint="eastAsia"/>
          <w:sz w:val="22"/>
          <w:rtl/>
          <w:lang w:bidi="ar-IQ"/>
        </w:rPr>
        <w:t>المبررات</w:t>
      </w:r>
      <w:r w:rsidRPr="00AD326A">
        <w:rPr>
          <w:rFonts w:ascii="Dubai" w:cs="Dubai" w:hAnsi="Dubai"/>
          <w:sz w:val="22"/>
          <w:rtl/>
          <w:lang w:bidi="ar-IQ"/>
        </w:rPr>
        <w:t xml:space="preserve"> </w:t>
      </w:r>
      <w:r w:rsidRPr="00AD326A">
        <w:rPr>
          <w:rFonts w:ascii="Dubai" w:cs="Dubai" w:hAnsi="Dubai" w:hint="eastAsia"/>
          <w:sz w:val="22"/>
          <w:rtl/>
          <w:lang w:bidi="ar-IQ"/>
        </w:rPr>
        <w:t>الخاصة</w:t>
      </w:r>
      <w:r w:rsidRPr="00AD326A">
        <w:rPr>
          <w:rFonts w:ascii="Dubai" w:cs="Dubai" w:hAnsi="Dubai"/>
          <w:sz w:val="22"/>
          <w:rtl/>
          <w:lang w:bidi="ar-IQ"/>
        </w:rPr>
        <w:t xml:space="preserve"> </w:t>
      </w:r>
      <w:r w:rsidRPr="00AD326A">
        <w:rPr>
          <w:rFonts w:ascii="Dubai" w:cs="Dubai" w:hAnsi="Dubai" w:hint="eastAsia"/>
          <w:sz w:val="22"/>
          <w:rtl/>
          <w:lang w:bidi="ar-IQ"/>
        </w:rPr>
        <w:t>بالعراق</w:t>
      </w:r>
      <w:r>
        <w:rPr>
          <w:rFonts w:ascii="Dubai" w:cs="Dubai" w:hAnsi="Dubai" w:hint="cs"/>
          <w:sz w:val="22"/>
          <w:rtl/>
          <w:lang w:bidi="ar-IQ"/>
        </w:rPr>
        <w:t xml:space="preserve"> </w:t>
      </w:r>
      <w:r w:rsidR="003B0BA4">
        <w:rPr>
          <w:rFonts w:ascii="Dubai" w:cs="Dubai" w:hAnsi="Dubai" w:hint="cs"/>
          <w:sz w:val="22"/>
          <w:rtl/>
          <w:lang w:bidi="ar-IQ"/>
        </w:rPr>
        <w:t>ل</w:t>
      </w:r>
      <w:r>
        <w:rPr>
          <w:rFonts w:ascii="Dubai" w:cs="Dubai" w:hAnsi="Dubai" w:hint="cs"/>
          <w:sz w:val="22"/>
          <w:rtl/>
          <w:lang w:bidi="ar-IQ"/>
        </w:rPr>
        <w:t xml:space="preserve">عضويته لمبادرة الشفافية في الصناعات الإستخراجية وامتثاله للمتطلبات المعنية: </w:t>
      </w:r>
      <w:r w:rsidRPr="00AD326A">
        <w:rPr>
          <w:rFonts w:ascii="Dubai" w:cs="Dubai" w:hAnsi="Dubai" w:hint="eastAsia"/>
          <w:sz w:val="22"/>
          <w:rtl/>
          <w:lang w:bidi="ar-IQ"/>
        </w:rPr>
        <w:t>اعتماده</w:t>
      </w:r>
      <w:r w:rsidRPr="00AD326A">
        <w:rPr>
          <w:rFonts w:ascii="Dubai" w:cs="Dubai" w:hAnsi="Dubai"/>
          <w:sz w:val="22"/>
          <w:rtl/>
          <w:lang w:bidi="ar-IQ"/>
        </w:rPr>
        <w:t xml:space="preserve"> </w:t>
      </w:r>
      <w:r w:rsidRPr="00AD326A">
        <w:rPr>
          <w:rFonts w:ascii="Dubai" w:cs="Dubai" w:hAnsi="Dubai" w:hint="eastAsia"/>
          <w:sz w:val="22"/>
          <w:rtl/>
          <w:lang w:bidi="ar-IQ"/>
        </w:rPr>
        <w:t>شبه</w:t>
      </w:r>
      <w:r w:rsidRPr="00AD326A">
        <w:rPr>
          <w:rFonts w:ascii="Dubai" w:cs="Dubai" w:hAnsi="Dubai"/>
          <w:sz w:val="22"/>
          <w:rtl/>
          <w:lang w:bidi="ar-IQ"/>
        </w:rPr>
        <w:t xml:space="preserve"> </w:t>
      </w:r>
      <w:r w:rsidRPr="00AD326A">
        <w:rPr>
          <w:rFonts w:ascii="Dubai" w:cs="Dubai" w:hAnsi="Dubai" w:hint="eastAsia"/>
          <w:sz w:val="22"/>
          <w:rtl/>
          <w:lang w:bidi="ar-IQ"/>
        </w:rPr>
        <w:t>الكلي</w:t>
      </w:r>
      <w:r w:rsidRPr="00AD326A">
        <w:rPr>
          <w:rFonts w:ascii="Dubai" w:cs="Dubai" w:hAnsi="Dubai"/>
          <w:sz w:val="22"/>
          <w:rtl/>
          <w:lang w:bidi="ar-IQ"/>
        </w:rPr>
        <w:t xml:space="preserve"> </w:t>
      </w:r>
      <w:r w:rsidRPr="00AD326A">
        <w:rPr>
          <w:rFonts w:ascii="Dubai" w:cs="Dubai" w:hAnsi="Dubai" w:hint="eastAsia"/>
          <w:sz w:val="22"/>
          <w:rtl/>
          <w:lang w:bidi="ar-IQ"/>
        </w:rPr>
        <w:t>على</w:t>
      </w:r>
      <w:r w:rsidRPr="00AD326A">
        <w:rPr>
          <w:rFonts w:ascii="Dubai" w:cs="Dubai" w:hAnsi="Dubai"/>
          <w:sz w:val="22"/>
          <w:rtl/>
          <w:lang w:bidi="ar-IQ"/>
        </w:rPr>
        <w:t xml:space="preserve"> </w:t>
      </w:r>
      <w:r w:rsidRPr="00AD326A">
        <w:rPr>
          <w:rFonts w:ascii="Dubai" w:cs="Dubai" w:hAnsi="Dubai" w:hint="eastAsia"/>
          <w:sz w:val="22"/>
          <w:rtl/>
          <w:lang w:bidi="ar-IQ"/>
        </w:rPr>
        <w:t>النفط</w:t>
      </w:r>
      <w:r w:rsidRPr="00AD326A">
        <w:rPr>
          <w:rFonts w:ascii="Dubai" w:cs="Dubai" w:hAnsi="Dubai"/>
          <w:sz w:val="22"/>
          <w:rtl/>
          <w:lang w:bidi="ar-IQ"/>
        </w:rPr>
        <w:t xml:space="preserve"> </w:t>
      </w:r>
      <w:r w:rsidRPr="00AD326A">
        <w:rPr>
          <w:rFonts w:ascii="Dubai" w:cs="Dubai" w:hAnsi="Dubai" w:hint="eastAsia"/>
          <w:sz w:val="22"/>
          <w:rtl/>
          <w:lang w:bidi="ar-IQ"/>
        </w:rPr>
        <w:t>والغاز</w:t>
      </w:r>
      <w:r>
        <w:rPr>
          <w:rFonts w:ascii="Dubai" w:cs="Dubai" w:hAnsi="Dubai" w:hint="cs"/>
          <w:sz w:val="22"/>
          <w:rtl/>
          <w:lang w:bidi="ar-IQ"/>
        </w:rPr>
        <w:t xml:space="preserve"> و</w:t>
      </w:r>
      <w:r w:rsidRPr="00AD326A">
        <w:rPr>
          <w:rFonts w:ascii="Dubai" w:cs="Dubai" w:hAnsi="Dubai" w:hint="eastAsia"/>
          <w:sz w:val="22"/>
          <w:rtl/>
          <w:lang w:bidi="ar-IQ"/>
        </w:rPr>
        <w:t>الاستفادة</w:t>
      </w:r>
      <w:r w:rsidRPr="00AD326A">
        <w:rPr>
          <w:rFonts w:ascii="Dubai" w:cs="Dubai" w:hAnsi="Dubai"/>
          <w:sz w:val="22"/>
          <w:rtl/>
          <w:lang w:bidi="ar-IQ"/>
        </w:rPr>
        <w:t xml:space="preserve"> </w:t>
      </w:r>
      <w:r w:rsidRPr="00AD326A">
        <w:rPr>
          <w:rFonts w:ascii="Dubai" w:cs="Dubai" w:hAnsi="Dubai" w:hint="eastAsia"/>
          <w:sz w:val="22"/>
          <w:rtl/>
          <w:lang w:bidi="ar-IQ"/>
        </w:rPr>
        <w:t>من</w:t>
      </w:r>
      <w:r w:rsidRPr="00AD326A">
        <w:rPr>
          <w:rFonts w:ascii="Dubai" w:cs="Dubai" w:hAnsi="Dubai"/>
          <w:sz w:val="22"/>
          <w:rtl/>
          <w:lang w:bidi="ar-IQ"/>
        </w:rPr>
        <w:t xml:space="preserve"> </w:t>
      </w:r>
      <w:r w:rsidRPr="00AD326A">
        <w:rPr>
          <w:rFonts w:ascii="Dubai" w:cs="Dubai" w:hAnsi="Dubai" w:hint="eastAsia"/>
          <w:sz w:val="22"/>
          <w:rtl/>
          <w:lang w:bidi="ar-IQ"/>
        </w:rPr>
        <w:t>الدعم</w:t>
      </w:r>
      <w:r w:rsidRPr="00AD326A">
        <w:rPr>
          <w:rFonts w:ascii="Dubai" w:cs="Dubai" w:hAnsi="Dubai"/>
          <w:sz w:val="22"/>
          <w:rtl/>
          <w:lang w:bidi="ar-IQ"/>
        </w:rPr>
        <w:t xml:space="preserve"> </w:t>
      </w:r>
      <w:r w:rsidRPr="00AD326A">
        <w:rPr>
          <w:rFonts w:ascii="Dubai" w:cs="Dubai" w:hAnsi="Dubai" w:hint="eastAsia"/>
          <w:sz w:val="22"/>
          <w:rtl/>
          <w:lang w:bidi="ar-IQ"/>
        </w:rPr>
        <w:t>الفني</w:t>
      </w:r>
      <w:r w:rsidRPr="00AD326A">
        <w:rPr>
          <w:rFonts w:ascii="Dubai" w:cs="Dubai" w:hAnsi="Dubai"/>
          <w:sz w:val="22"/>
          <w:rtl/>
          <w:lang w:bidi="ar-IQ"/>
        </w:rPr>
        <w:t xml:space="preserve"> </w:t>
      </w:r>
      <w:r w:rsidRPr="00AD326A">
        <w:rPr>
          <w:rFonts w:ascii="Dubai" w:cs="Dubai" w:hAnsi="Dubai" w:hint="eastAsia"/>
          <w:sz w:val="22"/>
          <w:rtl/>
          <w:lang w:bidi="ar-IQ"/>
        </w:rPr>
        <w:t>الدولي</w:t>
      </w:r>
      <w:r>
        <w:rPr>
          <w:rFonts w:ascii="Dubai" w:cs="Dubai" w:hAnsi="Dubai" w:hint="cs"/>
          <w:sz w:val="22"/>
          <w:rtl/>
          <w:lang w:bidi="ar-IQ"/>
        </w:rPr>
        <w:t xml:space="preserve"> و</w:t>
      </w:r>
      <w:r w:rsidRPr="00AD326A">
        <w:rPr>
          <w:rFonts w:ascii="Dubai" w:cs="Dubai" w:hAnsi="Dubai" w:hint="eastAsia"/>
          <w:sz w:val="22"/>
          <w:rtl/>
          <w:lang w:bidi="ar-IQ"/>
        </w:rPr>
        <w:t>تعزيز</w:t>
      </w:r>
      <w:r w:rsidRPr="00AD326A">
        <w:rPr>
          <w:rFonts w:ascii="Dubai" w:cs="Dubai" w:hAnsi="Dubai"/>
          <w:sz w:val="22"/>
          <w:rtl/>
          <w:lang w:bidi="ar-IQ"/>
        </w:rPr>
        <w:t xml:space="preserve"> </w:t>
      </w:r>
      <w:r w:rsidRPr="00AD326A">
        <w:rPr>
          <w:rFonts w:ascii="Dubai" w:cs="Dubai" w:hAnsi="Dubai" w:hint="eastAsia"/>
          <w:sz w:val="22"/>
          <w:rtl/>
          <w:lang w:bidi="ar-IQ"/>
        </w:rPr>
        <w:t>الحوار</w:t>
      </w:r>
      <w:r w:rsidRPr="00AD326A">
        <w:rPr>
          <w:rFonts w:ascii="Dubai" w:cs="Dubai" w:hAnsi="Dubai"/>
          <w:sz w:val="22"/>
          <w:rtl/>
          <w:lang w:bidi="ar-IQ"/>
        </w:rPr>
        <w:t xml:space="preserve"> </w:t>
      </w:r>
      <w:r w:rsidRPr="00AD326A">
        <w:rPr>
          <w:rFonts w:ascii="Dubai" w:cs="Dubai" w:hAnsi="Dubai" w:hint="eastAsia"/>
          <w:sz w:val="22"/>
          <w:rtl/>
          <w:lang w:bidi="ar-IQ"/>
        </w:rPr>
        <w:t>بين</w:t>
      </w:r>
      <w:r w:rsidRPr="00AD326A">
        <w:rPr>
          <w:rFonts w:ascii="Dubai" w:cs="Dubai" w:hAnsi="Dubai"/>
          <w:sz w:val="22"/>
          <w:rtl/>
          <w:lang w:bidi="ar-IQ"/>
        </w:rPr>
        <w:t xml:space="preserve"> </w:t>
      </w:r>
      <w:r w:rsidRPr="00AD326A">
        <w:rPr>
          <w:rFonts w:ascii="Dubai" w:cs="Dubai" w:hAnsi="Dubai" w:hint="eastAsia"/>
          <w:sz w:val="22"/>
          <w:rtl/>
          <w:lang w:bidi="ar-IQ"/>
        </w:rPr>
        <w:t>أصحاب</w:t>
      </w:r>
      <w:r w:rsidRPr="00AD326A">
        <w:rPr>
          <w:rFonts w:ascii="Dubai" w:cs="Dubai" w:hAnsi="Dubai"/>
          <w:sz w:val="22"/>
          <w:rtl/>
          <w:lang w:bidi="ar-IQ"/>
        </w:rPr>
        <w:t xml:space="preserve"> </w:t>
      </w:r>
      <w:r w:rsidRPr="00AD326A">
        <w:rPr>
          <w:rFonts w:ascii="Dubai" w:cs="Dubai" w:hAnsi="Dubai" w:hint="eastAsia"/>
          <w:sz w:val="22"/>
          <w:rtl/>
          <w:lang w:bidi="ar-IQ"/>
        </w:rPr>
        <w:t>المصلحة</w:t>
      </w:r>
      <w:r>
        <w:rPr>
          <w:rFonts w:ascii="Dubai" w:cs="Dubai" w:hAnsi="Dubai" w:hint="cs"/>
          <w:sz w:val="22"/>
          <w:rtl/>
          <w:lang w:bidi="ar-IQ"/>
        </w:rPr>
        <w:t>.</w:t>
      </w:r>
    </w:p>
    <w:p w14:paraId="45FDDFF5" w14:textId="02FD0BD2" w:rsidP="003B0BA4" w:rsidR="003B0BA4" w:rsidRDefault="003B0BA4">
      <w:pPr>
        <w:bidi/>
        <w:spacing w:line="240" w:lineRule="auto"/>
        <w:jc w:val="both"/>
        <w:rPr>
          <w:rFonts w:ascii="Dubai" w:cs="Dubai" w:hAnsi="Dubai"/>
          <w:sz w:val="22"/>
          <w:rtl/>
          <w:lang w:bidi="ar-IQ"/>
        </w:rPr>
      </w:pPr>
      <w:r>
        <w:rPr>
          <w:rFonts w:ascii="Dubai" w:cs="Dubai" w:hAnsi="Dubai" w:hint="cs"/>
          <w:sz w:val="22"/>
          <w:rtl/>
          <w:lang w:bidi="ar-IQ"/>
        </w:rPr>
        <w:t xml:space="preserve">أما من أهم أسباب استمرار العراق في عضويته في مبادرة الشفافية في الصناعات الإستخراجية: </w:t>
      </w:r>
    </w:p>
    <w:p w14:paraId="32C60A0F" w14:textId="77777777" w:rsidR="003B0BA4" w:rsidRDefault="003B0BA4" w:rsidRPr="00B92858">
      <w:pPr>
        <w:pStyle w:val="ListParagraph"/>
        <w:numPr>
          <w:ilvl w:val="0"/>
          <w:numId w:val="43"/>
        </w:numPr>
        <w:bidi/>
        <w:spacing w:line="240" w:lineRule="auto"/>
        <w:jc w:val="both"/>
        <w:rPr>
          <w:rFonts w:ascii="Dubai" w:cs="Dubai" w:hAnsi="Dubai"/>
          <w:sz w:val="22"/>
          <w:rtl/>
          <w:lang w:bidi="ar-IQ"/>
        </w:rPr>
      </w:pPr>
      <w:r w:rsidRPr="00B92858">
        <w:rPr>
          <w:rFonts w:ascii="Dubai" w:cs="Dubai" w:hAnsi="Dubai" w:hint="eastAsia"/>
          <w:sz w:val="22"/>
          <w:rtl/>
          <w:lang w:bidi="ar-IQ"/>
        </w:rPr>
        <w:t>اقتصادية</w:t>
      </w:r>
      <w:r w:rsidRPr="00B92858">
        <w:rPr>
          <w:rFonts w:ascii="Dubai" w:cs="Dubai" w:hAnsi="Dubai"/>
          <w:sz w:val="22"/>
          <w:rtl/>
          <w:lang w:bidi="ar-IQ"/>
        </w:rPr>
        <w:t xml:space="preserve">: </w:t>
      </w:r>
      <w:r w:rsidRPr="00B92858">
        <w:rPr>
          <w:rFonts w:ascii="Dubai" w:cs="Dubai" w:hAnsi="Dubai" w:hint="eastAsia"/>
          <w:sz w:val="22"/>
          <w:rtl/>
          <w:lang w:bidi="ar-IQ"/>
        </w:rPr>
        <w:t>ضمان</w:t>
      </w:r>
      <w:r w:rsidRPr="00B92858">
        <w:rPr>
          <w:rFonts w:ascii="Dubai" w:cs="Dubai" w:hAnsi="Dubai"/>
          <w:sz w:val="22"/>
          <w:rtl/>
          <w:lang w:bidi="ar-IQ"/>
        </w:rPr>
        <w:t xml:space="preserve"> </w:t>
      </w:r>
      <w:r w:rsidRPr="00B92858">
        <w:rPr>
          <w:rFonts w:ascii="Dubai" w:cs="Dubai" w:hAnsi="Dubai" w:hint="eastAsia"/>
          <w:sz w:val="22"/>
          <w:rtl/>
          <w:lang w:bidi="ar-IQ"/>
        </w:rPr>
        <w:t>الشفافية</w:t>
      </w:r>
      <w:r w:rsidRPr="00B92858">
        <w:rPr>
          <w:rFonts w:ascii="Dubai" w:cs="Dubai" w:hAnsi="Dubai"/>
          <w:sz w:val="22"/>
          <w:rtl/>
          <w:lang w:bidi="ar-IQ"/>
        </w:rPr>
        <w:t xml:space="preserve"> </w:t>
      </w:r>
      <w:r w:rsidRPr="00B92858">
        <w:rPr>
          <w:rFonts w:ascii="Dubai" w:cs="Dubai" w:hAnsi="Dubai" w:hint="eastAsia"/>
          <w:sz w:val="22"/>
          <w:rtl/>
          <w:lang w:bidi="ar-IQ"/>
        </w:rPr>
        <w:t>وجذب</w:t>
      </w:r>
      <w:r w:rsidRPr="00B92858">
        <w:rPr>
          <w:rFonts w:ascii="Dubai" w:cs="Dubai" w:hAnsi="Dubai"/>
          <w:sz w:val="22"/>
          <w:rtl/>
          <w:lang w:bidi="ar-IQ"/>
        </w:rPr>
        <w:t xml:space="preserve"> </w:t>
      </w:r>
      <w:r w:rsidRPr="00B92858">
        <w:rPr>
          <w:rFonts w:ascii="Dubai" w:cs="Dubai" w:hAnsi="Dubai" w:hint="eastAsia"/>
          <w:sz w:val="22"/>
          <w:rtl/>
          <w:lang w:bidi="ar-IQ"/>
        </w:rPr>
        <w:t>الاستثمارات</w:t>
      </w:r>
      <w:r w:rsidRPr="00B92858">
        <w:rPr>
          <w:rFonts w:ascii="Dubai" w:cs="Dubai" w:hAnsi="Dubai"/>
          <w:sz w:val="22"/>
          <w:lang w:bidi="ar-IQ"/>
        </w:rPr>
        <w:t>.</w:t>
      </w:r>
    </w:p>
    <w:p w14:paraId="727CB451" w14:textId="77777777" w:rsidR="003B0BA4" w:rsidRDefault="003B0BA4" w:rsidRPr="00B92858">
      <w:pPr>
        <w:pStyle w:val="ListParagraph"/>
        <w:numPr>
          <w:ilvl w:val="0"/>
          <w:numId w:val="43"/>
        </w:numPr>
        <w:bidi/>
        <w:spacing w:line="240" w:lineRule="auto"/>
        <w:jc w:val="both"/>
        <w:rPr>
          <w:rFonts w:ascii="Dubai" w:cs="Dubai" w:hAnsi="Dubai"/>
          <w:sz w:val="22"/>
          <w:rtl/>
          <w:lang w:bidi="ar-IQ"/>
        </w:rPr>
      </w:pPr>
      <w:r w:rsidRPr="00B92858">
        <w:rPr>
          <w:rFonts w:ascii="Dubai" w:cs="Dubai" w:hAnsi="Dubai" w:hint="eastAsia"/>
          <w:sz w:val="22"/>
          <w:rtl/>
          <w:lang w:bidi="ar-IQ"/>
        </w:rPr>
        <w:t>سياسية</w:t>
      </w:r>
      <w:r w:rsidRPr="00B92858">
        <w:rPr>
          <w:rFonts w:ascii="Dubai" w:cs="Dubai" w:hAnsi="Dubai"/>
          <w:sz w:val="22"/>
          <w:rtl/>
          <w:lang w:bidi="ar-IQ"/>
        </w:rPr>
        <w:t xml:space="preserve">: </w:t>
      </w:r>
      <w:r w:rsidRPr="00B92858">
        <w:rPr>
          <w:rFonts w:ascii="Dubai" w:cs="Dubai" w:hAnsi="Dubai" w:hint="eastAsia"/>
          <w:sz w:val="22"/>
          <w:rtl/>
          <w:lang w:bidi="ar-IQ"/>
        </w:rPr>
        <w:t>تحسين</w:t>
      </w:r>
      <w:r w:rsidRPr="00B92858">
        <w:rPr>
          <w:rFonts w:ascii="Dubai" w:cs="Dubai" w:hAnsi="Dubai"/>
          <w:sz w:val="22"/>
          <w:rtl/>
          <w:lang w:bidi="ar-IQ"/>
        </w:rPr>
        <w:t xml:space="preserve"> </w:t>
      </w:r>
      <w:r w:rsidRPr="00B92858">
        <w:rPr>
          <w:rFonts w:ascii="Dubai" w:cs="Dubai" w:hAnsi="Dubai" w:hint="eastAsia"/>
          <w:sz w:val="22"/>
          <w:rtl/>
          <w:lang w:bidi="ar-IQ"/>
        </w:rPr>
        <w:t>الصورة</w:t>
      </w:r>
      <w:r w:rsidRPr="00B92858">
        <w:rPr>
          <w:rFonts w:ascii="Dubai" w:cs="Dubai" w:hAnsi="Dubai"/>
          <w:sz w:val="22"/>
          <w:rtl/>
          <w:lang w:bidi="ar-IQ"/>
        </w:rPr>
        <w:t xml:space="preserve"> </w:t>
      </w:r>
      <w:r w:rsidRPr="00B92858">
        <w:rPr>
          <w:rFonts w:ascii="Dubai" w:cs="Dubai" w:hAnsi="Dubai" w:hint="eastAsia"/>
          <w:sz w:val="22"/>
          <w:rtl/>
          <w:lang w:bidi="ar-IQ"/>
        </w:rPr>
        <w:t>الدولية</w:t>
      </w:r>
      <w:r w:rsidRPr="00B92858">
        <w:rPr>
          <w:rFonts w:ascii="Dubai" w:cs="Dubai" w:hAnsi="Dubai"/>
          <w:sz w:val="22"/>
          <w:rtl/>
          <w:lang w:bidi="ar-IQ"/>
        </w:rPr>
        <w:t xml:space="preserve"> </w:t>
      </w:r>
      <w:r w:rsidRPr="00B92858">
        <w:rPr>
          <w:rFonts w:ascii="Dubai" w:cs="Dubai" w:hAnsi="Dubai" w:hint="eastAsia"/>
          <w:sz w:val="22"/>
          <w:rtl/>
          <w:lang w:bidi="ar-IQ"/>
        </w:rPr>
        <w:t>وتعزيز</w:t>
      </w:r>
      <w:r w:rsidRPr="00B92858">
        <w:rPr>
          <w:rFonts w:ascii="Dubai" w:cs="Dubai" w:hAnsi="Dubai"/>
          <w:sz w:val="22"/>
          <w:rtl/>
          <w:lang w:bidi="ar-IQ"/>
        </w:rPr>
        <w:t xml:space="preserve"> </w:t>
      </w:r>
      <w:r w:rsidRPr="00B92858">
        <w:rPr>
          <w:rFonts w:ascii="Dubai" w:cs="Dubai" w:hAnsi="Dubai" w:hint="eastAsia"/>
          <w:sz w:val="22"/>
          <w:rtl/>
          <w:lang w:bidi="ar-IQ"/>
        </w:rPr>
        <w:t>الحوار</w:t>
      </w:r>
      <w:r w:rsidRPr="00B92858">
        <w:rPr>
          <w:rFonts w:ascii="Dubai" w:cs="Dubai" w:hAnsi="Dubai"/>
          <w:sz w:val="22"/>
          <w:rtl/>
          <w:lang w:bidi="ar-IQ"/>
        </w:rPr>
        <w:t xml:space="preserve"> </w:t>
      </w:r>
      <w:r w:rsidRPr="00B92858">
        <w:rPr>
          <w:rFonts w:ascii="Dubai" w:cs="Dubai" w:hAnsi="Dubai" w:hint="eastAsia"/>
          <w:sz w:val="22"/>
          <w:rtl/>
          <w:lang w:bidi="ar-IQ"/>
        </w:rPr>
        <w:t>الداخلي</w:t>
      </w:r>
      <w:r w:rsidRPr="00B92858">
        <w:rPr>
          <w:rFonts w:ascii="Dubai" w:cs="Dubai" w:hAnsi="Dubai"/>
          <w:sz w:val="22"/>
          <w:lang w:bidi="ar-IQ"/>
        </w:rPr>
        <w:t>.</w:t>
      </w:r>
    </w:p>
    <w:p w14:paraId="351E8395" w14:textId="77777777" w:rsidR="003B0BA4" w:rsidRDefault="003B0BA4" w:rsidRPr="00B92858">
      <w:pPr>
        <w:pStyle w:val="ListParagraph"/>
        <w:numPr>
          <w:ilvl w:val="0"/>
          <w:numId w:val="43"/>
        </w:numPr>
        <w:bidi/>
        <w:spacing w:line="240" w:lineRule="auto"/>
        <w:jc w:val="both"/>
        <w:rPr>
          <w:rFonts w:ascii="Dubai" w:cs="Dubai" w:hAnsi="Dubai"/>
          <w:sz w:val="22"/>
          <w:rtl/>
          <w:lang w:bidi="ar-IQ"/>
        </w:rPr>
      </w:pPr>
      <w:r w:rsidRPr="00B92858">
        <w:rPr>
          <w:rFonts w:ascii="Dubai" w:cs="Dubai" w:hAnsi="Dubai" w:hint="eastAsia"/>
          <w:sz w:val="22"/>
          <w:rtl/>
          <w:lang w:bidi="ar-IQ"/>
        </w:rPr>
        <w:lastRenderedPageBreak/>
        <w:t>تنموية</w:t>
      </w:r>
      <w:r w:rsidRPr="00B92858">
        <w:rPr>
          <w:rFonts w:ascii="Dubai" w:cs="Dubai" w:hAnsi="Dubai"/>
          <w:sz w:val="22"/>
          <w:rtl/>
          <w:lang w:bidi="ar-IQ"/>
        </w:rPr>
        <w:t xml:space="preserve">: </w:t>
      </w:r>
      <w:r w:rsidRPr="00B92858">
        <w:rPr>
          <w:rFonts w:ascii="Dubai" w:cs="Dubai" w:hAnsi="Dubai" w:hint="eastAsia"/>
          <w:sz w:val="22"/>
          <w:rtl/>
          <w:lang w:bidi="ar-IQ"/>
        </w:rPr>
        <w:t>ربط</w:t>
      </w:r>
      <w:r w:rsidRPr="00B92858">
        <w:rPr>
          <w:rFonts w:ascii="Dubai" w:cs="Dubai" w:hAnsi="Dubai"/>
          <w:sz w:val="22"/>
          <w:rtl/>
          <w:lang w:bidi="ar-IQ"/>
        </w:rPr>
        <w:t xml:space="preserve"> </w:t>
      </w:r>
      <w:r w:rsidRPr="00B92858">
        <w:rPr>
          <w:rFonts w:ascii="Dubai" w:cs="Dubai" w:hAnsi="Dubai" w:hint="eastAsia"/>
          <w:sz w:val="22"/>
          <w:rtl/>
          <w:lang w:bidi="ar-IQ"/>
        </w:rPr>
        <w:t>قطاع</w:t>
      </w:r>
      <w:r w:rsidRPr="00B92858">
        <w:rPr>
          <w:rFonts w:ascii="Dubai" w:cs="Dubai" w:hAnsi="Dubai"/>
          <w:sz w:val="22"/>
          <w:rtl/>
          <w:lang w:bidi="ar-IQ"/>
        </w:rPr>
        <w:t xml:space="preserve"> </w:t>
      </w:r>
      <w:r w:rsidRPr="00B92858">
        <w:rPr>
          <w:rFonts w:ascii="Dubai" w:cs="Dubai" w:hAnsi="Dubai" w:hint="eastAsia"/>
          <w:sz w:val="22"/>
          <w:rtl/>
          <w:lang w:bidi="ar-IQ"/>
        </w:rPr>
        <w:t>النفط</w:t>
      </w:r>
      <w:r w:rsidRPr="00B92858">
        <w:rPr>
          <w:rFonts w:ascii="Dubai" w:cs="Dubai" w:hAnsi="Dubai"/>
          <w:sz w:val="22"/>
          <w:rtl/>
          <w:lang w:bidi="ar-IQ"/>
        </w:rPr>
        <w:t xml:space="preserve"> </w:t>
      </w:r>
      <w:r w:rsidRPr="00B92858">
        <w:rPr>
          <w:rFonts w:ascii="Dubai" w:cs="Dubai" w:hAnsi="Dubai" w:hint="eastAsia"/>
          <w:sz w:val="22"/>
          <w:rtl/>
          <w:lang w:bidi="ar-IQ"/>
        </w:rPr>
        <w:t>والغاز</w:t>
      </w:r>
      <w:r w:rsidRPr="00B92858">
        <w:rPr>
          <w:rFonts w:ascii="Dubai" w:cs="Dubai" w:hAnsi="Dubai"/>
          <w:sz w:val="22"/>
          <w:rtl/>
          <w:lang w:bidi="ar-IQ"/>
        </w:rPr>
        <w:t xml:space="preserve"> </w:t>
      </w:r>
      <w:r w:rsidRPr="00B92858">
        <w:rPr>
          <w:rFonts w:ascii="Dubai" w:cs="Dubai" w:hAnsi="Dubai" w:hint="eastAsia"/>
          <w:sz w:val="22"/>
          <w:rtl/>
          <w:lang w:bidi="ar-IQ"/>
        </w:rPr>
        <w:t>برؤية</w:t>
      </w:r>
      <w:r w:rsidRPr="00B92858">
        <w:rPr>
          <w:rFonts w:ascii="Dubai" w:cs="Dubai" w:hAnsi="Dubai"/>
          <w:sz w:val="22"/>
          <w:rtl/>
          <w:lang w:bidi="ar-IQ"/>
        </w:rPr>
        <w:t xml:space="preserve"> </w:t>
      </w:r>
      <w:r w:rsidRPr="00B92858">
        <w:rPr>
          <w:rFonts w:ascii="Dubai" w:cs="Dubai" w:hAnsi="Dubai" w:hint="eastAsia"/>
          <w:sz w:val="22"/>
          <w:rtl/>
          <w:lang w:bidi="ar-IQ"/>
        </w:rPr>
        <w:t>الإصلاح</w:t>
      </w:r>
      <w:r w:rsidRPr="00B92858">
        <w:rPr>
          <w:rFonts w:ascii="Dubai" w:cs="Dubai" w:hAnsi="Dubai"/>
          <w:sz w:val="22"/>
          <w:rtl/>
          <w:lang w:bidi="ar-IQ"/>
        </w:rPr>
        <w:t xml:space="preserve"> </w:t>
      </w:r>
      <w:r w:rsidRPr="00B92858">
        <w:rPr>
          <w:rFonts w:ascii="Dubai" w:cs="Dubai" w:hAnsi="Dubai" w:hint="eastAsia"/>
          <w:sz w:val="22"/>
          <w:rtl/>
          <w:lang w:bidi="ar-IQ"/>
        </w:rPr>
        <w:t>والحوكمة</w:t>
      </w:r>
      <w:r w:rsidRPr="00B92858">
        <w:rPr>
          <w:rFonts w:ascii="Dubai" w:cs="Dubai" w:hAnsi="Dubai"/>
          <w:sz w:val="22"/>
          <w:rtl/>
          <w:lang w:bidi="ar-IQ"/>
        </w:rPr>
        <w:t xml:space="preserve"> </w:t>
      </w:r>
      <w:r w:rsidRPr="00B92858">
        <w:rPr>
          <w:rFonts w:ascii="Dubai" w:cs="Dubai" w:hAnsi="Dubai" w:hint="eastAsia"/>
          <w:sz w:val="22"/>
          <w:rtl/>
          <w:lang w:bidi="ar-IQ"/>
        </w:rPr>
        <w:t>المستدامة</w:t>
      </w:r>
      <w:r w:rsidRPr="00B92858">
        <w:rPr>
          <w:rFonts w:ascii="Dubai" w:cs="Dubai" w:hAnsi="Dubai"/>
          <w:sz w:val="22"/>
          <w:lang w:bidi="ar-IQ"/>
        </w:rPr>
        <w:t>.</w:t>
      </w:r>
    </w:p>
    <w:p w14:paraId="29D0F5C7" w14:textId="3B2D3232" w:rsidP="00D304BE" w:rsidR="00D304BE" w:rsidRDefault="001F224A" w:rsidRPr="008E64A1">
      <w:pPr>
        <w:bidi/>
        <w:rPr>
          <w:rFonts w:ascii="Dubai" w:cs="Dubai" w:hAnsi="Dubai"/>
          <w:b/>
          <w:bCs/>
          <w:color w:val="00B050"/>
          <w:sz w:val="28"/>
          <w:szCs w:val="28"/>
          <w:rtl/>
          <w:lang w:bidi="ar-IQ"/>
        </w:rPr>
      </w:pPr>
      <w:r w:rsidRPr="008E64A1">
        <w:rPr>
          <w:rFonts w:ascii="Dubai" w:cs="Dubai" w:hAnsi="Dubai" w:hint="cs"/>
          <w:b/>
          <w:bCs/>
          <w:color w:val="00B050"/>
          <w:sz w:val="28"/>
          <w:szCs w:val="28"/>
          <w:rtl/>
          <w:lang w:bidi="ar-IQ"/>
        </w:rPr>
        <w:t>تشكيل و</w:t>
      </w:r>
      <w:r w:rsidR="00D304BE" w:rsidRPr="008E64A1">
        <w:rPr>
          <w:rFonts w:ascii="Dubai" w:cs="Dubai" w:hAnsi="Dubai" w:hint="cs"/>
          <w:b/>
          <w:bCs/>
          <w:color w:val="00B050"/>
          <w:sz w:val="28"/>
          <w:szCs w:val="28"/>
          <w:rtl/>
          <w:lang w:bidi="ar-IQ"/>
        </w:rPr>
        <w:t xml:space="preserve">حوكمة </w:t>
      </w:r>
      <w:r w:rsidRPr="008E64A1">
        <w:rPr>
          <w:rFonts w:ascii="Dubai" w:cs="Dubai" w:hAnsi="Dubai" w:hint="cs"/>
          <w:b/>
          <w:bCs/>
          <w:color w:val="00B050"/>
          <w:sz w:val="28"/>
          <w:szCs w:val="28"/>
          <w:rtl/>
          <w:lang w:bidi="ar-IQ"/>
        </w:rPr>
        <w:t>هيأة الشفافية في الثروات الطبيعية</w:t>
      </w:r>
    </w:p>
    <w:p w14:paraId="29AFFCBC" w14:textId="4686F2A5" w:rsidP="00D304BE" w:rsidR="00967083" w:rsidRDefault="00967083">
      <w:pPr>
        <w:bidi/>
        <w:spacing w:line="240" w:lineRule="auto"/>
        <w:jc w:val="both"/>
        <w:rPr>
          <w:rFonts w:ascii="Dubai" w:cs="Dubai" w:hAnsi="Dubai"/>
          <w:szCs w:val="24"/>
          <w:lang w:bidi="ar-IQ"/>
        </w:rPr>
      </w:pPr>
      <w:r>
        <w:rPr>
          <w:rFonts w:ascii="Dubai" w:cs="Dubai" w:hAnsi="Dubai" w:hint="cs"/>
          <w:szCs w:val="24"/>
          <w:rtl/>
          <w:lang w:bidi="ar-IQ"/>
        </w:rPr>
        <w:t>تشكلت مبادرة الشفافية للصناعات الإستخراجية في العراق في سنة 2010، ويستمر عملها من حينه، ولكن تم إعادة تشكيل المبادرة طبقاً للأمر الديواني المرقم 86 بتاريخ 11 كانون الأول 2024، الصادر من الأمانة العامة لمجلس الوزراء، حيث</w:t>
      </w:r>
      <w:r w:rsidR="007460E4">
        <w:rPr>
          <w:rFonts w:ascii="Dubai" w:cs="Dubai" w:hAnsi="Dubai" w:hint="cs"/>
          <w:szCs w:val="24"/>
          <w:rtl/>
          <w:lang w:bidi="ar-IQ"/>
        </w:rPr>
        <w:t xml:space="preserve"> طبقاً للفقرة الثانية من الأمر الديواني</w:t>
      </w:r>
      <w:r w:rsidR="0083450C">
        <w:rPr>
          <w:rFonts w:ascii="Dubai" w:cs="Dubai" w:hAnsi="Dubai" w:hint="cs"/>
          <w:szCs w:val="24"/>
          <w:rtl/>
          <w:lang w:bidi="ar-IQ"/>
        </w:rPr>
        <w:t xml:space="preserve"> المذكور</w:t>
      </w:r>
      <w:r w:rsidR="007460E4">
        <w:rPr>
          <w:rFonts w:ascii="Dubai" w:cs="Dubai" w:hAnsi="Dubai" w:hint="cs"/>
          <w:szCs w:val="24"/>
          <w:rtl/>
          <w:lang w:bidi="ar-IQ"/>
        </w:rPr>
        <w:t xml:space="preserve">، </w:t>
      </w:r>
      <w:r>
        <w:rPr>
          <w:rFonts w:ascii="Dubai" w:cs="Dubai" w:hAnsi="Dubai" w:hint="cs"/>
          <w:szCs w:val="24"/>
          <w:rtl/>
          <w:lang w:bidi="ar-IQ"/>
        </w:rPr>
        <w:t>تم</w:t>
      </w:r>
      <w:r w:rsidR="007460E4">
        <w:rPr>
          <w:rFonts w:ascii="Dubai" w:cs="Dubai" w:hAnsi="Dubai" w:hint="cs"/>
          <w:szCs w:val="24"/>
          <w:rtl/>
          <w:lang w:bidi="ar-IQ"/>
        </w:rPr>
        <w:t xml:space="preserve"> </w:t>
      </w:r>
      <w:r w:rsidR="007460E4" w:rsidRPr="007460E4">
        <w:rPr>
          <w:rFonts w:ascii="Dubai" w:cs="Dubai" w:hAnsi="Dubai" w:hint="eastAsia"/>
          <w:szCs w:val="24"/>
          <w:rtl/>
          <w:lang w:bidi="ar-IQ"/>
        </w:rPr>
        <w:t>تأليف</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هي</w:t>
      </w:r>
      <w:r w:rsidR="00066D86">
        <w:rPr>
          <w:rFonts w:ascii="Dubai" w:cs="Dubai" w:hAnsi="Dubai" w:hint="cs"/>
          <w:szCs w:val="24"/>
          <w:rtl/>
          <w:lang w:bidi="ar-IQ"/>
        </w:rPr>
        <w:t>أ</w:t>
      </w:r>
      <w:r w:rsidR="007460E4" w:rsidRPr="007460E4">
        <w:rPr>
          <w:rFonts w:ascii="Dubai" w:cs="Dubai" w:hAnsi="Dubai" w:hint="eastAsia"/>
          <w:szCs w:val="24"/>
          <w:rtl/>
          <w:lang w:bidi="ar-IQ"/>
        </w:rPr>
        <w:t>ة</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الشفافية</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في</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الثروات</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الطبيعية</w:t>
      </w:r>
      <w:r w:rsidR="007460E4" w:rsidRPr="007460E4">
        <w:rPr>
          <w:rFonts w:ascii="Dubai" w:cs="Dubai" w:hAnsi="Dubai"/>
          <w:szCs w:val="24"/>
          <w:rtl/>
          <w:lang w:bidi="ar-IQ"/>
        </w:rPr>
        <w:t xml:space="preserve">) </w:t>
      </w:r>
      <w:r w:rsidR="007460E4">
        <w:rPr>
          <w:rFonts w:ascii="Dubai" w:cs="Dubai" w:hAnsi="Dubai" w:hint="cs"/>
          <w:szCs w:val="24"/>
          <w:rtl/>
          <w:lang w:bidi="ar-IQ"/>
        </w:rPr>
        <w:t>ك</w:t>
      </w:r>
      <w:r w:rsidR="007460E4" w:rsidRPr="007460E4">
        <w:rPr>
          <w:rFonts w:ascii="Dubai" w:cs="Dubai" w:hAnsi="Dubai" w:hint="eastAsia"/>
          <w:szCs w:val="24"/>
          <w:rtl/>
          <w:lang w:bidi="ar-IQ"/>
        </w:rPr>
        <w:t>هي</w:t>
      </w:r>
      <w:r w:rsidR="00066D86">
        <w:rPr>
          <w:rFonts w:ascii="Dubai" w:cs="Dubai" w:hAnsi="Dubai" w:hint="cs"/>
          <w:szCs w:val="24"/>
          <w:rtl/>
          <w:lang w:bidi="ar-IQ"/>
        </w:rPr>
        <w:t>أ</w:t>
      </w:r>
      <w:r w:rsidR="007460E4" w:rsidRPr="007460E4">
        <w:rPr>
          <w:rFonts w:ascii="Dubai" w:cs="Dubai" w:hAnsi="Dubai" w:hint="eastAsia"/>
          <w:szCs w:val="24"/>
          <w:rtl/>
          <w:lang w:bidi="ar-IQ"/>
        </w:rPr>
        <w:t>ة</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مستقلة</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غير</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مرتبطة</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بالوحدات</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الحكومية</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تكلف</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بمهمات</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تنفيذ</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التزامات</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عضوية</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جمهورية</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العراق</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في</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مبادرة</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الشفافية</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في</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الصناعات</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الاستخراجية</w:t>
      </w:r>
      <w:r w:rsidR="007460E4" w:rsidRPr="007460E4">
        <w:rPr>
          <w:rFonts w:ascii="Dubai" w:cs="Dubai" w:hAnsi="Dubai"/>
          <w:szCs w:val="24"/>
          <w:rtl/>
          <w:lang w:bidi="ar-IQ"/>
        </w:rPr>
        <w:t xml:space="preserve"> (</w:t>
      </w:r>
      <w:r w:rsidR="007460E4" w:rsidRPr="007460E4">
        <w:rPr>
          <w:rFonts w:ascii="Dubai" w:cs="Dubai" w:hAnsi="Dubai"/>
          <w:szCs w:val="24"/>
          <w:lang w:bidi="ar-IQ"/>
        </w:rPr>
        <w:t>EITI</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وضمان</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مبادئها</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ومتطلباتها</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ومعاييرها</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الدولية</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المعنية</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بتعزيز</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الشفافية</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في</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إدارة</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قطاعات</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النفط</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والغاز</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والتعدين</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والحد</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من</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الفساد</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والفقر</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وتطوير</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الاقتصاد</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وتحسين</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مستوى</w:t>
      </w:r>
      <w:r w:rsidR="007460E4" w:rsidRPr="007460E4">
        <w:rPr>
          <w:rFonts w:ascii="Dubai" w:cs="Dubai" w:hAnsi="Dubai"/>
          <w:szCs w:val="24"/>
          <w:rtl/>
          <w:lang w:bidi="ar-IQ"/>
        </w:rPr>
        <w:t xml:space="preserve"> </w:t>
      </w:r>
      <w:r w:rsidR="007460E4" w:rsidRPr="007460E4">
        <w:rPr>
          <w:rFonts w:ascii="Dubai" w:cs="Dubai" w:hAnsi="Dubai" w:hint="eastAsia"/>
          <w:szCs w:val="24"/>
          <w:rtl/>
          <w:lang w:bidi="ar-IQ"/>
        </w:rPr>
        <w:t>المعيشة</w:t>
      </w:r>
      <w:r w:rsidR="007460E4">
        <w:rPr>
          <w:rFonts w:ascii="Dubai" w:cs="Dubai" w:hAnsi="Dubai" w:hint="cs"/>
          <w:szCs w:val="24"/>
          <w:rtl/>
          <w:lang w:bidi="ar-IQ"/>
        </w:rPr>
        <w:t>.</w:t>
      </w:r>
    </w:p>
    <w:p w14:paraId="76E8D961" w14:textId="7E108C41" w:rsidP="00C67BA1" w:rsidR="0083450C" w:rsidRDefault="00C67BA1">
      <w:pPr>
        <w:bidi/>
        <w:spacing w:line="240" w:lineRule="auto"/>
        <w:jc w:val="both"/>
        <w:rPr>
          <w:rFonts w:ascii="Dubai" w:cs="Dubai" w:hAnsi="Dubai"/>
          <w:szCs w:val="24"/>
          <w:lang w:bidi="ar-IQ"/>
        </w:rPr>
      </w:pPr>
      <w:r>
        <w:rPr>
          <w:rFonts w:ascii="Dubai" w:cs="Dubai" w:hAnsi="Dubai" w:hint="cs"/>
          <w:szCs w:val="24"/>
          <w:rtl/>
          <w:lang w:bidi="ar-IQ"/>
        </w:rPr>
        <w:t>إضافة لذلك، وكما ذكر في الفقرة الخامسة</w:t>
      </w:r>
      <w:r w:rsidR="00EE1888">
        <w:rPr>
          <w:rFonts w:ascii="Dubai" w:cs="Dubai" w:hAnsi="Dubai" w:hint="cs"/>
          <w:szCs w:val="24"/>
          <w:rtl/>
          <w:lang w:bidi="ar-IQ"/>
        </w:rPr>
        <w:t xml:space="preserve"> والسابعة من الأمر الديواني</w:t>
      </w:r>
      <w:r>
        <w:rPr>
          <w:rFonts w:ascii="Dubai" w:cs="Dubai" w:hAnsi="Dubai" w:hint="cs"/>
          <w:szCs w:val="24"/>
          <w:rtl/>
          <w:lang w:bidi="ar-IQ"/>
        </w:rPr>
        <w:t xml:space="preserve">، </w:t>
      </w:r>
      <w:bookmarkStart w:id="0" w:name="_Hlk207627444"/>
      <w:r>
        <w:rPr>
          <w:rFonts w:ascii="Dubai" w:cs="Dubai" w:hAnsi="Dubai" w:hint="cs"/>
          <w:szCs w:val="24"/>
          <w:rtl/>
          <w:lang w:bidi="ar-IQ"/>
        </w:rPr>
        <w:t>تتكون الهيأة من:</w:t>
      </w:r>
      <w:bookmarkEnd w:id="0"/>
    </w:p>
    <w:p w14:paraId="55231AE2" w14:textId="29D4081F" w:rsidR="00165E98" w:rsidRDefault="00165E98" w:rsidRPr="00165E98">
      <w:pPr>
        <w:pStyle w:val="ListParagraph"/>
        <w:numPr>
          <w:ilvl w:val="0"/>
          <w:numId w:val="2"/>
        </w:numPr>
        <w:bidi/>
        <w:spacing w:line="240" w:lineRule="auto"/>
        <w:ind w:left="1116"/>
        <w:jc w:val="both"/>
        <w:rPr>
          <w:rFonts w:ascii="Dubai" w:cs="Dubai" w:hAnsi="Dubai"/>
          <w:szCs w:val="24"/>
          <w:lang w:bidi="ar-IQ"/>
        </w:rPr>
      </w:pPr>
      <w:bookmarkStart w:id="1" w:name="_Hlk207627429"/>
      <w:r w:rsidRPr="00B77A0D">
        <w:rPr>
          <w:rFonts w:ascii="Dubai" w:cs="Dubai" w:hAnsi="Dubai" w:hint="eastAsia"/>
          <w:b/>
          <w:bCs/>
          <w:szCs w:val="24"/>
          <w:rtl/>
          <w:lang w:bidi="ar-IQ"/>
        </w:rPr>
        <w:t>مجلس</w:t>
      </w:r>
      <w:r w:rsidRPr="00B77A0D">
        <w:rPr>
          <w:rFonts w:ascii="Dubai" w:cs="Dubai" w:hAnsi="Dubai"/>
          <w:b/>
          <w:bCs/>
          <w:szCs w:val="24"/>
          <w:rtl/>
          <w:lang w:bidi="ar-IQ"/>
        </w:rPr>
        <w:t xml:space="preserve"> </w:t>
      </w:r>
      <w:r w:rsidRPr="00B77A0D">
        <w:rPr>
          <w:rFonts w:ascii="Dubai" w:cs="Dubai" w:hAnsi="Dubai" w:hint="eastAsia"/>
          <w:b/>
          <w:bCs/>
          <w:szCs w:val="24"/>
          <w:rtl/>
          <w:lang w:bidi="ar-IQ"/>
        </w:rPr>
        <w:t>الأمناء</w:t>
      </w:r>
      <w:r w:rsidR="00B77A0D">
        <w:rPr>
          <w:rFonts w:ascii="Dubai" w:cs="Dubai" w:hAnsi="Dubai" w:hint="cs"/>
          <w:szCs w:val="24"/>
          <w:rtl/>
          <w:lang w:bidi="ar-IQ"/>
        </w:rPr>
        <w:t>،</w:t>
      </w:r>
      <w:r w:rsidRPr="00165E98">
        <w:rPr>
          <w:rFonts w:ascii="Dubai" w:cs="Dubai" w:hAnsi="Dubai"/>
          <w:szCs w:val="24"/>
          <w:rtl/>
          <w:lang w:bidi="ar-IQ"/>
        </w:rPr>
        <w:t xml:space="preserve"> </w:t>
      </w:r>
      <w:r w:rsidRPr="00165E98">
        <w:rPr>
          <w:rFonts w:ascii="Dubai" w:cs="Dubai" w:hAnsi="Dubai" w:hint="eastAsia"/>
          <w:szCs w:val="24"/>
          <w:rtl/>
          <w:lang w:bidi="ar-IQ"/>
        </w:rPr>
        <w:t>ويضم</w:t>
      </w:r>
      <w:r w:rsidRPr="00165E98">
        <w:rPr>
          <w:rFonts w:ascii="Dubai" w:cs="Dubai" w:hAnsi="Dubai"/>
          <w:szCs w:val="24"/>
          <w:rtl/>
          <w:lang w:bidi="ar-IQ"/>
        </w:rPr>
        <w:t xml:space="preserve"> </w:t>
      </w:r>
      <w:r w:rsidRPr="00165E98">
        <w:rPr>
          <w:rFonts w:ascii="Dubai" w:cs="Dubai" w:hAnsi="Dubai" w:hint="eastAsia"/>
          <w:szCs w:val="24"/>
          <w:rtl/>
          <w:lang w:bidi="ar-IQ"/>
        </w:rPr>
        <w:t>مجموعة</w:t>
      </w:r>
      <w:r w:rsidRPr="00165E98">
        <w:rPr>
          <w:rFonts w:ascii="Dubai" w:cs="Dubai" w:hAnsi="Dubai"/>
          <w:szCs w:val="24"/>
          <w:rtl/>
          <w:lang w:bidi="ar-IQ"/>
        </w:rPr>
        <w:t xml:space="preserve"> </w:t>
      </w:r>
      <w:r w:rsidRPr="00165E98">
        <w:rPr>
          <w:rFonts w:ascii="Dubai" w:cs="Dubai" w:hAnsi="Dubai" w:hint="eastAsia"/>
          <w:szCs w:val="24"/>
          <w:rtl/>
          <w:lang w:bidi="ar-IQ"/>
        </w:rPr>
        <w:t>أصحاب</w:t>
      </w:r>
      <w:r w:rsidRPr="00165E98">
        <w:rPr>
          <w:rFonts w:ascii="Dubai" w:cs="Dubai" w:hAnsi="Dubai"/>
          <w:szCs w:val="24"/>
          <w:rtl/>
          <w:lang w:bidi="ar-IQ"/>
        </w:rPr>
        <w:t xml:space="preserve"> </w:t>
      </w:r>
      <w:r w:rsidRPr="00165E98">
        <w:rPr>
          <w:rFonts w:ascii="Dubai" w:cs="Dubai" w:hAnsi="Dubai" w:hint="eastAsia"/>
          <w:szCs w:val="24"/>
          <w:rtl/>
          <w:lang w:bidi="ar-IQ"/>
        </w:rPr>
        <w:t>المصلحة</w:t>
      </w:r>
      <w:r w:rsidRPr="00165E98">
        <w:rPr>
          <w:rFonts w:ascii="Dubai" w:cs="Dubai" w:hAnsi="Dubai"/>
          <w:szCs w:val="24"/>
          <w:rtl/>
          <w:lang w:bidi="ar-IQ"/>
        </w:rPr>
        <w:t xml:space="preserve"> </w:t>
      </w:r>
      <w:r w:rsidRPr="00165E98">
        <w:rPr>
          <w:rFonts w:ascii="Dubai" w:cs="Dubai" w:hAnsi="Dubai" w:hint="eastAsia"/>
          <w:szCs w:val="24"/>
          <w:rtl/>
          <w:lang w:bidi="ar-IQ"/>
        </w:rPr>
        <w:t>المتعددين</w:t>
      </w:r>
      <w:r w:rsidRPr="00165E98">
        <w:rPr>
          <w:rFonts w:ascii="Dubai" w:cs="Dubai" w:hAnsi="Dubai"/>
          <w:szCs w:val="24"/>
          <w:rtl/>
          <w:lang w:bidi="ar-IQ"/>
        </w:rPr>
        <w:t xml:space="preserve"> </w:t>
      </w:r>
      <w:r w:rsidRPr="00165E98">
        <w:rPr>
          <w:rFonts w:ascii="Dubai" w:cs="Dubai" w:hAnsi="Dubai" w:hint="eastAsia"/>
          <w:szCs w:val="24"/>
          <w:rtl/>
          <w:lang w:bidi="ar-IQ"/>
        </w:rPr>
        <w:t>ويشرف</w:t>
      </w:r>
      <w:r w:rsidRPr="00165E98">
        <w:rPr>
          <w:rFonts w:ascii="Dubai" w:cs="Dubai" w:hAnsi="Dubai"/>
          <w:szCs w:val="24"/>
          <w:rtl/>
          <w:lang w:bidi="ar-IQ"/>
        </w:rPr>
        <w:t xml:space="preserve"> </w:t>
      </w:r>
      <w:r w:rsidRPr="00165E98">
        <w:rPr>
          <w:rFonts w:ascii="Dubai" w:cs="Dubai" w:hAnsi="Dubai" w:hint="eastAsia"/>
          <w:szCs w:val="24"/>
          <w:rtl/>
          <w:lang w:bidi="ar-IQ"/>
        </w:rPr>
        <w:t>على</w:t>
      </w:r>
      <w:r w:rsidRPr="00165E98">
        <w:rPr>
          <w:rFonts w:ascii="Dubai" w:cs="Dubai" w:hAnsi="Dubai"/>
          <w:szCs w:val="24"/>
          <w:rtl/>
          <w:lang w:bidi="ar-IQ"/>
        </w:rPr>
        <w:t xml:space="preserve"> </w:t>
      </w:r>
      <w:r w:rsidRPr="00165E98">
        <w:rPr>
          <w:rFonts w:ascii="Dubai" w:cs="Dubai" w:hAnsi="Dubai" w:hint="eastAsia"/>
          <w:szCs w:val="24"/>
          <w:rtl/>
          <w:lang w:bidi="ar-IQ"/>
        </w:rPr>
        <w:t>تنفيذ</w:t>
      </w:r>
      <w:r w:rsidRPr="00165E98">
        <w:rPr>
          <w:rFonts w:ascii="Dubai" w:cs="Dubai" w:hAnsi="Dubai"/>
          <w:szCs w:val="24"/>
          <w:rtl/>
          <w:lang w:bidi="ar-IQ"/>
        </w:rPr>
        <w:t xml:space="preserve"> </w:t>
      </w:r>
      <w:r w:rsidRPr="00165E98">
        <w:rPr>
          <w:rFonts w:ascii="Dubai" w:cs="Dubai" w:hAnsi="Dubai" w:hint="eastAsia"/>
          <w:szCs w:val="24"/>
          <w:rtl/>
          <w:lang w:bidi="ar-IQ"/>
        </w:rPr>
        <w:t>معايير</w:t>
      </w:r>
      <w:r w:rsidRPr="00165E98">
        <w:rPr>
          <w:rFonts w:ascii="Dubai" w:cs="Dubai" w:hAnsi="Dubai"/>
          <w:szCs w:val="24"/>
          <w:rtl/>
          <w:lang w:bidi="ar-IQ"/>
        </w:rPr>
        <w:t xml:space="preserve"> </w:t>
      </w:r>
      <w:r w:rsidRPr="00165E98">
        <w:rPr>
          <w:rFonts w:ascii="Dubai" w:cs="Dubai" w:hAnsi="Dubai" w:hint="eastAsia"/>
          <w:szCs w:val="24"/>
          <w:rtl/>
          <w:lang w:bidi="ar-IQ"/>
        </w:rPr>
        <w:t>المبادرة</w:t>
      </w:r>
      <w:r w:rsidRPr="00165E98">
        <w:rPr>
          <w:rFonts w:ascii="Dubai" w:cs="Dubai" w:hAnsi="Dubai"/>
          <w:szCs w:val="24"/>
          <w:rtl/>
          <w:lang w:bidi="ar-IQ"/>
        </w:rPr>
        <w:t xml:space="preserve"> </w:t>
      </w:r>
      <w:r w:rsidRPr="00165E98">
        <w:rPr>
          <w:rFonts w:ascii="Dubai" w:cs="Dubai" w:hAnsi="Dubai" w:hint="eastAsia"/>
          <w:szCs w:val="24"/>
          <w:rtl/>
          <w:lang w:bidi="ar-IQ"/>
        </w:rPr>
        <w:t>ويحدد</w:t>
      </w:r>
      <w:r w:rsidRPr="00165E98">
        <w:rPr>
          <w:rFonts w:ascii="Dubai" w:cs="Dubai" w:hAnsi="Dubai"/>
          <w:szCs w:val="24"/>
          <w:rtl/>
          <w:lang w:bidi="ar-IQ"/>
        </w:rPr>
        <w:t xml:space="preserve"> </w:t>
      </w:r>
      <w:r w:rsidRPr="00165E98">
        <w:rPr>
          <w:rFonts w:ascii="Dubai" w:cs="Dubai" w:hAnsi="Dubai" w:hint="eastAsia"/>
          <w:szCs w:val="24"/>
          <w:rtl/>
          <w:lang w:bidi="ar-IQ"/>
        </w:rPr>
        <w:t>الأهداف</w:t>
      </w:r>
      <w:r w:rsidRPr="00165E98">
        <w:rPr>
          <w:rFonts w:ascii="Dubai" w:cs="Dubai" w:hAnsi="Dubai"/>
          <w:szCs w:val="24"/>
          <w:rtl/>
          <w:lang w:bidi="ar-IQ"/>
        </w:rPr>
        <w:t xml:space="preserve"> </w:t>
      </w:r>
      <w:r w:rsidRPr="00165E98">
        <w:rPr>
          <w:rFonts w:ascii="Dubai" w:cs="Dubai" w:hAnsi="Dubai" w:hint="eastAsia"/>
          <w:szCs w:val="24"/>
          <w:rtl/>
          <w:lang w:bidi="ar-IQ"/>
        </w:rPr>
        <w:t>التي</w:t>
      </w:r>
      <w:r w:rsidRPr="00165E98">
        <w:rPr>
          <w:rFonts w:ascii="Dubai" w:cs="Dubai" w:hAnsi="Dubai"/>
          <w:szCs w:val="24"/>
          <w:rtl/>
          <w:lang w:bidi="ar-IQ"/>
        </w:rPr>
        <w:t xml:space="preserve"> </w:t>
      </w:r>
      <w:r w:rsidRPr="00165E98">
        <w:rPr>
          <w:rFonts w:ascii="Dubai" w:cs="Dubai" w:hAnsi="Dubai" w:hint="eastAsia"/>
          <w:szCs w:val="24"/>
          <w:rtl/>
          <w:lang w:bidi="ar-IQ"/>
        </w:rPr>
        <w:t>تعكس</w:t>
      </w:r>
      <w:r w:rsidRPr="00165E98">
        <w:rPr>
          <w:rFonts w:ascii="Dubai" w:cs="Dubai" w:hAnsi="Dubai"/>
          <w:szCs w:val="24"/>
          <w:rtl/>
          <w:lang w:bidi="ar-IQ"/>
        </w:rPr>
        <w:t xml:space="preserve"> </w:t>
      </w:r>
      <w:r w:rsidRPr="00165E98">
        <w:rPr>
          <w:rFonts w:ascii="Dubai" w:cs="Dubai" w:hAnsi="Dubai" w:hint="eastAsia"/>
          <w:szCs w:val="24"/>
          <w:rtl/>
          <w:lang w:bidi="ar-IQ"/>
        </w:rPr>
        <w:t>الأولويات</w:t>
      </w:r>
      <w:r w:rsidRPr="00165E98">
        <w:rPr>
          <w:rFonts w:ascii="Dubai" w:cs="Dubai" w:hAnsi="Dubai"/>
          <w:szCs w:val="24"/>
          <w:rtl/>
          <w:lang w:bidi="ar-IQ"/>
        </w:rPr>
        <w:t xml:space="preserve"> </w:t>
      </w:r>
      <w:r w:rsidRPr="00165E98">
        <w:rPr>
          <w:rFonts w:ascii="Dubai" w:cs="Dubai" w:hAnsi="Dubai" w:hint="eastAsia"/>
          <w:szCs w:val="24"/>
          <w:rtl/>
          <w:lang w:bidi="ar-IQ"/>
        </w:rPr>
        <w:t>الوطنية</w:t>
      </w:r>
      <w:r w:rsidRPr="00165E98">
        <w:rPr>
          <w:rFonts w:ascii="Dubai" w:cs="Dubai" w:hAnsi="Dubai"/>
          <w:szCs w:val="24"/>
          <w:rtl/>
          <w:lang w:bidi="ar-IQ"/>
        </w:rPr>
        <w:t xml:space="preserve"> </w:t>
      </w:r>
      <w:r w:rsidRPr="00165E98">
        <w:rPr>
          <w:rFonts w:ascii="Dubai" w:cs="Dubai" w:hAnsi="Dubai" w:hint="eastAsia"/>
          <w:szCs w:val="24"/>
          <w:rtl/>
          <w:lang w:bidi="ar-IQ"/>
        </w:rPr>
        <w:t>لإدارة</w:t>
      </w:r>
      <w:r w:rsidRPr="00165E98">
        <w:rPr>
          <w:rFonts w:ascii="Dubai" w:cs="Dubai" w:hAnsi="Dubai"/>
          <w:szCs w:val="24"/>
          <w:rtl/>
          <w:lang w:bidi="ar-IQ"/>
        </w:rPr>
        <w:t xml:space="preserve"> </w:t>
      </w:r>
      <w:r w:rsidRPr="00165E98">
        <w:rPr>
          <w:rFonts w:ascii="Dubai" w:cs="Dubai" w:hAnsi="Dubai" w:hint="eastAsia"/>
          <w:szCs w:val="24"/>
          <w:rtl/>
          <w:lang w:bidi="ar-IQ"/>
        </w:rPr>
        <w:t>قطاعات</w:t>
      </w:r>
      <w:r w:rsidRPr="00165E98">
        <w:rPr>
          <w:rFonts w:ascii="Dubai" w:cs="Dubai" w:hAnsi="Dubai"/>
          <w:szCs w:val="24"/>
          <w:rtl/>
          <w:lang w:bidi="ar-IQ"/>
        </w:rPr>
        <w:t xml:space="preserve"> </w:t>
      </w:r>
      <w:r w:rsidRPr="00165E98">
        <w:rPr>
          <w:rFonts w:ascii="Dubai" w:cs="Dubai" w:hAnsi="Dubai" w:hint="eastAsia"/>
          <w:szCs w:val="24"/>
          <w:rtl/>
          <w:lang w:bidi="ar-IQ"/>
        </w:rPr>
        <w:t>النفط</w:t>
      </w:r>
      <w:r w:rsidRPr="00165E98">
        <w:rPr>
          <w:rFonts w:ascii="Dubai" w:cs="Dubai" w:hAnsi="Dubai"/>
          <w:szCs w:val="24"/>
          <w:rtl/>
          <w:lang w:bidi="ar-IQ"/>
        </w:rPr>
        <w:t xml:space="preserve"> </w:t>
      </w:r>
      <w:r w:rsidRPr="00165E98">
        <w:rPr>
          <w:rFonts w:ascii="Dubai" w:cs="Dubai" w:hAnsi="Dubai" w:hint="eastAsia"/>
          <w:szCs w:val="24"/>
          <w:rtl/>
          <w:lang w:bidi="ar-IQ"/>
        </w:rPr>
        <w:t>والغاز</w:t>
      </w:r>
      <w:r w:rsidRPr="00165E98">
        <w:rPr>
          <w:rFonts w:ascii="Dubai" w:cs="Dubai" w:hAnsi="Dubai"/>
          <w:szCs w:val="24"/>
          <w:rtl/>
          <w:lang w:bidi="ar-IQ"/>
        </w:rPr>
        <w:t xml:space="preserve"> </w:t>
      </w:r>
      <w:r w:rsidRPr="00165E98">
        <w:rPr>
          <w:rFonts w:ascii="Dubai" w:cs="Dubai" w:hAnsi="Dubai" w:hint="eastAsia"/>
          <w:szCs w:val="24"/>
          <w:rtl/>
          <w:lang w:bidi="ar-IQ"/>
        </w:rPr>
        <w:t>والتعدين</w:t>
      </w:r>
      <w:r>
        <w:rPr>
          <w:rFonts w:ascii="Dubai" w:cs="Dubai" w:hAnsi="Dubai" w:hint="cs"/>
          <w:szCs w:val="24"/>
          <w:rtl/>
          <w:lang w:bidi="ar-IQ"/>
        </w:rPr>
        <w:t xml:space="preserve">، حيث يتكون هذا المجلس من </w:t>
      </w:r>
      <w:r w:rsidRPr="00165E98">
        <w:rPr>
          <w:rFonts w:ascii="Dubai" w:cs="Dubai" w:hAnsi="Dubai" w:hint="eastAsia"/>
          <w:szCs w:val="24"/>
          <w:rtl/>
          <w:lang w:bidi="ar-IQ"/>
        </w:rPr>
        <w:t>رئيس</w:t>
      </w:r>
      <w:r w:rsidRPr="00165E98">
        <w:rPr>
          <w:rFonts w:ascii="Dubai" w:cs="Dubai" w:hAnsi="Dubai"/>
          <w:szCs w:val="24"/>
          <w:rtl/>
          <w:lang w:bidi="ar-IQ"/>
        </w:rPr>
        <w:t xml:space="preserve"> </w:t>
      </w:r>
      <w:r w:rsidRPr="00165E98">
        <w:rPr>
          <w:rFonts w:ascii="Dubai" w:cs="Dubai" w:hAnsi="Dubai" w:hint="eastAsia"/>
          <w:szCs w:val="24"/>
          <w:rtl/>
          <w:lang w:bidi="ar-IQ"/>
        </w:rPr>
        <w:t>المجلس</w:t>
      </w:r>
      <w:r w:rsidRPr="00165E98">
        <w:rPr>
          <w:rFonts w:ascii="Dubai" w:cs="Dubai" w:hAnsi="Dubai"/>
          <w:szCs w:val="24"/>
          <w:rtl/>
          <w:lang w:bidi="ar-IQ"/>
        </w:rPr>
        <w:t xml:space="preserve"> </w:t>
      </w:r>
      <w:r w:rsidRPr="00165E98">
        <w:rPr>
          <w:rFonts w:ascii="Dubai" w:cs="Dubai" w:hAnsi="Dubai" w:hint="eastAsia"/>
          <w:szCs w:val="24"/>
          <w:rtl/>
          <w:lang w:bidi="ar-IQ"/>
        </w:rPr>
        <w:t>ونائب</w:t>
      </w:r>
      <w:r w:rsidRPr="00165E98">
        <w:rPr>
          <w:rFonts w:ascii="Dubai" w:cs="Dubai" w:hAnsi="Dubai"/>
          <w:szCs w:val="24"/>
          <w:rtl/>
          <w:lang w:bidi="ar-IQ"/>
        </w:rPr>
        <w:t xml:space="preserve"> </w:t>
      </w:r>
      <w:r w:rsidRPr="00165E98">
        <w:rPr>
          <w:rFonts w:ascii="Dubai" w:cs="Dubai" w:hAnsi="Dubai" w:hint="eastAsia"/>
          <w:szCs w:val="24"/>
          <w:rtl/>
          <w:lang w:bidi="ar-IQ"/>
        </w:rPr>
        <w:t>الرئيس</w:t>
      </w:r>
      <w:r w:rsidRPr="00165E98">
        <w:rPr>
          <w:rFonts w:ascii="Dubai" w:cs="Dubai" w:hAnsi="Dubai"/>
          <w:szCs w:val="24"/>
          <w:rtl/>
          <w:lang w:bidi="ar-IQ"/>
        </w:rPr>
        <w:t xml:space="preserve"> </w:t>
      </w:r>
      <w:r w:rsidRPr="00165E98">
        <w:rPr>
          <w:rFonts w:ascii="Dubai" w:cs="Dubai" w:hAnsi="Dubai" w:hint="eastAsia"/>
          <w:szCs w:val="24"/>
          <w:rtl/>
          <w:lang w:bidi="ar-IQ"/>
        </w:rPr>
        <w:t>وستة</w:t>
      </w:r>
      <w:r w:rsidRPr="00165E98">
        <w:rPr>
          <w:rFonts w:ascii="Dubai" w:cs="Dubai" w:hAnsi="Dubai"/>
          <w:szCs w:val="24"/>
          <w:rtl/>
          <w:lang w:bidi="ar-IQ"/>
        </w:rPr>
        <w:t xml:space="preserve"> </w:t>
      </w:r>
      <w:r w:rsidRPr="00165E98">
        <w:rPr>
          <w:rFonts w:ascii="Dubai" w:cs="Dubai" w:hAnsi="Dubai" w:hint="eastAsia"/>
          <w:szCs w:val="24"/>
          <w:rtl/>
          <w:lang w:bidi="ar-IQ"/>
        </w:rPr>
        <w:t>عشر</w:t>
      </w:r>
      <w:r w:rsidRPr="00165E98">
        <w:rPr>
          <w:rFonts w:ascii="Dubai" w:cs="Dubai" w:hAnsi="Dubai"/>
          <w:szCs w:val="24"/>
          <w:rtl/>
          <w:lang w:bidi="ar-IQ"/>
        </w:rPr>
        <w:t xml:space="preserve"> </w:t>
      </w:r>
      <w:r w:rsidRPr="00165E98">
        <w:rPr>
          <w:rFonts w:ascii="Dubai" w:cs="Dubai" w:hAnsi="Dubai" w:hint="eastAsia"/>
          <w:szCs w:val="24"/>
          <w:rtl/>
          <w:lang w:bidi="ar-IQ"/>
        </w:rPr>
        <w:t>عضواً</w:t>
      </w:r>
      <w:r w:rsidRPr="00165E98">
        <w:rPr>
          <w:rFonts w:ascii="Dubai" w:cs="Dubai" w:hAnsi="Dubai"/>
          <w:szCs w:val="24"/>
          <w:rtl/>
          <w:lang w:bidi="ar-IQ"/>
        </w:rPr>
        <w:t xml:space="preserve"> </w:t>
      </w:r>
      <w:r w:rsidRPr="00165E98">
        <w:rPr>
          <w:rFonts w:ascii="Dubai" w:cs="Dubai" w:hAnsi="Dubai" w:hint="eastAsia"/>
          <w:szCs w:val="24"/>
          <w:rtl/>
          <w:lang w:bidi="ar-IQ"/>
        </w:rPr>
        <w:t>يختارون</w:t>
      </w:r>
      <w:r w:rsidRPr="00165E98">
        <w:rPr>
          <w:rFonts w:ascii="Dubai" w:cs="Dubai" w:hAnsi="Dubai"/>
          <w:szCs w:val="24"/>
          <w:rtl/>
          <w:lang w:bidi="ar-IQ"/>
        </w:rPr>
        <w:t xml:space="preserve"> </w:t>
      </w:r>
      <w:r w:rsidRPr="00165E98">
        <w:rPr>
          <w:rFonts w:ascii="Dubai" w:cs="Dubai" w:hAnsi="Dubai" w:hint="eastAsia"/>
          <w:szCs w:val="24"/>
          <w:rtl/>
          <w:lang w:bidi="ar-IQ"/>
        </w:rPr>
        <w:t>لأربع</w:t>
      </w:r>
      <w:r w:rsidRPr="00165E98">
        <w:rPr>
          <w:rFonts w:ascii="Dubai" w:cs="Dubai" w:hAnsi="Dubai"/>
          <w:szCs w:val="24"/>
          <w:rtl/>
          <w:lang w:bidi="ar-IQ"/>
        </w:rPr>
        <w:t xml:space="preserve"> </w:t>
      </w:r>
      <w:r w:rsidRPr="00165E98">
        <w:rPr>
          <w:rFonts w:ascii="Dubai" w:cs="Dubai" w:hAnsi="Dubai" w:hint="eastAsia"/>
          <w:szCs w:val="24"/>
          <w:rtl/>
          <w:lang w:bidi="ar-IQ"/>
        </w:rPr>
        <w:t>سنوات</w:t>
      </w:r>
      <w:r w:rsidRPr="00165E98">
        <w:rPr>
          <w:rFonts w:ascii="Dubai" w:cs="Dubai" w:hAnsi="Dubai"/>
          <w:szCs w:val="24"/>
          <w:rtl/>
          <w:lang w:bidi="ar-IQ"/>
        </w:rPr>
        <w:t xml:space="preserve"> </w:t>
      </w:r>
      <w:r w:rsidRPr="00165E98">
        <w:rPr>
          <w:rFonts w:ascii="Dubai" w:cs="Dubai" w:hAnsi="Dubai" w:hint="eastAsia"/>
          <w:szCs w:val="24"/>
          <w:rtl/>
          <w:lang w:bidi="ar-IQ"/>
        </w:rPr>
        <w:t>قابلة</w:t>
      </w:r>
      <w:r w:rsidRPr="00165E98">
        <w:rPr>
          <w:rFonts w:ascii="Dubai" w:cs="Dubai" w:hAnsi="Dubai"/>
          <w:szCs w:val="24"/>
          <w:rtl/>
          <w:lang w:bidi="ar-IQ"/>
        </w:rPr>
        <w:t xml:space="preserve"> </w:t>
      </w:r>
      <w:r w:rsidRPr="00165E98">
        <w:rPr>
          <w:rFonts w:ascii="Dubai" w:cs="Dubai" w:hAnsi="Dubai" w:hint="eastAsia"/>
          <w:szCs w:val="24"/>
          <w:rtl/>
          <w:lang w:bidi="ar-IQ"/>
        </w:rPr>
        <w:t>للتمديد</w:t>
      </w:r>
      <w:r w:rsidRPr="00165E98">
        <w:rPr>
          <w:rFonts w:ascii="Dubai" w:cs="Dubai" w:hAnsi="Dubai"/>
          <w:szCs w:val="24"/>
          <w:rtl/>
          <w:lang w:bidi="ar-IQ"/>
        </w:rPr>
        <w:t xml:space="preserve"> </w:t>
      </w:r>
      <w:r w:rsidRPr="00165E98">
        <w:rPr>
          <w:rFonts w:ascii="Dubai" w:cs="Dubai" w:hAnsi="Dubai" w:hint="eastAsia"/>
          <w:szCs w:val="24"/>
          <w:rtl/>
          <w:lang w:bidi="ar-IQ"/>
        </w:rPr>
        <w:t>أو</w:t>
      </w:r>
      <w:r w:rsidRPr="00165E98">
        <w:rPr>
          <w:rFonts w:ascii="Dubai" w:cs="Dubai" w:hAnsi="Dubai"/>
          <w:szCs w:val="24"/>
          <w:rtl/>
          <w:lang w:bidi="ar-IQ"/>
        </w:rPr>
        <w:t xml:space="preserve"> </w:t>
      </w:r>
      <w:r w:rsidRPr="00165E98">
        <w:rPr>
          <w:rFonts w:ascii="Dubai" w:cs="Dubai" w:hAnsi="Dubai" w:hint="eastAsia"/>
          <w:szCs w:val="24"/>
          <w:rtl/>
          <w:lang w:bidi="ar-IQ"/>
        </w:rPr>
        <w:t>التجديد</w:t>
      </w:r>
      <w:r w:rsidRPr="00165E98">
        <w:rPr>
          <w:rFonts w:ascii="Dubai" w:cs="Dubai" w:hAnsi="Dubai"/>
          <w:szCs w:val="24"/>
          <w:rtl/>
          <w:lang w:bidi="ar-IQ"/>
        </w:rPr>
        <w:t xml:space="preserve"> </w:t>
      </w:r>
      <w:r w:rsidRPr="00165E98">
        <w:rPr>
          <w:rFonts w:ascii="Dubai" w:cs="Dubai" w:hAnsi="Dubai" w:hint="eastAsia"/>
          <w:szCs w:val="24"/>
          <w:rtl/>
          <w:lang w:bidi="ar-IQ"/>
        </w:rPr>
        <w:t>مع</w:t>
      </w:r>
      <w:r w:rsidRPr="00165E98">
        <w:rPr>
          <w:rFonts w:ascii="Dubai" w:cs="Dubai" w:hAnsi="Dubai"/>
          <w:szCs w:val="24"/>
          <w:rtl/>
          <w:lang w:bidi="ar-IQ"/>
        </w:rPr>
        <w:t xml:space="preserve"> </w:t>
      </w:r>
      <w:r w:rsidRPr="00165E98">
        <w:rPr>
          <w:rFonts w:ascii="Dubai" w:cs="Dubai" w:hAnsi="Dubai" w:hint="eastAsia"/>
          <w:szCs w:val="24"/>
          <w:rtl/>
          <w:lang w:bidi="ar-IQ"/>
        </w:rPr>
        <w:t>مراعاة</w:t>
      </w:r>
      <w:r w:rsidRPr="00165E98">
        <w:rPr>
          <w:rFonts w:ascii="Dubai" w:cs="Dubai" w:hAnsi="Dubai"/>
          <w:szCs w:val="24"/>
          <w:rtl/>
          <w:lang w:bidi="ar-IQ"/>
        </w:rPr>
        <w:t xml:space="preserve"> </w:t>
      </w:r>
      <w:r w:rsidRPr="00165E98">
        <w:rPr>
          <w:rFonts w:ascii="Dubai" w:cs="Dubai" w:hAnsi="Dubai" w:hint="eastAsia"/>
          <w:szCs w:val="24"/>
          <w:rtl/>
          <w:lang w:bidi="ar-IQ"/>
        </w:rPr>
        <w:t>التوازن</w:t>
      </w:r>
      <w:r w:rsidRPr="00165E98">
        <w:rPr>
          <w:rFonts w:ascii="Dubai" w:cs="Dubai" w:hAnsi="Dubai"/>
          <w:szCs w:val="24"/>
          <w:rtl/>
          <w:lang w:bidi="ar-IQ"/>
        </w:rPr>
        <w:t xml:space="preserve"> </w:t>
      </w:r>
      <w:r w:rsidRPr="00165E98">
        <w:rPr>
          <w:rFonts w:ascii="Dubai" w:cs="Dubai" w:hAnsi="Dubai" w:hint="eastAsia"/>
          <w:szCs w:val="24"/>
          <w:rtl/>
          <w:lang w:bidi="ar-IQ"/>
        </w:rPr>
        <w:t>النوعي</w:t>
      </w:r>
      <w:r w:rsidRPr="00165E98">
        <w:rPr>
          <w:rFonts w:ascii="Dubai" w:cs="Dubai" w:hAnsi="Dubai"/>
          <w:szCs w:val="24"/>
          <w:rtl/>
          <w:lang w:bidi="ar-IQ"/>
        </w:rPr>
        <w:t xml:space="preserve"> </w:t>
      </w:r>
      <w:r w:rsidRPr="00165E98">
        <w:rPr>
          <w:rFonts w:ascii="Dubai" w:cs="Dubai" w:hAnsi="Dubai" w:hint="eastAsia"/>
          <w:szCs w:val="24"/>
          <w:rtl/>
          <w:lang w:bidi="ar-IQ"/>
        </w:rPr>
        <w:t>بين</w:t>
      </w:r>
      <w:r w:rsidRPr="00165E98">
        <w:rPr>
          <w:rFonts w:ascii="Dubai" w:cs="Dubai" w:hAnsi="Dubai"/>
          <w:szCs w:val="24"/>
          <w:rtl/>
          <w:lang w:bidi="ar-IQ"/>
        </w:rPr>
        <w:t xml:space="preserve"> </w:t>
      </w:r>
      <w:r w:rsidRPr="00165E98">
        <w:rPr>
          <w:rFonts w:ascii="Dubai" w:cs="Dubai" w:hAnsi="Dubai" w:hint="eastAsia"/>
          <w:szCs w:val="24"/>
          <w:rtl/>
          <w:lang w:bidi="ar-IQ"/>
        </w:rPr>
        <w:t>الجنسين،</w:t>
      </w:r>
      <w:r w:rsidRPr="00165E98">
        <w:rPr>
          <w:rFonts w:ascii="Dubai" w:cs="Dubai" w:hAnsi="Dubai"/>
          <w:szCs w:val="24"/>
          <w:rtl/>
          <w:lang w:bidi="ar-IQ"/>
        </w:rPr>
        <w:t xml:space="preserve"> </w:t>
      </w:r>
      <w:r w:rsidRPr="00165E98">
        <w:rPr>
          <w:rFonts w:ascii="Dubai" w:cs="Dubai" w:hAnsi="Dubai" w:hint="eastAsia"/>
          <w:szCs w:val="24"/>
          <w:rtl/>
          <w:lang w:bidi="ar-IQ"/>
        </w:rPr>
        <w:t>وكما</w:t>
      </w:r>
      <w:r w:rsidRPr="00165E98">
        <w:rPr>
          <w:rFonts w:ascii="Dubai" w:cs="Dubai" w:hAnsi="Dubai"/>
          <w:szCs w:val="24"/>
          <w:rtl/>
          <w:lang w:bidi="ar-IQ"/>
        </w:rPr>
        <w:t xml:space="preserve"> </w:t>
      </w:r>
      <w:r w:rsidRPr="00165E98">
        <w:rPr>
          <w:rFonts w:ascii="Dubai" w:cs="Dubai" w:hAnsi="Dubai" w:hint="eastAsia"/>
          <w:szCs w:val="24"/>
          <w:rtl/>
          <w:lang w:bidi="ar-IQ"/>
        </w:rPr>
        <w:t>مبين</w:t>
      </w:r>
      <w:r w:rsidRPr="00165E98">
        <w:rPr>
          <w:rFonts w:ascii="Dubai" w:cs="Dubai" w:hAnsi="Dubai"/>
          <w:szCs w:val="24"/>
          <w:rtl/>
          <w:lang w:bidi="ar-IQ"/>
        </w:rPr>
        <w:t xml:space="preserve"> </w:t>
      </w:r>
      <w:r w:rsidRPr="00165E98">
        <w:rPr>
          <w:rFonts w:ascii="Dubai" w:cs="Dubai" w:hAnsi="Dubai" w:hint="eastAsia"/>
          <w:szCs w:val="24"/>
          <w:rtl/>
          <w:lang w:bidi="ar-IQ"/>
        </w:rPr>
        <w:t>في</w:t>
      </w:r>
      <w:r w:rsidRPr="00165E98">
        <w:rPr>
          <w:rFonts w:ascii="Dubai" w:cs="Dubai" w:hAnsi="Dubai"/>
          <w:szCs w:val="24"/>
          <w:rtl/>
          <w:lang w:bidi="ar-IQ"/>
        </w:rPr>
        <w:t xml:space="preserve"> </w:t>
      </w:r>
      <w:r w:rsidRPr="00165E98">
        <w:rPr>
          <w:rFonts w:ascii="Dubai" w:cs="Dubai" w:hAnsi="Dubai" w:hint="eastAsia"/>
          <w:szCs w:val="24"/>
          <w:rtl/>
          <w:lang w:bidi="ar-IQ"/>
        </w:rPr>
        <w:t>أدناه</w:t>
      </w:r>
      <w:r w:rsidRPr="00165E98">
        <w:rPr>
          <w:rFonts w:ascii="Dubai" w:cs="Dubai" w:hAnsi="Dubai"/>
          <w:szCs w:val="24"/>
          <w:rtl/>
          <w:lang w:bidi="ar-IQ"/>
        </w:rPr>
        <w:t>:</w:t>
      </w:r>
    </w:p>
    <w:p w14:paraId="3ECB3089" w14:textId="741E8D82" w:rsidR="00165E98" w:rsidRDefault="00165E98" w:rsidRPr="00165E98">
      <w:pPr>
        <w:pStyle w:val="ListParagraph"/>
        <w:numPr>
          <w:ilvl w:val="0"/>
          <w:numId w:val="3"/>
        </w:numPr>
        <w:bidi/>
        <w:spacing w:line="240" w:lineRule="auto"/>
        <w:ind w:left="2196"/>
        <w:jc w:val="both"/>
        <w:rPr>
          <w:rFonts w:ascii="Dubai" w:cs="Dubai" w:hAnsi="Dubai"/>
          <w:szCs w:val="24"/>
          <w:lang w:bidi="ar-IQ"/>
        </w:rPr>
      </w:pPr>
      <w:r w:rsidRPr="00165E98">
        <w:rPr>
          <w:rFonts w:ascii="Dubai" w:cs="Dubai" w:hAnsi="Dubai" w:hint="eastAsia"/>
          <w:szCs w:val="24"/>
          <w:rtl/>
          <w:lang w:bidi="ar-IQ"/>
        </w:rPr>
        <w:t>تسمية</w:t>
      </w:r>
      <w:r w:rsidRPr="00165E98">
        <w:rPr>
          <w:rFonts w:ascii="Dubai" w:cs="Dubai" w:hAnsi="Dubai"/>
          <w:szCs w:val="24"/>
          <w:rtl/>
          <w:lang w:bidi="ar-IQ"/>
        </w:rPr>
        <w:t xml:space="preserve"> </w:t>
      </w:r>
      <w:r w:rsidRPr="00165E98">
        <w:rPr>
          <w:rFonts w:ascii="Dubai" w:cs="Dubai" w:hAnsi="Dubai" w:hint="eastAsia"/>
          <w:szCs w:val="24"/>
          <w:rtl/>
          <w:lang w:bidi="ar-IQ"/>
        </w:rPr>
        <w:t>السيد</w:t>
      </w:r>
      <w:r w:rsidRPr="00165E98">
        <w:rPr>
          <w:rFonts w:ascii="Dubai" w:cs="Dubai" w:hAnsi="Dubai"/>
          <w:szCs w:val="24"/>
          <w:rtl/>
          <w:lang w:bidi="ar-IQ"/>
        </w:rPr>
        <w:t xml:space="preserve"> </w:t>
      </w:r>
      <w:r w:rsidRPr="00165E98">
        <w:rPr>
          <w:rFonts w:ascii="Dubai" w:cs="Dubai" w:hAnsi="Dubai" w:hint="eastAsia"/>
          <w:szCs w:val="24"/>
          <w:rtl/>
          <w:lang w:bidi="ar-IQ"/>
        </w:rPr>
        <w:t>وزير</w:t>
      </w:r>
      <w:r w:rsidRPr="00165E98">
        <w:rPr>
          <w:rFonts w:ascii="Dubai" w:cs="Dubai" w:hAnsi="Dubai"/>
          <w:szCs w:val="24"/>
          <w:rtl/>
          <w:lang w:bidi="ar-IQ"/>
        </w:rPr>
        <w:t xml:space="preserve"> </w:t>
      </w:r>
      <w:r w:rsidRPr="00165E98">
        <w:rPr>
          <w:rFonts w:ascii="Dubai" w:cs="Dubai" w:hAnsi="Dubai" w:hint="eastAsia"/>
          <w:szCs w:val="24"/>
          <w:rtl/>
          <w:lang w:bidi="ar-IQ"/>
        </w:rPr>
        <w:t>النفط</w:t>
      </w:r>
      <w:r w:rsidRPr="00165E98">
        <w:rPr>
          <w:rFonts w:ascii="Dubai" w:cs="Dubai" w:hAnsi="Dubai"/>
          <w:szCs w:val="24"/>
          <w:rtl/>
          <w:lang w:bidi="ar-IQ"/>
        </w:rPr>
        <w:t xml:space="preserve"> </w:t>
      </w:r>
      <w:r w:rsidRPr="00165E98">
        <w:rPr>
          <w:rFonts w:ascii="Dubai" w:cs="Dubai" w:hAnsi="Dubai" w:hint="eastAsia"/>
          <w:szCs w:val="24"/>
          <w:rtl/>
          <w:lang w:bidi="ar-IQ"/>
        </w:rPr>
        <w:t>رئيساً</w:t>
      </w:r>
      <w:r w:rsidRPr="00165E98">
        <w:rPr>
          <w:rFonts w:ascii="Dubai" w:cs="Dubai" w:hAnsi="Dubai"/>
          <w:szCs w:val="24"/>
          <w:rtl/>
          <w:lang w:bidi="ar-IQ"/>
        </w:rPr>
        <w:t xml:space="preserve"> </w:t>
      </w:r>
      <w:r w:rsidRPr="00165E98">
        <w:rPr>
          <w:rFonts w:ascii="Dubai" w:cs="Dubai" w:hAnsi="Dubai" w:hint="eastAsia"/>
          <w:szCs w:val="24"/>
          <w:rtl/>
          <w:lang w:bidi="ar-IQ"/>
        </w:rPr>
        <w:t>لمجلس</w:t>
      </w:r>
      <w:r w:rsidRPr="00165E98">
        <w:rPr>
          <w:rFonts w:ascii="Dubai" w:cs="Dubai" w:hAnsi="Dubai"/>
          <w:szCs w:val="24"/>
          <w:rtl/>
          <w:lang w:bidi="ar-IQ"/>
        </w:rPr>
        <w:t xml:space="preserve"> </w:t>
      </w:r>
      <w:r w:rsidRPr="00165E98">
        <w:rPr>
          <w:rFonts w:ascii="Dubai" w:cs="Dubai" w:hAnsi="Dubai" w:hint="eastAsia"/>
          <w:szCs w:val="24"/>
          <w:rtl/>
          <w:lang w:bidi="ar-IQ"/>
        </w:rPr>
        <w:t>الأمناء</w:t>
      </w:r>
      <w:r w:rsidRPr="00165E98">
        <w:rPr>
          <w:rFonts w:ascii="Dubai" w:cs="Dubai" w:hAnsi="Dubai"/>
          <w:szCs w:val="24"/>
          <w:rtl/>
          <w:lang w:bidi="ar-IQ"/>
        </w:rPr>
        <w:t>.</w:t>
      </w:r>
    </w:p>
    <w:p w14:paraId="1411C8D8" w14:textId="1170D28F" w:rsidR="00165E98" w:rsidRDefault="00165E98" w:rsidRPr="00165E98">
      <w:pPr>
        <w:pStyle w:val="ListParagraph"/>
        <w:numPr>
          <w:ilvl w:val="0"/>
          <w:numId w:val="3"/>
        </w:numPr>
        <w:bidi/>
        <w:spacing w:line="240" w:lineRule="auto"/>
        <w:ind w:left="2196"/>
        <w:jc w:val="both"/>
        <w:rPr>
          <w:rFonts w:ascii="Dubai" w:cs="Dubai" w:hAnsi="Dubai"/>
          <w:szCs w:val="24"/>
          <w:lang w:bidi="ar-IQ"/>
        </w:rPr>
      </w:pPr>
      <w:r w:rsidRPr="00165E98">
        <w:rPr>
          <w:rFonts w:ascii="Dubai" w:cs="Dubai" w:hAnsi="Dubai" w:hint="eastAsia"/>
          <w:szCs w:val="24"/>
          <w:rtl/>
          <w:lang w:bidi="ar-IQ"/>
        </w:rPr>
        <w:t>تسمية</w:t>
      </w:r>
      <w:r w:rsidRPr="00165E98">
        <w:rPr>
          <w:rFonts w:ascii="Dubai" w:cs="Dubai" w:hAnsi="Dubai"/>
          <w:szCs w:val="24"/>
          <w:rtl/>
          <w:lang w:bidi="ar-IQ"/>
        </w:rPr>
        <w:t xml:space="preserve"> </w:t>
      </w:r>
      <w:r w:rsidRPr="00165E98">
        <w:rPr>
          <w:rFonts w:ascii="Dubai" w:cs="Dubai" w:hAnsi="Dubai" w:hint="eastAsia"/>
          <w:szCs w:val="24"/>
          <w:rtl/>
          <w:lang w:bidi="ar-IQ"/>
        </w:rPr>
        <w:t>المدير</w:t>
      </w:r>
      <w:r w:rsidRPr="00165E98">
        <w:rPr>
          <w:rFonts w:ascii="Dubai" w:cs="Dubai" w:hAnsi="Dubai"/>
          <w:szCs w:val="24"/>
          <w:rtl/>
          <w:lang w:bidi="ar-IQ"/>
        </w:rPr>
        <w:t xml:space="preserve"> </w:t>
      </w:r>
      <w:r w:rsidRPr="00165E98">
        <w:rPr>
          <w:rFonts w:ascii="Dubai" w:cs="Dubai" w:hAnsi="Dubai" w:hint="eastAsia"/>
          <w:szCs w:val="24"/>
          <w:rtl/>
          <w:lang w:bidi="ar-IQ"/>
        </w:rPr>
        <w:t>التنفيذي</w:t>
      </w:r>
      <w:r w:rsidRPr="00165E98">
        <w:rPr>
          <w:rFonts w:ascii="Dubai" w:cs="Dubai" w:hAnsi="Dubai"/>
          <w:szCs w:val="24"/>
          <w:rtl/>
          <w:lang w:bidi="ar-IQ"/>
        </w:rPr>
        <w:t xml:space="preserve"> </w:t>
      </w:r>
      <w:r w:rsidRPr="00165E98">
        <w:rPr>
          <w:rFonts w:ascii="Dubai" w:cs="Dubai" w:hAnsi="Dubai" w:hint="eastAsia"/>
          <w:szCs w:val="24"/>
          <w:rtl/>
          <w:lang w:bidi="ar-IQ"/>
        </w:rPr>
        <w:t>نائباً</w:t>
      </w:r>
      <w:r w:rsidRPr="00165E98">
        <w:rPr>
          <w:rFonts w:ascii="Dubai" w:cs="Dubai" w:hAnsi="Dubai"/>
          <w:szCs w:val="24"/>
          <w:rtl/>
          <w:lang w:bidi="ar-IQ"/>
        </w:rPr>
        <w:t xml:space="preserve"> </w:t>
      </w:r>
      <w:r w:rsidRPr="00165E98">
        <w:rPr>
          <w:rFonts w:ascii="Dubai" w:cs="Dubai" w:hAnsi="Dubai" w:hint="eastAsia"/>
          <w:szCs w:val="24"/>
          <w:rtl/>
          <w:lang w:bidi="ar-IQ"/>
        </w:rPr>
        <w:t>للرئيس</w:t>
      </w:r>
      <w:r w:rsidRPr="00165E98">
        <w:rPr>
          <w:rFonts w:ascii="Dubai" w:cs="Dubai" w:hAnsi="Dubai"/>
          <w:szCs w:val="24"/>
          <w:rtl/>
          <w:lang w:bidi="ar-IQ"/>
        </w:rPr>
        <w:t xml:space="preserve"> </w:t>
      </w:r>
      <w:r w:rsidRPr="00165E98">
        <w:rPr>
          <w:rFonts w:ascii="Dubai" w:cs="Dubai" w:hAnsi="Dubai" w:hint="eastAsia"/>
          <w:szCs w:val="24"/>
          <w:rtl/>
          <w:lang w:bidi="ar-IQ"/>
        </w:rPr>
        <w:t>إضافة</w:t>
      </w:r>
      <w:r w:rsidRPr="00165E98">
        <w:rPr>
          <w:rFonts w:ascii="Dubai" w:cs="Dubai" w:hAnsi="Dubai"/>
          <w:szCs w:val="24"/>
          <w:rtl/>
          <w:lang w:bidi="ar-IQ"/>
        </w:rPr>
        <w:t xml:space="preserve"> </w:t>
      </w:r>
      <w:r w:rsidRPr="00165E98">
        <w:rPr>
          <w:rFonts w:ascii="Dubai" w:cs="Dubai" w:hAnsi="Dubai" w:hint="eastAsia"/>
          <w:szCs w:val="24"/>
          <w:rtl/>
          <w:lang w:bidi="ar-IQ"/>
        </w:rPr>
        <w:t>إلى</w:t>
      </w:r>
      <w:r w:rsidRPr="00165E98">
        <w:rPr>
          <w:rFonts w:ascii="Dubai" w:cs="Dubai" w:hAnsi="Dubai"/>
          <w:szCs w:val="24"/>
          <w:rtl/>
          <w:lang w:bidi="ar-IQ"/>
        </w:rPr>
        <w:t xml:space="preserve"> </w:t>
      </w:r>
      <w:r w:rsidRPr="00165E98">
        <w:rPr>
          <w:rFonts w:ascii="Dubai" w:cs="Dubai" w:hAnsi="Dubai" w:hint="eastAsia"/>
          <w:szCs w:val="24"/>
          <w:rtl/>
          <w:lang w:bidi="ar-IQ"/>
        </w:rPr>
        <w:t>منصبه</w:t>
      </w:r>
      <w:r w:rsidRPr="00165E98">
        <w:rPr>
          <w:rFonts w:ascii="Dubai" w:cs="Dubai" w:hAnsi="Dubai"/>
          <w:szCs w:val="24"/>
          <w:rtl/>
          <w:lang w:bidi="ar-IQ"/>
        </w:rPr>
        <w:t>.</w:t>
      </w:r>
    </w:p>
    <w:p w14:paraId="0952CE7A" w14:textId="0D18BE45" w:rsidR="00165E98" w:rsidRDefault="00165E98" w:rsidRPr="00165E98">
      <w:pPr>
        <w:pStyle w:val="ListParagraph"/>
        <w:numPr>
          <w:ilvl w:val="0"/>
          <w:numId w:val="3"/>
        </w:numPr>
        <w:bidi/>
        <w:spacing w:line="240" w:lineRule="auto"/>
        <w:ind w:left="2196"/>
        <w:jc w:val="both"/>
        <w:rPr>
          <w:rFonts w:ascii="Dubai" w:cs="Dubai" w:hAnsi="Dubai"/>
          <w:szCs w:val="24"/>
          <w:lang w:bidi="ar-IQ"/>
        </w:rPr>
      </w:pPr>
      <w:r w:rsidRPr="00165E98">
        <w:rPr>
          <w:rFonts w:ascii="Dubai" w:cs="Dubai" w:hAnsi="Dubai" w:hint="eastAsia"/>
          <w:szCs w:val="24"/>
          <w:rtl/>
          <w:lang w:bidi="ar-IQ"/>
        </w:rPr>
        <w:t>ستة</w:t>
      </w:r>
      <w:r w:rsidRPr="00165E98">
        <w:rPr>
          <w:rFonts w:ascii="Dubai" w:cs="Dubai" w:hAnsi="Dubai"/>
          <w:szCs w:val="24"/>
          <w:rtl/>
          <w:lang w:bidi="ar-IQ"/>
        </w:rPr>
        <w:t xml:space="preserve"> </w:t>
      </w:r>
      <w:r w:rsidRPr="00165E98">
        <w:rPr>
          <w:rFonts w:ascii="Dubai" w:cs="Dubai" w:hAnsi="Dubai" w:hint="eastAsia"/>
          <w:szCs w:val="24"/>
          <w:rtl/>
          <w:lang w:bidi="ar-IQ"/>
        </w:rPr>
        <w:t>أعضاء</w:t>
      </w:r>
      <w:r w:rsidRPr="00165E98">
        <w:rPr>
          <w:rFonts w:ascii="Dubai" w:cs="Dubai" w:hAnsi="Dubai"/>
          <w:szCs w:val="24"/>
          <w:rtl/>
          <w:lang w:bidi="ar-IQ"/>
        </w:rPr>
        <w:t xml:space="preserve"> </w:t>
      </w:r>
      <w:r w:rsidRPr="00165E98">
        <w:rPr>
          <w:rFonts w:ascii="Dubai" w:cs="Dubai" w:hAnsi="Dubai" w:hint="eastAsia"/>
          <w:szCs w:val="24"/>
          <w:rtl/>
          <w:lang w:bidi="ar-IQ"/>
        </w:rPr>
        <w:t>يمثلون</w:t>
      </w:r>
      <w:r w:rsidRPr="00165E98">
        <w:rPr>
          <w:rFonts w:ascii="Dubai" w:cs="Dubai" w:hAnsi="Dubai"/>
          <w:szCs w:val="24"/>
          <w:rtl/>
          <w:lang w:bidi="ar-IQ"/>
        </w:rPr>
        <w:t xml:space="preserve"> </w:t>
      </w:r>
      <w:r w:rsidRPr="00165E98">
        <w:rPr>
          <w:rFonts w:ascii="Dubai" w:cs="Dubai" w:hAnsi="Dubai" w:hint="eastAsia"/>
          <w:szCs w:val="24"/>
          <w:rtl/>
          <w:lang w:bidi="ar-IQ"/>
        </w:rPr>
        <w:t>الجهات</w:t>
      </w:r>
      <w:r w:rsidRPr="00165E98">
        <w:rPr>
          <w:rFonts w:ascii="Dubai" w:cs="Dubai" w:hAnsi="Dubai"/>
          <w:szCs w:val="24"/>
          <w:rtl/>
          <w:lang w:bidi="ar-IQ"/>
        </w:rPr>
        <w:t xml:space="preserve"> </w:t>
      </w:r>
      <w:r w:rsidRPr="00165E98">
        <w:rPr>
          <w:rFonts w:ascii="Dubai" w:cs="Dubai" w:hAnsi="Dubai" w:hint="eastAsia"/>
          <w:szCs w:val="24"/>
          <w:rtl/>
          <w:lang w:bidi="ar-IQ"/>
        </w:rPr>
        <w:t>الحكومية</w:t>
      </w:r>
      <w:r w:rsidRPr="00165E98">
        <w:rPr>
          <w:rFonts w:ascii="Dubai" w:cs="Dubai" w:hAnsi="Dubai"/>
          <w:szCs w:val="24"/>
          <w:rtl/>
          <w:lang w:bidi="ar-IQ"/>
        </w:rPr>
        <w:t xml:space="preserve"> </w:t>
      </w:r>
      <w:r w:rsidRPr="00165E98">
        <w:rPr>
          <w:rFonts w:ascii="Dubai" w:cs="Dubai" w:hAnsi="Dubai" w:hint="eastAsia"/>
          <w:szCs w:val="24"/>
          <w:rtl/>
          <w:lang w:bidi="ar-IQ"/>
        </w:rPr>
        <w:t>بدرجة</w:t>
      </w:r>
      <w:r w:rsidRPr="00165E98">
        <w:rPr>
          <w:rFonts w:ascii="Dubai" w:cs="Dubai" w:hAnsi="Dubai"/>
          <w:szCs w:val="24"/>
          <w:rtl/>
          <w:lang w:bidi="ar-IQ"/>
        </w:rPr>
        <w:t xml:space="preserve"> </w:t>
      </w:r>
      <w:r w:rsidRPr="00165E98">
        <w:rPr>
          <w:rFonts w:ascii="Dubai" w:cs="Dubai" w:hAnsi="Dubai" w:hint="eastAsia"/>
          <w:szCs w:val="24"/>
          <w:rtl/>
          <w:lang w:bidi="ar-IQ"/>
        </w:rPr>
        <w:t>مدير</w:t>
      </w:r>
      <w:r w:rsidRPr="00165E98">
        <w:rPr>
          <w:rFonts w:ascii="Dubai" w:cs="Dubai" w:hAnsi="Dubai"/>
          <w:szCs w:val="24"/>
          <w:rtl/>
          <w:lang w:bidi="ar-IQ"/>
        </w:rPr>
        <w:t xml:space="preserve"> </w:t>
      </w:r>
      <w:r w:rsidRPr="00165E98">
        <w:rPr>
          <w:rFonts w:ascii="Dubai" w:cs="Dubai" w:hAnsi="Dubai" w:hint="eastAsia"/>
          <w:szCs w:val="24"/>
          <w:rtl/>
          <w:lang w:bidi="ar-IQ"/>
        </w:rPr>
        <w:t>عام</w:t>
      </w:r>
      <w:r w:rsidRPr="00165E98">
        <w:rPr>
          <w:rFonts w:ascii="Dubai" w:cs="Dubai" w:hAnsi="Dubai"/>
          <w:szCs w:val="24"/>
          <w:rtl/>
          <w:lang w:bidi="ar-IQ"/>
        </w:rPr>
        <w:t xml:space="preserve"> </w:t>
      </w:r>
      <w:r w:rsidRPr="00165E98">
        <w:rPr>
          <w:rFonts w:ascii="Dubai" w:cs="Dubai" w:hAnsi="Dubai" w:hint="eastAsia"/>
          <w:szCs w:val="24"/>
          <w:rtl/>
          <w:lang w:bidi="ar-IQ"/>
        </w:rPr>
        <w:t>فما</w:t>
      </w:r>
      <w:r w:rsidRPr="00165E98">
        <w:rPr>
          <w:rFonts w:ascii="Dubai" w:cs="Dubai" w:hAnsi="Dubai"/>
          <w:szCs w:val="24"/>
          <w:rtl/>
          <w:lang w:bidi="ar-IQ"/>
        </w:rPr>
        <w:t xml:space="preserve"> </w:t>
      </w:r>
      <w:r w:rsidRPr="00165E98">
        <w:rPr>
          <w:rFonts w:ascii="Dubai" w:cs="Dubai" w:hAnsi="Dubai" w:hint="eastAsia"/>
          <w:szCs w:val="24"/>
          <w:rtl/>
          <w:lang w:bidi="ar-IQ"/>
        </w:rPr>
        <w:t>فوق</w:t>
      </w:r>
      <w:r w:rsidRPr="00165E98">
        <w:rPr>
          <w:rFonts w:ascii="Dubai" w:cs="Dubai" w:hAnsi="Dubai"/>
          <w:szCs w:val="24"/>
          <w:rtl/>
          <w:lang w:bidi="ar-IQ"/>
        </w:rPr>
        <w:t xml:space="preserve"> </w:t>
      </w:r>
      <w:r w:rsidRPr="00165E98">
        <w:rPr>
          <w:rFonts w:ascii="Dubai" w:cs="Dubai" w:hAnsi="Dubai" w:hint="eastAsia"/>
          <w:szCs w:val="24"/>
          <w:rtl/>
          <w:lang w:bidi="ar-IQ"/>
        </w:rPr>
        <w:t>ترشحهم</w:t>
      </w:r>
      <w:r w:rsidRPr="00165E98">
        <w:rPr>
          <w:rFonts w:ascii="Dubai" w:cs="Dubai" w:hAnsi="Dubai"/>
          <w:szCs w:val="24"/>
          <w:rtl/>
          <w:lang w:bidi="ar-IQ"/>
        </w:rPr>
        <w:t xml:space="preserve"> </w:t>
      </w:r>
      <w:r w:rsidRPr="00165E98">
        <w:rPr>
          <w:rFonts w:ascii="Dubai" w:cs="Dubai" w:hAnsi="Dubai" w:hint="eastAsia"/>
          <w:szCs w:val="24"/>
          <w:rtl/>
          <w:lang w:bidi="ar-IQ"/>
        </w:rPr>
        <w:t>وزارات</w:t>
      </w:r>
      <w:r w:rsidRPr="00165E98">
        <w:rPr>
          <w:rFonts w:ascii="Dubai" w:cs="Dubai" w:hAnsi="Dubai"/>
          <w:szCs w:val="24"/>
          <w:rtl/>
          <w:lang w:bidi="ar-IQ"/>
        </w:rPr>
        <w:t xml:space="preserve"> (</w:t>
      </w:r>
      <w:r w:rsidRPr="00165E98">
        <w:rPr>
          <w:rFonts w:ascii="Dubai" w:cs="Dubai" w:hAnsi="Dubai" w:hint="eastAsia"/>
          <w:szCs w:val="24"/>
          <w:rtl/>
          <w:lang w:bidi="ar-IQ"/>
        </w:rPr>
        <w:t>التخطيط</w:t>
      </w:r>
      <w:r w:rsidRPr="00165E98">
        <w:rPr>
          <w:rFonts w:ascii="Dubai" w:cs="Dubai" w:hAnsi="Dubai"/>
          <w:szCs w:val="24"/>
          <w:rtl/>
          <w:lang w:bidi="ar-IQ"/>
        </w:rPr>
        <w:t xml:space="preserve"> </w:t>
      </w:r>
      <w:r w:rsidRPr="00165E98">
        <w:rPr>
          <w:rFonts w:ascii="Dubai" w:cs="Dubai" w:hAnsi="Dubai" w:hint="eastAsia"/>
          <w:szCs w:val="24"/>
          <w:rtl/>
          <w:lang w:bidi="ar-IQ"/>
        </w:rPr>
        <w:t>والنفط</w:t>
      </w:r>
      <w:r w:rsidRPr="00165E98">
        <w:rPr>
          <w:rFonts w:ascii="Dubai" w:cs="Dubai" w:hAnsi="Dubai"/>
          <w:szCs w:val="24"/>
          <w:rtl/>
          <w:lang w:bidi="ar-IQ"/>
        </w:rPr>
        <w:t xml:space="preserve"> </w:t>
      </w:r>
      <w:r w:rsidRPr="00165E98">
        <w:rPr>
          <w:rFonts w:ascii="Dubai" w:cs="Dubai" w:hAnsi="Dubai" w:hint="eastAsia"/>
          <w:szCs w:val="24"/>
          <w:rtl/>
          <w:lang w:bidi="ar-IQ"/>
        </w:rPr>
        <w:t>والصناعة</w:t>
      </w:r>
      <w:r w:rsidRPr="00165E98">
        <w:rPr>
          <w:rFonts w:ascii="Dubai" w:cs="Dubai" w:hAnsi="Dubai"/>
          <w:szCs w:val="24"/>
          <w:rtl/>
          <w:lang w:bidi="ar-IQ"/>
        </w:rPr>
        <w:t xml:space="preserve"> </w:t>
      </w:r>
      <w:r w:rsidRPr="00165E98">
        <w:rPr>
          <w:rFonts w:ascii="Dubai" w:cs="Dubai" w:hAnsi="Dubai" w:hint="eastAsia"/>
          <w:szCs w:val="24"/>
          <w:rtl/>
          <w:lang w:bidi="ar-IQ"/>
        </w:rPr>
        <w:t>والمعادن</w:t>
      </w:r>
      <w:r w:rsidRPr="00165E98">
        <w:rPr>
          <w:rFonts w:ascii="Dubai" w:cs="Dubai" w:hAnsi="Dubai"/>
          <w:szCs w:val="24"/>
          <w:rtl/>
          <w:lang w:bidi="ar-IQ"/>
        </w:rPr>
        <w:t>)</w:t>
      </w:r>
      <w:r w:rsidRPr="00165E98">
        <w:rPr>
          <w:rFonts w:ascii="Dubai" w:cs="Dubai" w:hAnsi="Dubai" w:hint="eastAsia"/>
          <w:szCs w:val="24"/>
          <w:rtl/>
          <w:lang w:bidi="ar-IQ"/>
        </w:rPr>
        <w:t>،</w:t>
      </w:r>
      <w:r w:rsidRPr="00165E98">
        <w:rPr>
          <w:rFonts w:ascii="Dubai" w:cs="Dubai" w:hAnsi="Dubai"/>
          <w:szCs w:val="24"/>
          <w:rtl/>
          <w:lang w:bidi="ar-IQ"/>
        </w:rPr>
        <w:t xml:space="preserve"> </w:t>
      </w:r>
      <w:r w:rsidRPr="00165E98">
        <w:rPr>
          <w:rFonts w:ascii="Dubai" w:cs="Dubai" w:hAnsi="Dubai" w:hint="eastAsia"/>
          <w:szCs w:val="24"/>
          <w:rtl/>
          <w:lang w:bidi="ar-IQ"/>
        </w:rPr>
        <w:t>والأمانة</w:t>
      </w:r>
      <w:r w:rsidRPr="00165E98">
        <w:rPr>
          <w:rFonts w:ascii="Dubai" w:cs="Dubai" w:hAnsi="Dubai"/>
          <w:szCs w:val="24"/>
          <w:rtl/>
          <w:lang w:bidi="ar-IQ"/>
        </w:rPr>
        <w:t xml:space="preserve"> </w:t>
      </w:r>
      <w:r w:rsidRPr="00165E98">
        <w:rPr>
          <w:rFonts w:ascii="Dubai" w:cs="Dubai" w:hAnsi="Dubai" w:hint="eastAsia"/>
          <w:szCs w:val="24"/>
          <w:rtl/>
          <w:lang w:bidi="ar-IQ"/>
        </w:rPr>
        <w:t>العامة</w:t>
      </w:r>
      <w:r w:rsidRPr="00165E98">
        <w:rPr>
          <w:rFonts w:ascii="Dubai" w:cs="Dubai" w:hAnsi="Dubai"/>
          <w:szCs w:val="24"/>
          <w:rtl/>
          <w:lang w:bidi="ar-IQ"/>
        </w:rPr>
        <w:t xml:space="preserve"> </w:t>
      </w:r>
      <w:r w:rsidRPr="00165E98">
        <w:rPr>
          <w:rFonts w:ascii="Dubai" w:cs="Dubai" w:hAnsi="Dubai" w:hint="eastAsia"/>
          <w:szCs w:val="24"/>
          <w:rtl/>
          <w:lang w:bidi="ar-IQ"/>
        </w:rPr>
        <w:t>لمجلس</w:t>
      </w:r>
      <w:r w:rsidRPr="00165E98">
        <w:rPr>
          <w:rFonts w:ascii="Dubai" w:cs="Dubai" w:hAnsi="Dubai"/>
          <w:szCs w:val="24"/>
          <w:rtl/>
          <w:lang w:bidi="ar-IQ"/>
        </w:rPr>
        <w:t xml:space="preserve"> </w:t>
      </w:r>
      <w:r w:rsidRPr="00165E98">
        <w:rPr>
          <w:rFonts w:ascii="Dubai" w:cs="Dubai" w:hAnsi="Dubai" w:hint="eastAsia"/>
          <w:szCs w:val="24"/>
          <w:rtl/>
          <w:lang w:bidi="ar-IQ"/>
        </w:rPr>
        <w:t>الوزراء،</w:t>
      </w:r>
      <w:r w:rsidRPr="00165E98">
        <w:rPr>
          <w:rFonts w:ascii="Dubai" w:cs="Dubai" w:hAnsi="Dubai"/>
          <w:szCs w:val="24"/>
          <w:rtl/>
          <w:lang w:bidi="ar-IQ"/>
        </w:rPr>
        <w:t xml:space="preserve"> </w:t>
      </w:r>
      <w:r w:rsidRPr="00165E98">
        <w:rPr>
          <w:rFonts w:ascii="Dubai" w:cs="Dubai" w:hAnsi="Dubai" w:hint="eastAsia"/>
          <w:szCs w:val="24"/>
          <w:rtl/>
          <w:lang w:bidi="ar-IQ"/>
        </w:rPr>
        <w:t>والبنك</w:t>
      </w:r>
      <w:r w:rsidRPr="00165E98">
        <w:rPr>
          <w:rFonts w:ascii="Dubai" w:cs="Dubai" w:hAnsi="Dubai"/>
          <w:szCs w:val="24"/>
          <w:rtl/>
          <w:lang w:bidi="ar-IQ"/>
        </w:rPr>
        <w:t xml:space="preserve"> </w:t>
      </w:r>
      <w:r w:rsidRPr="00165E98">
        <w:rPr>
          <w:rFonts w:ascii="Dubai" w:cs="Dubai" w:hAnsi="Dubai" w:hint="eastAsia"/>
          <w:szCs w:val="24"/>
          <w:rtl/>
          <w:lang w:bidi="ar-IQ"/>
        </w:rPr>
        <w:t>المركزي</w:t>
      </w:r>
      <w:r w:rsidRPr="00165E98">
        <w:rPr>
          <w:rFonts w:ascii="Dubai" w:cs="Dubai" w:hAnsi="Dubai"/>
          <w:szCs w:val="24"/>
          <w:rtl/>
          <w:lang w:bidi="ar-IQ"/>
        </w:rPr>
        <w:t xml:space="preserve"> </w:t>
      </w:r>
      <w:r w:rsidRPr="00165E98">
        <w:rPr>
          <w:rFonts w:ascii="Dubai" w:cs="Dubai" w:hAnsi="Dubai" w:hint="eastAsia"/>
          <w:szCs w:val="24"/>
          <w:rtl/>
          <w:lang w:bidi="ar-IQ"/>
        </w:rPr>
        <w:t>العراقي</w:t>
      </w:r>
      <w:r w:rsidRPr="00165E98">
        <w:rPr>
          <w:rFonts w:ascii="Dubai" w:cs="Dubai" w:hAnsi="Dubai"/>
          <w:szCs w:val="24"/>
          <w:rtl/>
          <w:lang w:bidi="ar-IQ"/>
        </w:rPr>
        <w:t>.</w:t>
      </w:r>
    </w:p>
    <w:p w14:paraId="48C7E727" w14:textId="10FA4862" w:rsidR="00165E98" w:rsidRDefault="00165E98" w:rsidRPr="00165E98">
      <w:pPr>
        <w:pStyle w:val="ListParagraph"/>
        <w:numPr>
          <w:ilvl w:val="0"/>
          <w:numId w:val="3"/>
        </w:numPr>
        <w:bidi/>
        <w:spacing w:line="240" w:lineRule="auto"/>
        <w:ind w:left="2196"/>
        <w:jc w:val="both"/>
        <w:rPr>
          <w:rFonts w:ascii="Dubai" w:cs="Dubai" w:hAnsi="Dubai"/>
          <w:szCs w:val="24"/>
          <w:lang w:bidi="ar-IQ"/>
        </w:rPr>
      </w:pPr>
      <w:r w:rsidRPr="00165E98">
        <w:rPr>
          <w:rFonts w:ascii="Dubai" w:cs="Dubai" w:hAnsi="Dubai" w:hint="eastAsia"/>
          <w:szCs w:val="24"/>
          <w:rtl/>
          <w:lang w:bidi="ar-IQ"/>
        </w:rPr>
        <w:t>خمسة</w:t>
      </w:r>
      <w:r w:rsidRPr="00165E98">
        <w:rPr>
          <w:rFonts w:ascii="Dubai" w:cs="Dubai" w:hAnsi="Dubai"/>
          <w:szCs w:val="24"/>
          <w:rtl/>
          <w:lang w:bidi="ar-IQ"/>
        </w:rPr>
        <w:t xml:space="preserve"> </w:t>
      </w:r>
      <w:r w:rsidRPr="00165E98">
        <w:rPr>
          <w:rFonts w:ascii="Dubai" w:cs="Dubai" w:hAnsi="Dubai" w:hint="eastAsia"/>
          <w:szCs w:val="24"/>
          <w:rtl/>
          <w:lang w:bidi="ar-IQ"/>
        </w:rPr>
        <w:t>أعضاء</w:t>
      </w:r>
      <w:r w:rsidRPr="00165E98">
        <w:rPr>
          <w:rFonts w:ascii="Dubai" w:cs="Dubai" w:hAnsi="Dubai"/>
          <w:szCs w:val="24"/>
          <w:rtl/>
          <w:lang w:bidi="ar-IQ"/>
        </w:rPr>
        <w:t xml:space="preserve"> </w:t>
      </w:r>
      <w:r w:rsidRPr="00165E98">
        <w:rPr>
          <w:rFonts w:ascii="Dubai" w:cs="Dubai" w:hAnsi="Dubai" w:hint="eastAsia"/>
          <w:szCs w:val="24"/>
          <w:rtl/>
          <w:lang w:bidi="ar-IQ"/>
        </w:rPr>
        <w:t>يمثلون</w:t>
      </w:r>
      <w:r w:rsidRPr="00165E98">
        <w:rPr>
          <w:rFonts w:ascii="Dubai" w:cs="Dubai" w:hAnsi="Dubai"/>
          <w:szCs w:val="24"/>
          <w:rtl/>
          <w:lang w:bidi="ar-IQ"/>
        </w:rPr>
        <w:t xml:space="preserve"> </w:t>
      </w:r>
      <w:r w:rsidRPr="00165E98">
        <w:rPr>
          <w:rFonts w:ascii="Dubai" w:cs="Dubai" w:hAnsi="Dubai" w:hint="eastAsia"/>
          <w:szCs w:val="24"/>
          <w:rtl/>
          <w:lang w:bidi="ar-IQ"/>
        </w:rPr>
        <w:t>الصناعة</w:t>
      </w:r>
      <w:r w:rsidRPr="00165E98">
        <w:rPr>
          <w:rFonts w:ascii="Dubai" w:cs="Dubai" w:hAnsi="Dubai"/>
          <w:szCs w:val="24"/>
          <w:rtl/>
          <w:lang w:bidi="ar-IQ"/>
        </w:rPr>
        <w:t xml:space="preserve"> </w:t>
      </w:r>
      <w:r w:rsidRPr="00165E98">
        <w:rPr>
          <w:rFonts w:ascii="Dubai" w:cs="Dubai" w:hAnsi="Dubai" w:hint="eastAsia"/>
          <w:szCs w:val="24"/>
          <w:rtl/>
          <w:lang w:bidi="ar-IQ"/>
        </w:rPr>
        <w:t>الاستخراجية</w:t>
      </w:r>
      <w:r w:rsidRPr="00165E98">
        <w:rPr>
          <w:rFonts w:ascii="Dubai" w:cs="Dubai" w:hAnsi="Dubai"/>
          <w:szCs w:val="24"/>
          <w:rtl/>
          <w:lang w:bidi="ar-IQ"/>
        </w:rPr>
        <w:t xml:space="preserve"> (</w:t>
      </w:r>
      <w:r w:rsidRPr="00165E98">
        <w:rPr>
          <w:rFonts w:ascii="Dubai" w:cs="Dubai" w:hAnsi="Dubai" w:hint="eastAsia"/>
          <w:szCs w:val="24"/>
          <w:rtl/>
          <w:lang w:bidi="ar-IQ"/>
        </w:rPr>
        <w:t>قطاعات</w:t>
      </w:r>
      <w:r w:rsidRPr="00165E98">
        <w:rPr>
          <w:rFonts w:ascii="Dubai" w:cs="Dubai" w:hAnsi="Dubai"/>
          <w:szCs w:val="24"/>
          <w:rtl/>
          <w:lang w:bidi="ar-IQ"/>
        </w:rPr>
        <w:t xml:space="preserve"> </w:t>
      </w:r>
      <w:r w:rsidRPr="00165E98">
        <w:rPr>
          <w:rFonts w:ascii="Dubai" w:cs="Dubai" w:hAnsi="Dubai" w:hint="eastAsia"/>
          <w:szCs w:val="24"/>
          <w:rtl/>
          <w:lang w:bidi="ar-IQ"/>
        </w:rPr>
        <w:t>النفط</w:t>
      </w:r>
      <w:r w:rsidRPr="00165E98">
        <w:rPr>
          <w:rFonts w:ascii="Dubai" w:cs="Dubai" w:hAnsi="Dubai"/>
          <w:szCs w:val="24"/>
          <w:rtl/>
          <w:lang w:bidi="ar-IQ"/>
        </w:rPr>
        <w:t xml:space="preserve"> </w:t>
      </w:r>
      <w:r w:rsidRPr="00165E98">
        <w:rPr>
          <w:rFonts w:ascii="Dubai" w:cs="Dubai" w:hAnsi="Dubai" w:hint="eastAsia"/>
          <w:szCs w:val="24"/>
          <w:rtl/>
          <w:lang w:bidi="ar-IQ"/>
        </w:rPr>
        <w:t>والغاز</w:t>
      </w:r>
      <w:r w:rsidRPr="00165E98">
        <w:rPr>
          <w:rFonts w:ascii="Dubai" w:cs="Dubai" w:hAnsi="Dubai"/>
          <w:szCs w:val="24"/>
          <w:rtl/>
          <w:lang w:bidi="ar-IQ"/>
        </w:rPr>
        <w:t xml:space="preserve"> </w:t>
      </w:r>
      <w:r w:rsidRPr="00165E98">
        <w:rPr>
          <w:rFonts w:ascii="Dubai" w:cs="Dubai" w:hAnsi="Dubai" w:hint="eastAsia"/>
          <w:szCs w:val="24"/>
          <w:rtl/>
          <w:lang w:bidi="ar-IQ"/>
        </w:rPr>
        <w:t>والتعدين</w:t>
      </w:r>
      <w:r w:rsidRPr="00165E98">
        <w:rPr>
          <w:rFonts w:ascii="Dubai" w:cs="Dubai" w:hAnsi="Dubai"/>
          <w:szCs w:val="24"/>
          <w:rtl/>
          <w:lang w:bidi="ar-IQ"/>
        </w:rPr>
        <w:t>)</w:t>
      </w:r>
      <w:r w:rsidRPr="00165E98">
        <w:rPr>
          <w:rFonts w:ascii="Dubai" w:cs="Dubai" w:hAnsi="Dubai" w:hint="eastAsia"/>
          <w:szCs w:val="24"/>
          <w:rtl/>
          <w:lang w:bidi="ar-IQ"/>
        </w:rPr>
        <w:t>،</w:t>
      </w:r>
      <w:r w:rsidRPr="00165E98">
        <w:rPr>
          <w:rFonts w:ascii="Dubai" w:cs="Dubai" w:hAnsi="Dubai"/>
          <w:szCs w:val="24"/>
          <w:rtl/>
          <w:lang w:bidi="ar-IQ"/>
        </w:rPr>
        <w:t xml:space="preserve"> </w:t>
      </w:r>
      <w:r w:rsidRPr="00165E98">
        <w:rPr>
          <w:rFonts w:ascii="Dubai" w:cs="Dubai" w:hAnsi="Dubai" w:hint="eastAsia"/>
          <w:szCs w:val="24"/>
          <w:rtl/>
          <w:lang w:bidi="ar-IQ"/>
        </w:rPr>
        <w:t>على</w:t>
      </w:r>
      <w:r w:rsidRPr="00165E98">
        <w:rPr>
          <w:rFonts w:ascii="Dubai" w:cs="Dubai" w:hAnsi="Dubai"/>
          <w:szCs w:val="24"/>
          <w:rtl/>
          <w:lang w:bidi="ar-IQ"/>
        </w:rPr>
        <w:t xml:space="preserve"> </w:t>
      </w:r>
      <w:r w:rsidRPr="00165E98">
        <w:rPr>
          <w:rFonts w:ascii="Dubai" w:cs="Dubai" w:hAnsi="Dubai" w:hint="eastAsia"/>
          <w:szCs w:val="24"/>
          <w:rtl/>
          <w:lang w:bidi="ar-IQ"/>
        </w:rPr>
        <w:t>أن</w:t>
      </w:r>
      <w:r w:rsidRPr="00165E98">
        <w:rPr>
          <w:rFonts w:ascii="Dubai" w:cs="Dubai" w:hAnsi="Dubai"/>
          <w:szCs w:val="24"/>
          <w:rtl/>
          <w:lang w:bidi="ar-IQ"/>
        </w:rPr>
        <w:t xml:space="preserve"> </w:t>
      </w:r>
      <w:r w:rsidRPr="00165E98">
        <w:rPr>
          <w:rFonts w:ascii="Dubai" w:cs="Dubai" w:hAnsi="Dubai" w:hint="eastAsia"/>
          <w:szCs w:val="24"/>
          <w:rtl/>
          <w:lang w:bidi="ar-IQ"/>
        </w:rPr>
        <w:t>يمثل</w:t>
      </w:r>
      <w:r w:rsidRPr="00165E98">
        <w:rPr>
          <w:rFonts w:ascii="Dubai" w:cs="Dubai" w:hAnsi="Dubai"/>
          <w:szCs w:val="24"/>
          <w:rtl/>
          <w:lang w:bidi="ar-IQ"/>
        </w:rPr>
        <w:t xml:space="preserve"> </w:t>
      </w:r>
      <w:r w:rsidRPr="00165E98">
        <w:rPr>
          <w:rFonts w:ascii="Dubai" w:cs="Dubai" w:hAnsi="Dubai" w:hint="eastAsia"/>
          <w:szCs w:val="24"/>
          <w:rtl/>
          <w:lang w:bidi="ar-IQ"/>
        </w:rPr>
        <w:t>الشركات</w:t>
      </w:r>
      <w:r w:rsidRPr="00165E98">
        <w:rPr>
          <w:rFonts w:ascii="Dubai" w:cs="Dubai" w:hAnsi="Dubai"/>
          <w:szCs w:val="24"/>
          <w:rtl/>
          <w:lang w:bidi="ar-IQ"/>
        </w:rPr>
        <w:t xml:space="preserve"> </w:t>
      </w:r>
      <w:r w:rsidR="00893A10">
        <w:rPr>
          <w:rFonts w:ascii="Dubai" w:cs="Dubai" w:hAnsi="Dubai" w:hint="cs"/>
          <w:szCs w:val="24"/>
          <w:rtl/>
          <w:lang w:bidi="ar-IQ"/>
        </w:rPr>
        <w:t>النفطية الدولية العاملة في</w:t>
      </w:r>
      <w:r w:rsidRPr="00165E98">
        <w:rPr>
          <w:rFonts w:ascii="Dubai" w:cs="Dubai" w:hAnsi="Dubai"/>
          <w:szCs w:val="24"/>
          <w:rtl/>
          <w:lang w:bidi="ar-IQ"/>
        </w:rPr>
        <w:t xml:space="preserve"> </w:t>
      </w:r>
      <w:r w:rsidRPr="00165E98">
        <w:rPr>
          <w:rFonts w:ascii="Dubai" w:cs="Dubai" w:hAnsi="Dubai" w:hint="eastAsia"/>
          <w:szCs w:val="24"/>
          <w:rtl/>
          <w:lang w:bidi="ar-IQ"/>
        </w:rPr>
        <w:t>جمهورية</w:t>
      </w:r>
      <w:r w:rsidRPr="00165E98">
        <w:rPr>
          <w:rFonts w:ascii="Dubai" w:cs="Dubai" w:hAnsi="Dubai"/>
          <w:szCs w:val="24"/>
          <w:rtl/>
          <w:lang w:bidi="ar-IQ"/>
        </w:rPr>
        <w:t xml:space="preserve"> </w:t>
      </w:r>
      <w:r w:rsidRPr="00165E98">
        <w:rPr>
          <w:rFonts w:ascii="Dubai" w:cs="Dubai" w:hAnsi="Dubai" w:hint="eastAsia"/>
          <w:szCs w:val="24"/>
          <w:rtl/>
          <w:lang w:bidi="ar-IQ"/>
        </w:rPr>
        <w:t>العراق</w:t>
      </w:r>
      <w:r w:rsidRPr="00165E98">
        <w:rPr>
          <w:rFonts w:ascii="Dubai" w:cs="Dubai" w:hAnsi="Dubai"/>
          <w:szCs w:val="24"/>
          <w:rtl/>
          <w:lang w:bidi="ar-IQ"/>
        </w:rPr>
        <w:t xml:space="preserve"> </w:t>
      </w:r>
      <w:r w:rsidRPr="00165E98">
        <w:rPr>
          <w:rFonts w:ascii="Dubai" w:cs="Dubai" w:hAnsi="Dubai" w:hint="eastAsia"/>
          <w:szCs w:val="24"/>
          <w:rtl/>
          <w:lang w:bidi="ar-IQ"/>
        </w:rPr>
        <w:t>عضوان</w:t>
      </w:r>
      <w:r w:rsidRPr="00165E98">
        <w:rPr>
          <w:rFonts w:ascii="Dubai" w:cs="Dubai" w:hAnsi="Dubai"/>
          <w:szCs w:val="24"/>
          <w:rtl/>
          <w:lang w:bidi="ar-IQ"/>
        </w:rPr>
        <w:t xml:space="preserve"> </w:t>
      </w:r>
      <w:r w:rsidRPr="00165E98">
        <w:rPr>
          <w:rFonts w:ascii="Dubai" w:cs="Dubai" w:hAnsi="Dubai" w:hint="eastAsia"/>
          <w:szCs w:val="24"/>
          <w:rtl/>
          <w:lang w:bidi="ar-IQ"/>
        </w:rPr>
        <w:t>بدرجة</w:t>
      </w:r>
      <w:r w:rsidRPr="00165E98">
        <w:rPr>
          <w:rFonts w:ascii="Dubai" w:cs="Dubai" w:hAnsi="Dubai"/>
          <w:szCs w:val="24"/>
          <w:rtl/>
          <w:lang w:bidi="ar-IQ"/>
        </w:rPr>
        <w:t xml:space="preserve"> </w:t>
      </w:r>
      <w:r w:rsidRPr="00165E98">
        <w:rPr>
          <w:rFonts w:ascii="Dubai" w:cs="Dubai" w:hAnsi="Dubai" w:hint="eastAsia"/>
          <w:szCs w:val="24"/>
          <w:rtl/>
          <w:lang w:bidi="ar-IQ"/>
        </w:rPr>
        <w:t>مدير</w:t>
      </w:r>
      <w:r w:rsidRPr="00165E98">
        <w:rPr>
          <w:rFonts w:ascii="Dubai" w:cs="Dubai" w:hAnsi="Dubai"/>
          <w:szCs w:val="24"/>
          <w:rtl/>
          <w:lang w:bidi="ar-IQ"/>
        </w:rPr>
        <w:t xml:space="preserve"> </w:t>
      </w:r>
      <w:r w:rsidRPr="00165E98">
        <w:rPr>
          <w:rFonts w:ascii="Dubai" w:cs="Dubai" w:hAnsi="Dubai" w:hint="eastAsia"/>
          <w:szCs w:val="24"/>
          <w:rtl/>
          <w:lang w:bidi="ar-IQ"/>
        </w:rPr>
        <w:t>إقليمي</w:t>
      </w:r>
      <w:r w:rsidRPr="00165E98">
        <w:rPr>
          <w:rFonts w:ascii="Dubai" w:cs="Dubai" w:hAnsi="Dubai"/>
          <w:szCs w:val="24"/>
          <w:rtl/>
          <w:lang w:bidi="ar-IQ"/>
        </w:rPr>
        <w:t xml:space="preserve"> </w:t>
      </w:r>
      <w:r w:rsidRPr="00165E98">
        <w:rPr>
          <w:rFonts w:ascii="Dubai" w:cs="Dubai" w:hAnsi="Dubai" w:hint="eastAsia"/>
          <w:szCs w:val="24"/>
          <w:rtl/>
          <w:lang w:bidi="ar-IQ"/>
        </w:rPr>
        <w:t>أو</w:t>
      </w:r>
      <w:r w:rsidRPr="00165E98">
        <w:rPr>
          <w:rFonts w:ascii="Dubai" w:cs="Dubai" w:hAnsi="Dubai"/>
          <w:szCs w:val="24"/>
          <w:rtl/>
          <w:lang w:bidi="ar-IQ"/>
        </w:rPr>
        <w:t xml:space="preserve"> </w:t>
      </w:r>
      <w:r w:rsidRPr="00165E98">
        <w:rPr>
          <w:rFonts w:ascii="Dubai" w:cs="Dubai" w:hAnsi="Dubai" w:hint="eastAsia"/>
          <w:szCs w:val="24"/>
          <w:rtl/>
          <w:lang w:bidi="ar-IQ"/>
        </w:rPr>
        <w:t>مدير</w:t>
      </w:r>
      <w:r w:rsidRPr="00165E98">
        <w:rPr>
          <w:rFonts w:ascii="Dubai" w:cs="Dubai" w:hAnsi="Dubai"/>
          <w:szCs w:val="24"/>
          <w:rtl/>
          <w:lang w:bidi="ar-IQ"/>
        </w:rPr>
        <w:t xml:space="preserve"> </w:t>
      </w:r>
      <w:r w:rsidRPr="00165E98">
        <w:rPr>
          <w:rFonts w:ascii="Dubai" w:cs="Dubai" w:hAnsi="Dubai" w:hint="eastAsia"/>
          <w:szCs w:val="24"/>
          <w:rtl/>
          <w:lang w:bidi="ar-IQ"/>
        </w:rPr>
        <w:t>الفرع،</w:t>
      </w:r>
      <w:r w:rsidRPr="00165E98">
        <w:rPr>
          <w:rFonts w:ascii="Dubai" w:cs="Dubai" w:hAnsi="Dubai"/>
          <w:szCs w:val="24"/>
          <w:rtl/>
          <w:lang w:bidi="ar-IQ"/>
        </w:rPr>
        <w:t xml:space="preserve"> </w:t>
      </w:r>
      <w:r w:rsidRPr="00165E98">
        <w:rPr>
          <w:rFonts w:ascii="Dubai" w:cs="Dubai" w:hAnsi="Dubai" w:hint="eastAsia"/>
          <w:szCs w:val="24"/>
          <w:rtl/>
          <w:lang w:bidi="ar-IQ"/>
        </w:rPr>
        <w:t>ويمثل</w:t>
      </w:r>
      <w:r w:rsidRPr="00165E98">
        <w:rPr>
          <w:rFonts w:ascii="Dubai" w:cs="Dubai" w:hAnsi="Dubai"/>
          <w:szCs w:val="24"/>
          <w:rtl/>
          <w:lang w:bidi="ar-IQ"/>
        </w:rPr>
        <w:t xml:space="preserve"> </w:t>
      </w:r>
      <w:r w:rsidRPr="00165E98">
        <w:rPr>
          <w:rFonts w:ascii="Dubai" w:cs="Dubai" w:hAnsi="Dubai" w:hint="eastAsia"/>
          <w:szCs w:val="24"/>
          <w:rtl/>
          <w:lang w:bidi="ar-IQ"/>
        </w:rPr>
        <w:t>الشركات</w:t>
      </w:r>
      <w:r w:rsidRPr="00165E98">
        <w:rPr>
          <w:rFonts w:ascii="Dubai" w:cs="Dubai" w:hAnsi="Dubai"/>
          <w:szCs w:val="24"/>
          <w:rtl/>
          <w:lang w:bidi="ar-IQ"/>
        </w:rPr>
        <w:t xml:space="preserve"> </w:t>
      </w:r>
      <w:r w:rsidRPr="00165E98">
        <w:rPr>
          <w:rFonts w:ascii="Dubai" w:cs="Dubai" w:hAnsi="Dubai" w:hint="eastAsia"/>
          <w:szCs w:val="24"/>
          <w:rtl/>
          <w:lang w:bidi="ar-IQ"/>
        </w:rPr>
        <w:t>العامة</w:t>
      </w:r>
      <w:r w:rsidRPr="00165E98">
        <w:rPr>
          <w:rFonts w:ascii="Dubai" w:cs="Dubai" w:hAnsi="Dubai"/>
          <w:szCs w:val="24"/>
          <w:rtl/>
          <w:lang w:bidi="ar-IQ"/>
        </w:rPr>
        <w:t xml:space="preserve"> </w:t>
      </w:r>
      <w:r w:rsidRPr="00165E98">
        <w:rPr>
          <w:rFonts w:ascii="Dubai" w:cs="Dubai" w:hAnsi="Dubai" w:hint="eastAsia"/>
          <w:szCs w:val="24"/>
          <w:rtl/>
          <w:lang w:bidi="ar-IQ"/>
        </w:rPr>
        <w:t>المملوكة</w:t>
      </w:r>
      <w:r w:rsidRPr="00165E98">
        <w:rPr>
          <w:rFonts w:ascii="Dubai" w:cs="Dubai" w:hAnsi="Dubai"/>
          <w:szCs w:val="24"/>
          <w:rtl/>
          <w:lang w:bidi="ar-IQ"/>
        </w:rPr>
        <w:t xml:space="preserve"> </w:t>
      </w:r>
      <w:r w:rsidRPr="00165E98">
        <w:rPr>
          <w:rFonts w:ascii="Dubai" w:cs="Dubai" w:hAnsi="Dubai" w:hint="eastAsia"/>
          <w:szCs w:val="24"/>
          <w:rtl/>
          <w:lang w:bidi="ar-IQ"/>
        </w:rPr>
        <w:t>العامة</w:t>
      </w:r>
      <w:r w:rsidRPr="00165E98">
        <w:rPr>
          <w:rFonts w:ascii="Dubai" w:cs="Dubai" w:hAnsi="Dubai"/>
          <w:szCs w:val="24"/>
          <w:rtl/>
          <w:lang w:bidi="ar-IQ"/>
        </w:rPr>
        <w:t xml:space="preserve"> </w:t>
      </w:r>
      <w:r w:rsidRPr="00165E98">
        <w:rPr>
          <w:rFonts w:ascii="Dubai" w:cs="Dubai" w:hAnsi="Dubai" w:hint="eastAsia"/>
          <w:szCs w:val="24"/>
          <w:rtl/>
          <w:lang w:bidi="ar-IQ"/>
        </w:rPr>
        <w:t>المملوكة</w:t>
      </w:r>
      <w:r w:rsidRPr="00165E98">
        <w:rPr>
          <w:rFonts w:ascii="Dubai" w:cs="Dubai" w:hAnsi="Dubai"/>
          <w:szCs w:val="24"/>
          <w:rtl/>
          <w:lang w:bidi="ar-IQ"/>
        </w:rPr>
        <w:t xml:space="preserve"> </w:t>
      </w:r>
      <w:r w:rsidRPr="00165E98">
        <w:rPr>
          <w:rFonts w:ascii="Dubai" w:cs="Dubai" w:hAnsi="Dubai" w:hint="eastAsia"/>
          <w:szCs w:val="24"/>
          <w:rtl/>
          <w:lang w:bidi="ar-IQ"/>
        </w:rPr>
        <w:t>للدولة</w:t>
      </w:r>
      <w:r w:rsidRPr="00165E98">
        <w:rPr>
          <w:rFonts w:ascii="Dubai" w:cs="Dubai" w:hAnsi="Dubai"/>
          <w:szCs w:val="24"/>
          <w:rtl/>
          <w:lang w:bidi="ar-IQ"/>
        </w:rPr>
        <w:t xml:space="preserve"> </w:t>
      </w:r>
      <w:r w:rsidRPr="00165E98">
        <w:rPr>
          <w:rFonts w:ascii="Dubai" w:cs="Dubai" w:hAnsi="Dubai" w:hint="eastAsia"/>
          <w:szCs w:val="24"/>
          <w:rtl/>
          <w:lang w:bidi="ar-IQ"/>
        </w:rPr>
        <w:t>لوزارة</w:t>
      </w:r>
      <w:r w:rsidRPr="00165E98">
        <w:rPr>
          <w:rFonts w:ascii="Dubai" w:cs="Dubai" w:hAnsi="Dubai"/>
          <w:szCs w:val="24"/>
          <w:rtl/>
          <w:lang w:bidi="ar-IQ"/>
        </w:rPr>
        <w:t xml:space="preserve"> </w:t>
      </w:r>
      <w:r w:rsidRPr="00165E98">
        <w:rPr>
          <w:rFonts w:ascii="Dubai" w:cs="Dubai" w:hAnsi="Dubai" w:hint="eastAsia"/>
          <w:szCs w:val="24"/>
          <w:rtl/>
          <w:lang w:bidi="ar-IQ"/>
        </w:rPr>
        <w:t>النفط</w:t>
      </w:r>
      <w:r w:rsidRPr="00165E98">
        <w:rPr>
          <w:rFonts w:ascii="Dubai" w:cs="Dubai" w:hAnsi="Dubai"/>
          <w:szCs w:val="24"/>
          <w:rtl/>
          <w:lang w:bidi="ar-IQ"/>
        </w:rPr>
        <w:t xml:space="preserve"> </w:t>
      </w:r>
      <w:r w:rsidRPr="00165E98">
        <w:rPr>
          <w:rFonts w:ascii="Dubai" w:cs="Dubai" w:hAnsi="Dubai" w:hint="eastAsia"/>
          <w:szCs w:val="24"/>
          <w:rtl/>
          <w:lang w:bidi="ar-IQ"/>
        </w:rPr>
        <w:t>عضوان</w:t>
      </w:r>
      <w:r w:rsidRPr="00165E98">
        <w:rPr>
          <w:rFonts w:ascii="Dubai" w:cs="Dubai" w:hAnsi="Dubai"/>
          <w:szCs w:val="24"/>
          <w:rtl/>
          <w:lang w:bidi="ar-IQ"/>
        </w:rPr>
        <w:t xml:space="preserve"> </w:t>
      </w:r>
      <w:r w:rsidRPr="00165E98">
        <w:rPr>
          <w:rFonts w:ascii="Dubai" w:cs="Dubai" w:hAnsi="Dubai" w:hint="eastAsia"/>
          <w:szCs w:val="24"/>
          <w:rtl/>
          <w:lang w:bidi="ar-IQ"/>
        </w:rPr>
        <w:t>بدرجة</w:t>
      </w:r>
      <w:r w:rsidRPr="00165E98">
        <w:rPr>
          <w:rFonts w:ascii="Dubai" w:cs="Dubai" w:hAnsi="Dubai"/>
          <w:szCs w:val="24"/>
          <w:rtl/>
          <w:lang w:bidi="ar-IQ"/>
        </w:rPr>
        <w:t xml:space="preserve"> </w:t>
      </w:r>
      <w:r w:rsidRPr="00165E98">
        <w:rPr>
          <w:rFonts w:ascii="Dubai" w:cs="Dubai" w:hAnsi="Dubai" w:hint="eastAsia"/>
          <w:szCs w:val="24"/>
          <w:rtl/>
          <w:lang w:bidi="ar-IQ"/>
        </w:rPr>
        <w:t>مدير</w:t>
      </w:r>
      <w:r w:rsidRPr="00165E98">
        <w:rPr>
          <w:rFonts w:ascii="Dubai" w:cs="Dubai" w:hAnsi="Dubai"/>
          <w:szCs w:val="24"/>
          <w:rtl/>
          <w:lang w:bidi="ar-IQ"/>
        </w:rPr>
        <w:t xml:space="preserve"> </w:t>
      </w:r>
      <w:r w:rsidRPr="00165E98">
        <w:rPr>
          <w:rFonts w:ascii="Dubai" w:cs="Dubai" w:hAnsi="Dubai" w:hint="eastAsia"/>
          <w:szCs w:val="24"/>
          <w:rtl/>
          <w:lang w:bidi="ar-IQ"/>
        </w:rPr>
        <w:t>عام</w:t>
      </w:r>
      <w:r w:rsidRPr="00165E98">
        <w:rPr>
          <w:rFonts w:ascii="Dubai" w:cs="Dubai" w:hAnsi="Dubai"/>
          <w:szCs w:val="24"/>
          <w:rtl/>
          <w:lang w:bidi="ar-IQ"/>
        </w:rPr>
        <w:t xml:space="preserve"> </w:t>
      </w:r>
      <w:r w:rsidRPr="00165E98">
        <w:rPr>
          <w:rFonts w:ascii="Dubai" w:cs="Dubai" w:hAnsi="Dubai" w:hint="eastAsia"/>
          <w:szCs w:val="24"/>
          <w:rtl/>
          <w:lang w:bidi="ar-IQ"/>
        </w:rPr>
        <w:t>ويمثل</w:t>
      </w:r>
      <w:r w:rsidRPr="00165E98">
        <w:rPr>
          <w:rFonts w:ascii="Dubai" w:cs="Dubai" w:hAnsi="Dubai"/>
          <w:szCs w:val="24"/>
          <w:rtl/>
          <w:lang w:bidi="ar-IQ"/>
        </w:rPr>
        <w:t xml:space="preserve"> </w:t>
      </w:r>
      <w:r w:rsidRPr="00165E98">
        <w:rPr>
          <w:rFonts w:ascii="Dubai" w:cs="Dubai" w:hAnsi="Dubai" w:hint="eastAsia"/>
          <w:szCs w:val="24"/>
          <w:rtl/>
          <w:lang w:bidi="ar-IQ"/>
        </w:rPr>
        <w:t>الشركات</w:t>
      </w:r>
      <w:r w:rsidRPr="00165E98">
        <w:rPr>
          <w:rFonts w:ascii="Dubai" w:cs="Dubai" w:hAnsi="Dubai"/>
          <w:szCs w:val="24"/>
          <w:rtl/>
          <w:lang w:bidi="ar-IQ"/>
        </w:rPr>
        <w:t xml:space="preserve"> </w:t>
      </w:r>
      <w:r w:rsidRPr="00165E98">
        <w:rPr>
          <w:rFonts w:ascii="Dubai" w:cs="Dubai" w:hAnsi="Dubai" w:hint="eastAsia"/>
          <w:szCs w:val="24"/>
          <w:rtl/>
          <w:lang w:bidi="ar-IQ"/>
        </w:rPr>
        <w:t>العامة</w:t>
      </w:r>
      <w:r w:rsidRPr="00165E98">
        <w:rPr>
          <w:rFonts w:ascii="Dubai" w:cs="Dubai" w:hAnsi="Dubai"/>
          <w:szCs w:val="24"/>
          <w:rtl/>
          <w:lang w:bidi="ar-IQ"/>
        </w:rPr>
        <w:t xml:space="preserve"> </w:t>
      </w:r>
      <w:r w:rsidRPr="00165E98">
        <w:rPr>
          <w:rFonts w:ascii="Dubai" w:cs="Dubai" w:hAnsi="Dubai" w:hint="eastAsia"/>
          <w:szCs w:val="24"/>
          <w:rtl/>
          <w:lang w:bidi="ar-IQ"/>
        </w:rPr>
        <w:t>المملوكة</w:t>
      </w:r>
      <w:r w:rsidRPr="00165E98">
        <w:rPr>
          <w:rFonts w:ascii="Dubai" w:cs="Dubai" w:hAnsi="Dubai"/>
          <w:szCs w:val="24"/>
          <w:rtl/>
          <w:lang w:bidi="ar-IQ"/>
        </w:rPr>
        <w:t xml:space="preserve"> </w:t>
      </w:r>
      <w:r w:rsidRPr="00165E98">
        <w:rPr>
          <w:rFonts w:ascii="Dubai" w:cs="Dubai" w:hAnsi="Dubai" w:hint="eastAsia"/>
          <w:szCs w:val="24"/>
          <w:rtl/>
          <w:lang w:bidi="ar-IQ"/>
        </w:rPr>
        <w:t>لوزارة</w:t>
      </w:r>
      <w:r w:rsidRPr="00165E98">
        <w:rPr>
          <w:rFonts w:ascii="Dubai" w:cs="Dubai" w:hAnsi="Dubai"/>
          <w:szCs w:val="24"/>
          <w:rtl/>
          <w:lang w:bidi="ar-IQ"/>
        </w:rPr>
        <w:t xml:space="preserve"> </w:t>
      </w:r>
      <w:r w:rsidRPr="00165E98">
        <w:rPr>
          <w:rFonts w:ascii="Dubai" w:cs="Dubai" w:hAnsi="Dubai" w:hint="eastAsia"/>
          <w:szCs w:val="24"/>
          <w:rtl/>
          <w:lang w:bidi="ar-IQ"/>
        </w:rPr>
        <w:t>الصناعة</w:t>
      </w:r>
      <w:r w:rsidRPr="00165E98">
        <w:rPr>
          <w:rFonts w:ascii="Dubai" w:cs="Dubai" w:hAnsi="Dubai"/>
          <w:szCs w:val="24"/>
          <w:rtl/>
          <w:lang w:bidi="ar-IQ"/>
        </w:rPr>
        <w:t xml:space="preserve"> </w:t>
      </w:r>
      <w:r w:rsidRPr="00165E98">
        <w:rPr>
          <w:rFonts w:ascii="Dubai" w:cs="Dubai" w:hAnsi="Dubai" w:hint="eastAsia"/>
          <w:szCs w:val="24"/>
          <w:rtl/>
          <w:lang w:bidi="ar-IQ"/>
        </w:rPr>
        <w:t>والمعادن</w:t>
      </w:r>
      <w:r w:rsidRPr="00165E98">
        <w:rPr>
          <w:rFonts w:ascii="Dubai" w:cs="Dubai" w:hAnsi="Dubai"/>
          <w:szCs w:val="24"/>
          <w:rtl/>
          <w:lang w:bidi="ar-IQ"/>
        </w:rPr>
        <w:t xml:space="preserve"> </w:t>
      </w:r>
      <w:r w:rsidRPr="00165E98">
        <w:rPr>
          <w:rFonts w:ascii="Dubai" w:cs="Dubai" w:hAnsi="Dubai" w:hint="eastAsia"/>
          <w:szCs w:val="24"/>
          <w:rtl/>
          <w:lang w:bidi="ar-IQ"/>
        </w:rPr>
        <w:t>عضوا</w:t>
      </w:r>
      <w:r w:rsidRPr="00165E98">
        <w:rPr>
          <w:rFonts w:ascii="Dubai" w:cs="Dubai" w:hAnsi="Dubai"/>
          <w:szCs w:val="24"/>
          <w:rtl/>
          <w:lang w:bidi="ar-IQ"/>
        </w:rPr>
        <w:t xml:space="preserve"> </w:t>
      </w:r>
      <w:r w:rsidRPr="00165E98">
        <w:rPr>
          <w:rFonts w:ascii="Dubai" w:cs="Dubai" w:hAnsi="Dubai" w:hint="eastAsia"/>
          <w:szCs w:val="24"/>
          <w:rtl/>
          <w:lang w:bidi="ar-IQ"/>
        </w:rPr>
        <w:t>واحد</w:t>
      </w:r>
      <w:r w:rsidRPr="00165E98">
        <w:rPr>
          <w:rFonts w:ascii="Dubai" w:cs="Dubai" w:hAnsi="Dubai"/>
          <w:szCs w:val="24"/>
          <w:rtl/>
          <w:lang w:bidi="ar-IQ"/>
        </w:rPr>
        <w:t xml:space="preserve"> </w:t>
      </w:r>
      <w:r w:rsidRPr="00165E98">
        <w:rPr>
          <w:rFonts w:ascii="Dubai" w:cs="Dubai" w:hAnsi="Dubai" w:hint="eastAsia"/>
          <w:szCs w:val="24"/>
          <w:rtl/>
          <w:lang w:bidi="ar-IQ"/>
        </w:rPr>
        <w:t>بدرجة</w:t>
      </w:r>
      <w:r w:rsidRPr="00165E98">
        <w:rPr>
          <w:rFonts w:ascii="Dubai" w:cs="Dubai" w:hAnsi="Dubai"/>
          <w:szCs w:val="24"/>
          <w:rtl/>
          <w:lang w:bidi="ar-IQ"/>
        </w:rPr>
        <w:t xml:space="preserve"> </w:t>
      </w:r>
      <w:r w:rsidRPr="00165E98">
        <w:rPr>
          <w:rFonts w:ascii="Dubai" w:cs="Dubai" w:hAnsi="Dubai" w:hint="eastAsia"/>
          <w:szCs w:val="24"/>
          <w:rtl/>
          <w:lang w:bidi="ar-IQ"/>
        </w:rPr>
        <w:t>مدير</w:t>
      </w:r>
      <w:r w:rsidRPr="00165E98">
        <w:rPr>
          <w:rFonts w:ascii="Dubai" w:cs="Dubai" w:hAnsi="Dubai"/>
          <w:szCs w:val="24"/>
          <w:rtl/>
          <w:lang w:bidi="ar-IQ"/>
        </w:rPr>
        <w:t xml:space="preserve"> </w:t>
      </w:r>
      <w:r w:rsidRPr="00165E98">
        <w:rPr>
          <w:rFonts w:ascii="Dubai" w:cs="Dubai" w:hAnsi="Dubai" w:hint="eastAsia"/>
          <w:szCs w:val="24"/>
          <w:rtl/>
          <w:lang w:bidi="ar-IQ"/>
        </w:rPr>
        <w:t>عام</w:t>
      </w:r>
      <w:r w:rsidRPr="00165E98">
        <w:rPr>
          <w:rFonts w:ascii="Dubai" w:cs="Dubai" w:hAnsi="Dubai"/>
          <w:szCs w:val="24"/>
          <w:rtl/>
          <w:lang w:bidi="ar-IQ"/>
        </w:rPr>
        <w:t>.</w:t>
      </w:r>
    </w:p>
    <w:p w14:paraId="37FB8BED" w14:textId="149F5920" w:rsidR="00165E98" w:rsidRDefault="00165E98" w:rsidRPr="00165E98">
      <w:pPr>
        <w:pStyle w:val="ListParagraph"/>
        <w:numPr>
          <w:ilvl w:val="0"/>
          <w:numId w:val="3"/>
        </w:numPr>
        <w:bidi/>
        <w:spacing w:line="240" w:lineRule="auto"/>
        <w:ind w:left="2196"/>
        <w:jc w:val="both"/>
        <w:rPr>
          <w:rFonts w:ascii="Dubai" w:cs="Dubai" w:hAnsi="Dubai"/>
          <w:szCs w:val="24"/>
          <w:lang w:bidi="ar-IQ"/>
        </w:rPr>
      </w:pPr>
      <w:r w:rsidRPr="00165E98">
        <w:rPr>
          <w:rFonts w:ascii="Dubai" w:cs="Dubai" w:hAnsi="Dubai" w:hint="eastAsia"/>
          <w:szCs w:val="24"/>
          <w:rtl/>
          <w:lang w:bidi="ar-IQ"/>
        </w:rPr>
        <w:t>خمسة</w:t>
      </w:r>
      <w:r w:rsidRPr="00165E98">
        <w:rPr>
          <w:rFonts w:ascii="Dubai" w:cs="Dubai" w:hAnsi="Dubai"/>
          <w:szCs w:val="24"/>
          <w:rtl/>
          <w:lang w:bidi="ar-IQ"/>
        </w:rPr>
        <w:t xml:space="preserve"> </w:t>
      </w:r>
      <w:r w:rsidRPr="00165E98">
        <w:rPr>
          <w:rFonts w:ascii="Dubai" w:cs="Dubai" w:hAnsi="Dubai" w:hint="eastAsia"/>
          <w:szCs w:val="24"/>
          <w:rtl/>
          <w:lang w:bidi="ar-IQ"/>
        </w:rPr>
        <w:t>أعضاء</w:t>
      </w:r>
      <w:r w:rsidRPr="00165E98">
        <w:rPr>
          <w:rFonts w:ascii="Dubai" w:cs="Dubai" w:hAnsi="Dubai"/>
          <w:szCs w:val="24"/>
          <w:rtl/>
          <w:lang w:bidi="ar-IQ"/>
        </w:rPr>
        <w:t xml:space="preserve"> </w:t>
      </w:r>
      <w:r w:rsidRPr="00165E98">
        <w:rPr>
          <w:rFonts w:ascii="Dubai" w:cs="Dubai" w:hAnsi="Dubai" w:hint="eastAsia"/>
          <w:szCs w:val="24"/>
          <w:rtl/>
          <w:lang w:bidi="ar-IQ"/>
        </w:rPr>
        <w:t>يمثلون</w:t>
      </w:r>
      <w:r w:rsidRPr="00165E98">
        <w:rPr>
          <w:rFonts w:ascii="Dubai" w:cs="Dubai" w:hAnsi="Dubai"/>
          <w:szCs w:val="24"/>
          <w:rtl/>
          <w:lang w:bidi="ar-IQ"/>
        </w:rPr>
        <w:t xml:space="preserve"> </w:t>
      </w:r>
      <w:r w:rsidRPr="00165E98">
        <w:rPr>
          <w:rFonts w:ascii="Dubai" w:cs="Dubai" w:hAnsi="Dubai" w:hint="eastAsia"/>
          <w:szCs w:val="24"/>
          <w:rtl/>
          <w:lang w:bidi="ar-IQ"/>
        </w:rPr>
        <w:t>مكونات</w:t>
      </w:r>
      <w:r w:rsidRPr="00165E98">
        <w:rPr>
          <w:rFonts w:ascii="Dubai" w:cs="Dubai" w:hAnsi="Dubai"/>
          <w:szCs w:val="24"/>
          <w:rtl/>
          <w:lang w:bidi="ar-IQ"/>
        </w:rPr>
        <w:t xml:space="preserve"> </w:t>
      </w:r>
      <w:r w:rsidRPr="00165E98">
        <w:rPr>
          <w:rFonts w:ascii="Dubai" w:cs="Dubai" w:hAnsi="Dubai" w:hint="eastAsia"/>
          <w:szCs w:val="24"/>
          <w:rtl/>
          <w:lang w:bidi="ar-IQ"/>
        </w:rPr>
        <w:t>المجتمع</w:t>
      </w:r>
      <w:r w:rsidRPr="00165E98">
        <w:rPr>
          <w:rFonts w:ascii="Dubai" w:cs="Dubai" w:hAnsi="Dubai"/>
          <w:szCs w:val="24"/>
          <w:rtl/>
          <w:lang w:bidi="ar-IQ"/>
        </w:rPr>
        <w:t xml:space="preserve"> </w:t>
      </w:r>
      <w:r w:rsidRPr="00165E98">
        <w:rPr>
          <w:rFonts w:ascii="Dubai" w:cs="Dubai" w:hAnsi="Dubai" w:hint="eastAsia"/>
          <w:szCs w:val="24"/>
          <w:rtl/>
          <w:lang w:bidi="ar-IQ"/>
        </w:rPr>
        <w:t>المدني</w:t>
      </w:r>
      <w:r w:rsidRPr="00165E98">
        <w:rPr>
          <w:rFonts w:ascii="Dubai" w:cs="Dubai" w:hAnsi="Dubai"/>
          <w:szCs w:val="24"/>
          <w:rtl/>
          <w:lang w:bidi="ar-IQ"/>
        </w:rPr>
        <w:t xml:space="preserve"> </w:t>
      </w:r>
      <w:r w:rsidRPr="00165E98">
        <w:rPr>
          <w:rFonts w:ascii="Dubai" w:cs="Dubai" w:hAnsi="Dubai" w:hint="eastAsia"/>
          <w:szCs w:val="24"/>
          <w:rtl/>
          <w:lang w:bidi="ar-IQ"/>
        </w:rPr>
        <w:t>على</w:t>
      </w:r>
      <w:r w:rsidRPr="00165E98">
        <w:rPr>
          <w:rFonts w:ascii="Dubai" w:cs="Dubai" w:hAnsi="Dubai"/>
          <w:szCs w:val="24"/>
          <w:rtl/>
          <w:lang w:bidi="ar-IQ"/>
        </w:rPr>
        <w:t xml:space="preserve"> </w:t>
      </w:r>
      <w:r w:rsidRPr="00165E98">
        <w:rPr>
          <w:rFonts w:ascii="Dubai" w:cs="Dubai" w:hAnsi="Dubai" w:hint="eastAsia"/>
          <w:szCs w:val="24"/>
          <w:rtl/>
          <w:lang w:bidi="ar-IQ"/>
        </w:rPr>
        <w:t>أن</w:t>
      </w:r>
      <w:r w:rsidRPr="00165E98">
        <w:rPr>
          <w:rFonts w:ascii="Dubai" w:cs="Dubai" w:hAnsi="Dubai"/>
          <w:szCs w:val="24"/>
          <w:rtl/>
          <w:lang w:bidi="ar-IQ"/>
        </w:rPr>
        <w:t xml:space="preserve"> </w:t>
      </w:r>
      <w:r w:rsidRPr="00165E98">
        <w:rPr>
          <w:rFonts w:ascii="Dubai" w:cs="Dubai" w:hAnsi="Dubai" w:hint="eastAsia"/>
          <w:szCs w:val="24"/>
          <w:rtl/>
          <w:lang w:bidi="ar-IQ"/>
        </w:rPr>
        <w:t>يمثل</w:t>
      </w:r>
      <w:r w:rsidRPr="00165E98">
        <w:rPr>
          <w:rFonts w:ascii="Dubai" w:cs="Dubai" w:hAnsi="Dubai"/>
          <w:szCs w:val="24"/>
          <w:rtl/>
          <w:lang w:bidi="ar-IQ"/>
        </w:rPr>
        <w:t xml:space="preserve"> </w:t>
      </w:r>
      <w:r w:rsidRPr="00165E98">
        <w:rPr>
          <w:rFonts w:ascii="Dubai" w:cs="Dubai" w:hAnsi="Dubai" w:hint="eastAsia"/>
          <w:szCs w:val="24"/>
          <w:rtl/>
          <w:lang w:bidi="ar-IQ"/>
        </w:rPr>
        <w:t>المنظمات</w:t>
      </w:r>
      <w:r w:rsidRPr="00165E98">
        <w:rPr>
          <w:rFonts w:ascii="Dubai" w:cs="Dubai" w:hAnsi="Dubai"/>
          <w:szCs w:val="24"/>
          <w:rtl/>
          <w:lang w:bidi="ar-IQ"/>
        </w:rPr>
        <w:t xml:space="preserve"> </w:t>
      </w:r>
      <w:r w:rsidRPr="00165E98">
        <w:rPr>
          <w:rFonts w:ascii="Dubai" w:cs="Dubai" w:hAnsi="Dubai" w:hint="eastAsia"/>
          <w:szCs w:val="24"/>
          <w:rtl/>
          <w:lang w:bidi="ar-IQ"/>
        </w:rPr>
        <w:t>غير</w:t>
      </w:r>
      <w:r w:rsidRPr="00165E98">
        <w:rPr>
          <w:rFonts w:ascii="Dubai" w:cs="Dubai" w:hAnsi="Dubai"/>
          <w:szCs w:val="24"/>
          <w:rtl/>
          <w:lang w:bidi="ar-IQ"/>
        </w:rPr>
        <w:t xml:space="preserve"> </w:t>
      </w:r>
      <w:r w:rsidRPr="00165E98">
        <w:rPr>
          <w:rFonts w:ascii="Dubai" w:cs="Dubai" w:hAnsi="Dubai" w:hint="eastAsia"/>
          <w:szCs w:val="24"/>
          <w:rtl/>
          <w:lang w:bidi="ar-IQ"/>
        </w:rPr>
        <w:t>الحكومية</w:t>
      </w:r>
      <w:r w:rsidRPr="00165E98">
        <w:rPr>
          <w:rFonts w:ascii="Dubai" w:cs="Dubai" w:hAnsi="Dubai"/>
          <w:szCs w:val="24"/>
          <w:rtl/>
          <w:lang w:bidi="ar-IQ"/>
        </w:rPr>
        <w:t xml:space="preserve"> </w:t>
      </w:r>
      <w:r w:rsidRPr="00165E98">
        <w:rPr>
          <w:rFonts w:ascii="Dubai" w:cs="Dubai" w:hAnsi="Dubai" w:hint="eastAsia"/>
          <w:szCs w:val="24"/>
          <w:rtl/>
          <w:lang w:bidi="ar-IQ"/>
        </w:rPr>
        <w:t>ثلاثة</w:t>
      </w:r>
      <w:r w:rsidRPr="00165E98">
        <w:rPr>
          <w:rFonts w:ascii="Dubai" w:cs="Dubai" w:hAnsi="Dubai"/>
          <w:szCs w:val="24"/>
          <w:rtl/>
          <w:lang w:bidi="ar-IQ"/>
        </w:rPr>
        <w:t xml:space="preserve"> </w:t>
      </w:r>
      <w:r w:rsidRPr="00165E98">
        <w:rPr>
          <w:rFonts w:ascii="Dubai" w:cs="Dubai" w:hAnsi="Dubai" w:hint="eastAsia"/>
          <w:szCs w:val="24"/>
          <w:rtl/>
          <w:lang w:bidi="ar-IQ"/>
        </w:rPr>
        <w:t>أعضاء</w:t>
      </w:r>
      <w:r w:rsidRPr="00165E98">
        <w:rPr>
          <w:rFonts w:ascii="Dubai" w:cs="Dubai" w:hAnsi="Dubai"/>
          <w:szCs w:val="24"/>
          <w:rtl/>
          <w:lang w:bidi="ar-IQ"/>
        </w:rPr>
        <w:t xml:space="preserve"> </w:t>
      </w:r>
      <w:r w:rsidRPr="00165E98">
        <w:rPr>
          <w:rFonts w:ascii="Dubai" w:cs="Dubai" w:hAnsi="Dubai" w:hint="eastAsia"/>
          <w:szCs w:val="24"/>
          <w:rtl/>
          <w:lang w:bidi="ar-IQ"/>
        </w:rPr>
        <w:t>بدرجة</w:t>
      </w:r>
      <w:r w:rsidRPr="00165E98">
        <w:rPr>
          <w:rFonts w:ascii="Dubai" w:cs="Dubai" w:hAnsi="Dubai"/>
          <w:szCs w:val="24"/>
          <w:rtl/>
          <w:lang w:bidi="ar-IQ"/>
        </w:rPr>
        <w:t xml:space="preserve"> (</w:t>
      </w:r>
      <w:r w:rsidRPr="00165E98">
        <w:rPr>
          <w:rFonts w:ascii="Dubai" w:cs="Dubai" w:hAnsi="Dubai" w:hint="eastAsia"/>
          <w:szCs w:val="24"/>
          <w:rtl/>
          <w:lang w:bidi="ar-IQ"/>
        </w:rPr>
        <w:t>رئيس</w:t>
      </w:r>
      <w:r w:rsidRPr="00165E98">
        <w:rPr>
          <w:rFonts w:ascii="Dubai" w:cs="Dubai" w:hAnsi="Dubai"/>
          <w:szCs w:val="24"/>
          <w:rtl/>
          <w:lang w:bidi="ar-IQ"/>
        </w:rPr>
        <w:t xml:space="preserve"> </w:t>
      </w:r>
      <w:r w:rsidRPr="00165E98">
        <w:rPr>
          <w:rFonts w:ascii="Dubai" w:cs="Dubai" w:hAnsi="Dubai" w:hint="eastAsia"/>
          <w:szCs w:val="24"/>
          <w:rtl/>
          <w:lang w:bidi="ar-IQ"/>
        </w:rPr>
        <w:t>المنظمة</w:t>
      </w:r>
      <w:r w:rsidRPr="00165E98">
        <w:rPr>
          <w:rFonts w:ascii="Dubai" w:cs="Dubai" w:hAnsi="Dubai"/>
          <w:szCs w:val="24"/>
          <w:rtl/>
          <w:lang w:bidi="ar-IQ"/>
        </w:rPr>
        <w:t xml:space="preserve">) </w:t>
      </w:r>
      <w:r w:rsidRPr="00165E98">
        <w:rPr>
          <w:rFonts w:ascii="Dubai" w:cs="Dubai" w:hAnsi="Dubai" w:hint="eastAsia"/>
          <w:szCs w:val="24"/>
          <w:rtl/>
          <w:lang w:bidi="ar-IQ"/>
        </w:rPr>
        <w:t>يختارون</w:t>
      </w:r>
      <w:r w:rsidRPr="00165E98">
        <w:rPr>
          <w:rFonts w:ascii="Dubai" w:cs="Dubai" w:hAnsi="Dubai"/>
          <w:szCs w:val="24"/>
          <w:rtl/>
          <w:lang w:bidi="ar-IQ"/>
        </w:rPr>
        <w:t xml:space="preserve"> </w:t>
      </w:r>
      <w:r w:rsidRPr="00165E98">
        <w:rPr>
          <w:rFonts w:ascii="Dubai" w:cs="Dubai" w:hAnsi="Dubai" w:hint="eastAsia"/>
          <w:szCs w:val="24"/>
          <w:rtl/>
          <w:lang w:bidi="ar-IQ"/>
        </w:rPr>
        <w:t>من</w:t>
      </w:r>
      <w:r w:rsidRPr="00165E98">
        <w:rPr>
          <w:rFonts w:ascii="Dubai" w:cs="Dubai" w:hAnsi="Dubai"/>
          <w:szCs w:val="24"/>
          <w:rtl/>
          <w:lang w:bidi="ar-IQ"/>
        </w:rPr>
        <w:t xml:space="preserve"> </w:t>
      </w:r>
      <w:r w:rsidRPr="00165E98">
        <w:rPr>
          <w:rFonts w:ascii="Dubai" w:cs="Dubai" w:hAnsi="Dubai" w:hint="eastAsia"/>
          <w:szCs w:val="24"/>
          <w:rtl/>
          <w:lang w:bidi="ar-IQ"/>
        </w:rPr>
        <w:t>بين</w:t>
      </w:r>
      <w:r w:rsidRPr="00165E98">
        <w:rPr>
          <w:rFonts w:ascii="Dubai" w:cs="Dubai" w:hAnsi="Dubai"/>
          <w:szCs w:val="24"/>
          <w:rtl/>
          <w:lang w:bidi="ar-IQ"/>
        </w:rPr>
        <w:t xml:space="preserve"> </w:t>
      </w:r>
      <w:r w:rsidRPr="00165E98">
        <w:rPr>
          <w:rFonts w:ascii="Dubai" w:cs="Dubai" w:hAnsi="Dubai" w:hint="eastAsia"/>
          <w:szCs w:val="24"/>
          <w:rtl/>
          <w:lang w:bidi="ar-IQ"/>
        </w:rPr>
        <w:t>مرشحي</w:t>
      </w:r>
      <w:r w:rsidRPr="00165E98">
        <w:rPr>
          <w:rFonts w:ascii="Dubai" w:cs="Dubai" w:hAnsi="Dubai"/>
          <w:szCs w:val="24"/>
          <w:rtl/>
          <w:lang w:bidi="ar-IQ"/>
        </w:rPr>
        <w:t xml:space="preserve"> </w:t>
      </w:r>
      <w:r w:rsidRPr="00165E98">
        <w:rPr>
          <w:rFonts w:ascii="Dubai" w:cs="Dubai" w:hAnsi="Dubai" w:hint="eastAsia"/>
          <w:szCs w:val="24"/>
          <w:rtl/>
          <w:lang w:bidi="ar-IQ"/>
        </w:rPr>
        <w:t>المنظمات</w:t>
      </w:r>
      <w:r w:rsidRPr="00165E98">
        <w:rPr>
          <w:rFonts w:ascii="Dubai" w:cs="Dubai" w:hAnsi="Dubai"/>
          <w:szCs w:val="24"/>
          <w:rtl/>
          <w:lang w:bidi="ar-IQ"/>
        </w:rPr>
        <w:t xml:space="preserve"> </w:t>
      </w:r>
      <w:r w:rsidRPr="00165E98">
        <w:rPr>
          <w:rFonts w:ascii="Dubai" w:cs="Dubai" w:hAnsi="Dubai" w:hint="eastAsia"/>
          <w:szCs w:val="24"/>
          <w:rtl/>
          <w:lang w:bidi="ar-IQ"/>
        </w:rPr>
        <w:t>المجازة</w:t>
      </w:r>
      <w:r w:rsidRPr="00165E98">
        <w:rPr>
          <w:rFonts w:ascii="Dubai" w:cs="Dubai" w:hAnsi="Dubai"/>
          <w:szCs w:val="24"/>
          <w:rtl/>
          <w:lang w:bidi="ar-IQ"/>
        </w:rPr>
        <w:t xml:space="preserve"> </w:t>
      </w:r>
      <w:r w:rsidRPr="00165E98">
        <w:rPr>
          <w:rFonts w:ascii="Dubai" w:cs="Dubai" w:hAnsi="Dubai" w:hint="eastAsia"/>
          <w:szCs w:val="24"/>
          <w:rtl/>
          <w:lang w:bidi="ar-IQ"/>
        </w:rPr>
        <w:t>أصوليا</w:t>
      </w:r>
      <w:r w:rsidRPr="00165E98">
        <w:rPr>
          <w:rFonts w:ascii="Dubai" w:cs="Dubai" w:hAnsi="Dubai"/>
          <w:szCs w:val="24"/>
          <w:rtl/>
          <w:lang w:bidi="ar-IQ"/>
        </w:rPr>
        <w:t xml:space="preserve"> </w:t>
      </w:r>
      <w:r w:rsidRPr="00165E98">
        <w:rPr>
          <w:rFonts w:ascii="Dubai" w:cs="Dubai" w:hAnsi="Dubai" w:hint="eastAsia"/>
          <w:szCs w:val="24"/>
          <w:rtl/>
          <w:lang w:bidi="ar-IQ"/>
        </w:rPr>
        <w:t>بموجب</w:t>
      </w:r>
      <w:r w:rsidRPr="00165E98">
        <w:rPr>
          <w:rFonts w:ascii="Dubai" w:cs="Dubai" w:hAnsi="Dubai"/>
          <w:szCs w:val="24"/>
          <w:rtl/>
          <w:lang w:bidi="ar-IQ"/>
        </w:rPr>
        <w:t xml:space="preserve"> </w:t>
      </w:r>
      <w:r w:rsidRPr="00165E98">
        <w:rPr>
          <w:rFonts w:ascii="Dubai" w:cs="Dubai" w:hAnsi="Dubai" w:hint="eastAsia"/>
          <w:szCs w:val="24"/>
          <w:rtl/>
          <w:lang w:bidi="ar-IQ"/>
        </w:rPr>
        <w:t>قانون</w:t>
      </w:r>
      <w:r w:rsidRPr="00165E98">
        <w:rPr>
          <w:rFonts w:ascii="Dubai" w:cs="Dubai" w:hAnsi="Dubai"/>
          <w:szCs w:val="24"/>
          <w:rtl/>
          <w:lang w:bidi="ar-IQ"/>
        </w:rPr>
        <w:t xml:space="preserve"> </w:t>
      </w:r>
      <w:r w:rsidRPr="00165E98">
        <w:rPr>
          <w:rFonts w:ascii="Dubai" w:cs="Dubai" w:hAnsi="Dubai" w:hint="eastAsia"/>
          <w:szCs w:val="24"/>
          <w:rtl/>
          <w:lang w:bidi="ar-IQ"/>
        </w:rPr>
        <w:t>المنظمات</w:t>
      </w:r>
      <w:r w:rsidRPr="00165E98">
        <w:rPr>
          <w:rFonts w:ascii="Dubai" w:cs="Dubai" w:hAnsi="Dubai"/>
          <w:szCs w:val="24"/>
          <w:rtl/>
          <w:lang w:bidi="ar-IQ"/>
        </w:rPr>
        <w:t xml:space="preserve"> </w:t>
      </w:r>
      <w:r w:rsidRPr="00165E98">
        <w:rPr>
          <w:rFonts w:ascii="Dubai" w:cs="Dubai" w:hAnsi="Dubai" w:hint="eastAsia"/>
          <w:szCs w:val="24"/>
          <w:rtl/>
          <w:lang w:bidi="ar-IQ"/>
        </w:rPr>
        <w:t>غير</w:t>
      </w:r>
      <w:r w:rsidRPr="00165E98">
        <w:rPr>
          <w:rFonts w:ascii="Dubai" w:cs="Dubai" w:hAnsi="Dubai"/>
          <w:szCs w:val="24"/>
          <w:rtl/>
          <w:lang w:bidi="ar-IQ"/>
        </w:rPr>
        <w:t xml:space="preserve"> </w:t>
      </w:r>
      <w:r w:rsidRPr="00165E98">
        <w:rPr>
          <w:rFonts w:ascii="Dubai" w:cs="Dubai" w:hAnsi="Dubai" w:hint="eastAsia"/>
          <w:szCs w:val="24"/>
          <w:rtl/>
          <w:lang w:bidi="ar-IQ"/>
        </w:rPr>
        <w:t>الحكومية</w:t>
      </w:r>
      <w:r w:rsidRPr="00165E98">
        <w:rPr>
          <w:rFonts w:ascii="Dubai" w:cs="Dubai" w:hAnsi="Dubai"/>
          <w:szCs w:val="24"/>
          <w:rtl/>
          <w:lang w:bidi="ar-IQ"/>
        </w:rPr>
        <w:t xml:space="preserve"> (١٢ </w:t>
      </w:r>
      <w:r w:rsidRPr="00165E98">
        <w:rPr>
          <w:rFonts w:ascii="Dubai" w:cs="Dubai" w:hAnsi="Dubai" w:hint="eastAsia"/>
          <w:szCs w:val="24"/>
          <w:rtl/>
          <w:lang w:bidi="ar-IQ"/>
        </w:rPr>
        <w:t>لسنة</w:t>
      </w:r>
      <w:r w:rsidRPr="00165E98">
        <w:rPr>
          <w:rFonts w:ascii="Dubai" w:cs="Dubai" w:hAnsi="Dubai"/>
          <w:szCs w:val="24"/>
          <w:rtl/>
          <w:lang w:bidi="ar-IQ"/>
        </w:rPr>
        <w:t xml:space="preserve"> ٢٠١٠) </w:t>
      </w:r>
      <w:r w:rsidRPr="00165E98">
        <w:rPr>
          <w:rFonts w:ascii="Dubai" w:cs="Dubai" w:hAnsi="Dubai" w:hint="eastAsia"/>
          <w:szCs w:val="24"/>
          <w:rtl/>
          <w:lang w:bidi="ar-IQ"/>
        </w:rPr>
        <w:t>ويمثل</w:t>
      </w:r>
      <w:r w:rsidRPr="00165E98">
        <w:rPr>
          <w:rFonts w:ascii="Dubai" w:cs="Dubai" w:hAnsi="Dubai"/>
          <w:szCs w:val="24"/>
          <w:rtl/>
          <w:lang w:bidi="ar-IQ"/>
        </w:rPr>
        <w:t xml:space="preserve"> </w:t>
      </w:r>
      <w:r w:rsidRPr="00165E98">
        <w:rPr>
          <w:rFonts w:ascii="Dubai" w:cs="Dubai" w:hAnsi="Dubai" w:hint="eastAsia"/>
          <w:szCs w:val="24"/>
          <w:rtl/>
          <w:lang w:bidi="ar-IQ"/>
        </w:rPr>
        <w:t>الاتحادات</w:t>
      </w:r>
      <w:r w:rsidRPr="00165E98">
        <w:rPr>
          <w:rFonts w:ascii="Dubai" w:cs="Dubai" w:hAnsi="Dubai"/>
          <w:szCs w:val="24"/>
          <w:rtl/>
          <w:lang w:bidi="ar-IQ"/>
        </w:rPr>
        <w:t xml:space="preserve"> </w:t>
      </w:r>
      <w:r w:rsidRPr="00165E98">
        <w:rPr>
          <w:rFonts w:ascii="Dubai" w:cs="Dubai" w:hAnsi="Dubai" w:hint="eastAsia"/>
          <w:szCs w:val="24"/>
          <w:rtl/>
          <w:lang w:bidi="ar-IQ"/>
        </w:rPr>
        <w:t>والنقابات</w:t>
      </w:r>
      <w:r w:rsidRPr="00165E98">
        <w:rPr>
          <w:rFonts w:ascii="Dubai" w:cs="Dubai" w:hAnsi="Dubai"/>
          <w:szCs w:val="24"/>
          <w:rtl/>
          <w:lang w:bidi="ar-IQ"/>
        </w:rPr>
        <w:t xml:space="preserve"> </w:t>
      </w:r>
      <w:r w:rsidRPr="00165E98">
        <w:rPr>
          <w:rFonts w:ascii="Dubai" w:cs="Dubai" w:hAnsi="Dubai" w:hint="eastAsia"/>
          <w:szCs w:val="24"/>
          <w:rtl/>
          <w:lang w:bidi="ar-IQ"/>
        </w:rPr>
        <w:t>المهنية</w:t>
      </w:r>
      <w:r w:rsidRPr="00165E98">
        <w:rPr>
          <w:rFonts w:ascii="Dubai" w:cs="Dubai" w:hAnsi="Dubai"/>
          <w:szCs w:val="24"/>
          <w:rtl/>
          <w:lang w:bidi="ar-IQ"/>
        </w:rPr>
        <w:t xml:space="preserve"> </w:t>
      </w:r>
      <w:r w:rsidRPr="00165E98">
        <w:rPr>
          <w:rFonts w:ascii="Dubai" w:cs="Dubai" w:hAnsi="Dubai" w:hint="eastAsia"/>
          <w:szCs w:val="24"/>
          <w:rtl/>
          <w:lang w:bidi="ar-IQ"/>
        </w:rPr>
        <w:t>المسجلة</w:t>
      </w:r>
      <w:r w:rsidRPr="00165E98">
        <w:rPr>
          <w:rFonts w:ascii="Dubai" w:cs="Dubai" w:hAnsi="Dubai"/>
          <w:szCs w:val="24"/>
          <w:rtl/>
          <w:lang w:bidi="ar-IQ"/>
        </w:rPr>
        <w:t xml:space="preserve"> </w:t>
      </w:r>
      <w:r w:rsidRPr="00165E98">
        <w:rPr>
          <w:rFonts w:ascii="Dubai" w:cs="Dubai" w:hAnsi="Dubai" w:hint="eastAsia"/>
          <w:szCs w:val="24"/>
          <w:rtl/>
          <w:lang w:bidi="ar-IQ"/>
        </w:rPr>
        <w:t>رسميا</w:t>
      </w:r>
      <w:r w:rsidRPr="00165E98">
        <w:rPr>
          <w:rFonts w:ascii="Dubai" w:cs="Dubai" w:hAnsi="Dubai"/>
          <w:szCs w:val="24"/>
          <w:rtl/>
          <w:lang w:bidi="ar-IQ"/>
        </w:rPr>
        <w:t xml:space="preserve"> </w:t>
      </w:r>
      <w:r w:rsidRPr="00165E98">
        <w:rPr>
          <w:rFonts w:ascii="Dubai" w:cs="Dubai" w:hAnsi="Dubai" w:hint="eastAsia"/>
          <w:szCs w:val="24"/>
          <w:rtl/>
          <w:lang w:bidi="ar-IQ"/>
        </w:rPr>
        <w:t>بموجب</w:t>
      </w:r>
      <w:r w:rsidRPr="00165E98">
        <w:rPr>
          <w:rFonts w:ascii="Dubai" w:cs="Dubai" w:hAnsi="Dubai"/>
          <w:szCs w:val="24"/>
          <w:rtl/>
          <w:lang w:bidi="ar-IQ"/>
        </w:rPr>
        <w:t xml:space="preserve"> </w:t>
      </w:r>
      <w:r w:rsidRPr="00165E98">
        <w:rPr>
          <w:rFonts w:ascii="Dubai" w:cs="Dubai" w:hAnsi="Dubai" w:hint="eastAsia"/>
          <w:szCs w:val="24"/>
          <w:rtl/>
          <w:lang w:bidi="ar-IQ"/>
        </w:rPr>
        <w:t>القانون</w:t>
      </w:r>
      <w:r w:rsidRPr="00165E98">
        <w:rPr>
          <w:rFonts w:ascii="Dubai" w:cs="Dubai" w:hAnsi="Dubai"/>
          <w:szCs w:val="24"/>
          <w:rtl/>
          <w:lang w:bidi="ar-IQ"/>
        </w:rPr>
        <w:t xml:space="preserve"> </w:t>
      </w:r>
      <w:r w:rsidRPr="00165E98">
        <w:rPr>
          <w:rFonts w:ascii="Dubai" w:cs="Dubai" w:hAnsi="Dubai" w:hint="eastAsia"/>
          <w:szCs w:val="24"/>
          <w:rtl/>
          <w:lang w:bidi="ar-IQ"/>
        </w:rPr>
        <w:t>عضوان</w:t>
      </w:r>
      <w:r w:rsidRPr="00165E98">
        <w:rPr>
          <w:rFonts w:ascii="Dubai" w:cs="Dubai" w:hAnsi="Dubai"/>
          <w:szCs w:val="24"/>
          <w:rtl/>
          <w:lang w:bidi="ar-IQ"/>
        </w:rPr>
        <w:t xml:space="preserve"> </w:t>
      </w:r>
      <w:r w:rsidRPr="00165E98">
        <w:rPr>
          <w:rFonts w:ascii="Dubai" w:cs="Dubai" w:hAnsi="Dubai" w:hint="eastAsia"/>
          <w:szCs w:val="24"/>
          <w:rtl/>
          <w:lang w:bidi="ar-IQ"/>
        </w:rPr>
        <w:t>بدرجة</w:t>
      </w:r>
      <w:r w:rsidRPr="00165E98">
        <w:rPr>
          <w:rFonts w:ascii="Dubai" w:cs="Dubai" w:hAnsi="Dubai"/>
          <w:szCs w:val="24"/>
          <w:rtl/>
          <w:lang w:bidi="ar-IQ"/>
        </w:rPr>
        <w:t xml:space="preserve"> </w:t>
      </w:r>
      <w:r w:rsidRPr="00165E98">
        <w:rPr>
          <w:rFonts w:ascii="Dubai" w:cs="Dubai" w:hAnsi="Dubai" w:hint="eastAsia"/>
          <w:szCs w:val="24"/>
          <w:rtl/>
          <w:lang w:bidi="ar-IQ"/>
        </w:rPr>
        <w:t>النقيب</w:t>
      </w:r>
      <w:r w:rsidRPr="00165E98">
        <w:rPr>
          <w:rFonts w:ascii="Dubai" w:cs="Dubai" w:hAnsi="Dubai"/>
          <w:szCs w:val="24"/>
          <w:rtl/>
          <w:lang w:bidi="ar-IQ"/>
        </w:rPr>
        <w:t xml:space="preserve"> </w:t>
      </w:r>
      <w:r w:rsidRPr="00165E98">
        <w:rPr>
          <w:rFonts w:ascii="Dubai" w:cs="Dubai" w:hAnsi="Dubai" w:hint="eastAsia"/>
          <w:szCs w:val="24"/>
          <w:rtl/>
          <w:lang w:bidi="ar-IQ"/>
        </w:rPr>
        <w:t>أو</w:t>
      </w:r>
      <w:r w:rsidRPr="00165E98">
        <w:rPr>
          <w:rFonts w:ascii="Dubai" w:cs="Dubai" w:hAnsi="Dubai"/>
          <w:szCs w:val="24"/>
          <w:rtl/>
          <w:lang w:bidi="ar-IQ"/>
        </w:rPr>
        <w:t xml:space="preserve"> </w:t>
      </w:r>
      <w:r w:rsidRPr="00165E98">
        <w:rPr>
          <w:rFonts w:ascii="Dubai" w:cs="Dubai" w:hAnsi="Dubai" w:hint="eastAsia"/>
          <w:szCs w:val="24"/>
          <w:rtl/>
          <w:lang w:bidi="ar-IQ"/>
        </w:rPr>
        <w:t>رئيس</w:t>
      </w:r>
      <w:r w:rsidRPr="00165E98">
        <w:rPr>
          <w:rFonts w:ascii="Dubai" w:cs="Dubai" w:hAnsi="Dubai"/>
          <w:szCs w:val="24"/>
          <w:rtl/>
          <w:lang w:bidi="ar-IQ"/>
        </w:rPr>
        <w:t xml:space="preserve"> </w:t>
      </w:r>
      <w:r w:rsidRPr="00165E98">
        <w:rPr>
          <w:rFonts w:ascii="Dubai" w:cs="Dubai" w:hAnsi="Dubai" w:hint="eastAsia"/>
          <w:szCs w:val="24"/>
          <w:rtl/>
          <w:lang w:bidi="ar-IQ"/>
        </w:rPr>
        <w:t>الاتحاد</w:t>
      </w:r>
      <w:r w:rsidRPr="00165E98">
        <w:rPr>
          <w:rFonts w:ascii="Dubai" w:cs="Dubai" w:hAnsi="Dubai"/>
          <w:szCs w:val="24"/>
          <w:rtl/>
          <w:lang w:bidi="ar-IQ"/>
        </w:rPr>
        <w:t>.</w:t>
      </w:r>
    </w:p>
    <w:p w14:paraId="757BFAEC" w14:textId="766AFDE5" w:rsidR="00C67BA1" w:rsidRDefault="00165E98" w:rsidRPr="0083450C">
      <w:pPr>
        <w:pStyle w:val="ListParagraph"/>
        <w:numPr>
          <w:ilvl w:val="0"/>
          <w:numId w:val="3"/>
        </w:numPr>
        <w:bidi/>
        <w:spacing w:line="240" w:lineRule="auto"/>
        <w:ind w:left="2196"/>
        <w:jc w:val="both"/>
        <w:rPr>
          <w:rFonts w:ascii="Dubai" w:cs="Dubai" w:hAnsi="Dubai"/>
          <w:szCs w:val="24"/>
          <w:rtl/>
          <w:lang w:bidi="ar-IQ"/>
        </w:rPr>
      </w:pPr>
      <w:r w:rsidRPr="00165E98">
        <w:rPr>
          <w:rFonts w:ascii="Dubai" w:cs="Dubai" w:hAnsi="Dubai" w:hint="eastAsia"/>
          <w:szCs w:val="24"/>
          <w:rtl/>
          <w:lang w:bidi="ar-IQ"/>
        </w:rPr>
        <w:t>تكون</w:t>
      </w:r>
      <w:r w:rsidRPr="00165E98">
        <w:rPr>
          <w:rFonts w:ascii="Dubai" w:cs="Dubai" w:hAnsi="Dubai"/>
          <w:szCs w:val="24"/>
          <w:rtl/>
          <w:lang w:bidi="ar-IQ"/>
        </w:rPr>
        <w:t xml:space="preserve"> </w:t>
      </w:r>
      <w:r w:rsidRPr="00165E98">
        <w:rPr>
          <w:rFonts w:ascii="Dubai" w:cs="Dubai" w:hAnsi="Dubai" w:hint="eastAsia"/>
          <w:szCs w:val="24"/>
          <w:rtl/>
          <w:lang w:bidi="ar-IQ"/>
        </w:rPr>
        <w:t>الموافقة</w:t>
      </w:r>
      <w:r w:rsidRPr="00165E98">
        <w:rPr>
          <w:rFonts w:ascii="Dubai" w:cs="Dubai" w:hAnsi="Dubai"/>
          <w:szCs w:val="24"/>
          <w:rtl/>
          <w:lang w:bidi="ar-IQ"/>
        </w:rPr>
        <w:t xml:space="preserve"> </w:t>
      </w:r>
      <w:r w:rsidRPr="00165E98">
        <w:rPr>
          <w:rFonts w:ascii="Dubai" w:cs="Dubai" w:hAnsi="Dubai" w:hint="eastAsia"/>
          <w:szCs w:val="24"/>
          <w:rtl/>
          <w:lang w:bidi="ar-IQ"/>
        </w:rPr>
        <w:t>على</w:t>
      </w:r>
      <w:r w:rsidRPr="00165E98">
        <w:rPr>
          <w:rFonts w:ascii="Dubai" w:cs="Dubai" w:hAnsi="Dubai"/>
          <w:szCs w:val="24"/>
          <w:rtl/>
          <w:lang w:bidi="ar-IQ"/>
        </w:rPr>
        <w:t xml:space="preserve"> </w:t>
      </w:r>
      <w:r w:rsidRPr="00165E98">
        <w:rPr>
          <w:rFonts w:ascii="Dubai" w:cs="Dubai" w:hAnsi="Dubai" w:hint="eastAsia"/>
          <w:szCs w:val="24"/>
          <w:rtl/>
          <w:lang w:bidi="ar-IQ"/>
        </w:rPr>
        <w:t>مرشحي</w:t>
      </w:r>
      <w:r w:rsidRPr="00165E98">
        <w:rPr>
          <w:rFonts w:ascii="Dubai" w:cs="Dubai" w:hAnsi="Dubai"/>
          <w:szCs w:val="24"/>
          <w:rtl/>
          <w:lang w:bidi="ar-IQ"/>
        </w:rPr>
        <w:t xml:space="preserve"> </w:t>
      </w:r>
      <w:r w:rsidRPr="00165E98">
        <w:rPr>
          <w:rFonts w:ascii="Dubai" w:cs="Dubai" w:hAnsi="Dubai" w:hint="eastAsia"/>
          <w:szCs w:val="24"/>
          <w:rtl/>
          <w:lang w:bidi="ar-IQ"/>
        </w:rPr>
        <w:t>الجهات</w:t>
      </w:r>
      <w:r w:rsidRPr="00165E98">
        <w:rPr>
          <w:rFonts w:ascii="Dubai" w:cs="Dubai" w:hAnsi="Dubai"/>
          <w:szCs w:val="24"/>
          <w:rtl/>
          <w:lang w:bidi="ar-IQ"/>
        </w:rPr>
        <w:t xml:space="preserve"> </w:t>
      </w:r>
      <w:r w:rsidRPr="00165E98">
        <w:rPr>
          <w:rFonts w:ascii="Dubai" w:cs="Dubai" w:hAnsi="Dubai" w:hint="eastAsia"/>
          <w:szCs w:val="24"/>
          <w:rtl/>
          <w:lang w:bidi="ar-IQ"/>
        </w:rPr>
        <w:t>الحكومية</w:t>
      </w:r>
      <w:r w:rsidRPr="00165E98">
        <w:rPr>
          <w:rFonts w:ascii="Dubai" w:cs="Dubai" w:hAnsi="Dubai"/>
          <w:szCs w:val="24"/>
          <w:rtl/>
          <w:lang w:bidi="ar-IQ"/>
        </w:rPr>
        <w:t xml:space="preserve"> </w:t>
      </w:r>
      <w:r w:rsidRPr="00165E98">
        <w:rPr>
          <w:rFonts w:ascii="Dubai" w:cs="Dubai" w:hAnsi="Dubai" w:hint="eastAsia"/>
          <w:szCs w:val="24"/>
          <w:rtl/>
          <w:lang w:bidi="ar-IQ"/>
        </w:rPr>
        <w:t>في</w:t>
      </w:r>
      <w:r w:rsidRPr="00165E98">
        <w:rPr>
          <w:rFonts w:ascii="Dubai" w:cs="Dubai" w:hAnsi="Dubai"/>
          <w:szCs w:val="24"/>
          <w:rtl/>
          <w:lang w:bidi="ar-IQ"/>
        </w:rPr>
        <w:t xml:space="preserve"> </w:t>
      </w:r>
      <w:r w:rsidRPr="00165E98">
        <w:rPr>
          <w:rFonts w:ascii="Dubai" w:cs="Dubai" w:hAnsi="Dubai" w:hint="eastAsia"/>
          <w:szCs w:val="24"/>
          <w:rtl/>
          <w:lang w:bidi="ar-IQ"/>
        </w:rPr>
        <w:t>مجلس</w:t>
      </w:r>
      <w:r w:rsidRPr="00165E98">
        <w:rPr>
          <w:rFonts w:ascii="Dubai" w:cs="Dubai" w:hAnsi="Dubai"/>
          <w:szCs w:val="24"/>
          <w:rtl/>
          <w:lang w:bidi="ar-IQ"/>
        </w:rPr>
        <w:t xml:space="preserve"> </w:t>
      </w:r>
      <w:r w:rsidRPr="00165E98">
        <w:rPr>
          <w:rFonts w:ascii="Dubai" w:cs="Dubai" w:hAnsi="Dubai" w:hint="eastAsia"/>
          <w:szCs w:val="24"/>
          <w:rtl/>
          <w:lang w:bidi="ar-IQ"/>
        </w:rPr>
        <w:t>الأمناء</w:t>
      </w:r>
      <w:r w:rsidRPr="00165E98">
        <w:rPr>
          <w:rFonts w:ascii="Dubai" w:cs="Dubai" w:hAnsi="Dubai"/>
          <w:szCs w:val="24"/>
          <w:rtl/>
          <w:lang w:bidi="ar-IQ"/>
        </w:rPr>
        <w:t xml:space="preserve"> </w:t>
      </w:r>
      <w:r w:rsidRPr="00165E98">
        <w:rPr>
          <w:rFonts w:ascii="Dubai" w:cs="Dubai" w:hAnsi="Dubai" w:hint="eastAsia"/>
          <w:szCs w:val="24"/>
          <w:rtl/>
          <w:lang w:bidi="ar-IQ"/>
        </w:rPr>
        <w:t>من</w:t>
      </w:r>
      <w:r w:rsidRPr="00165E98">
        <w:rPr>
          <w:rFonts w:ascii="Dubai" w:cs="Dubai" w:hAnsi="Dubai"/>
          <w:szCs w:val="24"/>
          <w:rtl/>
          <w:lang w:bidi="ar-IQ"/>
        </w:rPr>
        <w:t xml:space="preserve"> </w:t>
      </w:r>
      <w:r w:rsidRPr="00165E98">
        <w:rPr>
          <w:rFonts w:ascii="Dubai" w:cs="Dubai" w:hAnsi="Dubai" w:hint="eastAsia"/>
          <w:szCs w:val="24"/>
          <w:rtl/>
          <w:lang w:bidi="ar-IQ"/>
        </w:rPr>
        <w:t>الأمانة</w:t>
      </w:r>
      <w:r w:rsidRPr="00165E98">
        <w:rPr>
          <w:rFonts w:ascii="Dubai" w:cs="Dubai" w:hAnsi="Dubai"/>
          <w:szCs w:val="24"/>
          <w:rtl/>
          <w:lang w:bidi="ar-IQ"/>
        </w:rPr>
        <w:t xml:space="preserve"> </w:t>
      </w:r>
      <w:r w:rsidRPr="00165E98">
        <w:rPr>
          <w:rFonts w:ascii="Dubai" w:cs="Dubai" w:hAnsi="Dubai" w:hint="eastAsia"/>
          <w:szCs w:val="24"/>
          <w:rtl/>
          <w:lang w:bidi="ar-IQ"/>
        </w:rPr>
        <w:t>العامة</w:t>
      </w:r>
      <w:r w:rsidRPr="00165E98">
        <w:rPr>
          <w:rFonts w:ascii="Dubai" w:cs="Dubai" w:hAnsi="Dubai"/>
          <w:szCs w:val="24"/>
          <w:rtl/>
          <w:lang w:bidi="ar-IQ"/>
        </w:rPr>
        <w:t xml:space="preserve"> </w:t>
      </w:r>
      <w:r w:rsidRPr="00165E98">
        <w:rPr>
          <w:rFonts w:ascii="Dubai" w:cs="Dubai" w:hAnsi="Dubai" w:hint="eastAsia"/>
          <w:szCs w:val="24"/>
          <w:rtl/>
          <w:lang w:bidi="ar-IQ"/>
        </w:rPr>
        <w:t>لمجلس</w:t>
      </w:r>
      <w:r w:rsidRPr="00165E98">
        <w:rPr>
          <w:rFonts w:ascii="Dubai" w:cs="Dubai" w:hAnsi="Dubai"/>
          <w:szCs w:val="24"/>
          <w:rtl/>
          <w:lang w:bidi="ar-IQ"/>
        </w:rPr>
        <w:t xml:space="preserve"> </w:t>
      </w:r>
      <w:r w:rsidRPr="00165E98">
        <w:rPr>
          <w:rFonts w:ascii="Dubai" w:cs="Dubai" w:hAnsi="Dubai" w:hint="eastAsia"/>
          <w:szCs w:val="24"/>
          <w:rtl/>
          <w:lang w:bidi="ar-IQ"/>
        </w:rPr>
        <w:t>الوزراء</w:t>
      </w:r>
      <w:r w:rsidRPr="00165E98">
        <w:rPr>
          <w:rFonts w:ascii="Dubai" w:cs="Dubai" w:hAnsi="Dubai"/>
          <w:szCs w:val="24"/>
          <w:rtl/>
          <w:lang w:bidi="ar-IQ"/>
        </w:rPr>
        <w:t>.</w:t>
      </w:r>
    </w:p>
    <w:p w14:paraId="27A223C7" w14:textId="77777777" w:rsidP="00967083" w:rsidR="00165E98" w:rsidRDefault="00165E98">
      <w:pPr>
        <w:bidi/>
        <w:spacing w:line="240" w:lineRule="auto"/>
        <w:jc w:val="both"/>
        <w:rPr>
          <w:rFonts w:ascii="Dubai" w:cs="Dubai" w:hAnsi="Dubai"/>
          <w:szCs w:val="24"/>
          <w:rtl/>
        </w:rPr>
      </w:pPr>
    </w:p>
    <w:p w14:paraId="737969EA" w14:textId="17FC8D74" w:rsidR="00EE1888" w:rsidRDefault="00EE1888">
      <w:pPr>
        <w:pStyle w:val="ListParagraph"/>
        <w:numPr>
          <w:ilvl w:val="0"/>
          <w:numId w:val="2"/>
        </w:numPr>
        <w:bidi/>
        <w:spacing w:line="240" w:lineRule="auto"/>
        <w:ind w:left="1116"/>
        <w:jc w:val="both"/>
        <w:rPr>
          <w:rFonts w:ascii="Dubai" w:cs="Dubai" w:hAnsi="Dubai"/>
          <w:szCs w:val="24"/>
          <w:lang w:bidi="ar-IQ"/>
        </w:rPr>
      </w:pPr>
      <w:r w:rsidRPr="00B77A0D">
        <w:rPr>
          <w:rFonts w:ascii="Dubai" w:cs="Dubai" w:hAnsi="Dubai" w:hint="eastAsia"/>
          <w:b/>
          <w:bCs/>
          <w:szCs w:val="24"/>
          <w:rtl/>
          <w:lang w:bidi="ar-IQ"/>
        </w:rPr>
        <w:t>الأمانة</w:t>
      </w:r>
      <w:r w:rsidRPr="00B77A0D">
        <w:rPr>
          <w:rFonts w:ascii="Dubai" w:cs="Dubai" w:hAnsi="Dubai"/>
          <w:b/>
          <w:bCs/>
          <w:szCs w:val="24"/>
          <w:rtl/>
          <w:lang w:bidi="ar-IQ"/>
        </w:rPr>
        <w:t xml:space="preserve"> </w:t>
      </w:r>
      <w:r w:rsidRPr="00B77A0D">
        <w:rPr>
          <w:rFonts w:ascii="Dubai" w:cs="Dubai" w:hAnsi="Dubai" w:hint="eastAsia"/>
          <w:b/>
          <w:bCs/>
          <w:szCs w:val="24"/>
          <w:rtl/>
          <w:lang w:bidi="ar-IQ"/>
        </w:rPr>
        <w:t>الوطنية</w:t>
      </w:r>
      <w:r w:rsidR="00B77A0D">
        <w:rPr>
          <w:rFonts w:ascii="Dubai" w:cs="Dubai" w:hAnsi="Dubai" w:hint="cs"/>
          <w:szCs w:val="24"/>
          <w:rtl/>
          <w:lang w:bidi="ar-IQ"/>
        </w:rPr>
        <w:t>،</w:t>
      </w:r>
      <w:r w:rsidRPr="00EE1888">
        <w:rPr>
          <w:rFonts w:ascii="Dubai" w:cs="Dubai" w:hAnsi="Dubai"/>
          <w:szCs w:val="24"/>
          <w:rtl/>
          <w:lang w:bidi="ar-IQ"/>
        </w:rPr>
        <w:t xml:space="preserve"> </w:t>
      </w:r>
      <w:r w:rsidRPr="00EE1888">
        <w:rPr>
          <w:rFonts w:ascii="Dubai" w:cs="Dubai" w:hAnsi="Dubai" w:hint="eastAsia"/>
          <w:szCs w:val="24"/>
          <w:rtl/>
          <w:lang w:bidi="ar-IQ"/>
        </w:rPr>
        <w:t>وتعمل</w:t>
      </w:r>
      <w:r w:rsidRPr="00EE1888">
        <w:rPr>
          <w:rFonts w:ascii="Dubai" w:cs="Dubai" w:hAnsi="Dubai"/>
          <w:szCs w:val="24"/>
          <w:rtl/>
          <w:lang w:bidi="ar-IQ"/>
        </w:rPr>
        <w:t xml:space="preserve"> </w:t>
      </w:r>
      <w:r w:rsidRPr="00EE1888">
        <w:rPr>
          <w:rFonts w:ascii="Dubai" w:cs="Dubai" w:hAnsi="Dubai" w:hint="eastAsia"/>
          <w:szCs w:val="24"/>
          <w:rtl/>
          <w:lang w:bidi="ar-IQ"/>
        </w:rPr>
        <w:t>تحت</w:t>
      </w:r>
      <w:r w:rsidRPr="00EE1888">
        <w:rPr>
          <w:rFonts w:ascii="Dubai" w:cs="Dubai" w:hAnsi="Dubai"/>
          <w:szCs w:val="24"/>
          <w:rtl/>
          <w:lang w:bidi="ar-IQ"/>
        </w:rPr>
        <w:t xml:space="preserve"> </w:t>
      </w:r>
      <w:r w:rsidRPr="00EE1888">
        <w:rPr>
          <w:rFonts w:ascii="Dubai" w:cs="Dubai" w:hAnsi="Dubai" w:hint="eastAsia"/>
          <w:szCs w:val="24"/>
          <w:rtl/>
          <w:lang w:bidi="ar-IQ"/>
        </w:rPr>
        <w:t>الإشراف</w:t>
      </w:r>
      <w:r w:rsidRPr="00EE1888">
        <w:rPr>
          <w:rFonts w:ascii="Dubai" w:cs="Dubai" w:hAnsi="Dubai"/>
          <w:szCs w:val="24"/>
          <w:rtl/>
          <w:lang w:bidi="ar-IQ"/>
        </w:rPr>
        <w:t xml:space="preserve"> </w:t>
      </w:r>
      <w:r w:rsidRPr="00EE1888">
        <w:rPr>
          <w:rFonts w:ascii="Dubai" w:cs="Dubai" w:hAnsi="Dubai" w:hint="eastAsia"/>
          <w:szCs w:val="24"/>
          <w:rtl/>
          <w:lang w:bidi="ar-IQ"/>
        </w:rPr>
        <w:t>اليومي</w:t>
      </w:r>
      <w:r w:rsidRPr="00EE1888">
        <w:rPr>
          <w:rFonts w:ascii="Dubai" w:cs="Dubai" w:hAnsi="Dubai"/>
          <w:szCs w:val="24"/>
          <w:rtl/>
          <w:lang w:bidi="ar-IQ"/>
        </w:rPr>
        <w:t xml:space="preserve"> </w:t>
      </w:r>
      <w:r w:rsidRPr="00EE1888">
        <w:rPr>
          <w:rFonts w:ascii="Dubai" w:cs="Dubai" w:hAnsi="Dubai" w:hint="eastAsia"/>
          <w:szCs w:val="24"/>
          <w:rtl/>
          <w:lang w:bidi="ar-IQ"/>
        </w:rPr>
        <w:t>المباشر</w:t>
      </w:r>
      <w:r w:rsidRPr="00EE1888">
        <w:rPr>
          <w:rFonts w:ascii="Dubai" w:cs="Dubai" w:hAnsi="Dubai"/>
          <w:szCs w:val="24"/>
          <w:rtl/>
          <w:lang w:bidi="ar-IQ"/>
        </w:rPr>
        <w:t xml:space="preserve"> </w:t>
      </w:r>
      <w:r w:rsidRPr="00EE1888">
        <w:rPr>
          <w:rFonts w:ascii="Dubai" w:cs="Dubai" w:hAnsi="Dubai" w:hint="eastAsia"/>
          <w:szCs w:val="24"/>
          <w:rtl/>
          <w:lang w:bidi="ar-IQ"/>
        </w:rPr>
        <w:t>للمدير</w:t>
      </w:r>
      <w:r w:rsidRPr="00EE1888">
        <w:rPr>
          <w:rFonts w:ascii="Dubai" w:cs="Dubai" w:hAnsi="Dubai"/>
          <w:szCs w:val="24"/>
          <w:rtl/>
          <w:lang w:bidi="ar-IQ"/>
        </w:rPr>
        <w:t xml:space="preserve"> </w:t>
      </w:r>
      <w:r w:rsidRPr="00EE1888">
        <w:rPr>
          <w:rFonts w:ascii="Dubai" w:cs="Dubai" w:hAnsi="Dubai" w:hint="eastAsia"/>
          <w:szCs w:val="24"/>
          <w:rtl/>
          <w:lang w:bidi="ar-IQ"/>
        </w:rPr>
        <w:t>التنفيذي</w:t>
      </w:r>
      <w:r w:rsidRPr="00EE1888">
        <w:rPr>
          <w:rFonts w:ascii="Dubai" w:cs="Dubai" w:hAnsi="Dubai"/>
          <w:szCs w:val="24"/>
          <w:rtl/>
          <w:lang w:bidi="ar-IQ"/>
        </w:rPr>
        <w:t xml:space="preserve"> </w:t>
      </w:r>
      <w:r w:rsidRPr="00EE1888">
        <w:rPr>
          <w:rFonts w:ascii="Dubai" w:cs="Dubai" w:hAnsi="Dubai" w:hint="eastAsia"/>
          <w:szCs w:val="24"/>
          <w:rtl/>
          <w:lang w:bidi="ar-IQ"/>
        </w:rPr>
        <w:t>وتكلف</w:t>
      </w:r>
      <w:r w:rsidRPr="00EE1888">
        <w:rPr>
          <w:rFonts w:ascii="Dubai" w:cs="Dubai" w:hAnsi="Dubai"/>
          <w:szCs w:val="24"/>
          <w:rtl/>
          <w:lang w:bidi="ar-IQ"/>
        </w:rPr>
        <w:t xml:space="preserve"> </w:t>
      </w:r>
      <w:r w:rsidRPr="00EE1888">
        <w:rPr>
          <w:rFonts w:ascii="Dubai" w:cs="Dubai" w:hAnsi="Dubai" w:hint="eastAsia"/>
          <w:szCs w:val="24"/>
          <w:rtl/>
          <w:lang w:bidi="ar-IQ"/>
        </w:rPr>
        <w:t>بتنفيذ</w:t>
      </w:r>
      <w:r w:rsidRPr="00EE1888">
        <w:rPr>
          <w:rFonts w:ascii="Dubai" w:cs="Dubai" w:hAnsi="Dubai"/>
          <w:szCs w:val="24"/>
          <w:rtl/>
          <w:lang w:bidi="ar-IQ"/>
        </w:rPr>
        <w:t xml:space="preserve"> </w:t>
      </w:r>
      <w:r w:rsidRPr="00EE1888">
        <w:rPr>
          <w:rFonts w:ascii="Dubai" w:cs="Dubai" w:hAnsi="Dubai" w:hint="eastAsia"/>
          <w:szCs w:val="24"/>
          <w:rtl/>
          <w:lang w:bidi="ar-IQ"/>
        </w:rPr>
        <w:t>الأعمال</w:t>
      </w:r>
      <w:r w:rsidRPr="00EE1888">
        <w:rPr>
          <w:rFonts w:ascii="Dubai" w:cs="Dubai" w:hAnsi="Dubai"/>
          <w:szCs w:val="24"/>
          <w:rtl/>
          <w:lang w:bidi="ar-IQ"/>
        </w:rPr>
        <w:t xml:space="preserve"> </w:t>
      </w:r>
      <w:r w:rsidRPr="00EE1888">
        <w:rPr>
          <w:rFonts w:ascii="Dubai" w:cs="Dubai" w:hAnsi="Dubai" w:hint="eastAsia"/>
          <w:szCs w:val="24"/>
          <w:rtl/>
          <w:lang w:bidi="ar-IQ"/>
        </w:rPr>
        <w:t>اليومية</w:t>
      </w:r>
      <w:r w:rsidRPr="00EE1888">
        <w:rPr>
          <w:rFonts w:ascii="Dubai" w:cs="Dubai" w:hAnsi="Dubai"/>
          <w:szCs w:val="24"/>
          <w:rtl/>
          <w:lang w:bidi="ar-IQ"/>
        </w:rPr>
        <w:t xml:space="preserve"> </w:t>
      </w:r>
      <w:r w:rsidRPr="00EE1888">
        <w:rPr>
          <w:rFonts w:ascii="Dubai" w:cs="Dubai" w:hAnsi="Dubai" w:hint="eastAsia"/>
          <w:szCs w:val="24"/>
          <w:rtl/>
          <w:lang w:bidi="ar-IQ"/>
        </w:rPr>
        <w:t>للهي</w:t>
      </w:r>
      <w:r w:rsidR="00066D86">
        <w:rPr>
          <w:rFonts w:ascii="Dubai" w:cs="Dubai" w:hAnsi="Dubai" w:hint="cs"/>
          <w:szCs w:val="24"/>
          <w:rtl/>
          <w:lang w:bidi="ar-IQ"/>
        </w:rPr>
        <w:t>أ</w:t>
      </w:r>
      <w:r w:rsidRPr="00EE1888">
        <w:rPr>
          <w:rFonts w:ascii="Dubai" w:cs="Dubai" w:hAnsi="Dubai" w:hint="eastAsia"/>
          <w:szCs w:val="24"/>
          <w:rtl/>
          <w:lang w:bidi="ar-IQ"/>
        </w:rPr>
        <w:t>ة</w:t>
      </w:r>
      <w:r w:rsidRPr="00EE1888">
        <w:rPr>
          <w:rFonts w:ascii="Dubai" w:cs="Dubai" w:hAnsi="Dubai"/>
          <w:szCs w:val="24"/>
          <w:rtl/>
          <w:lang w:bidi="ar-IQ"/>
        </w:rPr>
        <w:t xml:space="preserve"> </w:t>
      </w:r>
      <w:r w:rsidRPr="00EE1888">
        <w:rPr>
          <w:rFonts w:ascii="Dubai" w:cs="Dubai" w:hAnsi="Dubai" w:hint="eastAsia"/>
          <w:szCs w:val="24"/>
          <w:rtl/>
          <w:lang w:bidi="ar-IQ"/>
        </w:rPr>
        <w:t>وتتألف</w:t>
      </w:r>
      <w:r w:rsidRPr="00EE1888">
        <w:rPr>
          <w:rFonts w:ascii="Dubai" w:cs="Dubai" w:hAnsi="Dubai"/>
          <w:szCs w:val="24"/>
          <w:rtl/>
          <w:lang w:bidi="ar-IQ"/>
        </w:rPr>
        <w:t xml:space="preserve"> </w:t>
      </w:r>
      <w:r w:rsidRPr="00EE1888">
        <w:rPr>
          <w:rFonts w:ascii="Dubai" w:cs="Dubai" w:hAnsi="Dubai" w:hint="eastAsia"/>
          <w:szCs w:val="24"/>
          <w:rtl/>
          <w:lang w:bidi="ar-IQ"/>
        </w:rPr>
        <w:t>من</w:t>
      </w:r>
      <w:r w:rsidRPr="00EE1888">
        <w:rPr>
          <w:rFonts w:ascii="Dubai" w:cs="Dubai" w:hAnsi="Dubai"/>
          <w:szCs w:val="24"/>
          <w:rtl/>
          <w:lang w:bidi="ar-IQ"/>
        </w:rPr>
        <w:t>:</w:t>
      </w:r>
    </w:p>
    <w:p w14:paraId="3D53531D" w14:textId="0E00B606" w:rsidR="00EE1888" w:rsidRDefault="00EE1888" w:rsidRPr="00EE1888">
      <w:pPr>
        <w:pStyle w:val="ListParagraph"/>
        <w:numPr>
          <w:ilvl w:val="0"/>
          <w:numId w:val="4"/>
        </w:numPr>
        <w:bidi/>
        <w:spacing w:line="240" w:lineRule="auto"/>
        <w:ind w:left="2196"/>
        <w:jc w:val="both"/>
        <w:rPr>
          <w:rFonts w:ascii="Dubai" w:cs="Dubai" w:hAnsi="Dubai"/>
          <w:szCs w:val="24"/>
          <w:lang w:bidi="ar-IQ"/>
        </w:rPr>
      </w:pPr>
      <w:r w:rsidRPr="00EE1888">
        <w:rPr>
          <w:rFonts w:ascii="Dubai" w:cs="Dubai" w:hAnsi="Dubai" w:hint="eastAsia"/>
          <w:szCs w:val="24"/>
          <w:rtl/>
          <w:lang w:bidi="ar-IQ"/>
        </w:rPr>
        <w:lastRenderedPageBreak/>
        <w:t>الملاك</w:t>
      </w:r>
      <w:r w:rsidRPr="00EE1888">
        <w:rPr>
          <w:rFonts w:ascii="Dubai" w:cs="Dubai" w:hAnsi="Dubai"/>
          <w:szCs w:val="24"/>
          <w:rtl/>
          <w:lang w:bidi="ar-IQ"/>
        </w:rPr>
        <w:t xml:space="preserve"> </w:t>
      </w:r>
      <w:r w:rsidRPr="00EE1888">
        <w:rPr>
          <w:rFonts w:ascii="Dubai" w:cs="Dubai" w:hAnsi="Dubai" w:hint="eastAsia"/>
          <w:szCs w:val="24"/>
          <w:rtl/>
          <w:lang w:bidi="ar-IQ"/>
        </w:rPr>
        <w:t>الوظيفي</w:t>
      </w:r>
      <w:r w:rsidRPr="00EE1888">
        <w:rPr>
          <w:rFonts w:ascii="Dubai" w:cs="Dubai" w:hAnsi="Dubai"/>
          <w:szCs w:val="24"/>
          <w:rtl/>
          <w:lang w:bidi="ar-IQ"/>
        </w:rPr>
        <w:t xml:space="preserve">: </w:t>
      </w:r>
      <w:r w:rsidRPr="00EE1888">
        <w:rPr>
          <w:rFonts w:ascii="Dubai" w:cs="Dubai" w:hAnsi="Dubai" w:hint="eastAsia"/>
          <w:szCs w:val="24"/>
          <w:rtl/>
          <w:lang w:bidi="ar-IQ"/>
        </w:rPr>
        <w:t>يتكون</w:t>
      </w:r>
      <w:r w:rsidRPr="00EE1888">
        <w:rPr>
          <w:rFonts w:ascii="Dubai" w:cs="Dubai" w:hAnsi="Dubai"/>
          <w:szCs w:val="24"/>
          <w:rtl/>
          <w:lang w:bidi="ar-IQ"/>
        </w:rPr>
        <w:t xml:space="preserve"> </w:t>
      </w:r>
      <w:r w:rsidRPr="00EE1888">
        <w:rPr>
          <w:rFonts w:ascii="Dubai" w:cs="Dubai" w:hAnsi="Dubai" w:hint="eastAsia"/>
          <w:szCs w:val="24"/>
          <w:rtl/>
          <w:lang w:bidi="ar-IQ"/>
        </w:rPr>
        <w:t>من</w:t>
      </w:r>
      <w:r w:rsidRPr="00EE1888">
        <w:rPr>
          <w:rFonts w:ascii="Dubai" w:cs="Dubai" w:hAnsi="Dubai"/>
          <w:szCs w:val="24"/>
          <w:rtl/>
          <w:lang w:bidi="ar-IQ"/>
        </w:rPr>
        <w:t xml:space="preserve"> </w:t>
      </w:r>
      <w:r w:rsidRPr="00EE1888">
        <w:rPr>
          <w:rFonts w:ascii="Dubai" w:cs="Dubai" w:hAnsi="Dubai" w:hint="eastAsia"/>
          <w:szCs w:val="24"/>
          <w:rtl/>
          <w:lang w:bidi="ar-IQ"/>
        </w:rPr>
        <w:t>مجموعة</w:t>
      </w:r>
      <w:r w:rsidRPr="00EE1888">
        <w:rPr>
          <w:rFonts w:ascii="Dubai" w:cs="Dubai" w:hAnsi="Dubai"/>
          <w:szCs w:val="24"/>
          <w:rtl/>
          <w:lang w:bidi="ar-IQ"/>
        </w:rPr>
        <w:t xml:space="preserve"> </w:t>
      </w:r>
      <w:r w:rsidRPr="00EE1888">
        <w:rPr>
          <w:rFonts w:ascii="Dubai" w:cs="Dubai" w:hAnsi="Dubai" w:hint="eastAsia"/>
          <w:szCs w:val="24"/>
          <w:rtl/>
          <w:lang w:bidi="ar-IQ"/>
        </w:rPr>
        <w:t>من</w:t>
      </w:r>
      <w:r w:rsidRPr="00EE1888">
        <w:rPr>
          <w:rFonts w:ascii="Dubai" w:cs="Dubai" w:hAnsi="Dubai"/>
          <w:szCs w:val="24"/>
          <w:rtl/>
          <w:lang w:bidi="ar-IQ"/>
        </w:rPr>
        <w:t xml:space="preserve"> </w:t>
      </w:r>
      <w:r w:rsidRPr="00EE1888">
        <w:rPr>
          <w:rFonts w:ascii="Dubai" w:cs="Dubai" w:hAnsi="Dubai" w:hint="eastAsia"/>
          <w:szCs w:val="24"/>
          <w:rtl/>
          <w:lang w:bidi="ar-IQ"/>
        </w:rPr>
        <w:t>الموظفين</w:t>
      </w:r>
      <w:r w:rsidRPr="00EE1888">
        <w:rPr>
          <w:rFonts w:ascii="Dubai" w:cs="Dubai" w:hAnsi="Dubai"/>
          <w:szCs w:val="24"/>
          <w:rtl/>
          <w:lang w:bidi="ar-IQ"/>
        </w:rPr>
        <w:t xml:space="preserve"> </w:t>
      </w:r>
      <w:r w:rsidRPr="00EE1888">
        <w:rPr>
          <w:rFonts w:ascii="Dubai" w:cs="Dubai" w:hAnsi="Dubai" w:hint="eastAsia"/>
          <w:szCs w:val="24"/>
          <w:rtl/>
          <w:lang w:bidi="ar-IQ"/>
        </w:rPr>
        <w:t>الذين</w:t>
      </w:r>
      <w:r w:rsidRPr="00EE1888">
        <w:rPr>
          <w:rFonts w:ascii="Dubai" w:cs="Dubai" w:hAnsi="Dubai"/>
          <w:szCs w:val="24"/>
          <w:rtl/>
          <w:lang w:bidi="ar-IQ"/>
        </w:rPr>
        <w:t xml:space="preserve"> </w:t>
      </w:r>
      <w:r w:rsidRPr="00EE1888">
        <w:rPr>
          <w:rFonts w:ascii="Dubai" w:cs="Dubai" w:hAnsi="Dubai" w:hint="eastAsia"/>
          <w:szCs w:val="24"/>
          <w:rtl/>
          <w:lang w:bidi="ar-IQ"/>
        </w:rPr>
        <w:t>تحددهم</w:t>
      </w:r>
      <w:r w:rsidRPr="00EE1888">
        <w:rPr>
          <w:rFonts w:ascii="Dubai" w:cs="Dubai" w:hAnsi="Dubai"/>
          <w:szCs w:val="24"/>
          <w:rtl/>
          <w:lang w:bidi="ar-IQ"/>
        </w:rPr>
        <w:t xml:space="preserve"> </w:t>
      </w:r>
      <w:r w:rsidRPr="00EE1888">
        <w:rPr>
          <w:rFonts w:ascii="Dubai" w:cs="Dubai" w:hAnsi="Dubai" w:hint="eastAsia"/>
          <w:szCs w:val="24"/>
          <w:rtl/>
          <w:lang w:bidi="ar-IQ"/>
        </w:rPr>
        <w:t>الجهات</w:t>
      </w:r>
      <w:r w:rsidRPr="00EE1888">
        <w:rPr>
          <w:rFonts w:ascii="Dubai" w:cs="Dubai" w:hAnsi="Dubai"/>
          <w:szCs w:val="24"/>
          <w:rtl/>
          <w:lang w:bidi="ar-IQ"/>
        </w:rPr>
        <w:t xml:space="preserve"> </w:t>
      </w:r>
      <w:r w:rsidRPr="00EE1888">
        <w:rPr>
          <w:rFonts w:ascii="Dubai" w:cs="Dubai" w:hAnsi="Dubai" w:hint="eastAsia"/>
          <w:szCs w:val="24"/>
          <w:rtl/>
          <w:lang w:bidi="ar-IQ"/>
        </w:rPr>
        <w:t>التي</w:t>
      </w:r>
      <w:r w:rsidRPr="00EE1888">
        <w:rPr>
          <w:rFonts w:ascii="Dubai" w:cs="Dubai" w:hAnsi="Dubai"/>
          <w:szCs w:val="24"/>
          <w:rtl/>
          <w:lang w:bidi="ar-IQ"/>
        </w:rPr>
        <w:t xml:space="preserve"> </w:t>
      </w:r>
      <w:r w:rsidRPr="00EE1888">
        <w:rPr>
          <w:rFonts w:ascii="Dubai" w:cs="Dubai" w:hAnsi="Dubai" w:hint="eastAsia"/>
          <w:szCs w:val="24"/>
          <w:rtl/>
          <w:lang w:bidi="ar-IQ"/>
        </w:rPr>
        <w:t>تمثل</w:t>
      </w:r>
      <w:r w:rsidRPr="00EE1888">
        <w:rPr>
          <w:rFonts w:ascii="Dubai" w:cs="Dubai" w:hAnsi="Dubai"/>
          <w:szCs w:val="24"/>
          <w:rtl/>
          <w:lang w:bidi="ar-IQ"/>
        </w:rPr>
        <w:t xml:space="preserve"> </w:t>
      </w:r>
      <w:r w:rsidRPr="00EE1888">
        <w:rPr>
          <w:rFonts w:ascii="Dubai" w:cs="Dubai" w:hAnsi="Dubai" w:hint="eastAsia"/>
          <w:szCs w:val="24"/>
          <w:rtl/>
          <w:lang w:bidi="ar-IQ"/>
        </w:rPr>
        <w:t>الحكومة</w:t>
      </w:r>
      <w:r w:rsidRPr="00EE1888">
        <w:rPr>
          <w:rFonts w:ascii="Dubai" w:cs="Dubai" w:hAnsi="Dubai"/>
          <w:szCs w:val="24"/>
          <w:rtl/>
          <w:lang w:bidi="ar-IQ"/>
        </w:rPr>
        <w:t xml:space="preserve"> </w:t>
      </w:r>
      <w:r w:rsidRPr="00EE1888">
        <w:rPr>
          <w:rFonts w:ascii="Dubai" w:cs="Dubai" w:hAnsi="Dubai" w:hint="eastAsia"/>
          <w:szCs w:val="24"/>
          <w:rtl/>
          <w:lang w:bidi="ar-IQ"/>
        </w:rPr>
        <w:t>في</w:t>
      </w:r>
      <w:r w:rsidRPr="00EE1888">
        <w:rPr>
          <w:rFonts w:ascii="Dubai" w:cs="Dubai" w:hAnsi="Dubai"/>
          <w:szCs w:val="24"/>
          <w:rtl/>
          <w:lang w:bidi="ar-IQ"/>
        </w:rPr>
        <w:t xml:space="preserve"> </w:t>
      </w:r>
      <w:r w:rsidRPr="00EE1888">
        <w:rPr>
          <w:rFonts w:ascii="Dubai" w:cs="Dubai" w:hAnsi="Dubai" w:hint="eastAsia"/>
          <w:szCs w:val="24"/>
          <w:rtl/>
          <w:lang w:bidi="ar-IQ"/>
        </w:rPr>
        <w:t>مجلس</w:t>
      </w:r>
      <w:r w:rsidRPr="00EE1888">
        <w:rPr>
          <w:rFonts w:ascii="Dubai" w:cs="Dubai" w:hAnsi="Dubai"/>
          <w:szCs w:val="24"/>
          <w:rtl/>
          <w:lang w:bidi="ar-IQ"/>
        </w:rPr>
        <w:t xml:space="preserve"> </w:t>
      </w:r>
      <w:r w:rsidRPr="00EE1888">
        <w:rPr>
          <w:rFonts w:ascii="Dubai" w:cs="Dubai" w:hAnsi="Dubai" w:hint="eastAsia"/>
          <w:szCs w:val="24"/>
          <w:rtl/>
          <w:lang w:bidi="ar-IQ"/>
        </w:rPr>
        <w:t>الأمناء</w:t>
      </w:r>
      <w:r w:rsidRPr="00EE1888">
        <w:rPr>
          <w:rFonts w:ascii="Dubai" w:cs="Dubai" w:hAnsi="Dubai"/>
          <w:szCs w:val="24"/>
          <w:rtl/>
          <w:lang w:bidi="ar-IQ"/>
        </w:rPr>
        <w:t>.</w:t>
      </w:r>
    </w:p>
    <w:p w14:paraId="40A84631" w14:textId="3CEC7E74" w:rsidR="00EE1888" w:rsidRDefault="00EE1888" w:rsidRPr="00EE1888">
      <w:pPr>
        <w:pStyle w:val="ListParagraph"/>
        <w:numPr>
          <w:ilvl w:val="0"/>
          <w:numId w:val="4"/>
        </w:numPr>
        <w:bidi/>
        <w:spacing w:line="240" w:lineRule="auto"/>
        <w:ind w:left="2196"/>
        <w:jc w:val="both"/>
        <w:rPr>
          <w:rFonts w:ascii="Dubai" w:cs="Dubai" w:hAnsi="Dubai"/>
          <w:szCs w:val="24"/>
          <w:lang w:bidi="ar-IQ"/>
        </w:rPr>
      </w:pPr>
      <w:r w:rsidRPr="00EE1888">
        <w:rPr>
          <w:rFonts w:ascii="Dubai" w:cs="Dubai" w:hAnsi="Dubai" w:hint="eastAsia"/>
          <w:szCs w:val="24"/>
          <w:rtl/>
          <w:lang w:bidi="ar-IQ"/>
        </w:rPr>
        <w:t>فريق</w:t>
      </w:r>
      <w:r w:rsidRPr="00EE1888">
        <w:rPr>
          <w:rFonts w:ascii="Dubai" w:cs="Dubai" w:hAnsi="Dubai"/>
          <w:szCs w:val="24"/>
          <w:rtl/>
          <w:lang w:bidi="ar-IQ"/>
        </w:rPr>
        <w:t xml:space="preserve"> </w:t>
      </w:r>
      <w:r w:rsidRPr="00EE1888">
        <w:rPr>
          <w:rFonts w:ascii="Dubai" w:cs="Dubai" w:hAnsi="Dubai" w:hint="eastAsia"/>
          <w:szCs w:val="24"/>
          <w:rtl/>
          <w:lang w:bidi="ar-IQ"/>
        </w:rPr>
        <w:t>الأسناد</w:t>
      </w:r>
      <w:r w:rsidRPr="00EE1888">
        <w:rPr>
          <w:rFonts w:ascii="Dubai" w:cs="Dubai" w:hAnsi="Dubai"/>
          <w:szCs w:val="24"/>
          <w:rtl/>
          <w:lang w:bidi="ar-IQ"/>
        </w:rPr>
        <w:t xml:space="preserve">: </w:t>
      </w:r>
      <w:r w:rsidRPr="00EE1888">
        <w:rPr>
          <w:rFonts w:ascii="Dubai" w:cs="Dubai" w:hAnsi="Dubai" w:hint="eastAsia"/>
          <w:szCs w:val="24"/>
          <w:rtl/>
          <w:lang w:bidi="ar-IQ"/>
        </w:rPr>
        <w:t>يتكون</w:t>
      </w:r>
      <w:r w:rsidRPr="00EE1888">
        <w:rPr>
          <w:rFonts w:ascii="Dubai" w:cs="Dubai" w:hAnsi="Dubai"/>
          <w:szCs w:val="24"/>
          <w:rtl/>
          <w:lang w:bidi="ar-IQ"/>
        </w:rPr>
        <w:t xml:space="preserve"> </w:t>
      </w:r>
      <w:r w:rsidRPr="00EE1888">
        <w:rPr>
          <w:rFonts w:ascii="Dubai" w:cs="Dubai" w:hAnsi="Dubai" w:hint="eastAsia"/>
          <w:szCs w:val="24"/>
          <w:rtl/>
          <w:lang w:bidi="ar-IQ"/>
        </w:rPr>
        <w:t>من</w:t>
      </w:r>
      <w:r w:rsidRPr="00EE1888">
        <w:rPr>
          <w:rFonts w:ascii="Dubai" w:cs="Dubai" w:hAnsi="Dubai"/>
          <w:szCs w:val="24"/>
          <w:rtl/>
          <w:lang w:bidi="ar-IQ"/>
        </w:rPr>
        <w:t xml:space="preserve"> </w:t>
      </w:r>
      <w:r w:rsidRPr="00EE1888">
        <w:rPr>
          <w:rFonts w:ascii="Dubai" w:cs="Dubai" w:hAnsi="Dubai" w:hint="eastAsia"/>
          <w:szCs w:val="24"/>
          <w:rtl/>
          <w:lang w:bidi="ar-IQ"/>
        </w:rPr>
        <w:t>عدد</w:t>
      </w:r>
      <w:r w:rsidRPr="00EE1888">
        <w:rPr>
          <w:rFonts w:ascii="Dubai" w:cs="Dubai" w:hAnsi="Dubai"/>
          <w:szCs w:val="24"/>
          <w:rtl/>
          <w:lang w:bidi="ar-IQ"/>
        </w:rPr>
        <w:t xml:space="preserve"> </w:t>
      </w:r>
      <w:r w:rsidRPr="00EE1888">
        <w:rPr>
          <w:rFonts w:ascii="Dubai" w:cs="Dubai" w:hAnsi="Dubai" w:hint="eastAsia"/>
          <w:szCs w:val="24"/>
          <w:rtl/>
          <w:lang w:bidi="ar-IQ"/>
        </w:rPr>
        <w:t>من</w:t>
      </w:r>
      <w:r w:rsidRPr="00EE1888">
        <w:rPr>
          <w:rFonts w:ascii="Dubai" w:cs="Dubai" w:hAnsi="Dubai"/>
          <w:szCs w:val="24"/>
          <w:rtl/>
          <w:lang w:bidi="ar-IQ"/>
        </w:rPr>
        <w:t xml:space="preserve"> </w:t>
      </w:r>
      <w:r w:rsidRPr="00EE1888">
        <w:rPr>
          <w:rFonts w:ascii="Dubai" w:cs="Dubai" w:hAnsi="Dubai" w:hint="eastAsia"/>
          <w:szCs w:val="24"/>
          <w:rtl/>
          <w:lang w:bidi="ar-IQ"/>
        </w:rPr>
        <w:t>أصحاب</w:t>
      </w:r>
      <w:r w:rsidRPr="00EE1888">
        <w:rPr>
          <w:rFonts w:ascii="Dubai" w:cs="Dubai" w:hAnsi="Dubai"/>
          <w:szCs w:val="24"/>
          <w:rtl/>
          <w:lang w:bidi="ar-IQ"/>
        </w:rPr>
        <w:t xml:space="preserve"> </w:t>
      </w:r>
      <w:r w:rsidRPr="00EE1888">
        <w:rPr>
          <w:rFonts w:ascii="Dubai" w:cs="Dubai" w:hAnsi="Dubai" w:hint="eastAsia"/>
          <w:szCs w:val="24"/>
          <w:rtl/>
          <w:lang w:bidi="ar-IQ"/>
        </w:rPr>
        <w:t>الخبرة</w:t>
      </w:r>
      <w:r w:rsidRPr="00EE1888">
        <w:rPr>
          <w:rFonts w:ascii="Dubai" w:cs="Dubai" w:hAnsi="Dubai"/>
          <w:szCs w:val="24"/>
          <w:rtl/>
          <w:lang w:bidi="ar-IQ"/>
        </w:rPr>
        <w:t xml:space="preserve"> </w:t>
      </w:r>
      <w:r w:rsidRPr="00EE1888">
        <w:rPr>
          <w:rFonts w:ascii="Dubai" w:cs="Dubai" w:hAnsi="Dubai" w:hint="eastAsia"/>
          <w:szCs w:val="24"/>
          <w:rtl/>
          <w:lang w:bidi="ar-IQ"/>
        </w:rPr>
        <w:t>والاختصاص</w:t>
      </w:r>
      <w:r w:rsidRPr="00EE1888">
        <w:rPr>
          <w:rFonts w:ascii="Dubai" w:cs="Dubai" w:hAnsi="Dubai"/>
          <w:szCs w:val="24"/>
          <w:rtl/>
          <w:lang w:bidi="ar-IQ"/>
        </w:rPr>
        <w:t xml:space="preserve"> </w:t>
      </w:r>
      <w:r w:rsidRPr="00EE1888">
        <w:rPr>
          <w:rFonts w:ascii="Dubai" w:cs="Dubai" w:hAnsi="Dubai" w:hint="eastAsia"/>
          <w:szCs w:val="24"/>
          <w:rtl/>
          <w:lang w:bidi="ar-IQ"/>
        </w:rPr>
        <w:t>الذين</w:t>
      </w:r>
      <w:r w:rsidRPr="00EE1888">
        <w:rPr>
          <w:rFonts w:ascii="Dubai" w:cs="Dubai" w:hAnsi="Dubai"/>
          <w:szCs w:val="24"/>
          <w:rtl/>
          <w:lang w:bidi="ar-IQ"/>
        </w:rPr>
        <w:t xml:space="preserve"> </w:t>
      </w:r>
      <w:r w:rsidRPr="00EE1888">
        <w:rPr>
          <w:rFonts w:ascii="Dubai" w:cs="Dubai" w:hAnsi="Dubai" w:hint="eastAsia"/>
          <w:szCs w:val="24"/>
          <w:rtl/>
          <w:lang w:bidi="ar-IQ"/>
        </w:rPr>
        <w:t>ترشحهم</w:t>
      </w:r>
      <w:r w:rsidRPr="00EE1888">
        <w:rPr>
          <w:rFonts w:ascii="Dubai" w:cs="Dubai" w:hAnsi="Dubai"/>
          <w:szCs w:val="24"/>
          <w:rtl/>
          <w:lang w:bidi="ar-IQ"/>
        </w:rPr>
        <w:t xml:space="preserve"> </w:t>
      </w:r>
      <w:r w:rsidRPr="00EE1888">
        <w:rPr>
          <w:rFonts w:ascii="Dubai" w:cs="Dubai" w:hAnsi="Dubai" w:hint="eastAsia"/>
          <w:szCs w:val="24"/>
          <w:rtl/>
          <w:lang w:bidi="ar-IQ"/>
        </w:rPr>
        <w:t>الجهات</w:t>
      </w:r>
      <w:r w:rsidRPr="00EE1888">
        <w:rPr>
          <w:rFonts w:ascii="Dubai" w:cs="Dubai" w:hAnsi="Dubai"/>
          <w:szCs w:val="24"/>
          <w:rtl/>
          <w:lang w:bidi="ar-IQ"/>
        </w:rPr>
        <w:t xml:space="preserve"> </w:t>
      </w:r>
      <w:r w:rsidRPr="00EE1888">
        <w:rPr>
          <w:rFonts w:ascii="Dubai" w:cs="Dubai" w:hAnsi="Dubai" w:hint="eastAsia"/>
          <w:szCs w:val="24"/>
          <w:rtl/>
          <w:lang w:bidi="ar-IQ"/>
        </w:rPr>
        <w:t>الممثلة</w:t>
      </w:r>
      <w:r w:rsidRPr="00EE1888">
        <w:rPr>
          <w:rFonts w:ascii="Dubai" w:cs="Dubai" w:hAnsi="Dubai"/>
          <w:szCs w:val="24"/>
          <w:rtl/>
          <w:lang w:bidi="ar-IQ"/>
        </w:rPr>
        <w:t xml:space="preserve"> </w:t>
      </w:r>
      <w:r w:rsidRPr="00EE1888">
        <w:rPr>
          <w:rFonts w:ascii="Dubai" w:cs="Dubai" w:hAnsi="Dubai" w:hint="eastAsia"/>
          <w:szCs w:val="24"/>
          <w:rtl/>
          <w:lang w:bidi="ar-IQ"/>
        </w:rPr>
        <w:t>في</w:t>
      </w:r>
      <w:r w:rsidRPr="00EE1888">
        <w:rPr>
          <w:rFonts w:ascii="Dubai" w:cs="Dubai" w:hAnsi="Dubai"/>
          <w:szCs w:val="24"/>
          <w:rtl/>
          <w:lang w:bidi="ar-IQ"/>
        </w:rPr>
        <w:t xml:space="preserve"> </w:t>
      </w:r>
      <w:r w:rsidRPr="00EE1888">
        <w:rPr>
          <w:rFonts w:ascii="Dubai" w:cs="Dubai" w:hAnsi="Dubai" w:hint="eastAsia"/>
          <w:szCs w:val="24"/>
          <w:rtl/>
          <w:lang w:bidi="ar-IQ"/>
        </w:rPr>
        <w:t>المجلس</w:t>
      </w:r>
      <w:r w:rsidRPr="00EE1888">
        <w:rPr>
          <w:rFonts w:ascii="Dubai" w:cs="Dubai" w:hAnsi="Dubai"/>
          <w:szCs w:val="24"/>
          <w:rtl/>
          <w:lang w:bidi="ar-IQ"/>
        </w:rPr>
        <w:t xml:space="preserve"> </w:t>
      </w:r>
      <w:r w:rsidRPr="00EE1888">
        <w:rPr>
          <w:rFonts w:ascii="Dubai" w:cs="Dubai" w:hAnsi="Dubai" w:hint="eastAsia"/>
          <w:szCs w:val="24"/>
          <w:rtl/>
          <w:lang w:bidi="ar-IQ"/>
        </w:rPr>
        <w:t>والجهات</w:t>
      </w:r>
      <w:r w:rsidRPr="00EE1888">
        <w:rPr>
          <w:rFonts w:ascii="Dubai" w:cs="Dubai" w:hAnsi="Dubai"/>
          <w:szCs w:val="24"/>
          <w:rtl/>
          <w:lang w:bidi="ar-IQ"/>
        </w:rPr>
        <w:t xml:space="preserve"> </w:t>
      </w:r>
      <w:r w:rsidRPr="00EE1888">
        <w:rPr>
          <w:rFonts w:ascii="Dubai" w:cs="Dubai" w:hAnsi="Dubai" w:hint="eastAsia"/>
          <w:szCs w:val="24"/>
          <w:rtl/>
          <w:lang w:bidi="ar-IQ"/>
        </w:rPr>
        <w:t>الأخرى</w:t>
      </w:r>
      <w:r w:rsidRPr="00EE1888">
        <w:rPr>
          <w:rFonts w:ascii="Dubai" w:cs="Dubai" w:hAnsi="Dubai"/>
          <w:szCs w:val="24"/>
          <w:rtl/>
          <w:lang w:bidi="ar-IQ"/>
        </w:rPr>
        <w:t xml:space="preserve"> </w:t>
      </w:r>
      <w:r w:rsidRPr="00EE1888">
        <w:rPr>
          <w:rFonts w:ascii="Dubai" w:cs="Dubai" w:hAnsi="Dubai" w:hint="eastAsia"/>
          <w:szCs w:val="24"/>
          <w:rtl/>
          <w:lang w:bidi="ar-IQ"/>
        </w:rPr>
        <w:t>ذات</w:t>
      </w:r>
      <w:r w:rsidRPr="00EE1888">
        <w:rPr>
          <w:rFonts w:ascii="Dubai" w:cs="Dubai" w:hAnsi="Dubai"/>
          <w:szCs w:val="24"/>
          <w:rtl/>
          <w:lang w:bidi="ar-IQ"/>
        </w:rPr>
        <w:t xml:space="preserve"> </w:t>
      </w:r>
      <w:r w:rsidRPr="00EE1888">
        <w:rPr>
          <w:rFonts w:ascii="Dubai" w:cs="Dubai" w:hAnsi="Dubai" w:hint="eastAsia"/>
          <w:szCs w:val="24"/>
          <w:rtl/>
          <w:lang w:bidi="ar-IQ"/>
        </w:rPr>
        <w:t>العلاقة</w:t>
      </w:r>
      <w:r w:rsidRPr="00EE1888">
        <w:rPr>
          <w:rFonts w:ascii="Dubai" w:cs="Dubai" w:hAnsi="Dubai"/>
          <w:szCs w:val="24"/>
          <w:rtl/>
          <w:lang w:bidi="ar-IQ"/>
        </w:rPr>
        <w:t xml:space="preserve"> </w:t>
      </w:r>
      <w:r w:rsidRPr="00EE1888">
        <w:rPr>
          <w:rFonts w:ascii="Dubai" w:cs="Dubai" w:hAnsi="Dubai" w:hint="eastAsia"/>
          <w:szCs w:val="24"/>
          <w:rtl/>
          <w:lang w:bidi="ar-IQ"/>
        </w:rPr>
        <w:t>ويكلفون</w:t>
      </w:r>
      <w:r w:rsidRPr="00EE1888">
        <w:rPr>
          <w:rFonts w:ascii="Dubai" w:cs="Dubai" w:hAnsi="Dubai"/>
          <w:szCs w:val="24"/>
          <w:rtl/>
          <w:lang w:bidi="ar-IQ"/>
        </w:rPr>
        <w:t xml:space="preserve"> </w:t>
      </w:r>
      <w:r w:rsidRPr="00EE1888">
        <w:rPr>
          <w:rFonts w:ascii="Dubai" w:cs="Dubai" w:hAnsi="Dubai" w:hint="eastAsia"/>
          <w:szCs w:val="24"/>
          <w:rtl/>
          <w:lang w:bidi="ar-IQ"/>
        </w:rPr>
        <w:t>بتقدير</w:t>
      </w:r>
      <w:r w:rsidRPr="00EE1888">
        <w:rPr>
          <w:rFonts w:ascii="Dubai" w:cs="Dubai" w:hAnsi="Dubai"/>
          <w:szCs w:val="24"/>
          <w:rtl/>
          <w:lang w:bidi="ar-IQ"/>
        </w:rPr>
        <w:t xml:space="preserve"> </w:t>
      </w:r>
      <w:r w:rsidRPr="00EE1888">
        <w:rPr>
          <w:rFonts w:ascii="Dubai" w:cs="Dubai" w:hAnsi="Dubai" w:hint="eastAsia"/>
          <w:szCs w:val="24"/>
          <w:rtl/>
          <w:lang w:bidi="ar-IQ"/>
        </w:rPr>
        <w:t>الدعم</w:t>
      </w:r>
      <w:r w:rsidRPr="00EE1888">
        <w:rPr>
          <w:rFonts w:ascii="Dubai" w:cs="Dubai" w:hAnsi="Dubai"/>
          <w:szCs w:val="24"/>
          <w:rtl/>
          <w:lang w:bidi="ar-IQ"/>
        </w:rPr>
        <w:t xml:space="preserve"> </w:t>
      </w:r>
      <w:r w:rsidRPr="00EE1888">
        <w:rPr>
          <w:rFonts w:ascii="Dubai" w:cs="Dubai" w:hAnsi="Dubai" w:hint="eastAsia"/>
          <w:szCs w:val="24"/>
          <w:rtl/>
          <w:lang w:bidi="ar-IQ"/>
        </w:rPr>
        <w:t>للمجلس</w:t>
      </w:r>
      <w:r w:rsidRPr="00EE1888">
        <w:rPr>
          <w:rFonts w:ascii="Dubai" w:cs="Dubai" w:hAnsi="Dubai"/>
          <w:szCs w:val="24"/>
          <w:rtl/>
          <w:lang w:bidi="ar-IQ"/>
        </w:rPr>
        <w:t xml:space="preserve"> </w:t>
      </w:r>
      <w:r w:rsidRPr="00EE1888">
        <w:rPr>
          <w:rFonts w:ascii="Dubai" w:cs="Dubai" w:hAnsi="Dubai" w:hint="eastAsia"/>
          <w:szCs w:val="24"/>
          <w:rtl/>
          <w:lang w:bidi="ar-IQ"/>
        </w:rPr>
        <w:t>من</w:t>
      </w:r>
      <w:r w:rsidRPr="00EE1888">
        <w:rPr>
          <w:rFonts w:ascii="Dubai" w:cs="Dubai" w:hAnsi="Dubai"/>
          <w:szCs w:val="24"/>
          <w:rtl/>
          <w:lang w:bidi="ar-IQ"/>
        </w:rPr>
        <w:t xml:space="preserve"> </w:t>
      </w:r>
      <w:r w:rsidRPr="00EE1888">
        <w:rPr>
          <w:rFonts w:ascii="Dubai" w:cs="Dubai" w:hAnsi="Dubai" w:hint="eastAsia"/>
          <w:szCs w:val="24"/>
          <w:rtl/>
          <w:lang w:bidi="ar-IQ"/>
        </w:rPr>
        <w:t>خلال</w:t>
      </w:r>
      <w:r w:rsidRPr="00EE1888">
        <w:rPr>
          <w:rFonts w:ascii="Dubai" w:cs="Dubai" w:hAnsi="Dubai"/>
          <w:szCs w:val="24"/>
          <w:rtl/>
          <w:lang w:bidi="ar-IQ"/>
        </w:rPr>
        <w:t xml:space="preserve"> </w:t>
      </w:r>
      <w:r w:rsidRPr="00EE1888">
        <w:rPr>
          <w:rFonts w:ascii="Dubai" w:cs="Dubai" w:hAnsi="Dubai" w:hint="eastAsia"/>
          <w:szCs w:val="24"/>
          <w:rtl/>
          <w:lang w:bidi="ar-IQ"/>
        </w:rPr>
        <w:t>اجتماعات</w:t>
      </w:r>
      <w:r w:rsidRPr="00EE1888">
        <w:rPr>
          <w:rFonts w:ascii="Dubai" w:cs="Dubai" w:hAnsi="Dubai"/>
          <w:szCs w:val="24"/>
          <w:rtl/>
          <w:lang w:bidi="ar-IQ"/>
        </w:rPr>
        <w:t xml:space="preserve"> </w:t>
      </w:r>
      <w:r w:rsidRPr="00EE1888">
        <w:rPr>
          <w:rFonts w:ascii="Dubai" w:cs="Dubai" w:hAnsi="Dubai" w:hint="eastAsia"/>
          <w:szCs w:val="24"/>
          <w:rtl/>
          <w:lang w:bidi="ar-IQ"/>
        </w:rPr>
        <w:t>دورية</w:t>
      </w:r>
      <w:r w:rsidRPr="00EE1888">
        <w:rPr>
          <w:rFonts w:ascii="Dubai" w:cs="Dubai" w:hAnsi="Dubai"/>
          <w:szCs w:val="24"/>
          <w:rtl/>
          <w:lang w:bidi="ar-IQ"/>
        </w:rPr>
        <w:t xml:space="preserve"> </w:t>
      </w:r>
      <w:r w:rsidRPr="00EE1888">
        <w:rPr>
          <w:rFonts w:ascii="Dubai" w:cs="Dubai" w:hAnsi="Dubai" w:hint="eastAsia"/>
          <w:szCs w:val="24"/>
          <w:rtl/>
          <w:lang w:bidi="ar-IQ"/>
        </w:rPr>
        <w:t>تحدد</w:t>
      </w:r>
      <w:r w:rsidRPr="00EE1888">
        <w:rPr>
          <w:rFonts w:ascii="Dubai" w:cs="Dubai" w:hAnsi="Dubai"/>
          <w:szCs w:val="24"/>
          <w:rtl/>
          <w:lang w:bidi="ar-IQ"/>
        </w:rPr>
        <w:t xml:space="preserve"> </w:t>
      </w:r>
      <w:r w:rsidRPr="00EE1888">
        <w:rPr>
          <w:rFonts w:ascii="Dubai" w:cs="Dubai" w:hAnsi="Dubai" w:hint="eastAsia"/>
          <w:szCs w:val="24"/>
          <w:rtl/>
          <w:lang w:bidi="ar-IQ"/>
        </w:rPr>
        <w:t>بناء</w:t>
      </w:r>
      <w:r w:rsidRPr="00EE1888">
        <w:rPr>
          <w:rFonts w:ascii="Dubai" w:cs="Dubai" w:hAnsi="Dubai"/>
          <w:szCs w:val="24"/>
          <w:rtl/>
          <w:lang w:bidi="ar-IQ"/>
        </w:rPr>
        <w:t xml:space="preserve"> </w:t>
      </w:r>
      <w:r w:rsidRPr="00EE1888">
        <w:rPr>
          <w:rFonts w:ascii="Dubai" w:cs="Dubai" w:hAnsi="Dubai" w:hint="eastAsia"/>
          <w:szCs w:val="24"/>
          <w:rtl/>
          <w:lang w:bidi="ar-IQ"/>
        </w:rPr>
        <w:t>على</w:t>
      </w:r>
      <w:r w:rsidRPr="00EE1888">
        <w:rPr>
          <w:rFonts w:ascii="Dubai" w:cs="Dubai" w:hAnsi="Dubai"/>
          <w:szCs w:val="24"/>
          <w:rtl/>
          <w:lang w:bidi="ar-IQ"/>
        </w:rPr>
        <w:t xml:space="preserve"> </w:t>
      </w:r>
      <w:r w:rsidRPr="00EE1888">
        <w:rPr>
          <w:rFonts w:ascii="Dubai" w:cs="Dubai" w:hAnsi="Dubai" w:hint="eastAsia"/>
          <w:szCs w:val="24"/>
          <w:rtl/>
          <w:lang w:bidi="ar-IQ"/>
        </w:rPr>
        <w:t>مقتضيات</w:t>
      </w:r>
      <w:r w:rsidRPr="00EE1888">
        <w:rPr>
          <w:rFonts w:ascii="Dubai" w:cs="Dubai" w:hAnsi="Dubai"/>
          <w:szCs w:val="24"/>
          <w:rtl/>
          <w:lang w:bidi="ar-IQ"/>
        </w:rPr>
        <w:t xml:space="preserve"> </w:t>
      </w:r>
      <w:r w:rsidRPr="00EE1888">
        <w:rPr>
          <w:rFonts w:ascii="Dubai" w:cs="Dubai" w:hAnsi="Dubai" w:hint="eastAsia"/>
          <w:szCs w:val="24"/>
          <w:rtl/>
          <w:lang w:bidi="ar-IQ"/>
        </w:rPr>
        <w:t>العمل</w:t>
      </w:r>
      <w:r w:rsidRPr="00EE1888">
        <w:rPr>
          <w:rFonts w:ascii="Dubai" w:cs="Dubai" w:hAnsi="Dubai"/>
          <w:szCs w:val="24"/>
          <w:rtl/>
          <w:lang w:bidi="ar-IQ"/>
        </w:rPr>
        <w:t>.</w:t>
      </w:r>
    </w:p>
    <w:p w14:paraId="5D98882E" w14:textId="70AFDE44" w:rsidR="00EE1888" w:rsidRDefault="00EE1888" w:rsidRPr="00165E98">
      <w:pPr>
        <w:pStyle w:val="ListParagraph"/>
        <w:numPr>
          <w:ilvl w:val="0"/>
          <w:numId w:val="4"/>
        </w:numPr>
        <w:bidi/>
        <w:spacing w:line="240" w:lineRule="auto"/>
        <w:ind w:left="2196"/>
        <w:jc w:val="both"/>
        <w:rPr>
          <w:rFonts w:ascii="Dubai" w:cs="Dubai" w:hAnsi="Dubai"/>
          <w:szCs w:val="24"/>
          <w:lang w:bidi="ar-IQ"/>
        </w:rPr>
      </w:pPr>
      <w:r w:rsidRPr="00EE1888">
        <w:rPr>
          <w:rFonts w:ascii="Dubai" w:cs="Dubai" w:hAnsi="Dubai" w:hint="eastAsia"/>
          <w:szCs w:val="24"/>
          <w:rtl/>
          <w:lang w:bidi="ar-IQ"/>
        </w:rPr>
        <w:t>الاستشاريين</w:t>
      </w:r>
      <w:r w:rsidRPr="00EE1888">
        <w:rPr>
          <w:rFonts w:ascii="Dubai" w:cs="Dubai" w:hAnsi="Dubai"/>
          <w:szCs w:val="24"/>
          <w:rtl/>
          <w:lang w:bidi="ar-IQ"/>
        </w:rPr>
        <w:t xml:space="preserve"> </w:t>
      </w:r>
      <w:r w:rsidRPr="00EE1888">
        <w:rPr>
          <w:rFonts w:ascii="Dubai" w:cs="Dubai" w:hAnsi="Dubai" w:hint="eastAsia"/>
          <w:szCs w:val="24"/>
          <w:rtl/>
          <w:lang w:bidi="ar-IQ"/>
        </w:rPr>
        <w:t>الذين</w:t>
      </w:r>
      <w:r w:rsidRPr="00EE1888">
        <w:rPr>
          <w:rFonts w:ascii="Dubai" w:cs="Dubai" w:hAnsi="Dubai"/>
          <w:szCs w:val="24"/>
          <w:rtl/>
          <w:lang w:bidi="ar-IQ"/>
        </w:rPr>
        <w:t xml:space="preserve"> </w:t>
      </w:r>
      <w:r w:rsidRPr="00EE1888">
        <w:rPr>
          <w:rFonts w:ascii="Dubai" w:cs="Dubai" w:hAnsi="Dubai" w:hint="eastAsia"/>
          <w:szCs w:val="24"/>
          <w:rtl/>
          <w:lang w:bidi="ar-IQ"/>
        </w:rPr>
        <w:t>يتعاقد</w:t>
      </w:r>
      <w:r w:rsidRPr="00EE1888">
        <w:rPr>
          <w:rFonts w:ascii="Dubai" w:cs="Dubai" w:hAnsi="Dubai"/>
          <w:szCs w:val="24"/>
          <w:rtl/>
          <w:lang w:bidi="ar-IQ"/>
        </w:rPr>
        <w:t xml:space="preserve"> </w:t>
      </w:r>
      <w:r w:rsidRPr="00EE1888">
        <w:rPr>
          <w:rFonts w:ascii="Dubai" w:cs="Dubai" w:hAnsi="Dubai" w:hint="eastAsia"/>
          <w:szCs w:val="24"/>
          <w:rtl/>
          <w:lang w:bidi="ar-IQ"/>
        </w:rPr>
        <w:t>معهم</w:t>
      </w:r>
      <w:r w:rsidRPr="00EE1888">
        <w:rPr>
          <w:rFonts w:ascii="Dubai" w:cs="Dubai" w:hAnsi="Dubai"/>
          <w:szCs w:val="24"/>
          <w:rtl/>
          <w:lang w:bidi="ar-IQ"/>
        </w:rPr>
        <w:t xml:space="preserve"> </w:t>
      </w:r>
      <w:r w:rsidRPr="00EE1888">
        <w:rPr>
          <w:rFonts w:ascii="Dubai" w:cs="Dubai" w:hAnsi="Dubai" w:hint="eastAsia"/>
          <w:szCs w:val="24"/>
          <w:rtl/>
          <w:lang w:bidi="ar-IQ"/>
        </w:rPr>
        <w:t>المجلس</w:t>
      </w:r>
      <w:r w:rsidRPr="00EE1888">
        <w:rPr>
          <w:rFonts w:ascii="Dubai" w:cs="Dubai" w:hAnsi="Dubai"/>
          <w:szCs w:val="24"/>
          <w:rtl/>
          <w:lang w:bidi="ar-IQ"/>
        </w:rPr>
        <w:t>.</w:t>
      </w:r>
    </w:p>
    <w:bookmarkEnd w:id="1"/>
    <w:p w14:paraId="3AC6A8FC" w14:textId="77777777" w:rsidP="00165E98" w:rsidR="00165E98" w:rsidRDefault="00165E98" w:rsidRPr="00165E98">
      <w:pPr>
        <w:bidi/>
        <w:spacing w:line="240" w:lineRule="auto"/>
        <w:jc w:val="both"/>
        <w:rPr>
          <w:rFonts w:ascii="Dubai" w:cs="Dubai" w:hAnsi="Dubai"/>
          <w:szCs w:val="24"/>
          <w:rtl/>
        </w:rPr>
      </w:pPr>
    </w:p>
    <w:p w14:paraId="51216C7A" w14:textId="344FBA82" w:rsidP="009D5868" w:rsidR="00D9267B" w:rsidRDefault="00D9267B">
      <w:pPr>
        <w:bidi/>
        <w:spacing w:line="240" w:lineRule="auto"/>
        <w:jc w:val="both"/>
        <w:rPr>
          <w:rFonts w:ascii="Dubai" w:cs="Dubai" w:hAnsi="Dubai"/>
          <w:szCs w:val="24"/>
          <w:rtl/>
        </w:rPr>
      </w:pPr>
      <w:r w:rsidRPr="00D9267B">
        <w:rPr>
          <w:rFonts w:ascii="Dubai" w:cs="Dubai" w:hAnsi="Dubai"/>
          <w:szCs w:val="24"/>
          <w:rtl/>
        </w:rPr>
        <w:t xml:space="preserve">يتولى </w:t>
      </w:r>
      <w:r w:rsidR="001F5CC8" w:rsidRPr="001F224A">
        <w:rPr>
          <w:rFonts w:ascii="Dubai" w:cs="Dubai" w:hAnsi="Dubai" w:hint="cs"/>
          <w:szCs w:val="24"/>
          <w:rtl/>
        </w:rPr>
        <w:t>مجلس</w:t>
      </w:r>
      <w:r w:rsidRPr="00D9267B">
        <w:rPr>
          <w:rFonts w:ascii="Dubai" w:cs="Dubai" w:hAnsi="Dubai"/>
          <w:szCs w:val="24"/>
          <w:rtl/>
        </w:rPr>
        <w:t xml:space="preserve"> أصحاب المصلحة</w:t>
      </w:r>
      <w:r w:rsidR="00DE68DD" w:rsidRPr="001F224A">
        <w:rPr>
          <w:rFonts w:ascii="Dubai" w:cs="Dubai" w:hAnsi="Dubai" w:hint="cs"/>
          <w:szCs w:val="24"/>
          <w:rtl/>
        </w:rPr>
        <w:t xml:space="preserve"> المتعددين</w:t>
      </w:r>
      <w:r w:rsidRPr="00D9267B">
        <w:rPr>
          <w:rFonts w:ascii="Dubai" w:cs="Dubai" w:hAnsi="Dubai"/>
          <w:szCs w:val="24"/>
          <w:lang w:bidi="ar-IQ"/>
        </w:rPr>
        <w:t xml:space="preserve"> (MSG) </w:t>
      </w:r>
      <w:r w:rsidRPr="00D9267B">
        <w:rPr>
          <w:rFonts w:ascii="Dubai" w:cs="Dubai" w:hAnsi="Dubai"/>
          <w:szCs w:val="24"/>
          <w:rtl/>
        </w:rPr>
        <w:t>وضع السياسات والبرامج بما يتماشى مع معايير المبادرة وأولويات العراق الوطنية، والإشراف على عملية إعداد التقارير، والمصادقة على خطط العمل، وتنفيذ أنشطة التوعية اللازمة</w:t>
      </w:r>
      <w:r w:rsidR="009D5868">
        <w:rPr>
          <w:rFonts w:ascii="Dubai" w:cs="Dubai" w:hAnsi="Dubai" w:hint="cs"/>
          <w:szCs w:val="24"/>
          <w:rtl/>
        </w:rPr>
        <w:t xml:space="preserve">، </w:t>
      </w:r>
      <w:r w:rsidRPr="00D9267B">
        <w:rPr>
          <w:rFonts w:ascii="Dubai" w:cs="Dubai" w:hAnsi="Dubai"/>
          <w:szCs w:val="24"/>
          <w:rtl/>
        </w:rPr>
        <w:t>أما هي</w:t>
      </w:r>
      <w:r w:rsidR="009D5868">
        <w:rPr>
          <w:rFonts w:ascii="Dubai" w:cs="Dubai" w:hAnsi="Dubai" w:hint="cs"/>
          <w:szCs w:val="24"/>
          <w:rtl/>
        </w:rPr>
        <w:t>أ</w:t>
      </w:r>
      <w:r w:rsidRPr="00D9267B">
        <w:rPr>
          <w:rFonts w:ascii="Dubai" w:cs="Dubai" w:hAnsi="Dubai"/>
          <w:szCs w:val="24"/>
          <w:rtl/>
        </w:rPr>
        <w:t xml:space="preserve">ة الشفافية </w:t>
      </w:r>
      <w:r w:rsidRPr="001F224A">
        <w:rPr>
          <w:rFonts w:ascii="Dubai" w:cs="Dubai" w:hAnsi="Dubai" w:hint="cs"/>
          <w:szCs w:val="24"/>
          <w:rtl/>
        </w:rPr>
        <w:t>في</w:t>
      </w:r>
      <w:r w:rsidRPr="00D9267B">
        <w:rPr>
          <w:rFonts w:ascii="Dubai" w:cs="Dubai" w:hAnsi="Dubai"/>
          <w:szCs w:val="24"/>
          <w:rtl/>
        </w:rPr>
        <w:t xml:space="preserve"> الثروات </w:t>
      </w:r>
      <w:r w:rsidR="00ED258C" w:rsidRPr="00D9267B">
        <w:rPr>
          <w:rFonts w:ascii="Dubai" w:cs="Dubai" w:hAnsi="Dubai" w:hint="cs"/>
          <w:szCs w:val="24"/>
          <w:rtl/>
        </w:rPr>
        <w:t>الطبيعية</w:t>
      </w:r>
      <w:r w:rsidR="00ED258C">
        <w:rPr>
          <w:rFonts w:ascii="Dubai" w:cs="Dubai" w:hAnsi="Dubai" w:hint="cs"/>
          <w:szCs w:val="24"/>
          <w:rtl/>
        </w:rPr>
        <w:t xml:space="preserve"> </w:t>
      </w:r>
      <w:r w:rsidR="00ED258C" w:rsidRPr="00D9267B">
        <w:rPr>
          <w:rFonts w:ascii="Dubai" w:cs="Dubai" w:hAnsi="Dubai"/>
          <w:szCs w:val="24"/>
          <w:lang w:bidi="ar-IQ"/>
        </w:rPr>
        <w:t>(</w:t>
      </w:r>
      <w:r w:rsidRPr="00D9267B">
        <w:rPr>
          <w:rFonts w:ascii="Dubai" w:cs="Dubai" w:hAnsi="Dubai"/>
          <w:szCs w:val="24"/>
          <w:lang w:bidi="ar-IQ"/>
        </w:rPr>
        <w:t>NRTC)</w:t>
      </w:r>
      <w:r w:rsidR="009D5868">
        <w:rPr>
          <w:rFonts w:ascii="Dubai" w:cs="Dubai" w:hAnsi="Dubai" w:hint="cs"/>
          <w:szCs w:val="24"/>
          <w:rtl/>
          <w:lang w:bidi="ar-IQ"/>
        </w:rPr>
        <w:t>،</w:t>
      </w:r>
      <w:r w:rsidRPr="00D9267B">
        <w:rPr>
          <w:rFonts w:ascii="Dubai" w:cs="Dubai" w:hAnsi="Dubai"/>
          <w:szCs w:val="24"/>
          <w:lang w:bidi="ar-IQ"/>
        </w:rPr>
        <w:t xml:space="preserve"> </w:t>
      </w:r>
      <w:r w:rsidRPr="00D9267B">
        <w:rPr>
          <w:rFonts w:ascii="Dubai" w:cs="Dubai" w:hAnsi="Dubai"/>
          <w:szCs w:val="24"/>
          <w:rtl/>
        </w:rPr>
        <w:t>فتتولى تنفيذ الأنشطة المعتمدة بخطة عمل</w:t>
      </w:r>
      <w:r w:rsidRPr="00D9267B">
        <w:rPr>
          <w:rFonts w:ascii="Dubai" w:cs="Dubai" w:hAnsi="Dubai"/>
          <w:szCs w:val="24"/>
          <w:lang w:bidi="ar-IQ"/>
        </w:rPr>
        <w:t xml:space="preserve"> MSG </w:t>
      </w:r>
      <w:r w:rsidRPr="00D9267B">
        <w:rPr>
          <w:rFonts w:ascii="Dubai" w:cs="Dubai" w:hAnsi="Dubai"/>
          <w:szCs w:val="24"/>
          <w:rtl/>
        </w:rPr>
        <w:t>ومعايير المبادرة</w:t>
      </w:r>
      <w:r w:rsidR="009D5868">
        <w:rPr>
          <w:rFonts w:ascii="Dubai" w:cs="Dubai" w:hAnsi="Dubai" w:hint="cs"/>
          <w:szCs w:val="24"/>
          <w:rtl/>
        </w:rPr>
        <w:t>.</w:t>
      </w:r>
    </w:p>
    <w:p w14:paraId="51E54555" w14:textId="77777777" w:rsidP="003C7453" w:rsidR="003C7453" w:rsidRDefault="003C7453" w:rsidRPr="00D9267B">
      <w:pPr>
        <w:bidi/>
        <w:spacing w:line="240" w:lineRule="auto"/>
        <w:jc w:val="both"/>
        <w:rPr>
          <w:rFonts w:ascii="Dubai" w:cs="Dubai" w:hAnsi="Dubai"/>
          <w:szCs w:val="24"/>
          <w:lang w:bidi="ar-IQ"/>
        </w:rPr>
      </w:pPr>
    </w:p>
    <w:p w14:paraId="62F47190" w14:textId="4290D0D9" w:rsidP="00F41253" w:rsidR="009B09BC" w:rsidRDefault="000F52BB">
      <w:pPr>
        <w:bidi/>
        <w:spacing w:line="240" w:lineRule="auto"/>
        <w:jc w:val="center"/>
        <w:rPr>
          <w:rFonts w:ascii="Dubai" w:cs="Dubai" w:hAnsi="Dubai"/>
          <w:sz w:val="28"/>
          <w:szCs w:val="28"/>
          <w:rtl/>
          <w:lang w:bidi="ar-IQ"/>
        </w:rPr>
      </w:pPr>
      <w:r>
        <w:rPr>
          <w:rFonts w:ascii="Dubai" w:cs="Dubai" w:hAnsi="Dubai"/>
          <w:noProof/>
          <w:sz w:val="28"/>
          <w:szCs w:val="28"/>
          <w:lang w:bidi="ar-IQ"/>
        </w:rPr>
        <w:drawing>
          <wp:inline distB="0" distL="0" distR="0" distT="0" wp14:anchorId="08AE1984" wp14:editId="1C1C2931">
            <wp:extent cx="6317600" cy="5377180"/>
            <wp:effectExtent b="0" l="0" r="7620" t="0"/>
            <wp:docPr id="19172655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24379" cy="5382950"/>
                    </a:xfrm>
                    <a:prstGeom prst="rect">
                      <a:avLst/>
                    </a:prstGeom>
                    <a:noFill/>
                  </pic:spPr>
                </pic:pic>
              </a:graphicData>
            </a:graphic>
          </wp:inline>
        </w:drawing>
      </w:r>
    </w:p>
    <w:p w14:paraId="7B08E7EC" w14:textId="77777777" w:rsidP="00EB5134" w:rsidR="00EB5134" w:rsidRDefault="00EB5134">
      <w:pPr>
        <w:bidi/>
        <w:spacing w:line="240" w:lineRule="auto"/>
        <w:jc w:val="both"/>
        <w:rPr>
          <w:rFonts w:ascii="Dubai" w:cs="Dubai" w:hAnsi="Dubai"/>
          <w:sz w:val="28"/>
          <w:szCs w:val="28"/>
          <w:rtl/>
          <w:lang w:bidi="ar-IQ"/>
        </w:rPr>
      </w:pPr>
    </w:p>
    <w:p w14:paraId="32A6BBB6" w14:textId="34B31503" w:rsidP="00D677E2" w:rsidR="009B09BC" w:rsidRDefault="00FB78A7">
      <w:pPr>
        <w:bidi/>
        <w:spacing w:line="240" w:lineRule="auto"/>
        <w:jc w:val="center"/>
        <w:rPr>
          <w:rFonts w:ascii="Dubai" w:cs="Dubai" w:hAnsi="Dubai"/>
          <w:noProof/>
          <w:sz w:val="28"/>
          <w:szCs w:val="28"/>
          <w:rtl/>
          <w:lang w:bidi="ar-IQ"/>
        </w:rPr>
      </w:pPr>
      <w:r>
        <w:rPr>
          <w:rFonts w:ascii="Dubai" w:cs="Dubai" w:hAnsi="Dubai"/>
          <w:noProof/>
          <w:sz w:val="28"/>
          <w:szCs w:val="28"/>
          <w:lang w:bidi="ar-IQ"/>
        </w:rPr>
        <w:drawing>
          <wp:inline distB="0" distL="0" distR="0" distT="0" wp14:anchorId="5523F047" wp14:editId="630B6D0B">
            <wp:extent cx="6157780" cy="4259580"/>
            <wp:effectExtent b="7620" l="0" r="0" t="0"/>
            <wp:docPr id="11474632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64411" cy="4264167"/>
                    </a:xfrm>
                    <a:prstGeom prst="rect">
                      <a:avLst/>
                    </a:prstGeom>
                    <a:noFill/>
                  </pic:spPr>
                </pic:pic>
              </a:graphicData>
            </a:graphic>
          </wp:inline>
        </w:drawing>
      </w:r>
    </w:p>
    <w:p w14:paraId="0E389B9B" w14:textId="77777777" w:rsidP="008E64A1" w:rsidR="0053281D" w:rsidRDefault="0053281D">
      <w:pPr>
        <w:bidi/>
        <w:rPr>
          <w:rFonts w:ascii="Dubai" w:cs="Dubai" w:hAnsi="Dubai"/>
          <w:b/>
          <w:bCs/>
          <w:color w:val="00B050"/>
          <w:sz w:val="32"/>
          <w:szCs w:val="32"/>
          <w:rtl/>
          <w:lang w:bidi="ar-IQ"/>
        </w:rPr>
      </w:pPr>
    </w:p>
    <w:p w14:paraId="2D4ABD1E" w14:textId="77777777" w:rsidP="00EB5134" w:rsidR="00EB5134" w:rsidRDefault="00EB5134">
      <w:pPr>
        <w:bidi/>
        <w:spacing w:line="240" w:lineRule="auto"/>
        <w:jc w:val="both"/>
        <w:rPr>
          <w:rFonts w:ascii="Dubai" w:cs="Dubai" w:hAnsi="Dubai"/>
          <w:color w:val="auto"/>
          <w:szCs w:val="24"/>
          <w:rtl/>
          <w:lang w:bidi="ar-IQ"/>
        </w:rPr>
      </w:pPr>
    </w:p>
    <w:p w14:paraId="0A077B18" w14:textId="5853978A" w:rsidP="00EB5134" w:rsidR="00EB5134" w:rsidRDefault="00EB5134" w:rsidRPr="003C7453">
      <w:pPr>
        <w:bidi/>
        <w:spacing w:line="240" w:lineRule="auto"/>
        <w:jc w:val="both"/>
        <w:rPr>
          <w:rFonts w:ascii="Dubai" w:cs="Dubai" w:hAnsi="Dubai"/>
          <w:color w:val="auto"/>
          <w:szCs w:val="24"/>
          <w:rtl/>
          <w:lang w:bidi="ar-IQ"/>
        </w:rPr>
      </w:pPr>
      <w:r w:rsidRPr="003C7453">
        <w:rPr>
          <w:rFonts w:ascii="Dubai" w:cs="Dubai" w:hAnsi="Dubai" w:hint="cs"/>
          <w:color w:val="auto"/>
          <w:szCs w:val="24"/>
          <w:rtl/>
          <w:lang w:bidi="ar-IQ"/>
        </w:rPr>
        <w:t xml:space="preserve">يلاحظ بأن مجلس الأمناء غير مكتمل طبقاً للأمر الديواني المذكور أعلاه، حيث </w:t>
      </w:r>
      <w:r w:rsidR="00982917">
        <w:rPr>
          <w:rFonts w:ascii="Dubai" w:cs="Dubai" w:hAnsi="Dubai" w:hint="cs"/>
          <w:color w:val="auto"/>
          <w:szCs w:val="24"/>
          <w:rtl/>
          <w:lang w:bidi="ar-IQ"/>
        </w:rPr>
        <w:t>كان</w:t>
      </w:r>
      <w:r w:rsidRPr="003C7453">
        <w:rPr>
          <w:rFonts w:ascii="Dubai" w:cs="Dubai" w:hAnsi="Dubai" w:hint="cs"/>
          <w:color w:val="auto"/>
          <w:szCs w:val="24"/>
          <w:rtl/>
          <w:lang w:bidi="ar-IQ"/>
        </w:rPr>
        <w:t xml:space="preserve"> </w:t>
      </w:r>
      <w:r>
        <w:rPr>
          <w:rFonts w:ascii="Dubai" w:cs="Dubai" w:hAnsi="Dubai" w:hint="cs"/>
          <w:color w:val="auto"/>
          <w:szCs w:val="24"/>
          <w:rtl/>
          <w:lang w:bidi="ar-IQ"/>
        </w:rPr>
        <w:t>ي</w:t>
      </w:r>
      <w:r w:rsidR="00982917">
        <w:rPr>
          <w:rFonts w:ascii="Dubai" w:cs="Dubai" w:hAnsi="Dubai" w:hint="cs"/>
          <w:color w:val="auto"/>
          <w:szCs w:val="24"/>
          <w:rtl/>
          <w:lang w:bidi="ar-IQ"/>
        </w:rPr>
        <w:t>ف</w:t>
      </w:r>
      <w:r>
        <w:rPr>
          <w:rFonts w:ascii="Dubai" w:cs="Dubai" w:hAnsi="Dubai" w:hint="cs"/>
          <w:color w:val="auto"/>
          <w:szCs w:val="24"/>
          <w:rtl/>
          <w:lang w:bidi="ar-IQ"/>
        </w:rPr>
        <w:t xml:space="preserve">ترض بأن تتمثل </w:t>
      </w:r>
      <w:r w:rsidRPr="003C7453">
        <w:rPr>
          <w:rFonts w:ascii="Dubai" w:cs="Dubai" w:hAnsi="Dubai" w:hint="eastAsia"/>
          <w:color w:val="auto"/>
          <w:szCs w:val="24"/>
          <w:rtl/>
          <w:lang w:bidi="ar-IQ"/>
        </w:rPr>
        <w:t>الاتحادات</w:t>
      </w:r>
      <w:r w:rsidRPr="003C7453">
        <w:rPr>
          <w:rFonts w:ascii="Dubai" w:cs="Dubai" w:hAnsi="Dubai"/>
          <w:color w:val="auto"/>
          <w:szCs w:val="24"/>
          <w:rtl/>
          <w:lang w:bidi="ar-IQ"/>
        </w:rPr>
        <w:t xml:space="preserve"> </w:t>
      </w:r>
      <w:r w:rsidRPr="003C7453">
        <w:rPr>
          <w:rFonts w:ascii="Dubai" w:cs="Dubai" w:hAnsi="Dubai" w:hint="eastAsia"/>
          <w:color w:val="auto"/>
          <w:szCs w:val="24"/>
          <w:rtl/>
          <w:lang w:bidi="ar-IQ"/>
        </w:rPr>
        <w:t>والنقابات</w:t>
      </w:r>
      <w:r w:rsidRPr="003C7453">
        <w:rPr>
          <w:rFonts w:ascii="Dubai" w:cs="Dubai" w:hAnsi="Dubai"/>
          <w:color w:val="auto"/>
          <w:szCs w:val="24"/>
          <w:rtl/>
          <w:lang w:bidi="ar-IQ"/>
        </w:rPr>
        <w:t xml:space="preserve"> </w:t>
      </w:r>
      <w:r w:rsidRPr="003C7453">
        <w:rPr>
          <w:rFonts w:ascii="Dubai" w:cs="Dubai" w:hAnsi="Dubai" w:hint="eastAsia"/>
          <w:color w:val="auto"/>
          <w:szCs w:val="24"/>
          <w:rtl/>
          <w:lang w:bidi="ar-IQ"/>
        </w:rPr>
        <w:t>المهنية</w:t>
      </w:r>
      <w:r>
        <w:rPr>
          <w:rFonts w:ascii="Dubai" w:cs="Dubai" w:hAnsi="Dubai" w:hint="cs"/>
          <w:color w:val="auto"/>
          <w:szCs w:val="24"/>
          <w:rtl/>
          <w:lang w:bidi="ar-IQ"/>
        </w:rPr>
        <w:t xml:space="preserve"> بعضوين، ولكن في الواقع تم تمثيلها بعضو واحد فقط حتى تاريخ هذا التقرير. </w:t>
      </w:r>
    </w:p>
    <w:p w14:paraId="420E911A" w14:textId="22C6164B" w:rsidP="006A4A7B" w:rsidR="00D677E2" w:rsidRDefault="006A4A7B">
      <w:pPr>
        <w:bidi/>
        <w:rPr>
          <w:rFonts w:ascii="Dubai" w:cs="Dubai" w:hAnsi="Dubai"/>
          <w:b/>
          <w:bCs/>
          <w:color w:val="00B050"/>
          <w:sz w:val="32"/>
          <w:szCs w:val="32"/>
          <w:rtl/>
          <w:lang w:bidi="ar-IQ"/>
        </w:rPr>
      </w:pPr>
      <w:r>
        <w:rPr>
          <w:rFonts w:ascii="Dubai" w:cs="Dubai" w:hAnsi="Dubai"/>
          <w:b/>
          <w:bCs/>
          <w:noProof/>
          <w:color w:val="00B050"/>
          <w:sz w:val="32"/>
          <w:szCs w:val="32"/>
          <w:lang w:bidi="ar-IQ"/>
        </w:rPr>
        <w:drawing>
          <wp:anchor allowOverlap="1" behindDoc="0" distB="0" distL="114300" distR="114300" distT="0" layoutInCell="1" locked="0" relativeHeight="251712512" simplePos="0" wp14:anchorId="0DAA6875" wp14:editId="3F43CC81">
            <wp:simplePos x="0" y="0"/>
            <wp:positionH relativeFrom="margin">
              <wp:align>center</wp:align>
            </wp:positionH>
            <wp:positionV relativeFrom="paragraph">
              <wp:posOffset>301092</wp:posOffset>
            </wp:positionV>
            <wp:extent cx="2256444" cy="2355557"/>
            <wp:effectExtent b="0" l="0" r="0" t="0"/>
            <wp:wrapNone/>
            <wp:docPr descr="A person and person icons&#10;&#10;AI-generated content may be incorrect." id="124627267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person and person icons&#10;&#10;AI-generated content may be incorrect." id="1246272678" name="Picture 45"/>
                    <pic:cNvPicPr>
                      <a:picLocks noChangeArrowheads="1" noChangeAspect="1"/>
                    </pic:cNvPicPr>
                  </pic:nvPicPr>
                  <pic:blipFill>
                    <a:blip cstate="print" r:embed="rId26">
                      <a:extLst>
                        <a:ext uri="{28A0092B-C50C-407E-A947-70E740481C1C}">
                          <a14:useLocalDpi xmlns:a14="http://schemas.microsoft.com/office/drawing/2010/main" val="0"/>
                        </a:ext>
                      </a:extLst>
                    </a:blip>
                    <a:srcRect/>
                    <a:stretch>
                      <a:fillRect/>
                    </a:stretch>
                  </pic:blipFill>
                  <pic:spPr bwMode="auto">
                    <a:xfrm>
                      <a:off x="0" y="0"/>
                      <a:ext cx="2256444" cy="2355557"/>
                    </a:xfrm>
                    <a:prstGeom prst="rect">
                      <a:avLst/>
                    </a:prstGeom>
                    <a:noFill/>
                  </pic:spPr>
                </pic:pic>
              </a:graphicData>
            </a:graphic>
            <wp14:sizeRelH relativeFrom="margin">
              <wp14:pctWidth>0</wp14:pctWidth>
            </wp14:sizeRelH>
            <wp14:sizeRelV relativeFrom="margin">
              <wp14:pctHeight>0</wp14:pctHeight>
            </wp14:sizeRelV>
          </wp:anchor>
        </w:drawing>
      </w:r>
    </w:p>
    <w:p w14:paraId="3AD01503" w14:textId="5A3E4ABD" w:rsidP="00D677E2" w:rsidR="00D677E2" w:rsidRDefault="00D677E2">
      <w:pPr>
        <w:bidi/>
        <w:rPr>
          <w:rFonts w:ascii="Dubai" w:cs="Dubai" w:hAnsi="Dubai"/>
          <w:b/>
          <w:bCs/>
          <w:color w:val="00B050"/>
          <w:sz w:val="32"/>
          <w:szCs w:val="32"/>
          <w:rtl/>
          <w:lang w:bidi="ar-IQ"/>
        </w:rPr>
      </w:pPr>
    </w:p>
    <w:p w14:paraId="3FDCE906" w14:textId="77777777" w:rsidP="0053281D" w:rsidR="0053281D" w:rsidRDefault="0053281D">
      <w:pPr>
        <w:bidi/>
        <w:rPr>
          <w:rFonts w:ascii="Dubai" w:cs="Dubai" w:hAnsi="Dubai"/>
          <w:b/>
          <w:bCs/>
          <w:color w:val="00B050"/>
          <w:sz w:val="32"/>
          <w:szCs w:val="32"/>
          <w:rtl/>
          <w:lang w:bidi="ar-IQ"/>
        </w:rPr>
      </w:pPr>
    </w:p>
    <w:p w14:paraId="0C85C82F" w14:textId="0B70B8D1" w:rsidP="0053281D" w:rsidR="0053281D" w:rsidRDefault="0053281D">
      <w:pPr>
        <w:bidi/>
        <w:rPr>
          <w:rFonts w:ascii="Dubai" w:cs="Dubai" w:hAnsi="Dubai"/>
          <w:b/>
          <w:bCs/>
          <w:color w:val="00B050"/>
          <w:sz w:val="32"/>
          <w:szCs w:val="32"/>
          <w:rtl/>
          <w:lang w:bidi="ar-IQ"/>
        </w:rPr>
      </w:pPr>
    </w:p>
    <w:p w14:paraId="1FCFA6C1" w14:textId="615CFCA1" w:rsidP="003C7453" w:rsidR="0053281D" w:rsidRDefault="0053281D">
      <w:pPr>
        <w:bidi/>
        <w:jc w:val="center"/>
        <w:rPr>
          <w:rFonts w:ascii="Dubai" w:cs="Dubai" w:hAnsi="Dubai"/>
          <w:b/>
          <w:bCs/>
          <w:color w:val="00B050"/>
          <w:sz w:val="32"/>
          <w:szCs w:val="32"/>
          <w:rtl/>
          <w:lang w:bidi="ar-IQ"/>
        </w:rPr>
      </w:pPr>
    </w:p>
    <w:p w14:paraId="2DC9903A" w14:textId="5B18A9A4" w:rsidP="00860E7F" w:rsidR="00860E7F" w:rsidRDefault="00860E7F">
      <w:pPr>
        <w:bidi/>
        <w:jc w:val="center"/>
        <w:rPr>
          <w:rFonts w:ascii="Dubai" w:cs="Dubai" w:hAnsi="Dubai"/>
          <w:b/>
          <w:bCs/>
          <w:noProof/>
          <w:color w:val="00B050"/>
          <w:sz w:val="72"/>
          <w:szCs w:val="72"/>
          <w:rtl/>
          <w:lang w:bidi="ar-LB"/>
        </w:rPr>
      </w:pPr>
      <w:r w:rsidRPr="00860E7F">
        <w:rPr>
          <w:rFonts w:ascii="Dubai" w:cs="Dubai" w:hAnsi="Dubai"/>
          <w:b/>
          <w:bCs/>
          <w:noProof/>
          <w:color w:val="00B050"/>
          <w:sz w:val="72"/>
          <w:szCs w:val="72"/>
          <w:lang w:bidi="ar-LB"/>
        </w:rPr>
        <w:lastRenderedPageBreak/>
        <w:drawing>
          <wp:anchor allowOverlap="1" behindDoc="0" distB="0" distL="114300" distR="114300" distT="0" layoutInCell="1" locked="0" relativeHeight="251713536" simplePos="0" wp14:anchorId="56375FF4" wp14:editId="5DC23169">
            <wp:simplePos x="0" y="0"/>
            <wp:positionH relativeFrom="page">
              <wp:align>right</wp:align>
            </wp:positionH>
            <wp:positionV relativeFrom="paragraph">
              <wp:posOffset>1078173</wp:posOffset>
            </wp:positionV>
            <wp:extent cx="7765062" cy="8052179"/>
            <wp:effectExtent b="6350" l="0" r="7620" t="0"/>
            <wp:wrapNone/>
            <wp:docPr descr="A watercolor of a flag&#10;&#10;AI-generated content may be incorrect." id="3" name="Picture 2">
              <a:extLst xmlns:a="http://schemas.openxmlformats.org/drawingml/2006/main">
                <a:ext uri="{FF2B5EF4-FFF2-40B4-BE49-F238E27FC236}">
                  <a16:creationId xmlns:a16="http://schemas.microsoft.com/office/drawing/2014/main" id="{5A7F900A-0C1C-2AD7-2DB4-8A8CF26D83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watercolor of a flag&#10;&#10;AI-generated content may be incorrect." id="3" name="Picture 2">
                      <a:extLst>
                        <a:ext uri="{FF2B5EF4-FFF2-40B4-BE49-F238E27FC236}">
                          <a16:creationId xmlns:a16="http://schemas.microsoft.com/office/drawing/2014/main" id="{5A7F900A-0C1C-2AD7-2DB4-8A8CF26D83BD}"/>
                        </a:ext>
                      </a:extLst>
                    </pic:cNvPr>
                    <pic:cNvPicPr>
                      <a:picLocks noChangeAspect="1"/>
                    </pic:cNvPicPr>
                  </pic:nvPicPr>
                  <pic:blipFill>
                    <a:blip r:embed="rId27"/>
                    <a:stretch>
                      <a:fillRect/>
                    </a:stretch>
                  </pic:blipFill>
                  <pic:spPr>
                    <a:xfrm>
                      <a:off x="0" y="0"/>
                      <a:ext cx="7765062" cy="8052179"/>
                    </a:xfrm>
                    <a:prstGeom prst="rect">
                      <a:avLst/>
                    </a:prstGeom>
                  </pic:spPr>
                </pic:pic>
              </a:graphicData>
            </a:graphic>
            <wp14:sizeRelH relativeFrom="margin">
              <wp14:pctWidth>0</wp14:pctWidth>
            </wp14:sizeRelH>
            <wp14:sizeRelV relativeFrom="margin">
              <wp14:pctHeight>0</wp14:pctHeight>
            </wp14:sizeRelV>
          </wp:anchor>
        </w:drawing>
      </w:r>
      <w:r w:rsidR="001C43EA">
        <w:rPr>
          <w:rFonts w:ascii="Dubai" w:cs="Dubai" w:hAnsi="Dubai" w:hint="cs"/>
          <w:b/>
          <w:bCs/>
          <w:noProof/>
          <w:color w:val="00B050"/>
          <w:sz w:val="72"/>
          <w:szCs w:val="72"/>
          <w:rtl/>
          <w:lang w:bidi="ar-LB"/>
        </w:rPr>
        <w:t>الملخص التنفيذي</w:t>
      </w:r>
    </w:p>
    <w:p w14:paraId="0225EB0C" w14:textId="54299A7E" w:rsidP="00860E7F" w:rsidR="00860E7F" w:rsidRDefault="00860E7F">
      <w:pPr>
        <w:bidi/>
        <w:ind w:left="-1134"/>
        <w:jc w:val="center"/>
        <w:rPr>
          <w:rFonts w:ascii="Dubai" w:cs="Dubai" w:hAnsi="Dubai"/>
          <w:b/>
          <w:bCs/>
          <w:noProof/>
          <w:color w:val="00B050"/>
          <w:sz w:val="72"/>
          <w:szCs w:val="72"/>
          <w:rtl/>
          <w:lang w:bidi="ar-LB"/>
        </w:rPr>
      </w:pPr>
    </w:p>
    <w:p w14:paraId="2D925163" w14:textId="13C50999" w:rsidP="00860E7F" w:rsidR="001C43EA" w:rsidRDefault="001C43EA">
      <w:pPr>
        <w:bidi/>
        <w:jc w:val="center"/>
        <w:rPr>
          <w:rFonts w:ascii="Dubai" w:cs="Dubai" w:hAnsi="Dubai"/>
          <w:b/>
          <w:bCs/>
          <w:color w:val="00B050"/>
          <w:sz w:val="32"/>
          <w:szCs w:val="32"/>
          <w:rtl/>
          <w:lang w:bidi="ar-IQ"/>
        </w:rPr>
      </w:pPr>
    </w:p>
    <w:p w14:paraId="4BF7271D" w14:textId="77777777" w:rsidP="001C43EA" w:rsidR="001C43EA" w:rsidRDefault="001C43EA">
      <w:pPr>
        <w:bidi/>
        <w:rPr>
          <w:rFonts w:ascii="Dubai" w:cs="Dubai" w:hAnsi="Dubai"/>
          <w:b/>
          <w:bCs/>
          <w:color w:val="00B050"/>
          <w:sz w:val="32"/>
          <w:szCs w:val="32"/>
          <w:rtl/>
          <w:lang w:bidi="ar-IQ"/>
        </w:rPr>
      </w:pPr>
    </w:p>
    <w:p w14:paraId="32740AFF" w14:textId="77777777" w:rsidP="001C43EA" w:rsidR="001C43EA" w:rsidRDefault="001C43EA">
      <w:pPr>
        <w:bidi/>
        <w:rPr>
          <w:rFonts w:ascii="Dubai" w:cs="Dubai" w:hAnsi="Dubai"/>
          <w:b/>
          <w:bCs/>
          <w:color w:val="00B050"/>
          <w:sz w:val="32"/>
          <w:szCs w:val="32"/>
          <w:rtl/>
          <w:lang w:bidi="ar-IQ"/>
        </w:rPr>
      </w:pPr>
    </w:p>
    <w:p w14:paraId="50757963" w14:textId="77777777" w:rsidP="001C43EA" w:rsidR="001C43EA" w:rsidRDefault="001C43EA">
      <w:pPr>
        <w:bidi/>
        <w:rPr>
          <w:rFonts w:ascii="Dubai" w:cs="Dubai" w:hAnsi="Dubai"/>
          <w:b/>
          <w:bCs/>
          <w:color w:val="00B050"/>
          <w:sz w:val="32"/>
          <w:szCs w:val="32"/>
          <w:rtl/>
          <w:lang w:bidi="ar-IQ"/>
        </w:rPr>
      </w:pPr>
    </w:p>
    <w:p w14:paraId="3ECDB89C" w14:textId="77777777" w:rsidP="001C43EA" w:rsidR="001C43EA" w:rsidRDefault="001C43EA">
      <w:pPr>
        <w:bidi/>
        <w:rPr>
          <w:rFonts w:ascii="Dubai" w:cs="Dubai" w:hAnsi="Dubai"/>
          <w:b/>
          <w:bCs/>
          <w:color w:val="00B050"/>
          <w:sz w:val="32"/>
          <w:szCs w:val="32"/>
          <w:rtl/>
          <w:lang w:bidi="ar-IQ"/>
        </w:rPr>
      </w:pPr>
    </w:p>
    <w:p w14:paraId="50DE3647" w14:textId="77777777" w:rsidP="001C43EA" w:rsidR="001C43EA" w:rsidRDefault="001C43EA">
      <w:pPr>
        <w:bidi/>
        <w:rPr>
          <w:rFonts w:ascii="Dubai" w:cs="Dubai" w:hAnsi="Dubai"/>
          <w:b/>
          <w:bCs/>
          <w:color w:val="00B050"/>
          <w:sz w:val="32"/>
          <w:szCs w:val="32"/>
          <w:rtl/>
          <w:lang w:bidi="ar-IQ"/>
        </w:rPr>
      </w:pPr>
    </w:p>
    <w:p w14:paraId="46A5DB1C" w14:textId="77777777" w:rsidP="001C43EA" w:rsidR="001C43EA" w:rsidRDefault="001C43EA">
      <w:pPr>
        <w:bidi/>
        <w:rPr>
          <w:rFonts w:ascii="Dubai" w:cs="Dubai" w:hAnsi="Dubai"/>
          <w:b/>
          <w:bCs/>
          <w:color w:val="00B050"/>
          <w:sz w:val="32"/>
          <w:szCs w:val="32"/>
          <w:rtl/>
          <w:lang w:bidi="ar-IQ"/>
        </w:rPr>
      </w:pPr>
    </w:p>
    <w:p w14:paraId="6B9FD996" w14:textId="77777777" w:rsidP="001C43EA" w:rsidR="001C43EA" w:rsidRDefault="001C43EA">
      <w:pPr>
        <w:bidi/>
        <w:rPr>
          <w:rFonts w:ascii="Dubai" w:cs="Dubai" w:hAnsi="Dubai"/>
          <w:b/>
          <w:bCs/>
          <w:color w:val="00B050"/>
          <w:sz w:val="32"/>
          <w:szCs w:val="32"/>
          <w:rtl/>
          <w:lang w:bidi="ar-IQ"/>
        </w:rPr>
      </w:pPr>
    </w:p>
    <w:p w14:paraId="25AC53B0" w14:textId="77777777" w:rsidP="001C43EA" w:rsidR="001C43EA" w:rsidRDefault="001C43EA">
      <w:pPr>
        <w:bidi/>
        <w:rPr>
          <w:rFonts w:ascii="Dubai" w:cs="Dubai" w:hAnsi="Dubai"/>
          <w:b/>
          <w:bCs/>
          <w:color w:val="00B050"/>
          <w:sz w:val="32"/>
          <w:szCs w:val="32"/>
          <w:rtl/>
          <w:lang w:bidi="ar-IQ"/>
        </w:rPr>
      </w:pPr>
    </w:p>
    <w:p w14:paraId="1EC7880A" w14:textId="77777777" w:rsidP="001C43EA" w:rsidR="00860E7F" w:rsidRDefault="00860E7F">
      <w:pPr>
        <w:bidi/>
        <w:rPr>
          <w:rFonts w:ascii="Dubai" w:cs="Dubai" w:hAnsi="Dubai"/>
          <w:b/>
          <w:bCs/>
          <w:color w:val="00B050"/>
          <w:sz w:val="32"/>
          <w:szCs w:val="32"/>
          <w:rtl/>
          <w:lang w:bidi="ar-IQ"/>
        </w:rPr>
      </w:pPr>
    </w:p>
    <w:p w14:paraId="0D2B5B08" w14:textId="77777777" w:rsidP="00860E7F" w:rsidR="00860E7F" w:rsidRDefault="00860E7F">
      <w:pPr>
        <w:bidi/>
        <w:rPr>
          <w:rFonts w:ascii="Dubai" w:cs="Dubai" w:hAnsi="Dubai"/>
          <w:b/>
          <w:bCs/>
          <w:color w:val="00B050"/>
          <w:sz w:val="32"/>
          <w:szCs w:val="32"/>
          <w:rtl/>
          <w:lang w:bidi="ar-IQ"/>
        </w:rPr>
      </w:pPr>
    </w:p>
    <w:p w14:paraId="3E6B77EE" w14:textId="77777777" w:rsidP="00860E7F" w:rsidR="00860E7F" w:rsidRDefault="00860E7F">
      <w:pPr>
        <w:bidi/>
        <w:rPr>
          <w:rFonts w:ascii="Dubai" w:cs="Dubai" w:hAnsi="Dubai"/>
          <w:b/>
          <w:bCs/>
          <w:color w:val="00B050"/>
          <w:sz w:val="32"/>
          <w:szCs w:val="32"/>
          <w:rtl/>
          <w:lang w:bidi="ar-IQ"/>
        </w:rPr>
      </w:pPr>
    </w:p>
    <w:p w14:paraId="19C301CC" w14:textId="6FD95F39" w:rsidP="00860E7F" w:rsidR="008E64A1" w:rsidRDefault="008E64A1">
      <w:pPr>
        <w:bidi/>
        <w:rPr>
          <w:rFonts w:ascii="Dubai" w:cs="Dubai" w:hAnsi="Dubai"/>
          <w:b/>
          <w:bCs/>
          <w:color w:val="00B050"/>
          <w:sz w:val="32"/>
          <w:szCs w:val="32"/>
          <w:rtl/>
          <w:lang w:bidi="ar-IQ"/>
        </w:rPr>
      </w:pPr>
      <w:r w:rsidRPr="00EB31C3">
        <w:rPr>
          <w:rFonts w:ascii="Dubai" w:cs="Dubai" w:hAnsi="Dubai" w:hint="cs"/>
          <w:b/>
          <w:bCs/>
          <w:color w:val="00B050"/>
          <w:sz w:val="32"/>
          <w:szCs w:val="32"/>
          <w:rtl/>
          <w:lang w:bidi="ar-IQ"/>
        </w:rPr>
        <w:lastRenderedPageBreak/>
        <w:t>الملخص التنفيذي</w:t>
      </w:r>
    </w:p>
    <w:p w14:paraId="26CA652E" w14:textId="77777777" w:rsidP="00482802" w:rsidR="00482802" w:rsidRDefault="00482802" w:rsidRPr="00482802">
      <w:pPr>
        <w:bidi/>
        <w:spacing w:line="240" w:lineRule="auto"/>
        <w:jc w:val="both"/>
        <w:rPr>
          <w:rFonts w:ascii="Dubai" w:cs="Dubai" w:hAnsi="Dubai"/>
          <w:color w:val="auto"/>
          <w:szCs w:val="24"/>
          <w:lang w:bidi="ar-IQ"/>
        </w:rPr>
      </w:pPr>
      <w:r w:rsidRPr="00482802">
        <w:rPr>
          <w:rFonts w:ascii="Dubai" w:cs="Dubai" w:hAnsi="Dubai"/>
          <w:color w:val="auto"/>
          <w:szCs w:val="24"/>
          <w:rtl/>
        </w:rPr>
        <w:t>يُعَدّ القطاع الاستخراجي أحد الأعمدة الرئيسة للاقتصاد العراقي، إذ يسهم بشكل مباشر في تنشيط مختلف مجالات الحياة، من خلال توفير مقومات الرفاه للمواطنين وتعزيز قدراتهم</w:t>
      </w:r>
      <w:r w:rsidRPr="00482802">
        <w:rPr>
          <w:rFonts w:ascii="Dubai" w:cs="Dubai" w:hAnsi="Dubai"/>
          <w:color w:val="auto"/>
          <w:szCs w:val="24"/>
          <w:lang w:bidi="ar-IQ"/>
        </w:rPr>
        <w:t>.</w:t>
      </w:r>
    </w:p>
    <w:p w14:paraId="3D986D87" w14:textId="5DE1E26A" w:rsidP="00482802" w:rsidR="00482802" w:rsidRDefault="00482802" w:rsidRPr="00482802">
      <w:pPr>
        <w:bidi/>
        <w:spacing w:line="240" w:lineRule="auto"/>
        <w:jc w:val="both"/>
        <w:rPr>
          <w:rFonts w:ascii="Dubai" w:cs="Dubai" w:hAnsi="Dubai"/>
          <w:color w:val="auto"/>
          <w:szCs w:val="24"/>
          <w:lang w:bidi="ar-IQ"/>
        </w:rPr>
      </w:pPr>
      <w:r w:rsidRPr="00482802">
        <w:rPr>
          <w:rFonts w:ascii="Dubai" w:cs="Dubai" w:hAnsi="Dubai"/>
          <w:color w:val="auto"/>
          <w:szCs w:val="24"/>
          <w:rtl/>
        </w:rPr>
        <w:t>وتتمثل أبرز مهام هي</w:t>
      </w:r>
      <w:r w:rsidRPr="00964368">
        <w:rPr>
          <w:rFonts w:ascii="Dubai" w:cs="Dubai" w:hAnsi="Dubai" w:hint="cs"/>
          <w:color w:val="auto"/>
          <w:szCs w:val="24"/>
          <w:rtl/>
        </w:rPr>
        <w:t>أ</w:t>
      </w:r>
      <w:r w:rsidRPr="00482802">
        <w:rPr>
          <w:rFonts w:ascii="Dubai" w:cs="Dubai" w:hAnsi="Dubai"/>
          <w:color w:val="auto"/>
          <w:szCs w:val="24"/>
          <w:rtl/>
        </w:rPr>
        <w:t xml:space="preserve">ة الشفافية في </w:t>
      </w:r>
      <w:r w:rsidR="00964368">
        <w:rPr>
          <w:rFonts w:ascii="Dubai" w:cs="Dubai" w:hAnsi="Dubai" w:hint="cs"/>
          <w:color w:val="auto"/>
          <w:szCs w:val="24"/>
          <w:rtl/>
          <w:lang w:bidi="ar-IQ"/>
        </w:rPr>
        <w:t>الثروات الطبي</w:t>
      </w:r>
      <w:r w:rsidR="00494717">
        <w:rPr>
          <w:rFonts w:ascii="Dubai" w:cs="Dubai" w:hAnsi="Dubai" w:hint="cs"/>
          <w:color w:val="auto"/>
          <w:szCs w:val="24"/>
          <w:rtl/>
          <w:lang w:bidi="ar-IQ"/>
        </w:rPr>
        <w:t>ع</w:t>
      </w:r>
      <w:r w:rsidR="00964368">
        <w:rPr>
          <w:rFonts w:ascii="Dubai" w:cs="Dubai" w:hAnsi="Dubai" w:hint="cs"/>
          <w:color w:val="auto"/>
          <w:szCs w:val="24"/>
          <w:rtl/>
          <w:lang w:bidi="ar-IQ"/>
        </w:rPr>
        <w:t>ية</w:t>
      </w:r>
      <w:r w:rsidRPr="00482802">
        <w:rPr>
          <w:rFonts w:ascii="Dubai" w:cs="Dubai" w:hAnsi="Dubai"/>
          <w:color w:val="auto"/>
          <w:szCs w:val="24"/>
          <w:rtl/>
        </w:rPr>
        <w:t xml:space="preserve"> في تسليط الضوء على هذا القطاع الحيوي، وضمان وضوح الإفصاحات المتعلقة به بما يعزز الحوار العام بين المواطنين والجهات المعنية بإدارته. وقد أصدرت الهيئة عدة تقارير بهذا الشأن، ويُعتبر تقرير عام </w:t>
      </w:r>
      <w:r>
        <w:rPr>
          <w:rFonts w:ascii="Dubai" w:cs="Dubai" w:hAnsi="Dubai" w:hint="cs"/>
          <w:color w:val="auto"/>
          <w:szCs w:val="24"/>
          <w:rtl/>
        </w:rPr>
        <w:t>2022</w:t>
      </w:r>
      <w:r w:rsidRPr="00482802">
        <w:rPr>
          <w:rFonts w:ascii="Dubai" w:cs="Dubai" w:hAnsi="Dubai"/>
          <w:color w:val="auto"/>
          <w:szCs w:val="24"/>
          <w:rtl/>
        </w:rPr>
        <w:t xml:space="preserve"> هو التقرير </w:t>
      </w:r>
      <w:r>
        <w:rPr>
          <w:rFonts w:ascii="Dubai" w:cs="Dubai" w:hAnsi="Dubai" w:hint="cs"/>
          <w:color w:val="auto"/>
          <w:szCs w:val="24"/>
          <w:rtl/>
        </w:rPr>
        <w:t>الثالث</w:t>
      </w:r>
      <w:r w:rsidRPr="00482802">
        <w:rPr>
          <w:rFonts w:ascii="Dubai" w:cs="Dubai" w:hAnsi="Dubai"/>
          <w:color w:val="auto"/>
          <w:szCs w:val="24"/>
          <w:rtl/>
        </w:rPr>
        <w:t xml:space="preserve"> عشر في سلسلة تقاريرها. وخلال هذه المسيرة، راكمت الهيئة خبرات واسعة عبر مجلس الأمناء والأمانة الوطنية، واضعة نصب أعينها إيصال معلومات دقيقة عن واقع القطاع الاستخراجي بروح من الشفافية والحياد والمهنية</w:t>
      </w:r>
      <w:r w:rsidRPr="00482802">
        <w:rPr>
          <w:rFonts w:ascii="Dubai" w:cs="Dubai" w:hAnsi="Dubai"/>
          <w:color w:val="auto"/>
          <w:szCs w:val="24"/>
          <w:lang w:bidi="ar-IQ"/>
        </w:rPr>
        <w:t>.</w:t>
      </w:r>
    </w:p>
    <w:p w14:paraId="16A51089" w14:textId="5B2CC220" w:rsidP="00482802" w:rsidR="00482802" w:rsidRDefault="00482802">
      <w:pPr>
        <w:bidi/>
        <w:spacing w:line="240" w:lineRule="auto"/>
        <w:jc w:val="both"/>
        <w:rPr>
          <w:rFonts w:ascii="Dubai" w:cs="Dubai" w:hAnsi="Dubai"/>
          <w:color w:val="auto"/>
          <w:szCs w:val="24"/>
          <w:rtl/>
          <w:lang w:bidi="ar-IQ"/>
        </w:rPr>
      </w:pPr>
      <w:r w:rsidRPr="00482802">
        <w:rPr>
          <w:rFonts w:ascii="Dubai" w:cs="Dubai" w:hAnsi="Dubai"/>
          <w:color w:val="auto"/>
          <w:szCs w:val="24"/>
          <w:rtl/>
        </w:rPr>
        <w:t xml:space="preserve">تميزت </w:t>
      </w:r>
      <w:r>
        <w:rPr>
          <w:rFonts w:ascii="Dubai" w:cs="Dubai" w:hAnsi="Dubai" w:hint="cs"/>
          <w:color w:val="auto"/>
          <w:szCs w:val="24"/>
          <w:rtl/>
        </w:rPr>
        <w:t>ال</w:t>
      </w:r>
      <w:r w:rsidRPr="00482802">
        <w:rPr>
          <w:rFonts w:ascii="Dubai" w:cs="Dubai" w:hAnsi="Dubai"/>
          <w:color w:val="auto"/>
          <w:szCs w:val="24"/>
          <w:rtl/>
        </w:rPr>
        <w:t xml:space="preserve">فترة </w:t>
      </w:r>
      <w:r>
        <w:rPr>
          <w:rFonts w:ascii="Dubai" w:cs="Dubai" w:hAnsi="Dubai" w:hint="cs"/>
          <w:color w:val="auto"/>
          <w:szCs w:val="24"/>
          <w:rtl/>
        </w:rPr>
        <w:t>الخاضعة للتقرير (سنة 2022)</w:t>
      </w:r>
      <w:r w:rsidRPr="00482802">
        <w:rPr>
          <w:rFonts w:ascii="Dubai" w:cs="Dubai" w:hAnsi="Dubai"/>
          <w:color w:val="auto"/>
          <w:szCs w:val="24"/>
          <w:rtl/>
        </w:rPr>
        <w:t xml:space="preserve"> </w:t>
      </w:r>
      <w:r w:rsidR="00B92CB8">
        <w:rPr>
          <w:rFonts w:ascii="Dubai" w:cs="Dubai" w:hAnsi="Dubai" w:hint="cs"/>
          <w:color w:val="auto"/>
          <w:szCs w:val="24"/>
          <w:rtl/>
          <w:lang w:bidi="ar-IQ"/>
        </w:rPr>
        <w:t>ب</w:t>
      </w:r>
      <w:r w:rsidRPr="00482802">
        <w:rPr>
          <w:rFonts w:ascii="Dubai" w:cs="Dubai" w:hAnsi="Dubai"/>
          <w:color w:val="auto"/>
          <w:szCs w:val="24"/>
          <w:rtl/>
        </w:rPr>
        <w:t>أحداث وتحولات كبرى على المستويين المحلي والدولي</w:t>
      </w:r>
      <w:r>
        <w:rPr>
          <w:rFonts w:ascii="Dubai" w:cs="Dubai" w:hAnsi="Dubai" w:hint="cs"/>
          <w:color w:val="auto"/>
          <w:szCs w:val="24"/>
          <w:rtl/>
        </w:rPr>
        <w:t xml:space="preserve">، حيث كانت فترة من تخطي آثار جائحة </w:t>
      </w:r>
      <w:r w:rsidRPr="00482802">
        <w:rPr>
          <w:rFonts w:ascii="Dubai" w:cs="Dubai" w:hAnsi="Dubai"/>
          <w:color w:val="auto"/>
          <w:szCs w:val="24"/>
          <w:rtl/>
        </w:rPr>
        <w:t>كوفيد-19</w:t>
      </w:r>
      <w:r>
        <w:rPr>
          <w:rFonts w:ascii="Dubai" w:cs="Dubai" w:hAnsi="Dubai" w:hint="cs"/>
          <w:color w:val="auto"/>
          <w:szCs w:val="24"/>
          <w:rtl/>
        </w:rPr>
        <w:t>، وإعادة بناء الاقتصاد الوطني والدولي تدريجياً، حيث تمت زيادة إنتاج النفط الخام وتصديره، مما ساهم بشكل كبير في إعادة ضخ الدم في الاقتصاد العراقي.</w:t>
      </w:r>
      <w:r w:rsidR="00DB6F7D">
        <w:rPr>
          <w:rFonts w:ascii="Dubai" w:cs="Dubai" w:hAnsi="Dubai" w:hint="cs"/>
          <w:color w:val="auto"/>
          <w:szCs w:val="24"/>
          <w:rtl/>
        </w:rPr>
        <w:t xml:space="preserve"> </w:t>
      </w:r>
      <w:r w:rsidR="00696ECD">
        <w:rPr>
          <w:rFonts w:ascii="Dubai" w:cs="Dubai" w:hAnsi="Dubai" w:hint="cs"/>
          <w:color w:val="auto"/>
          <w:szCs w:val="24"/>
          <w:rtl/>
        </w:rPr>
        <w:t>إضافة لذلك، بدأت</w:t>
      </w:r>
      <w:r w:rsidR="00DB6F7D">
        <w:rPr>
          <w:rFonts w:ascii="Dubai" w:cs="Dubai" w:hAnsi="Dubai" w:hint="cs"/>
          <w:color w:val="auto"/>
          <w:szCs w:val="24"/>
          <w:rtl/>
        </w:rPr>
        <w:t xml:space="preserve"> الحرب الروسية</w:t>
      </w:r>
      <w:r w:rsidR="00696ECD">
        <w:rPr>
          <w:rFonts w:ascii="Dubai" w:cs="Dubai" w:hAnsi="Dubai" w:hint="cs"/>
          <w:color w:val="auto"/>
          <w:szCs w:val="24"/>
          <w:rtl/>
        </w:rPr>
        <w:t xml:space="preserve"> </w:t>
      </w:r>
      <w:r w:rsidR="00696ECD">
        <w:rPr>
          <w:rFonts w:ascii="Dubai" w:cs="Dubai" w:hAnsi="Dubai"/>
          <w:color w:val="auto"/>
          <w:szCs w:val="24"/>
          <w:rtl/>
        </w:rPr>
        <w:t>–</w:t>
      </w:r>
      <w:r w:rsidR="00DB6F7D">
        <w:rPr>
          <w:rFonts w:ascii="Dubai" w:cs="Dubai" w:hAnsi="Dubai" w:hint="cs"/>
          <w:color w:val="auto"/>
          <w:szCs w:val="24"/>
          <w:rtl/>
        </w:rPr>
        <w:t xml:space="preserve"> ال</w:t>
      </w:r>
      <w:r w:rsidR="00696ECD">
        <w:rPr>
          <w:rFonts w:ascii="Dubai" w:cs="Dubai" w:hAnsi="Dubai" w:hint="cs"/>
          <w:color w:val="auto"/>
          <w:szCs w:val="24"/>
          <w:rtl/>
        </w:rPr>
        <w:t>أ</w:t>
      </w:r>
      <w:r w:rsidR="00DB6F7D">
        <w:rPr>
          <w:rFonts w:ascii="Dubai" w:cs="Dubai" w:hAnsi="Dubai" w:hint="cs"/>
          <w:color w:val="auto"/>
          <w:szCs w:val="24"/>
          <w:rtl/>
        </w:rPr>
        <w:t>وكرانية</w:t>
      </w:r>
      <w:r w:rsidR="00696ECD">
        <w:rPr>
          <w:rFonts w:ascii="Dubai" w:cs="Dubai" w:hAnsi="Dubai" w:hint="cs"/>
          <w:color w:val="auto"/>
          <w:szCs w:val="24"/>
          <w:rtl/>
        </w:rPr>
        <w:t xml:space="preserve"> في شهر شباط من سنة 2022</w:t>
      </w:r>
      <w:r w:rsidR="00DB6F7D">
        <w:rPr>
          <w:rFonts w:ascii="Dubai" w:cs="Dubai" w:hAnsi="Dubai" w:hint="cs"/>
          <w:color w:val="auto"/>
          <w:szCs w:val="24"/>
          <w:rtl/>
        </w:rPr>
        <w:t>، حيث تسببت في عرقلة تعافي الاقتصاد العالمي وزيادة في أسعار مصادر الطاقة، مما ساهم في زيادة إيرادات</w:t>
      </w:r>
      <w:r w:rsidR="00696ECD">
        <w:rPr>
          <w:rFonts w:ascii="Dubai" w:cs="Dubai" w:hAnsi="Dubai" w:hint="cs"/>
          <w:color w:val="auto"/>
          <w:szCs w:val="24"/>
          <w:rtl/>
        </w:rPr>
        <w:t xml:space="preserve"> تصدير النفط الخام بشكل أساسي عن طريق ارتفاع سعر برميل النفط في الأسواق العالمية</w:t>
      </w:r>
      <w:r w:rsidR="00C772CB">
        <w:rPr>
          <w:rFonts w:ascii="Dubai" w:cs="Dubai" w:hAnsi="Dubai" w:hint="cs"/>
          <w:color w:val="auto"/>
          <w:szCs w:val="24"/>
          <w:rtl/>
          <w:lang w:bidi="ar-IQ"/>
        </w:rPr>
        <w:t xml:space="preserve">، حيث ارتفع سعر سلة أوبك المرجعية بما نسبته حوالي 43% (69.89 لسنة 2021 </w:t>
      </w:r>
      <w:r w:rsidR="00C772CB">
        <w:rPr>
          <w:rFonts w:ascii="Dubai" w:cs="Dubai" w:hAnsi="Dubai"/>
          <w:color w:val="auto"/>
          <w:szCs w:val="24"/>
          <w:rtl/>
          <w:lang w:bidi="ar-IQ"/>
        </w:rPr>
        <w:t>–</w:t>
      </w:r>
      <w:r w:rsidR="00C772CB">
        <w:rPr>
          <w:rFonts w:ascii="Dubai" w:cs="Dubai" w:hAnsi="Dubai" w:hint="cs"/>
          <w:color w:val="auto"/>
          <w:szCs w:val="24"/>
          <w:rtl/>
          <w:lang w:bidi="ar-IQ"/>
        </w:rPr>
        <w:t xml:space="preserve"> 100.08 لسنة 2022).</w:t>
      </w:r>
    </w:p>
    <w:p w14:paraId="292118B5" w14:textId="688A4428" w:rsidP="00F444BE" w:rsidR="00482802" w:rsidRDefault="00482802" w:rsidRPr="00482802">
      <w:pPr>
        <w:bidi/>
        <w:spacing w:line="240" w:lineRule="auto"/>
        <w:jc w:val="both"/>
        <w:rPr>
          <w:rFonts w:ascii="Dubai" w:cs="Dubai" w:hAnsi="Dubai"/>
          <w:color w:val="auto"/>
          <w:szCs w:val="24"/>
          <w:rtl/>
        </w:rPr>
      </w:pPr>
      <w:r>
        <w:rPr>
          <w:rFonts w:ascii="Dubai" w:cs="Dubai" w:hAnsi="Dubai" w:hint="cs"/>
          <w:color w:val="auto"/>
          <w:szCs w:val="24"/>
          <w:rtl/>
        </w:rPr>
        <w:t>بالرغم من زيادة الإيرادات العامة للدولة من خلال زيادة كبيرة في</w:t>
      </w:r>
      <w:r w:rsidR="00416535">
        <w:rPr>
          <w:rFonts w:ascii="Dubai" w:cs="Dubai" w:hAnsi="Dubai" w:hint="cs"/>
          <w:color w:val="auto"/>
          <w:szCs w:val="24"/>
          <w:rtl/>
        </w:rPr>
        <w:t xml:space="preserve"> إيرادات</w:t>
      </w:r>
      <w:r>
        <w:rPr>
          <w:rFonts w:ascii="Dubai" w:cs="Dubai" w:hAnsi="Dubai" w:hint="cs"/>
          <w:color w:val="auto"/>
          <w:szCs w:val="24"/>
          <w:rtl/>
        </w:rPr>
        <w:t xml:space="preserve"> تصدير النفط الخام، ولكن </w:t>
      </w:r>
      <w:r w:rsidRPr="00482802">
        <w:rPr>
          <w:rFonts w:ascii="Dubai" w:cs="Dubai" w:hAnsi="Dubai" w:hint="eastAsia"/>
          <w:color w:val="auto"/>
          <w:szCs w:val="24"/>
          <w:rtl/>
        </w:rPr>
        <w:t>لم</w:t>
      </w:r>
      <w:r w:rsidRPr="00482802">
        <w:rPr>
          <w:rFonts w:ascii="Dubai" w:cs="Dubai" w:hAnsi="Dubai"/>
          <w:color w:val="auto"/>
          <w:szCs w:val="24"/>
          <w:rtl/>
        </w:rPr>
        <w:t xml:space="preserve"> </w:t>
      </w:r>
      <w:r w:rsidRPr="00482802">
        <w:rPr>
          <w:rFonts w:ascii="Dubai" w:cs="Dubai" w:hAnsi="Dubai" w:hint="eastAsia"/>
          <w:color w:val="auto"/>
          <w:szCs w:val="24"/>
          <w:rtl/>
        </w:rPr>
        <w:t>يتم</w:t>
      </w:r>
      <w:r w:rsidRPr="00482802">
        <w:rPr>
          <w:rFonts w:ascii="Dubai" w:cs="Dubai" w:hAnsi="Dubai"/>
          <w:color w:val="auto"/>
          <w:szCs w:val="24"/>
          <w:rtl/>
        </w:rPr>
        <w:t xml:space="preserve"> </w:t>
      </w:r>
      <w:r w:rsidRPr="00482802">
        <w:rPr>
          <w:rFonts w:ascii="Dubai" w:cs="Dubai" w:hAnsi="Dubai" w:hint="eastAsia"/>
          <w:color w:val="auto"/>
          <w:szCs w:val="24"/>
          <w:rtl/>
        </w:rPr>
        <w:t>إقرار</w:t>
      </w:r>
      <w:r w:rsidRPr="00482802">
        <w:rPr>
          <w:rFonts w:ascii="Dubai" w:cs="Dubai" w:hAnsi="Dubai"/>
          <w:color w:val="auto"/>
          <w:szCs w:val="24"/>
          <w:rtl/>
        </w:rPr>
        <w:t xml:space="preserve"> </w:t>
      </w:r>
      <w:r w:rsidRPr="00482802">
        <w:rPr>
          <w:rFonts w:ascii="Dubai" w:cs="Dubai" w:hAnsi="Dubai" w:hint="eastAsia"/>
          <w:color w:val="auto"/>
          <w:szCs w:val="24"/>
          <w:rtl/>
        </w:rPr>
        <w:t>قانون</w:t>
      </w:r>
      <w:r w:rsidRPr="00482802">
        <w:rPr>
          <w:rFonts w:ascii="Dubai" w:cs="Dubai" w:hAnsi="Dubai"/>
          <w:color w:val="auto"/>
          <w:szCs w:val="24"/>
          <w:rtl/>
        </w:rPr>
        <w:t xml:space="preserve"> </w:t>
      </w:r>
      <w:r w:rsidRPr="00482802">
        <w:rPr>
          <w:rFonts w:ascii="Dubai" w:cs="Dubai" w:hAnsi="Dubai" w:hint="eastAsia"/>
          <w:color w:val="auto"/>
          <w:szCs w:val="24"/>
          <w:rtl/>
        </w:rPr>
        <w:t>الموازنة</w:t>
      </w:r>
      <w:r w:rsidRPr="00482802">
        <w:rPr>
          <w:rFonts w:ascii="Dubai" w:cs="Dubai" w:hAnsi="Dubai"/>
          <w:color w:val="auto"/>
          <w:szCs w:val="24"/>
          <w:rtl/>
        </w:rPr>
        <w:t xml:space="preserve"> </w:t>
      </w:r>
      <w:r w:rsidRPr="00482802">
        <w:rPr>
          <w:rFonts w:ascii="Dubai" w:cs="Dubai" w:hAnsi="Dubai" w:hint="eastAsia"/>
          <w:color w:val="auto"/>
          <w:szCs w:val="24"/>
          <w:rtl/>
        </w:rPr>
        <w:t>العامة</w:t>
      </w:r>
      <w:r w:rsidRPr="00482802">
        <w:rPr>
          <w:rFonts w:ascii="Dubai" w:cs="Dubai" w:hAnsi="Dubai"/>
          <w:color w:val="auto"/>
          <w:szCs w:val="24"/>
          <w:rtl/>
        </w:rPr>
        <w:t xml:space="preserve"> </w:t>
      </w:r>
      <w:r w:rsidRPr="00482802">
        <w:rPr>
          <w:rFonts w:ascii="Dubai" w:cs="Dubai" w:hAnsi="Dubai" w:hint="eastAsia"/>
          <w:color w:val="auto"/>
          <w:szCs w:val="24"/>
          <w:rtl/>
        </w:rPr>
        <w:t>الاتحادية</w:t>
      </w:r>
      <w:r w:rsidRPr="00482802">
        <w:rPr>
          <w:rFonts w:ascii="Dubai" w:cs="Dubai" w:hAnsi="Dubai"/>
          <w:color w:val="auto"/>
          <w:szCs w:val="24"/>
          <w:rtl/>
        </w:rPr>
        <w:t xml:space="preserve"> </w:t>
      </w:r>
      <w:r w:rsidRPr="00482802">
        <w:rPr>
          <w:rFonts w:ascii="Dubai" w:cs="Dubai" w:hAnsi="Dubai" w:hint="eastAsia"/>
          <w:color w:val="auto"/>
          <w:szCs w:val="24"/>
          <w:rtl/>
        </w:rPr>
        <w:t>لسنة</w:t>
      </w:r>
      <w:r w:rsidRPr="00482802">
        <w:rPr>
          <w:rFonts w:ascii="Dubai" w:cs="Dubai" w:hAnsi="Dubai"/>
          <w:color w:val="auto"/>
          <w:szCs w:val="24"/>
          <w:rtl/>
        </w:rPr>
        <w:t xml:space="preserve"> 2022 </w:t>
      </w:r>
      <w:r w:rsidRPr="00482802">
        <w:rPr>
          <w:rFonts w:ascii="Dubai" w:cs="Dubai" w:hAnsi="Dubai" w:hint="eastAsia"/>
          <w:color w:val="auto"/>
          <w:szCs w:val="24"/>
          <w:rtl/>
        </w:rPr>
        <w:t>نتيجة</w:t>
      </w:r>
      <w:r w:rsidRPr="00482802">
        <w:rPr>
          <w:rFonts w:ascii="Dubai" w:cs="Dubai" w:hAnsi="Dubai"/>
          <w:color w:val="auto"/>
          <w:szCs w:val="24"/>
          <w:rtl/>
        </w:rPr>
        <w:t xml:space="preserve"> </w:t>
      </w:r>
      <w:r w:rsidRPr="00482802">
        <w:rPr>
          <w:rFonts w:ascii="Dubai" w:cs="Dubai" w:hAnsi="Dubai" w:hint="eastAsia"/>
          <w:color w:val="auto"/>
          <w:szCs w:val="24"/>
          <w:rtl/>
        </w:rPr>
        <w:t>تأخر</w:t>
      </w:r>
      <w:r w:rsidRPr="00482802">
        <w:rPr>
          <w:rFonts w:ascii="Dubai" w:cs="Dubai" w:hAnsi="Dubai"/>
          <w:color w:val="auto"/>
          <w:szCs w:val="24"/>
          <w:rtl/>
        </w:rPr>
        <w:t xml:space="preserve"> </w:t>
      </w:r>
      <w:r w:rsidRPr="00482802">
        <w:rPr>
          <w:rFonts w:ascii="Dubai" w:cs="Dubai" w:hAnsi="Dubai" w:hint="eastAsia"/>
          <w:color w:val="auto"/>
          <w:szCs w:val="24"/>
          <w:rtl/>
        </w:rPr>
        <w:t>تشكيل</w:t>
      </w:r>
      <w:r w:rsidRPr="00482802">
        <w:rPr>
          <w:rFonts w:ascii="Dubai" w:cs="Dubai" w:hAnsi="Dubai"/>
          <w:color w:val="auto"/>
          <w:szCs w:val="24"/>
          <w:rtl/>
        </w:rPr>
        <w:t xml:space="preserve"> </w:t>
      </w:r>
      <w:r w:rsidRPr="00482802">
        <w:rPr>
          <w:rFonts w:ascii="Dubai" w:cs="Dubai" w:hAnsi="Dubai" w:hint="eastAsia"/>
          <w:color w:val="auto"/>
          <w:szCs w:val="24"/>
          <w:rtl/>
        </w:rPr>
        <w:t>الحكومة</w:t>
      </w:r>
      <w:r w:rsidRPr="00482802">
        <w:rPr>
          <w:rFonts w:ascii="Dubai" w:cs="Dubai" w:hAnsi="Dubai"/>
          <w:color w:val="auto"/>
          <w:szCs w:val="24"/>
          <w:rtl/>
        </w:rPr>
        <w:t xml:space="preserve"> </w:t>
      </w:r>
      <w:r w:rsidRPr="00482802">
        <w:rPr>
          <w:rFonts w:ascii="Dubai" w:cs="Dubai" w:hAnsi="Dubai" w:hint="eastAsia"/>
          <w:color w:val="auto"/>
          <w:szCs w:val="24"/>
          <w:rtl/>
        </w:rPr>
        <w:t>الجديدة</w:t>
      </w:r>
      <w:r w:rsidRPr="00482802">
        <w:rPr>
          <w:rFonts w:ascii="Dubai" w:cs="Dubai" w:hAnsi="Dubai"/>
          <w:color w:val="auto"/>
          <w:szCs w:val="24"/>
          <w:rtl/>
        </w:rPr>
        <w:t xml:space="preserve"> </w:t>
      </w:r>
      <w:r w:rsidRPr="00482802">
        <w:rPr>
          <w:rFonts w:ascii="Dubai" w:cs="Dubai" w:hAnsi="Dubai" w:hint="eastAsia"/>
          <w:color w:val="auto"/>
          <w:szCs w:val="24"/>
          <w:rtl/>
        </w:rPr>
        <w:t>عقب</w:t>
      </w:r>
      <w:r w:rsidRPr="00482802">
        <w:rPr>
          <w:rFonts w:ascii="Dubai" w:cs="Dubai" w:hAnsi="Dubai"/>
          <w:color w:val="auto"/>
          <w:szCs w:val="24"/>
          <w:rtl/>
        </w:rPr>
        <w:t xml:space="preserve"> </w:t>
      </w:r>
      <w:r w:rsidRPr="00482802">
        <w:rPr>
          <w:rFonts w:ascii="Dubai" w:cs="Dubai" w:hAnsi="Dubai" w:hint="eastAsia"/>
          <w:color w:val="auto"/>
          <w:szCs w:val="24"/>
          <w:rtl/>
        </w:rPr>
        <w:t>الانتخابات</w:t>
      </w:r>
      <w:r w:rsidRPr="00482802">
        <w:rPr>
          <w:rFonts w:ascii="Dubai" w:cs="Dubai" w:hAnsi="Dubai"/>
          <w:color w:val="auto"/>
          <w:szCs w:val="24"/>
          <w:rtl/>
        </w:rPr>
        <w:t xml:space="preserve"> </w:t>
      </w:r>
      <w:r w:rsidRPr="00482802">
        <w:rPr>
          <w:rFonts w:ascii="Dubai" w:cs="Dubai" w:hAnsi="Dubai" w:hint="eastAsia"/>
          <w:color w:val="auto"/>
          <w:szCs w:val="24"/>
          <w:rtl/>
        </w:rPr>
        <w:t>التشريعية</w:t>
      </w:r>
      <w:r w:rsidRPr="00482802">
        <w:rPr>
          <w:rFonts w:ascii="Dubai" w:cs="Dubai" w:hAnsi="Dubai"/>
          <w:color w:val="auto"/>
          <w:szCs w:val="24"/>
          <w:rtl/>
        </w:rPr>
        <w:t xml:space="preserve"> </w:t>
      </w:r>
      <w:r w:rsidRPr="00482802">
        <w:rPr>
          <w:rFonts w:ascii="Dubai" w:cs="Dubai" w:hAnsi="Dubai" w:hint="eastAsia"/>
          <w:color w:val="auto"/>
          <w:szCs w:val="24"/>
          <w:rtl/>
        </w:rPr>
        <w:t>التي</w:t>
      </w:r>
      <w:r w:rsidRPr="00482802">
        <w:rPr>
          <w:rFonts w:ascii="Dubai" w:cs="Dubai" w:hAnsi="Dubai"/>
          <w:color w:val="auto"/>
          <w:szCs w:val="24"/>
          <w:rtl/>
        </w:rPr>
        <w:t xml:space="preserve"> </w:t>
      </w:r>
      <w:r w:rsidRPr="00482802">
        <w:rPr>
          <w:rFonts w:ascii="Dubai" w:cs="Dubai" w:hAnsi="Dubai" w:hint="eastAsia"/>
          <w:color w:val="auto"/>
          <w:szCs w:val="24"/>
          <w:rtl/>
        </w:rPr>
        <w:t>جرت</w:t>
      </w:r>
      <w:r w:rsidRPr="00482802">
        <w:rPr>
          <w:rFonts w:ascii="Dubai" w:cs="Dubai" w:hAnsi="Dubai"/>
          <w:color w:val="auto"/>
          <w:szCs w:val="24"/>
          <w:rtl/>
        </w:rPr>
        <w:t xml:space="preserve"> </w:t>
      </w:r>
      <w:r w:rsidRPr="00482802">
        <w:rPr>
          <w:rFonts w:ascii="Dubai" w:cs="Dubai" w:hAnsi="Dubai" w:hint="eastAsia"/>
          <w:color w:val="auto"/>
          <w:szCs w:val="24"/>
          <w:rtl/>
        </w:rPr>
        <w:t>في</w:t>
      </w:r>
      <w:r w:rsidRPr="00482802">
        <w:rPr>
          <w:rFonts w:ascii="Dubai" w:cs="Dubai" w:hAnsi="Dubai"/>
          <w:color w:val="auto"/>
          <w:szCs w:val="24"/>
          <w:rtl/>
        </w:rPr>
        <w:t xml:space="preserve"> </w:t>
      </w:r>
      <w:r w:rsidRPr="00482802">
        <w:rPr>
          <w:rFonts w:ascii="Dubai" w:cs="Dubai" w:hAnsi="Dubai" w:hint="eastAsia"/>
          <w:color w:val="auto"/>
          <w:szCs w:val="24"/>
          <w:rtl/>
        </w:rPr>
        <w:t>تشرين</w:t>
      </w:r>
      <w:r w:rsidRPr="00482802">
        <w:rPr>
          <w:rFonts w:ascii="Dubai" w:cs="Dubai" w:hAnsi="Dubai"/>
          <w:color w:val="auto"/>
          <w:szCs w:val="24"/>
          <w:rtl/>
        </w:rPr>
        <w:t xml:space="preserve"> </w:t>
      </w:r>
      <w:r w:rsidRPr="00482802">
        <w:rPr>
          <w:rFonts w:ascii="Dubai" w:cs="Dubai" w:hAnsi="Dubai" w:hint="eastAsia"/>
          <w:color w:val="auto"/>
          <w:szCs w:val="24"/>
          <w:rtl/>
        </w:rPr>
        <w:t>الأول</w:t>
      </w:r>
      <w:r w:rsidRPr="00482802">
        <w:rPr>
          <w:rFonts w:ascii="Dubai" w:cs="Dubai" w:hAnsi="Dubai"/>
          <w:color w:val="auto"/>
          <w:szCs w:val="24"/>
          <w:rtl/>
        </w:rPr>
        <w:t xml:space="preserve"> 2021</w:t>
      </w:r>
      <w:r w:rsidRPr="00482802">
        <w:rPr>
          <w:rFonts w:ascii="Dubai" w:cs="Dubai" w:hAnsi="Dubai" w:hint="eastAsia"/>
          <w:color w:val="auto"/>
          <w:szCs w:val="24"/>
          <w:rtl/>
        </w:rPr>
        <w:t>،</w:t>
      </w:r>
      <w:r w:rsidRPr="00482802">
        <w:rPr>
          <w:rFonts w:ascii="Dubai" w:cs="Dubai" w:hAnsi="Dubai"/>
          <w:color w:val="auto"/>
          <w:szCs w:val="24"/>
          <w:rtl/>
        </w:rPr>
        <w:t xml:space="preserve"> </w:t>
      </w:r>
      <w:r w:rsidRPr="00482802">
        <w:rPr>
          <w:rFonts w:ascii="Dubai" w:cs="Dubai" w:hAnsi="Dubai" w:hint="eastAsia"/>
          <w:color w:val="auto"/>
          <w:szCs w:val="24"/>
          <w:rtl/>
        </w:rPr>
        <w:t>حيث</w:t>
      </w:r>
      <w:r w:rsidRPr="00482802">
        <w:rPr>
          <w:rFonts w:ascii="Dubai" w:cs="Dubai" w:hAnsi="Dubai"/>
          <w:color w:val="auto"/>
          <w:szCs w:val="24"/>
          <w:rtl/>
        </w:rPr>
        <w:t xml:space="preserve"> </w:t>
      </w:r>
      <w:r w:rsidRPr="00482802">
        <w:rPr>
          <w:rFonts w:ascii="Dubai" w:cs="Dubai" w:hAnsi="Dubai" w:hint="eastAsia"/>
          <w:color w:val="auto"/>
          <w:szCs w:val="24"/>
          <w:rtl/>
        </w:rPr>
        <w:t>كان</w:t>
      </w:r>
      <w:r w:rsidRPr="00482802">
        <w:rPr>
          <w:rFonts w:ascii="Dubai" w:cs="Dubai" w:hAnsi="Dubai"/>
          <w:color w:val="auto"/>
          <w:szCs w:val="24"/>
          <w:rtl/>
        </w:rPr>
        <w:t xml:space="preserve"> </w:t>
      </w:r>
      <w:r w:rsidRPr="00482802">
        <w:rPr>
          <w:rFonts w:ascii="Dubai" w:cs="Dubai" w:hAnsi="Dubai" w:hint="eastAsia"/>
          <w:color w:val="auto"/>
          <w:szCs w:val="24"/>
          <w:rtl/>
        </w:rPr>
        <w:t>يُعتقد</w:t>
      </w:r>
      <w:r w:rsidRPr="00482802">
        <w:rPr>
          <w:rFonts w:ascii="Dubai" w:cs="Dubai" w:hAnsi="Dubai"/>
          <w:color w:val="auto"/>
          <w:szCs w:val="24"/>
          <w:rtl/>
        </w:rPr>
        <w:t xml:space="preserve"> </w:t>
      </w:r>
      <w:r w:rsidRPr="00482802">
        <w:rPr>
          <w:rFonts w:ascii="Dubai" w:cs="Dubai" w:hAnsi="Dubai" w:hint="eastAsia"/>
          <w:color w:val="auto"/>
          <w:szCs w:val="24"/>
          <w:rtl/>
        </w:rPr>
        <w:t>أن</w:t>
      </w:r>
      <w:r w:rsidRPr="00482802">
        <w:rPr>
          <w:rFonts w:ascii="Dubai" w:cs="Dubai" w:hAnsi="Dubai"/>
          <w:color w:val="auto"/>
          <w:szCs w:val="24"/>
          <w:rtl/>
        </w:rPr>
        <w:t xml:space="preserve"> </w:t>
      </w:r>
      <w:r w:rsidRPr="00482802">
        <w:rPr>
          <w:rFonts w:ascii="Dubai" w:cs="Dubai" w:hAnsi="Dubai" w:hint="eastAsia"/>
          <w:color w:val="auto"/>
          <w:szCs w:val="24"/>
          <w:rtl/>
        </w:rPr>
        <w:t>إعداد</w:t>
      </w:r>
      <w:r w:rsidRPr="00482802">
        <w:rPr>
          <w:rFonts w:ascii="Dubai" w:cs="Dubai" w:hAnsi="Dubai"/>
          <w:color w:val="auto"/>
          <w:szCs w:val="24"/>
          <w:rtl/>
        </w:rPr>
        <w:t xml:space="preserve"> </w:t>
      </w:r>
      <w:r w:rsidRPr="00482802">
        <w:rPr>
          <w:rFonts w:ascii="Dubai" w:cs="Dubai" w:hAnsi="Dubai" w:hint="eastAsia"/>
          <w:color w:val="auto"/>
          <w:szCs w:val="24"/>
          <w:rtl/>
        </w:rPr>
        <w:t>الموازنة</w:t>
      </w:r>
      <w:r w:rsidRPr="00482802">
        <w:rPr>
          <w:rFonts w:ascii="Dubai" w:cs="Dubai" w:hAnsi="Dubai"/>
          <w:color w:val="auto"/>
          <w:szCs w:val="24"/>
          <w:rtl/>
        </w:rPr>
        <w:t xml:space="preserve"> </w:t>
      </w:r>
      <w:r w:rsidRPr="00482802">
        <w:rPr>
          <w:rFonts w:ascii="Dubai" w:cs="Dubai" w:hAnsi="Dubai" w:hint="eastAsia"/>
          <w:color w:val="auto"/>
          <w:szCs w:val="24"/>
          <w:rtl/>
        </w:rPr>
        <w:t>يتطلب</w:t>
      </w:r>
      <w:r w:rsidRPr="00482802">
        <w:rPr>
          <w:rFonts w:ascii="Dubai" w:cs="Dubai" w:hAnsi="Dubai"/>
          <w:color w:val="auto"/>
          <w:szCs w:val="24"/>
          <w:rtl/>
        </w:rPr>
        <w:t xml:space="preserve"> </w:t>
      </w:r>
      <w:r w:rsidRPr="00482802">
        <w:rPr>
          <w:rFonts w:ascii="Dubai" w:cs="Dubai" w:hAnsi="Dubai" w:hint="eastAsia"/>
          <w:color w:val="auto"/>
          <w:szCs w:val="24"/>
          <w:rtl/>
        </w:rPr>
        <w:t>وجود</w:t>
      </w:r>
      <w:r w:rsidRPr="00482802">
        <w:rPr>
          <w:rFonts w:ascii="Dubai" w:cs="Dubai" w:hAnsi="Dubai"/>
          <w:color w:val="auto"/>
          <w:szCs w:val="24"/>
          <w:rtl/>
        </w:rPr>
        <w:t xml:space="preserve"> </w:t>
      </w:r>
      <w:r w:rsidRPr="00482802">
        <w:rPr>
          <w:rFonts w:ascii="Dubai" w:cs="Dubai" w:hAnsi="Dubai" w:hint="eastAsia"/>
          <w:color w:val="auto"/>
          <w:szCs w:val="24"/>
          <w:rtl/>
        </w:rPr>
        <w:t>حكومة</w:t>
      </w:r>
      <w:r w:rsidRPr="00482802">
        <w:rPr>
          <w:rFonts w:ascii="Dubai" w:cs="Dubai" w:hAnsi="Dubai"/>
          <w:color w:val="auto"/>
          <w:szCs w:val="24"/>
          <w:rtl/>
        </w:rPr>
        <w:t xml:space="preserve"> </w:t>
      </w:r>
      <w:r w:rsidRPr="00482802">
        <w:rPr>
          <w:rFonts w:ascii="Dubai" w:cs="Dubai" w:hAnsi="Dubai" w:hint="eastAsia"/>
          <w:color w:val="auto"/>
          <w:szCs w:val="24"/>
          <w:rtl/>
        </w:rPr>
        <w:t>مكتملة</w:t>
      </w:r>
      <w:r w:rsidRPr="00482802">
        <w:rPr>
          <w:rFonts w:ascii="Dubai" w:cs="Dubai" w:hAnsi="Dubai"/>
          <w:color w:val="auto"/>
          <w:szCs w:val="24"/>
          <w:rtl/>
        </w:rPr>
        <w:t xml:space="preserve"> </w:t>
      </w:r>
      <w:r w:rsidRPr="00482802">
        <w:rPr>
          <w:rFonts w:ascii="Dubai" w:cs="Dubai" w:hAnsi="Dubai" w:hint="eastAsia"/>
          <w:color w:val="auto"/>
          <w:szCs w:val="24"/>
          <w:rtl/>
        </w:rPr>
        <w:t>الصلاحيات</w:t>
      </w:r>
      <w:r w:rsidRPr="00482802">
        <w:rPr>
          <w:rFonts w:ascii="Dubai" w:cs="Dubai" w:hAnsi="Dubai"/>
          <w:color w:val="auto"/>
          <w:szCs w:val="24"/>
          <w:rtl/>
        </w:rPr>
        <w:t xml:space="preserve"> </w:t>
      </w:r>
      <w:r w:rsidRPr="00482802">
        <w:rPr>
          <w:rFonts w:ascii="Dubai" w:cs="Dubai" w:hAnsi="Dubai" w:hint="eastAsia"/>
          <w:color w:val="auto"/>
          <w:szCs w:val="24"/>
          <w:rtl/>
        </w:rPr>
        <w:t>تتولى</w:t>
      </w:r>
      <w:r w:rsidRPr="00482802">
        <w:rPr>
          <w:rFonts w:ascii="Dubai" w:cs="Dubai" w:hAnsi="Dubai"/>
          <w:color w:val="auto"/>
          <w:szCs w:val="24"/>
          <w:rtl/>
        </w:rPr>
        <w:t xml:space="preserve"> </w:t>
      </w:r>
      <w:r w:rsidRPr="00482802">
        <w:rPr>
          <w:rFonts w:ascii="Dubai" w:cs="Dubai" w:hAnsi="Dubai" w:hint="eastAsia"/>
          <w:color w:val="auto"/>
          <w:szCs w:val="24"/>
          <w:rtl/>
        </w:rPr>
        <w:t>صياغتها</w:t>
      </w:r>
      <w:r w:rsidRPr="00482802">
        <w:rPr>
          <w:rFonts w:ascii="Dubai" w:cs="Dubai" w:hAnsi="Dubai"/>
          <w:color w:val="auto"/>
          <w:szCs w:val="24"/>
          <w:rtl/>
        </w:rPr>
        <w:t xml:space="preserve"> </w:t>
      </w:r>
      <w:r w:rsidRPr="00482802">
        <w:rPr>
          <w:rFonts w:ascii="Dubai" w:cs="Dubai" w:hAnsi="Dubai" w:hint="eastAsia"/>
          <w:color w:val="auto"/>
          <w:szCs w:val="24"/>
          <w:rtl/>
        </w:rPr>
        <w:t>وإقرارها</w:t>
      </w:r>
      <w:r w:rsidRPr="00482802">
        <w:rPr>
          <w:rFonts w:ascii="Dubai" w:cs="Dubai" w:hAnsi="Dubai"/>
          <w:color w:val="auto"/>
          <w:szCs w:val="24"/>
          <w:rtl/>
        </w:rPr>
        <w:t xml:space="preserve">. </w:t>
      </w:r>
      <w:r w:rsidRPr="00482802">
        <w:rPr>
          <w:rFonts w:ascii="Dubai" w:cs="Dubai" w:hAnsi="Dubai" w:hint="eastAsia"/>
          <w:color w:val="auto"/>
          <w:szCs w:val="24"/>
          <w:rtl/>
        </w:rPr>
        <w:t>وبناءً</w:t>
      </w:r>
      <w:r w:rsidRPr="00482802">
        <w:rPr>
          <w:rFonts w:ascii="Dubai" w:cs="Dubai" w:hAnsi="Dubai"/>
          <w:color w:val="auto"/>
          <w:szCs w:val="24"/>
          <w:rtl/>
        </w:rPr>
        <w:t xml:space="preserve"> </w:t>
      </w:r>
      <w:r w:rsidRPr="00482802">
        <w:rPr>
          <w:rFonts w:ascii="Dubai" w:cs="Dubai" w:hAnsi="Dubai" w:hint="eastAsia"/>
          <w:color w:val="auto"/>
          <w:szCs w:val="24"/>
          <w:rtl/>
        </w:rPr>
        <w:t>على</w:t>
      </w:r>
      <w:r w:rsidRPr="00482802">
        <w:rPr>
          <w:rFonts w:ascii="Dubai" w:cs="Dubai" w:hAnsi="Dubai"/>
          <w:color w:val="auto"/>
          <w:szCs w:val="24"/>
          <w:rtl/>
        </w:rPr>
        <w:t xml:space="preserve"> </w:t>
      </w:r>
      <w:r w:rsidRPr="00482802">
        <w:rPr>
          <w:rFonts w:ascii="Dubai" w:cs="Dubai" w:hAnsi="Dubai" w:hint="eastAsia"/>
          <w:color w:val="auto"/>
          <w:szCs w:val="24"/>
          <w:rtl/>
        </w:rPr>
        <w:t>ذلك،</w:t>
      </w:r>
      <w:r w:rsidRPr="00482802">
        <w:rPr>
          <w:rFonts w:ascii="Dubai" w:cs="Dubai" w:hAnsi="Dubai"/>
          <w:color w:val="auto"/>
          <w:szCs w:val="24"/>
          <w:rtl/>
        </w:rPr>
        <w:t xml:space="preserve"> </w:t>
      </w:r>
      <w:r w:rsidRPr="00482802">
        <w:rPr>
          <w:rFonts w:ascii="Dubai" w:cs="Dubai" w:hAnsi="Dubai" w:hint="eastAsia"/>
          <w:color w:val="auto"/>
          <w:szCs w:val="24"/>
          <w:rtl/>
        </w:rPr>
        <w:t>تم</w:t>
      </w:r>
      <w:r w:rsidRPr="00482802">
        <w:rPr>
          <w:rFonts w:ascii="Dubai" w:cs="Dubai" w:hAnsi="Dubai"/>
          <w:color w:val="auto"/>
          <w:szCs w:val="24"/>
          <w:rtl/>
        </w:rPr>
        <w:t xml:space="preserve"> </w:t>
      </w:r>
      <w:r w:rsidRPr="00482802">
        <w:rPr>
          <w:rFonts w:ascii="Dubai" w:cs="Dubai" w:hAnsi="Dubai" w:hint="eastAsia"/>
          <w:color w:val="auto"/>
          <w:szCs w:val="24"/>
          <w:rtl/>
        </w:rPr>
        <w:t>تطبيق</w:t>
      </w:r>
      <w:r w:rsidRPr="00482802">
        <w:rPr>
          <w:rFonts w:ascii="Dubai" w:cs="Dubai" w:hAnsi="Dubai"/>
          <w:color w:val="auto"/>
          <w:szCs w:val="24"/>
          <w:rtl/>
        </w:rPr>
        <w:t xml:space="preserve"> </w:t>
      </w:r>
      <w:r w:rsidRPr="00482802">
        <w:rPr>
          <w:rFonts w:ascii="Dubai" w:cs="Dubai" w:hAnsi="Dubai" w:hint="eastAsia"/>
          <w:color w:val="auto"/>
          <w:szCs w:val="24"/>
          <w:rtl/>
        </w:rPr>
        <w:t>أحكام</w:t>
      </w:r>
      <w:r w:rsidRPr="00482802">
        <w:rPr>
          <w:rFonts w:ascii="Dubai" w:cs="Dubai" w:hAnsi="Dubai"/>
          <w:color w:val="auto"/>
          <w:szCs w:val="24"/>
          <w:rtl/>
        </w:rPr>
        <w:t xml:space="preserve"> </w:t>
      </w:r>
      <w:r w:rsidRPr="00482802">
        <w:rPr>
          <w:rFonts w:ascii="Dubai" w:cs="Dubai" w:hAnsi="Dubai" w:hint="eastAsia"/>
          <w:color w:val="auto"/>
          <w:szCs w:val="24"/>
          <w:rtl/>
        </w:rPr>
        <w:t>المادة</w:t>
      </w:r>
      <w:r w:rsidRPr="00482802">
        <w:rPr>
          <w:rFonts w:ascii="Dubai" w:cs="Dubai" w:hAnsi="Dubai"/>
          <w:color w:val="auto"/>
          <w:szCs w:val="24"/>
          <w:rtl/>
        </w:rPr>
        <w:t xml:space="preserve"> (13) </w:t>
      </w:r>
      <w:r w:rsidRPr="00482802">
        <w:rPr>
          <w:rFonts w:ascii="Dubai" w:cs="Dubai" w:hAnsi="Dubai" w:hint="eastAsia"/>
          <w:color w:val="auto"/>
          <w:szCs w:val="24"/>
          <w:rtl/>
        </w:rPr>
        <w:t>من</w:t>
      </w:r>
      <w:r w:rsidRPr="00482802">
        <w:rPr>
          <w:rFonts w:ascii="Dubai" w:cs="Dubai" w:hAnsi="Dubai"/>
          <w:color w:val="auto"/>
          <w:szCs w:val="24"/>
          <w:rtl/>
        </w:rPr>
        <w:t xml:space="preserve"> </w:t>
      </w:r>
      <w:r w:rsidRPr="00482802">
        <w:rPr>
          <w:rFonts w:ascii="Dubai" w:cs="Dubai" w:hAnsi="Dubai" w:hint="eastAsia"/>
          <w:color w:val="auto"/>
          <w:szCs w:val="24"/>
          <w:rtl/>
        </w:rPr>
        <w:t>قانون</w:t>
      </w:r>
      <w:r w:rsidRPr="00482802">
        <w:rPr>
          <w:rFonts w:ascii="Dubai" w:cs="Dubai" w:hAnsi="Dubai"/>
          <w:color w:val="auto"/>
          <w:szCs w:val="24"/>
          <w:rtl/>
        </w:rPr>
        <w:t xml:space="preserve"> </w:t>
      </w:r>
      <w:r w:rsidRPr="00482802">
        <w:rPr>
          <w:rFonts w:ascii="Dubai" w:cs="Dubai" w:hAnsi="Dubai" w:hint="eastAsia"/>
          <w:color w:val="auto"/>
          <w:szCs w:val="24"/>
          <w:rtl/>
        </w:rPr>
        <w:t>الإدارة</w:t>
      </w:r>
      <w:r w:rsidRPr="00482802">
        <w:rPr>
          <w:rFonts w:ascii="Dubai" w:cs="Dubai" w:hAnsi="Dubai"/>
          <w:color w:val="auto"/>
          <w:szCs w:val="24"/>
          <w:rtl/>
        </w:rPr>
        <w:t xml:space="preserve"> </w:t>
      </w:r>
      <w:r w:rsidRPr="00482802">
        <w:rPr>
          <w:rFonts w:ascii="Dubai" w:cs="Dubai" w:hAnsi="Dubai" w:hint="eastAsia"/>
          <w:color w:val="auto"/>
          <w:szCs w:val="24"/>
          <w:rtl/>
        </w:rPr>
        <w:t>المالية</w:t>
      </w:r>
      <w:r w:rsidRPr="00482802">
        <w:rPr>
          <w:rFonts w:ascii="Dubai" w:cs="Dubai" w:hAnsi="Dubai"/>
          <w:color w:val="auto"/>
          <w:szCs w:val="24"/>
          <w:rtl/>
        </w:rPr>
        <w:t xml:space="preserve"> </w:t>
      </w:r>
      <w:r w:rsidRPr="00482802">
        <w:rPr>
          <w:rFonts w:ascii="Dubai" w:cs="Dubai" w:hAnsi="Dubai" w:hint="eastAsia"/>
          <w:color w:val="auto"/>
          <w:szCs w:val="24"/>
          <w:rtl/>
        </w:rPr>
        <w:t>الاتحادي</w:t>
      </w:r>
      <w:r w:rsidR="00FB3EBD">
        <w:rPr>
          <w:rFonts w:ascii="Dubai" w:cs="Dubai" w:hAnsi="Dubai" w:hint="cs"/>
          <w:color w:val="auto"/>
          <w:szCs w:val="24"/>
          <w:rtl/>
        </w:rPr>
        <w:t xml:space="preserve"> رقم 6 لسنة 2019 المعدل</w:t>
      </w:r>
      <w:r w:rsidRPr="00482802">
        <w:rPr>
          <w:rFonts w:ascii="Dubai" w:cs="Dubai" w:hAnsi="Dubai" w:hint="eastAsia"/>
          <w:color w:val="auto"/>
          <w:szCs w:val="24"/>
          <w:rtl/>
        </w:rPr>
        <w:t>،</w:t>
      </w:r>
      <w:r w:rsidRPr="00482802">
        <w:rPr>
          <w:rFonts w:ascii="Dubai" w:cs="Dubai" w:hAnsi="Dubai"/>
          <w:color w:val="auto"/>
          <w:szCs w:val="24"/>
          <w:rtl/>
        </w:rPr>
        <w:t xml:space="preserve"> </w:t>
      </w:r>
      <w:r w:rsidRPr="00482802">
        <w:rPr>
          <w:rFonts w:ascii="Dubai" w:cs="Dubai" w:hAnsi="Dubai" w:hint="eastAsia"/>
          <w:color w:val="auto"/>
          <w:szCs w:val="24"/>
          <w:rtl/>
        </w:rPr>
        <w:t>التي</w:t>
      </w:r>
      <w:r w:rsidRPr="00482802">
        <w:rPr>
          <w:rFonts w:ascii="Dubai" w:cs="Dubai" w:hAnsi="Dubai"/>
          <w:color w:val="auto"/>
          <w:szCs w:val="24"/>
          <w:rtl/>
        </w:rPr>
        <w:t xml:space="preserve"> </w:t>
      </w:r>
      <w:r w:rsidRPr="00482802">
        <w:rPr>
          <w:rFonts w:ascii="Dubai" w:cs="Dubai" w:hAnsi="Dubai" w:hint="eastAsia"/>
          <w:color w:val="auto"/>
          <w:szCs w:val="24"/>
          <w:rtl/>
        </w:rPr>
        <w:t>نصّت</w:t>
      </w:r>
      <w:r w:rsidRPr="00482802">
        <w:rPr>
          <w:rFonts w:ascii="Dubai" w:cs="Dubai" w:hAnsi="Dubai"/>
          <w:color w:val="auto"/>
          <w:szCs w:val="24"/>
          <w:rtl/>
        </w:rPr>
        <w:t xml:space="preserve"> </w:t>
      </w:r>
      <w:r w:rsidRPr="00482802">
        <w:rPr>
          <w:rFonts w:ascii="Dubai" w:cs="Dubai" w:hAnsi="Dubai" w:hint="eastAsia"/>
          <w:color w:val="auto"/>
          <w:szCs w:val="24"/>
          <w:rtl/>
        </w:rPr>
        <w:t>على</w:t>
      </w:r>
      <w:r w:rsidRPr="00482802">
        <w:rPr>
          <w:rFonts w:ascii="Dubai" w:cs="Dubai" w:hAnsi="Dubai"/>
          <w:color w:val="auto"/>
          <w:szCs w:val="24"/>
          <w:rtl/>
        </w:rPr>
        <w:t xml:space="preserve"> </w:t>
      </w:r>
      <w:r w:rsidRPr="00482802">
        <w:rPr>
          <w:rFonts w:ascii="Dubai" w:cs="Dubai" w:hAnsi="Dubai" w:hint="eastAsia"/>
          <w:color w:val="auto"/>
          <w:szCs w:val="24"/>
          <w:rtl/>
        </w:rPr>
        <w:t>ما</w:t>
      </w:r>
      <w:r w:rsidRPr="00482802">
        <w:rPr>
          <w:rFonts w:ascii="Dubai" w:cs="Dubai" w:hAnsi="Dubai"/>
          <w:color w:val="auto"/>
          <w:szCs w:val="24"/>
          <w:rtl/>
        </w:rPr>
        <w:t xml:space="preserve"> </w:t>
      </w:r>
      <w:r w:rsidRPr="00482802">
        <w:rPr>
          <w:rFonts w:ascii="Dubai" w:cs="Dubai" w:hAnsi="Dubai" w:hint="eastAsia"/>
          <w:color w:val="auto"/>
          <w:szCs w:val="24"/>
          <w:rtl/>
        </w:rPr>
        <w:t>يلي</w:t>
      </w:r>
      <w:r w:rsidRPr="00482802">
        <w:rPr>
          <w:rFonts w:ascii="Dubai" w:cs="Dubai" w:hAnsi="Dubai"/>
          <w:color w:val="auto"/>
          <w:szCs w:val="24"/>
        </w:rPr>
        <w:t>:</w:t>
      </w:r>
    </w:p>
    <w:p w14:paraId="0425C184" w14:textId="3AF8BCDF" w:rsidR="00482802" w:rsidRDefault="00482802" w:rsidRPr="00F444BE">
      <w:pPr>
        <w:pStyle w:val="ListParagraph"/>
        <w:numPr>
          <w:ilvl w:val="0"/>
          <w:numId w:val="24"/>
        </w:numPr>
        <w:bidi/>
        <w:spacing w:line="240" w:lineRule="auto"/>
        <w:jc w:val="both"/>
        <w:rPr>
          <w:rFonts w:ascii="Dubai" w:cs="Dubai" w:hAnsi="Dubai"/>
          <w:color w:val="auto"/>
          <w:szCs w:val="24"/>
          <w:rtl/>
        </w:rPr>
      </w:pPr>
      <w:r w:rsidRPr="00F444BE">
        <w:rPr>
          <w:rFonts w:ascii="Dubai" w:cs="Dubai" w:hAnsi="Dubai" w:hint="eastAsia"/>
          <w:color w:val="auto"/>
          <w:szCs w:val="24"/>
          <w:rtl/>
        </w:rPr>
        <w:t>الصرف</w:t>
      </w:r>
      <w:r w:rsidRPr="00F444BE">
        <w:rPr>
          <w:rFonts w:ascii="Dubai" w:cs="Dubai" w:hAnsi="Dubai"/>
          <w:color w:val="auto"/>
          <w:szCs w:val="24"/>
          <w:rtl/>
        </w:rPr>
        <w:t xml:space="preserve"> </w:t>
      </w:r>
      <w:r w:rsidRPr="00F444BE">
        <w:rPr>
          <w:rFonts w:ascii="Dubai" w:cs="Dubai" w:hAnsi="Dubai" w:hint="eastAsia"/>
          <w:color w:val="auto"/>
          <w:szCs w:val="24"/>
          <w:rtl/>
        </w:rPr>
        <w:t>الشهري</w:t>
      </w:r>
      <w:r w:rsidRPr="00F444BE">
        <w:rPr>
          <w:rFonts w:ascii="Dubai" w:cs="Dubai" w:hAnsi="Dubai"/>
          <w:color w:val="auto"/>
          <w:szCs w:val="24"/>
          <w:rtl/>
        </w:rPr>
        <w:t xml:space="preserve"> </w:t>
      </w:r>
      <w:r w:rsidRPr="00F444BE">
        <w:rPr>
          <w:rFonts w:ascii="Dubai" w:cs="Dubai" w:hAnsi="Dubai" w:hint="eastAsia"/>
          <w:color w:val="auto"/>
          <w:szCs w:val="24"/>
          <w:rtl/>
        </w:rPr>
        <w:t>المؤقت</w:t>
      </w:r>
      <w:r w:rsidRPr="00F444BE">
        <w:rPr>
          <w:rFonts w:ascii="Dubai" w:cs="Dubai" w:hAnsi="Dubai"/>
          <w:color w:val="auto"/>
          <w:szCs w:val="24"/>
          <w:rtl/>
        </w:rPr>
        <w:t xml:space="preserve">: </w:t>
      </w:r>
      <w:r w:rsidRPr="00F444BE">
        <w:rPr>
          <w:rFonts w:ascii="Dubai" w:cs="Dubai" w:hAnsi="Dubai" w:hint="eastAsia"/>
          <w:color w:val="auto"/>
          <w:szCs w:val="24"/>
          <w:rtl/>
        </w:rPr>
        <w:t>يتم</w:t>
      </w:r>
      <w:r w:rsidRPr="00F444BE">
        <w:rPr>
          <w:rFonts w:ascii="Dubai" w:cs="Dubai" w:hAnsi="Dubai"/>
          <w:color w:val="auto"/>
          <w:szCs w:val="24"/>
          <w:rtl/>
        </w:rPr>
        <w:t xml:space="preserve"> </w:t>
      </w:r>
      <w:r w:rsidRPr="00F444BE">
        <w:rPr>
          <w:rFonts w:ascii="Dubai" w:cs="Dubai" w:hAnsi="Dubai" w:hint="eastAsia"/>
          <w:color w:val="auto"/>
          <w:szCs w:val="24"/>
          <w:rtl/>
        </w:rPr>
        <w:t>الإنفاق</w:t>
      </w:r>
      <w:r w:rsidRPr="00F444BE">
        <w:rPr>
          <w:rFonts w:ascii="Dubai" w:cs="Dubai" w:hAnsi="Dubai"/>
          <w:color w:val="auto"/>
          <w:szCs w:val="24"/>
          <w:rtl/>
        </w:rPr>
        <w:t xml:space="preserve"> </w:t>
      </w:r>
      <w:r w:rsidRPr="00F444BE">
        <w:rPr>
          <w:rFonts w:ascii="Dubai" w:cs="Dubai" w:hAnsi="Dubai" w:hint="eastAsia"/>
          <w:color w:val="auto"/>
          <w:szCs w:val="24"/>
          <w:rtl/>
        </w:rPr>
        <w:t>بنسبة</w:t>
      </w:r>
      <w:r w:rsidRPr="00F444BE">
        <w:rPr>
          <w:rFonts w:ascii="Dubai" w:cs="Dubai" w:hAnsi="Dubai"/>
          <w:color w:val="auto"/>
          <w:szCs w:val="24"/>
          <w:rtl/>
        </w:rPr>
        <w:t xml:space="preserve"> (1/12) </w:t>
      </w:r>
      <w:r w:rsidRPr="00F444BE">
        <w:rPr>
          <w:rFonts w:ascii="Dubai" w:cs="Dubai" w:hAnsi="Dubai" w:hint="eastAsia"/>
          <w:color w:val="auto"/>
          <w:szCs w:val="24"/>
          <w:rtl/>
        </w:rPr>
        <w:t>أو</w:t>
      </w:r>
      <w:r w:rsidRPr="00F444BE">
        <w:rPr>
          <w:rFonts w:ascii="Dubai" w:cs="Dubai" w:hAnsi="Dubai"/>
          <w:color w:val="auto"/>
          <w:szCs w:val="24"/>
          <w:rtl/>
        </w:rPr>
        <w:t xml:space="preserve"> </w:t>
      </w:r>
      <w:r w:rsidRPr="00F444BE">
        <w:rPr>
          <w:rFonts w:ascii="Dubai" w:cs="Dubai" w:hAnsi="Dubai" w:hint="eastAsia"/>
          <w:color w:val="auto"/>
          <w:szCs w:val="24"/>
          <w:rtl/>
        </w:rPr>
        <w:t>أقل</w:t>
      </w:r>
      <w:r w:rsidRPr="00F444BE">
        <w:rPr>
          <w:rFonts w:ascii="Dubai" w:cs="Dubai" w:hAnsi="Dubai"/>
          <w:color w:val="auto"/>
          <w:szCs w:val="24"/>
          <w:rtl/>
        </w:rPr>
        <w:t xml:space="preserve"> </w:t>
      </w:r>
      <w:r w:rsidRPr="00F444BE">
        <w:rPr>
          <w:rFonts w:ascii="Dubai" w:cs="Dubai" w:hAnsi="Dubai" w:hint="eastAsia"/>
          <w:color w:val="auto"/>
          <w:szCs w:val="24"/>
          <w:rtl/>
        </w:rPr>
        <w:t>من</w:t>
      </w:r>
      <w:r w:rsidRPr="00F444BE">
        <w:rPr>
          <w:rFonts w:ascii="Dubai" w:cs="Dubai" w:hAnsi="Dubai"/>
          <w:color w:val="auto"/>
          <w:szCs w:val="24"/>
          <w:rtl/>
        </w:rPr>
        <w:t xml:space="preserve"> </w:t>
      </w:r>
      <w:r w:rsidRPr="00F444BE">
        <w:rPr>
          <w:rFonts w:ascii="Dubai" w:cs="Dubai" w:hAnsi="Dubai" w:hint="eastAsia"/>
          <w:color w:val="auto"/>
          <w:szCs w:val="24"/>
          <w:rtl/>
        </w:rPr>
        <w:t>إجمالي</w:t>
      </w:r>
      <w:r w:rsidRPr="00F444BE">
        <w:rPr>
          <w:rFonts w:ascii="Dubai" w:cs="Dubai" w:hAnsi="Dubai"/>
          <w:color w:val="auto"/>
          <w:szCs w:val="24"/>
          <w:rtl/>
        </w:rPr>
        <w:t xml:space="preserve"> </w:t>
      </w:r>
      <w:r w:rsidRPr="00F444BE">
        <w:rPr>
          <w:rFonts w:ascii="Dubai" w:cs="Dubai" w:hAnsi="Dubai" w:hint="eastAsia"/>
          <w:color w:val="auto"/>
          <w:szCs w:val="24"/>
          <w:rtl/>
        </w:rPr>
        <w:t>النفقات</w:t>
      </w:r>
      <w:r w:rsidRPr="00F444BE">
        <w:rPr>
          <w:rFonts w:ascii="Dubai" w:cs="Dubai" w:hAnsi="Dubai"/>
          <w:color w:val="auto"/>
          <w:szCs w:val="24"/>
          <w:rtl/>
        </w:rPr>
        <w:t xml:space="preserve"> </w:t>
      </w:r>
      <w:r w:rsidRPr="00F444BE">
        <w:rPr>
          <w:rFonts w:ascii="Dubai" w:cs="Dubai" w:hAnsi="Dubai" w:hint="eastAsia"/>
          <w:color w:val="auto"/>
          <w:szCs w:val="24"/>
          <w:rtl/>
        </w:rPr>
        <w:t>الجارية</w:t>
      </w:r>
      <w:r w:rsidRPr="00F444BE">
        <w:rPr>
          <w:rFonts w:ascii="Dubai" w:cs="Dubai" w:hAnsi="Dubai"/>
          <w:color w:val="auto"/>
          <w:szCs w:val="24"/>
          <w:rtl/>
        </w:rPr>
        <w:t xml:space="preserve"> </w:t>
      </w:r>
      <w:r w:rsidRPr="00F444BE">
        <w:rPr>
          <w:rFonts w:ascii="Dubai" w:cs="Dubai" w:hAnsi="Dubai" w:hint="eastAsia"/>
          <w:color w:val="auto"/>
          <w:szCs w:val="24"/>
          <w:rtl/>
        </w:rPr>
        <w:t>الفعلية</w:t>
      </w:r>
      <w:r w:rsidRPr="00F444BE">
        <w:rPr>
          <w:rFonts w:ascii="Dubai" w:cs="Dubai" w:hAnsi="Dubai"/>
          <w:color w:val="auto"/>
          <w:szCs w:val="24"/>
          <w:rtl/>
        </w:rPr>
        <w:t xml:space="preserve"> </w:t>
      </w:r>
      <w:r w:rsidRPr="00F444BE">
        <w:rPr>
          <w:rFonts w:ascii="Dubai" w:cs="Dubai" w:hAnsi="Dubai" w:hint="eastAsia"/>
          <w:color w:val="auto"/>
          <w:szCs w:val="24"/>
          <w:rtl/>
        </w:rPr>
        <w:t>للسنة</w:t>
      </w:r>
      <w:r w:rsidRPr="00F444BE">
        <w:rPr>
          <w:rFonts w:ascii="Dubai" w:cs="Dubai" w:hAnsi="Dubai"/>
          <w:color w:val="auto"/>
          <w:szCs w:val="24"/>
          <w:rtl/>
        </w:rPr>
        <w:t xml:space="preserve"> </w:t>
      </w:r>
      <w:r w:rsidRPr="00F444BE">
        <w:rPr>
          <w:rFonts w:ascii="Dubai" w:cs="Dubai" w:hAnsi="Dubai" w:hint="eastAsia"/>
          <w:color w:val="auto"/>
          <w:szCs w:val="24"/>
          <w:rtl/>
        </w:rPr>
        <w:t>المالية</w:t>
      </w:r>
      <w:r w:rsidRPr="00F444BE">
        <w:rPr>
          <w:rFonts w:ascii="Dubai" w:cs="Dubai" w:hAnsi="Dubai"/>
          <w:color w:val="auto"/>
          <w:szCs w:val="24"/>
          <w:rtl/>
        </w:rPr>
        <w:t xml:space="preserve"> </w:t>
      </w:r>
      <w:r w:rsidRPr="00F444BE">
        <w:rPr>
          <w:rFonts w:ascii="Dubai" w:cs="Dubai" w:hAnsi="Dubai" w:hint="eastAsia"/>
          <w:color w:val="auto"/>
          <w:szCs w:val="24"/>
          <w:rtl/>
        </w:rPr>
        <w:t>السابقة،</w:t>
      </w:r>
      <w:r w:rsidRPr="00F444BE">
        <w:rPr>
          <w:rFonts w:ascii="Dubai" w:cs="Dubai" w:hAnsi="Dubai"/>
          <w:color w:val="auto"/>
          <w:szCs w:val="24"/>
          <w:rtl/>
        </w:rPr>
        <w:t xml:space="preserve"> </w:t>
      </w:r>
      <w:r w:rsidRPr="00F444BE">
        <w:rPr>
          <w:rFonts w:ascii="Dubai" w:cs="Dubai" w:hAnsi="Dubai" w:hint="eastAsia"/>
          <w:color w:val="auto"/>
          <w:szCs w:val="24"/>
          <w:rtl/>
        </w:rPr>
        <w:t>بعد</w:t>
      </w:r>
      <w:r w:rsidRPr="00F444BE">
        <w:rPr>
          <w:rFonts w:ascii="Dubai" w:cs="Dubai" w:hAnsi="Dubai"/>
          <w:color w:val="auto"/>
          <w:szCs w:val="24"/>
          <w:rtl/>
        </w:rPr>
        <w:t xml:space="preserve"> </w:t>
      </w:r>
      <w:r w:rsidRPr="00F444BE">
        <w:rPr>
          <w:rFonts w:ascii="Dubai" w:cs="Dubai" w:hAnsi="Dubai" w:hint="eastAsia"/>
          <w:color w:val="auto"/>
          <w:szCs w:val="24"/>
          <w:rtl/>
        </w:rPr>
        <w:t>استبعاد</w:t>
      </w:r>
      <w:r w:rsidRPr="00F444BE">
        <w:rPr>
          <w:rFonts w:ascii="Dubai" w:cs="Dubai" w:hAnsi="Dubai"/>
          <w:color w:val="auto"/>
          <w:szCs w:val="24"/>
          <w:rtl/>
        </w:rPr>
        <w:t xml:space="preserve"> </w:t>
      </w:r>
      <w:r w:rsidRPr="00F444BE">
        <w:rPr>
          <w:rFonts w:ascii="Dubai" w:cs="Dubai" w:hAnsi="Dubai" w:hint="eastAsia"/>
          <w:color w:val="auto"/>
          <w:szCs w:val="24"/>
          <w:rtl/>
        </w:rPr>
        <w:t>المصروفات</w:t>
      </w:r>
      <w:r w:rsidRPr="00F444BE">
        <w:rPr>
          <w:rFonts w:ascii="Dubai" w:cs="Dubai" w:hAnsi="Dubai"/>
          <w:color w:val="auto"/>
          <w:szCs w:val="24"/>
          <w:rtl/>
        </w:rPr>
        <w:t xml:space="preserve"> </w:t>
      </w:r>
      <w:r w:rsidRPr="00F444BE">
        <w:rPr>
          <w:rFonts w:ascii="Dubai" w:cs="Dubai" w:hAnsi="Dubai" w:hint="eastAsia"/>
          <w:color w:val="auto"/>
          <w:szCs w:val="24"/>
          <w:rtl/>
        </w:rPr>
        <w:t>غير</w:t>
      </w:r>
      <w:r w:rsidRPr="00F444BE">
        <w:rPr>
          <w:rFonts w:ascii="Dubai" w:cs="Dubai" w:hAnsi="Dubai"/>
          <w:color w:val="auto"/>
          <w:szCs w:val="24"/>
          <w:rtl/>
        </w:rPr>
        <w:t xml:space="preserve"> </w:t>
      </w:r>
      <w:r w:rsidRPr="00F444BE">
        <w:rPr>
          <w:rFonts w:ascii="Dubai" w:cs="Dubai" w:hAnsi="Dubai" w:hint="eastAsia"/>
          <w:color w:val="auto"/>
          <w:szCs w:val="24"/>
          <w:rtl/>
        </w:rPr>
        <w:t>المتكررة،</w:t>
      </w:r>
      <w:r w:rsidRPr="00F444BE">
        <w:rPr>
          <w:rFonts w:ascii="Dubai" w:cs="Dubai" w:hAnsi="Dubai"/>
          <w:color w:val="auto"/>
          <w:szCs w:val="24"/>
          <w:rtl/>
        </w:rPr>
        <w:t xml:space="preserve"> </w:t>
      </w:r>
      <w:r w:rsidRPr="00F444BE">
        <w:rPr>
          <w:rFonts w:ascii="Dubai" w:cs="Dubai" w:hAnsi="Dubai" w:hint="eastAsia"/>
          <w:color w:val="auto"/>
          <w:szCs w:val="24"/>
          <w:rtl/>
        </w:rPr>
        <w:t>ويستمر</w:t>
      </w:r>
      <w:r w:rsidRPr="00F444BE">
        <w:rPr>
          <w:rFonts w:ascii="Dubai" w:cs="Dubai" w:hAnsi="Dubai"/>
          <w:color w:val="auto"/>
          <w:szCs w:val="24"/>
          <w:rtl/>
        </w:rPr>
        <w:t xml:space="preserve"> </w:t>
      </w:r>
      <w:r w:rsidRPr="00F444BE">
        <w:rPr>
          <w:rFonts w:ascii="Dubai" w:cs="Dubai" w:hAnsi="Dubai" w:hint="eastAsia"/>
          <w:color w:val="auto"/>
          <w:szCs w:val="24"/>
          <w:rtl/>
        </w:rPr>
        <w:t>ذلك</w:t>
      </w:r>
      <w:r w:rsidRPr="00F444BE">
        <w:rPr>
          <w:rFonts w:ascii="Dubai" w:cs="Dubai" w:hAnsi="Dubai"/>
          <w:color w:val="auto"/>
          <w:szCs w:val="24"/>
          <w:rtl/>
        </w:rPr>
        <w:t xml:space="preserve"> </w:t>
      </w:r>
      <w:r w:rsidRPr="00F444BE">
        <w:rPr>
          <w:rFonts w:ascii="Dubai" w:cs="Dubai" w:hAnsi="Dubai" w:hint="eastAsia"/>
          <w:color w:val="auto"/>
          <w:szCs w:val="24"/>
          <w:rtl/>
        </w:rPr>
        <w:t>شهريًا</w:t>
      </w:r>
      <w:r w:rsidRPr="00F444BE">
        <w:rPr>
          <w:rFonts w:ascii="Dubai" w:cs="Dubai" w:hAnsi="Dubai"/>
          <w:color w:val="auto"/>
          <w:szCs w:val="24"/>
          <w:rtl/>
        </w:rPr>
        <w:t xml:space="preserve"> </w:t>
      </w:r>
      <w:r w:rsidRPr="00F444BE">
        <w:rPr>
          <w:rFonts w:ascii="Dubai" w:cs="Dubai" w:hAnsi="Dubai" w:hint="eastAsia"/>
          <w:color w:val="auto"/>
          <w:szCs w:val="24"/>
          <w:rtl/>
        </w:rPr>
        <w:t>لحين</w:t>
      </w:r>
      <w:r w:rsidRPr="00F444BE">
        <w:rPr>
          <w:rFonts w:ascii="Dubai" w:cs="Dubai" w:hAnsi="Dubai"/>
          <w:color w:val="auto"/>
          <w:szCs w:val="24"/>
          <w:rtl/>
        </w:rPr>
        <w:t xml:space="preserve"> </w:t>
      </w:r>
      <w:r w:rsidRPr="00F444BE">
        <w:rPr>
          <w:rFonts w:ascii="Dubai" w:cs="Dubai" w:hAnsi="Dubai" w:hint="eastAsia"/>
          <w:color w:val="auto"/>
          <w:szCs w:val="24"/>
          <w:rtl/>
        </w:rPr>
        <w:t>المصادقة</w:t>
      </w:r>
      <w:r w:rsidRPr="00F444BE">
        <w:rPr>
          <w:rFonts w:ascii="Dubai" w:cs="Dubai" w:hAnsi="Dubai"/>
          <w:color w:val="auto"/>
          <w:szCs w:val="24"/>
          <w:rtl/>
        </w:rPr>
        <w:t xml:space="preserve"> </w:t>
      </w:r>
      <w:r w:rsidRPr="00F444BE">
        <w:rPr>
          <w:rFonts w:ascii="Dubai" w:cs="Dubai" w:hAnsi="Dubai" w:hint="eastAsia"/>
          <w:color w:val="auto"/>
          <w:szCs w:val="24"/>
          <w:rtl/>
        </w:rPr>
        <w:t>على</w:t>
      </w:r>
      <w:r w:rsidRPr="00F444BE">
        <w:rPr>
          <w:rFonts w:ascii="Dubai" w:cs="Dubai" w:hAnsi="Dubai"/>
          <w:color w:val="auto"/>
          <w:szCs w:val="24"/>
          <w:rtl/>
        </w:rPr>
        <w:t xml:space="preserve"> </w:t>
      </w:r>
      <w:r w:rsidRPr="00F444BE">
        <w:rPr>
          <w:rFonts w:ascii="Dubai" w:cs="Dubai" w:hAnsi="Dubai" w:hint="eastAsia"/>
          <w:color w:val="auto"/>
          <w:szCs w:val="24"/>
          <w:rtl/>
        </w:rPr>
        <w:t>الموازنة</w:t>
      </w:r>
      <w:r w:rsidRPr="00F444BE">
        <w:rPr>
          <w:rFonts w:ascii="Dubai" w:cs="Dubai" w:hAnsi="Dubai"/>
          <w:color w:val="auto"/>
          <w:szCs w:val="24"/>
          <w:rtl/>
        </w:rPr>
        <w:t xml:space="preserve"> </w:t>
      </w:r>
      <w:r w:rsidRPr="00F444BE">
        <w:rPr>
          <w:rFonts w:ascii="Dubai" w:cs="Dubai" w:hAnsi="Dubai" w:hint="eastAsia"/>
          <w:color w:val="auto"/>
          <w:szCs w:val="24"/>
          <w:rtl/>
        </w:rPr>
        <w:t>العامة</w:t>
      </w:r>
      <w:r w:rsidRPr="00F444BE">
        <w:rPr>
          <w:rFonts w:ascii="Dubai" w:cs="Dubai" w:hAnsi="Dubai"/>
          <w:color w:val="auto"/>
          <w:szCs w:val="24"/>
          <w:rtl/>
        </w:rPr>
        <w:t xml:space="preserve"> </w:t>
      </w:r>
      <w:r w:rsidRPr="00F444BE">
        <w:rPr>
          <w:rFonts w:ascii="Dubai" w:cs="Dubai" w:hAnsi="Dubai" w:hint="eastAsia"/>
          <w:color w:val="auto"/>
          <w:szCs w:val="24"/>
          <w:rtl/>
        </w:rPr>
        <w:t>الجديدة</w:t>
      </w:r>
      <w:r w:rsidRPr="00F444BE">
        <w:rPr>
          <w:rFonts w:ascii="Dubai" w:cs="Dubai" w:hAnsi="Dubai"/>
          <w:color w:val="auto"/>
          <w:szCs w:val="24"/>
        </w:rPr>
        <w:t>.</w:t>
      </w:r>
    </w:p>
    <w:p w14:paraId="377D85B3" w14:textId="77777777" w:rsidR="00482802" w:rsidRDefault="00482802" w:rsidRPr="00F444BE">
      <w:pPr>
        <w:pStyle w:val="ListParagraph"/>
        <w:numPr>
          <w:ilvl w:val="0"/>
          <w:numId w:val="24"/>
        </w:numPr>
        <w:bidi/>
        <w:spacing w:line="240" w:lineRule="auto"/>
        <w:jc w:val="both"/>
        <w:rPr>
          <w:rFonts w:ascii="Dubai" w:cs="Dubai" w:hAnsi="Dubai"/>
          <w:color w:val="auto"/>
          <w:szCs w:val="24"/>
          <w:rtl/>
        </w:rPr>
      </w:pPr>
      <w:r w:rsidRPr="00F444BE">
        <w:rPr>
          <w:rFonts w:ascii="Dubai" w:cs="Dubai" w:hAnsi="Dubai" w:hint="eastAsia"/>
          <w:color w:val="auto"/>
          <w:szCs w:val="24"/>
          <w:rtl/>
        </w:rPr>
        <w:t>المشاريع</w:t>
      </w:r>
      <w:r w:rsidRPr="00F444BE">
        <w:rPr>
          <w:rFonts w:ascii="Dubai" w:cs="Dubai" w:hAnsi="Dubai"/>
          <w:color w:val="auto"/>
          <w:szCs w:val="24"/>
          <w:rtl/>
        </w:rPr>
        <w:t xml:space="preserve"> </w:t>
      </w:r>
      <w:r w:rsidRPr="00F444BE">
        <w:rPr>
          <w:rFonts w:ascii="Dubai" w:cs="Dubai" w:hAnsi="Dubai" w:hint="eastAsia"/>
          <w:color w:val="auto"/>
          <w:szCs w:val="24"/>
          <w:rtl/>
        </w:rPr>
        <w:t>الاستثمارية</w:t>
      </w:r>
      <w:r w:rsidRPr="00F444BE">
        <w:rPr>
          <w:rFonts w:ascii="Dubai" w:cs="Dubai" w:hAnsi="Dubai"/>
          <w:color w:val="auto"/>
          <w:szCs w:val="24"/>
          <w:rtl/>
        </w:rPr>
        <w:t xml:space="preserve"> </w:t>
      </w:r>
      <w:r w:rsidRPr="00F444BE">
        <w:rPr>
          <w:rFonts w:ascii="Dubai" w:cs="Dubai" w:hAnsi="Dubai" w:hint="eastAsia"/>
          <w:color w:val="auto"/>
          <w:szCs w:val="24"/>
          <w:rtl/>
        </w:rPr>
        <w:t>المستمرة</w:t>
      </w:r>
      <w:r w:rsidRPr="00F444BE">
        <w:rPr>
          <w:rFonts w:ascii="Dubai" w:cs="Dubai" w:hAnsi="Dubai"/>
          <w:color w:val="auto"/>
          <w:szCs w:val="24"/>
          <w:rtl/>
        </w:rPr>
        <w:t xml:space="preserve">: </w:t>
      </w:r>
      <w:r w:rsidRPr="00F444BE">
        <w:rPr>
          <w:rFonts w:ascii="Dubai" w:cs="Dubai" w:hAnsi="Dubai" w:hint="eastAsia"/>
          <w:color w:val="auto"/>
          <w:szCs w:val="24"/>
          <w:rtl/>
        </w:rPr>
        <w:t>يُسمح</w:t>
      </w:r>
      <w:r w:rsidRPr="00F444BE">
        <w:rPr>
          <w:rFonts w:ascii="Dubai" w:cs="Dubai" w:hAnsi="Dubai"/>
          <w:color w:val="auto"/>
          <w:szCs w:val="24"/>
          <w:rtl/>
        </w:rPr>
        <w:t xml:space="preserve"> </w:t>
      </w:r>
      <w:r w:rsidRPr="00F444BE">
        <w:rPr>
          <w:rFonts w:ascii="Dubai" w:cs="Dubai" w:hAnsi="Dubai" w:hint="eastAsia"/>
          <w:color w:val="auto"/>
          <w:szCs w:val="24"/>
          <w:rtl/>
        </w:rPr>
        <w:t>بالصرف</w:t>
      </w:r>
      <w:r w:rsidRPr="00F444BE">
        <w:rPr>
          <w:rFonts w:ascii="Dubai" w:cs="Dubai" w:hAnsi="Dubai"/>
          <w:color w:val="auto"/>
          <w:szCs w:val="24"/>
          <w:rtl/>
        </w:rPr>
        <w:t xml:space="preserve"> </w:t>
      </w:r>
      <w:r w:rsidRPr="00F444BE">
        <w:rPr>
          <w:rFonts w:ascii="Dubai" w:cs="Dubai" w:hAnsi="Dubai" w:hint="eastAsia"/>
          <w:color w:val="auto"/>
          <w:szCs w:val="24"/>
          <w:rtl/>
        </w:rPr>
        <w:t>على</w:t>
      </w:r>
      <w:r w:rsidRPr="00F444BE">
        <w:rPr>
          <w:rFonts w:ascii="Dubai" w:cs="Dubai" w:hAnsi="Dubai"/>
          <w:color w:val="auto"/>
          <w:szCs w:val="24"/>
          <w:rtl/>
        </w:rPr>
        <w:t xml:space="preserve"> </w:t>
      </w:r>
      <w:r w:rsidRPr="00F444BE">
        <w:rPr>
          <w:rFonts w:ascii="Dubai" w:cs="Dubai" w:hAnsi="Dubai" w:hint="eastAsia"/>
          <w:color w:val="auto"/>
          <w:szCs w:val="24"/>
          <w:rtl/>
        </w:rPr>
        <w:t>هذه</w:t>
      </w:r>
      <w:r w:rsidRPr="00F444BE">
        <w:rPr>
          <w:rFonts w:ascii="Dubai" w:cs="Dubai" w:hAnsi="Dubai"/>
          <w:color w:val="auto"/>
          <w:szCs w:val="24"/>
          <w:rtl/>
        </w:rPr>
        <w:t xml:space="preserve"> </w:t>
      </w:r>
      <w:r w:rsidRPr="00F444BE">
        <w:rPr>
          <w:rFonts w:ascii="Dubai" w:cs="Dubai" w:hAnsi="Dubai" w:hint="eastAsia"/>
          <w:color w:val="auto"/>
          <w:szCs w:val="24"/>
          <w:rtl/>
        </w:rPr>
        <w:t>المشاريع</w:t>
      </w:r>
      <w:r w:rsidRPr="00F444BE">
        <w:rPr>
          <w:rFonts w:ascii="Dubai" w:cs="Dubai" w:hAnsi="Dubai"/>
          <w:color w:val="auto"/>
          <w:szCs w:val="24"/>
          <w:rtl/>
        </w:rPr>
        <w:t xml:space="preserve"> </w:t>
      </w:r>
      <w:r w:rsidRPr="00F444BE">
        <w:rPr>
          <w:rFonts w:ascii="Dubai" w:cs="Dubai" w:hAnsi="Dubai" w:hint="eastAsia"/>
          <w:color w:val="auto"/>
          <w:szCs w:val="24"/>
          <w:rtl/>
        </w:rPr>
        <w:t>استنادًا</w:t>
      </w:r>
      <w:r w:rsidRPr="00F444BE">
        <w:rPr>
          <w:rFonts w:ascii="Dubai" w:cs="Dubai" w:hAnsi="Dubai"/>
          <w:color w:val="auto"/>
          <w:szCs w:val="24"/>
          <w:rtl/>
        </w:rPr>
        <w:t xml:space="preserve"> </w:t>
      </w:r>
      <w:r w:rsidRPr="00F444BE">
        <w:rPr>
          <w:rFonts w:ascii="Dubai" w:cs="Dubai" w:hAnsi="Dubai" w:hint="eastAsia"/>
          <w:color w:val="auto"/>
          <w:szCs w:val="24"/>
          <w:rtl/>
        </w:rPr>
        <w:t>إلى</w:t>
      </w:r>
      <w:r w:rsidRPr="00F444BE">
        <w:rPr>
          <w:rFonts w:ascii="Dubai" w:cs="Dubai" w:hAnsi="Dubai"/>
          <w:color w:val="auto"/>
          <w:szCs w:val="24"/>
          <w:rtl/>
        </w:rPr>
        <w:t xml:space="preserve"> </w:t>
      </w:r>
      <w:r w:rsidRPr="00F444BE">
        <w:rPr>
          <w:rFonts w:ascii="Dubai" w:cs="Dubai" w:hAnsi="Dubai" w:hint="eastAsia"/>
          <w:color w:val="auto"/>
          <w:szCs w:val="24"/>
          <w:rtl/>
        </w:rPr>
        <w:t>حجم</w:t>
      </w:r>
      <w:r w:rsidRPr="00F444BE">
        <w:rPr>
          <w:rFonts w:ascii="Dubai" w:cs="Dubai" w:hAnsi="Dubai"/>
          <w:color w:val="auto"/>
          <w:szCs w:val="24"/>
          <w:rtl/>
        </w:rPr>
        <w:t xml:space="preserve"> </w:t>
      </w:r>
      <w:r w:rsidRPr="00F444BE">
        <w:rPr>
          <w:rFonts w:ascii="Dubai" w:cs="Dubai" w:hAnsi="Dubai" w:hint="eastAsia"/>
          <w:color w:val="auto"/>
          <w:szCs w:val="24"/>
          <w:rtl/>
        </w:rPr>
        <w:t>الأعمال</w:t>
      </w:r>
      <w:r w:rsidRPr="00F444BE">
        <w:rPr>
          <w:rFonts w:ascii="Dubai" w:cs="Dubai" w:hAnsi="Dubai"/>
          <w:color w:val="auto"/>
          <w:szCs w:val="24"/>
          <w:rtl/>
        </w:rPr>
        <w:t xml:space="preserve"> </w:t>
      </w:r>
      <w:r w:rsidRPr="00F444BE">
        <w:rPr>
          <w:rFonts w:ascii="Dubai" w:cs="Dubai" w:hAnsi="Dubai" w:hint="eastAsia"/>
          <w:color w:val="auto"/>
          <w:szCs w:val="24"/>
          <w:rtl/>
        </w:rPr>
        <w:t>المنجزة</w:t>
      </w:r>
      <w:r w:rsidRPr="00F444BE">
        <w:rPr>
          <w:rFonts w:ascii="Dubai" w:cs="Dubai" w:hAnsi="Dubai"/>
          <w:color w:val="auto"/>
          <w:szCs w:val="24"/>
          <w:rtl/>
        </w:rPr>
        <w:t xml:space="preserve"> </w:t>
      </w:r>
      <w:r w:rsidRPr="00F444BE">
        <w:rPr>
          <w:rFonts w:ascii="Dubai" w:cs="Dubai" w:hAnsi="Dubai" w:hint="eastAsia"/>
          <w:color w:val="auto"/>
          <w:szCs w:val="24"/>
          <w:rtl/>
        </w:rPr>
        <w:t>أو</w:t>
      </w:r>
      <w:r w:rsidRPr="00F444BE">
        <w:rPr>
          <w:rFonts w:ascii="Dubai" w:cs="Dubai" w:hAnsi="Dubai"/>
          <w:color w:val="auto"/>
          <w:szCs w:val="24"/>
          <w:rtl/>
        </w:rPr>
        <w:t xml:space="preserve"> </w:t>
      </w:r>
      <w:r w:rsidRPr="00F444BE">
        <w:rPr>
          <w:rFonts w:ascii="Dubai" w:cs="Dubai" w:hAnsi="Dubai" w:hint="eastAsia"/>
          <w:color w:val="auto"/>
          <w:szCs w:val="24"/>
          <w:rtl/>
        </w:rPr>
        <w:t>التجهيز</w:t>
      </w:r>
      <w:r w:rsidRPr="00F444BE">
        <w:rPr>
          <w:rFonts w:ascii="Dubai" w:cs="Dubai" w:hAnsi="Dubai"/>
          <w:color w:val="auto"/>
          <w:szCs w:val="24"/>
          <w:rtl/>
        </w:rPr>
        <w:t xml:space="preserve"> </w:t>
      </w:r>
      <w:r w:rsidRPr="00F444BE">
        <w:rPr>
          <w:rFonts w:ascii="Dubai" w:cs="Dubai" w:hAnsi="Dubai" w:hint="eastAsia"/>
          <w:color w:val="auto"/>
          <w:szCs w:val="24"/>
          <w:rtl/>
        </w:rPr>
        <w:t>الفعلي،</w:t>
      </w:r>
      <w:r w:rsidRPr="00F444BE">
        <w:rPr>
          <w:rFonts w:ascii="Dubai" w:cs="Dubai" w:hAnsi="Dubai"/>
          <w:color w:val="auto"/>
          <w:szCs w:val="24"/>
          <w:rtl/>
        </w:rPr>
        <w:t xml:space="preserve"> </w:t>
      </w:r>
      <w:r w:rsidRPr="00F444BE">
        <w:rPr>
          <w:rFonts w:ascii="Dubai" w:cs="Dubai" w:hAnsi="Dubai" w:hint="eastAsia"/>
          <w:color w:val="auto"/>
          <w:szCs w:val="24"/>
          <w:rtl/>
        </w:rPr>
        <w:t>شريطة</w:t>
      </w:r>
      <w:r w:rsidRPr="00F444BE">
        <w:rPr>
          <w:rFonts w:ascii="Dubai" w:cs="Dubai" w:hAnsi="Dubai"/>
          <w:color w:val="auto"/>
          <w:szCs w:val="24"/>
          <w:rtl/>
        </w:rPr>
        <w:t xml:space="preserve"> </w:t>
      </w:r>
      <w:r w:rsidRPr="00F444BE">
        <w:rPr>
          <w:rFonts w:ascii="Dubai" w:cs="Dubai" w:hAnsi="Dubai" w:hint="eastAsia"/>
          <w:color w:val="auto"/>
          <w:szCs w:val="24"/>
          <w:rtl/>
        </w:rPr>
        <w:t>التأكد</w:t>
      </w:r>
      <w:r w:rsidRPr="00F444BE">
        <w:rPr>
          <w:rFonts w:ascii="Dubai" w:cs="Dubai" w:hAnsi="Dubai"/>
          <w:color w:val="auto"/>
          <w:szCs w:val="24"/>
          <w:rtl/>
        </w:rPr>
        <w:t xml:space="preserve"> </w:t>
      </w:r>
      <w:r w:rsidRPr="00F444BE">
        <w:rPr>
          <w:rFonts w:ascii="Dubai" w:cs="Dubai" w:hAnsi="Dubai" w:hint="eastAsia"/>
          <w:color w:val="auto"/>
          <w:szCs w:val="24"/>
          <w:rtl/>
        </w:rPr>
        <w:t>من</w:t>
      </w:r>
      <w:r w:rsidRPr="00F444BE">
        <w:rPr>
          <w:rFonts w:ascii="Dubai" w:cs="Dubai" w:hAnsi="Dubai"/>
          <w:color w:val="auto"/>
          <w:szCs w:val="24"/>
          <w:rtl/>
        </w:rPr>
        <w:t xml:space="preserve"> </w:t>
      </w:r>
      <w:r w:rsidRPr="00F444BE">
        <w:rPr>
          <w:rFonts w:ascii="Dubai" w:cs="Dubai" w:hAnsi="Dubai" w:hint="eastAsia"/>
          <w:color w:val="auto"/>
          <w:szCs w:val="24"/>
          <w:rtl/>
        </w:rPr>
        <w:t>توفر</w:t>
      </w:r>
      <w:r w:rsidRPr="00F444BE">
        <w:rPr>
          <w:rFonts w:ascii="Dubai" w:cs="Dubai" w:hAnsi="Dubai"/>
          <w:color w:val="auto"/>
          <w:szCs w:val="24"/>
          <w:rtl/>
        </w:rPr>
        <w:t xml:space="preserve"> </w:t>
      </w:r>
      <w:r w:rsidRPr="00F444BE">
        <w:rPr>
          <w:rFonts w:ascii="Dubai" w:cs="Dubai" w:hAnsi="Dubai" w:hint="eastAsia"/>
          <w:color w:val="auto"/>
          <w:szCs w:val="24"/>
          <w:rtl/>
        </w:rPr>
        <w:t>السيولة</w:t>
      </w:r>
      <w:r w:rsidRPr="00F444BE">
        <w:rPr>
          <w:rFonts w:ascii="Dubai" w:cs="Dubai" w:hAnsi="Dubai"/>
          <w:color w:val="auto"/>
          <w:szCs w:val="24"/>
          <w:rtl/>
        </w:rPr>
        <w:t xml:space="preserve"> </w:t>
      </w:r>
      <w:r w:rsidRPr="00F444BE">
        <w:rPr>
          <w:rFonts w:ascii="Dubai" w:cs="Dubai" w:hAnsi="Dubai" w:hint="eastAsia"/>
          <w:color w:val="auto"/>
          <w:szCs w:val="24"/>
          <w:rtl/>
        </w:rPr>
        <w:t>النقدية،</w:t>
      </w:r>
      <w:r w:rsidRPr="00F444BE">
        <w:rPr>
          <w:rFonts w:ascii="Dubai" w:cs="Dubai" w:hAnsi="Dubai"/>
          <w:color w:val="auto"/>
          <w:szCs w:val="24"/>
          <w:rtl/>
        </w:rPr>
        <w:t xml:space="preserve"> </w:t>
      </w:r>
      <w:r w:rsidRPr="00F444BE">
        <w:rPr>
          <w:rFonts w:ascii="Dubai" w:cs="Dubai" w:hAnsi="Dubai" w:hint="eastAsia"/>
          <w:color w:val="auto"/>
          <w:szCs w:val="24"/>
          <w:rtl/>
        </w:rPr>
        <w:t>وبما</w:t>
      </w:r>
      <w:r w:rsidRPr="00F444BE">
        <w:rPr>
          <w:rFonts w:ascii="Dubai" w:cs="Dubai" w:hAnsi="Dubai"/>
          <w:color w:val="auto"/>
          <w:szCs w:val="24"/>
          <w:rtl/>
        </w:rPr>
        <w:t xml:space="preserve"> </w:t>
      </w:r>
      <w:r w:rsidRPr="00F444BE">
        <w:rPr>
          <w:rFonts w:ascii="Dubai" w:cs="Dubai" w:hAnsi="Dubai" w:hint="eastAsia"/>
          <w:color w:val="auto"/>
          <w:szCs w:val="24"/>
          <w:rtl/>
        </w:rPr>
        <w:t>يتناسب</w:t>
      </w:r>
      <w:r w:rsidRPr="00F444BE">
        <w:rPr>
          <w:rFonts w:ascii="Dubai" w:cs="Dubai" w:hAnsi="Dubai"/>
          <w:color w:val="auto"/>
          <w:szCs w:val="24"/>
          <w:rtl/>
        </w:rPr>
        <w:t xml:space="preserve"> </w:t>
      </w:r>
      <w:r w:rsidRPr="00F444BE">
        <w:rPr>
          <w:rFonts w:ascii="Dubai" w:cs="Dubai" w:hAnsi="Dubai" w:hint="eastAsia"/>
          <w:color w:val="auto"/>
          <w:szCs w:val="24"/>
          <w:rtl/>
        </w:rPr>
        <w:t>مع</w:t>
      </w:r>
      <w:r w:rsidRPr="00F444BE">
        <w:rPr>
          <w:rFonts w:ascii="Dubai" w:cs="Dubai" w:hAnsi="Dubai"/>
          <w:color w:val="auto"/>
          <w:szCs w:val="24"/>
          <w:rtl/>
        </w:rPr>
        <w:t xml:space="preserve"> </w:t>
      </w:r>
      <w:r w:rsidRPr="00F444BE">
        <w:rPr>
          <w:rFonts w:ascii="Dubai" w:cs="Dubai" w:hAnsi="Dubai" w:hint="eastAsia"/>
          <w:color w:val="auto"/>
          <w:szCs w:val="24"/>
          <w:rtl/>
        </w:rPr>
        <w:t>التخصيصات</w:t>
      </w:r>
      <w:r w:rsidRPr="00F444BE">
        <w:rPr>
          <w:rFonts w:ascii="Dubai" w:cs="Dubai" w:hAnsi="Dubai"/>
          <w:color w:val="auto"/>
          <w:szCs w:val="24"/>
          <w:rtl/>
        </w:rPr>
        <w:t xml:space="preserve"> </w:t>
      </w:r>
      <w:r w:rsidRPr="00F444BE">
        <w:rPr>
          <w:rFonts w:ascii="Dubai" w:cs="Dubai" w:hAnsi="Dubai" w:hint="eastAsia"/>
          <w:color w:val="auto"/>
          <w:szCs w:val="24"/>
          <w:rtl/>
        </w:rPr>
        <w:t>المدرجة</w:t>
      </w:r>
      <w:r w:rsidRPr="00F444BE">
        <w:rPr>
          <w:rFonts w:ascii="Dubai" w:cs="Dubai" w:hAnsi="Dubai"/>
          <w:color w:val="auto"/>
          <w:szCs w:val="24"/>
          <w:rtl/>
        </w:rPr>
        <w:t xml:space="preserve"> </w:t>
      </w:r>
      <w:r w:rsidRPr="00F444BE">
        <w:rPr>
          <w:rFonts w:ascii="Dubai" w:cs="Dubai" w:hAnsi="Dubai" w:hint="eastAsia"/>
          <w:color w:val="auto"/>
          <w:szCs w:val="24"/>
          <w:rtl/>
        </w:rPr>
        <w:t>في</w:t>
      </w:r>
      <w:r w:rsidRPr="00F444BE">
        <w:rPr>
          <w:rFonts w:ascii="Dubai" w:cs="Dubai" w:hAnsi="Dubai"/>
          <w:color w:val="auto"/>
          <w:szCs w:val="24"/>
          <w:rtl/>
        </w:rPr>
        <w:t xml:space="preserve"> </w:t>
      </w:r>
      <w:r w:rsidRPr="00F444BE">
        <w:rPr>
          <w:rFonts w:ascii="Dubai" w:cs="Dubai" w:hAnsi="Dubai" w:hint="eastAsia"/>
          <w:color w:val="auto"/>
          <w:szCs w:val="24"/>
          <w:rtl/>
        </w:rPr>
        <w:t>مشروع</w:t>
      </w:r>
      <w:r w:rsidRPr="00F444BE">
        <w:rPr>
          <w:rFonts w:ascii="Dubai" w:cs="Dubai" w:hAnsi="Dubai"/>
          <w:color w:val="auto"/>
          <w:szCs w:val="24"/>
          <w:rtl/>
        </w:rPr>
        <w:t xml:space="preserve"> </w:t>
      </w:r>
      <w:r w:rsidRPr="00F444BE">
        <w:rPr>
          <w:rFonts w:ascii="Dubai" w:cs="Dubai" w:hAnsi="Dubai" w:hint="eastAsia"/>
          <w:color w:val="auto"/>
          <w:szCs w:val="24"/>
          <w:rtl/>
        </w:rPr>
        <w:t>قانون</w:t>
      </w:r>
      <w:r w:rsidRPr="00F444BE">
        <w:rPr>
          <w:rFonts w:ascii="Dubai" w:cs="Dubai" w:hAnsi="Dubai"/>
          <w:color w:val="auto"/>
          <w:szCs w:val="24"/>
          <w:rtl/>
        </w:rPr>
        <w:t xml:space="preserve"> </w:t>
      </w:r>
      <w:r w:rsidRPr="00F444BE">
        <w:rPr>
          <w:rFonts w:ascii="Dubai" w:cs="Dubai" w:hAnsi="Dubai" w:hint="eastAsia"/>
          <w:color w:val="auto"/>
          <w:szCs w:val="24"/>
          <w:rtl/>
        </w:rPr>
        <w:t>الموازنة</w:t>
      </w:r>
      <w:r w:rsidRPr="00F444BE">
        <w:rPr>
          <w:rFonts w:ascii="Dubai" w:cs="Dubai" w:hAnsi="Dubai"/>
          <w:color w:val="auto"/>
          <w:szCs w:val="24"/>
          <w:rtl/>
        </w:rPr>
        <w:t xml:space="preserve"> </w:t>
      </w:r>
      <w:r w:rsidRPr="00F444BE">
        <w:rPr>
          <w:rFonts w:ascii="Dubai" w:cs="Dubai" w:hAnsi="Dubai" w:hint="eastAsia"/>
          <w:color w:val="auto"/>
          <w:szCs w:val="24"/>
          <w:rtl/>
        </w:rPr>
        <w:t>للسنة</w:t>
      </w:r>
      <w:r w:rsidRPr="00F444BE">
        <w:rPr>
          <w:rFonts w:ascii="Dubai" w:cs="Dubai" w:hAnsi="Dubai"/>
          <w:color w:val="auto"/>
          <w:szCs w:val="24"/>
          <w:rtl/>
        </w:rPr>
        <w:t xml:space="preserve"> </w:t>
      </w:r>
      <w:r w:rsidRPr="00F444BE">
        <w:rPr>
          <w:rFonts w:ascii="Dubai" w:cs="Dubai" w:hAnsi="Dubai" w:hint="eastAsia"/>
          <w:color w:val="auto"/>
          <w:szCs w:val="24"/>
          <w:rtl/>
        </w:rPr>
        <w:t>اللاحقة</w:t>
      </w:r>
      <w:r w:rsidRPr="00F444BE">
        <w:rPr>
          <w:rFonts w:ascii="Dubai" w:cs="Dubai" w:hAnsi="Dubai"/>
          <w:color w:val="auto"/>
          <w:szCs w:val="24"/>
        </w:rPr>
        <w:t>.</w:t>
      </w:r>
    </w:p>
    <w:p w14:paraId="28F9DEEF" w14:textId="6D3AF65A" w:rsidR="00482802" w:rsidRDefault="00482802" w:rsidRPr="00416535">
      <w:pPr>
        <w:pStyle w:val="ListParagraph"/>
        <w:numPr>
          <w:ilvl w:val="0"/>
          <w:numId w:val="24"/>
        </w:numPr>
        <w:bidi/>
        <w:spacing w:line="240" w:lineRule="auto"/>
        <w:jc w:val="both"/>
        <w:rPr>
          <w:rFonts w:ascii="Dubai" w:cs="Dubai" w:hAnsi="Dubai"/>
          <w:color w:val="auto"/>
          <w:szCs w:val="24"/>
        </w:rPr>
      </w:pPr>
      <w:r w:rsidRPr="00F444BE">
        <w:rPr>
          <w:rFonts w:ascii="Dubai" w:cs="Dubai" w:hAnsi="Dubai" w:hint="eastAsia"/>
          <w:color w:val="auto"/>
          <w:szCs w:val="24"/>
          <w:rtl/>
        </w:rPr>
        <w:t>في</w:t>
      </w:r>
      <w:r w:rsidRPr="00F444BE">
        <w:rPr>
          <w:rFonts w:ascii="Dubai" w:cs="Dubai" w:hAnsi="Dubai"/>
          <w:color w:val="auto"/>
          <w:szCs w:val="24"/>
          <w:rtl/>
        </w:rPr>
        <w:t xml:space="preserve"> </w:t>
      </w:r>
      <w:r w:rsidRPr="00F444BE">
        <w:rPr>
          <w:rFonts w:ascii="Dubai" w:cs="Dubai" w:hAnsi="Dubai" w:hint="eastAsia"/>
          <w:color w:val="auto"/>
          <w:szCs w:val="24"/>
          <w:rtl/>
        </w:rPr>
        <w:t>حالة</w:t>
      </w:r>
      <w:r w:rsidRPr="00F444BE">
        <w:rPr>
          <w:rFonts w:ascii="Dubai" w:cs="Dubai" w:hAnsi="Dubai"/>
          <w:color w:val="auto"/>
          <w:szCs w:val="24"/>
          <w:rtl/>
        </w:rPr>
        <w:t xml:space="preserve"> </w:t>
      </w:r>
      <w:r w:rsidRPr="00F444BE">
        <w:rPr>
          <w:rFonts w:ascii="Dubai" w:cs="Dubai" w:hAnsi="Dubai" w:hint="eastAsia"/>
          <w:color w:val="auto"/>
          <w:szCs w:val="24"/>
          <w:rtl/>
        </w:rPr>
        <w:t>عدم</w:t>
      </w:r>
      <w:r w:rsidRPr="00F444BE">
        <w:rPr>
          <w:rFonts w:ascii="Dubai" w:cs="Dubai" w:hAnsi="Dubai"/>
          <w:color w:val="auto"/>
          <w:szCs w:val="24"/>
          <w:rtl/>
        </w:rPr>
        <w:t xml:space="preserve"> </w:t>
      </w:r>
      <w:r w:rsidRPr="00F444BE">
        <w:rPr>
          <w:rFonts w:ascii="Dubai" w:cs="Dubai" w:hAnsi="Dubai" w:hint="eastAsia"/>
          <w:color w:val="auto"/>
          <w:szCs w:val="24"/>
          <w:rtl/>
        </w:rPr>
        <w:t>إقرار</w:t>
      </w:r>
      <w:r w:rsidRPr="00F444BE">
        <w:rPr>
          <w:rFonts w:ascii="Dubai" w:cs="Dubai" w:hAnsi="Dubai"/>
          <w:color w:val="auto"/>
          <w:szCs w:val="24"/>
          <w:rtl/>
        </w:rPr>
        <w:t xml:space="preserve"> </w:t>
      </w:r>
      <w:r w:rsidRPr="00F444BE">
        <w:rPr>
          <w:rFonts w:ascii="Dubai" w:cs="Dubai" w:hAnsi="Dubai" w:hint="eastAsia"/>
          <w:color w:val="auto"/>
          <w:szCs w:val="24"/>
          <w:rtl/>
        </w:rPr>
        <w:t>الموازنة</w:t>
      </w:r>
      <w:r w:rsidRPr="00F444BE">
        <w:rPr>
          <w:rFonts w:ascii="Dubai" w:cs="Dubai" w:hAnsi="Dubai"/>
          <w:color w:val="auto"/>
          <w:szCs w:val="24"/>
          <w:rtl/>
        </w:rPr>
        <w:t xml:space="preserve">: </w:t>
      </w:r>
      <w:r w:rsidRPr="00F444BE">
        <w:rPr>
          <w:rFonts w:ascii="Dubai" w:cs="Dubai" w:hAnsi="Dubai" w:hint="eastAsia"/>
          <w:color w:val="auto"/>
          <w:szCs w:val="24"/>
          <w:rtl/>
        </w:rPr>
        <w:t>تُعتمد</w:t>
      </w:r>
      <w:r w:rsidRPr="00F444BE">
        <w:rPr>
          <w:rFonts w:ascii="Dubai" w:cs="Dubai" w:hAnsi="Dubai"/>
          <w:color w:val="auto"/>
          <w:szCs w:val="24"/>
          <w:rtl/>
        </w:rPr>
        <w:t xml:space="preserve"> </w:t>
      </w:r>
      <w:r w:rsidRPr="00F444BE">
        <w:rPr>
          <w:rFonts w:ascii="Dubai" w:cs="Dubai" w:hAnsi="Dubai" w:hint="eastAsia"/>
          <w:color w:val="auto"/>
          <w:szCs w:val="24"/>
          <w:rtl/>
        </w:rPr>
        <w:t>البيانات</w:t>
      </w:r>
      <w:r w:rsidRPr="00F444BE">
        <w:rPr>
          <w:rFonts w:ascii="Dubai" w:cs="Dubai" w:hAnsi="Dubai"/>
          <w:color w:val="auto"/>
          <w:szCs w:val="24"/>
          <w:rtl/>
        </w:rPr>
        <w:t xml:space="preserve"> </w:t>
      </w:r>
      <w:r w:rsidRPr="00F444BE">
        <w:rPr>
          <w:rFonts w:ascii="Dubai" w:cs="Dubai" w:hAnsi="Dubai" w:hint="eastAsia"/>
          <w:color w:val="auto"/>
          <w:szCs w:val="24"/>
          <w:rtl/>
        </w:rPr>
        <w:t>المالية</w:t>
      </w:r>
      <w:r w:rsidRPr="00F444BE">
        <w:rPr>
          <w:rFonts w:ascii="Dubai" w:cs="Dubai" w:hAnsi="Dubai"/>
          <w:color w:val="auto"/>
          <w:szCs w:val="24"/>
          <w:rtl/>
        </w:rPr>
        <w:t xml:space="preserve"> </w:t>
      </w:r>
      <w:r w:rsidRPr="00F444BE">
        <w:rPr>
          <w:rFonts w:ascii="Dubai" w:cs="Dubai" w:hAnsi="Dubai" w:hint="eastAsia"/>
          <w:color w:val="auto"/>
          <w:szCs w:val="24"/>
          <w:rtl/>
        </w:rPr>
        <w:t>المصروفة</w:t>
      </w:r>
      <w:r w:rsidRPr="00F444BE">
        <w:rPr>
          <w:rFonts w:ascii="Dubai" w:cs="Dubai" w:hAnsi="Dubai"/>
          <w:color w:val="auto"/>
          <w:szCs w:val="24"/>
          <w:rtl/>
        </w:rPr>
        <w:t xml:space="preserve"> </w:t>
      </w:r>
      <w:r w:rsidRPr="00F444BE">
        <w:rPr>
          <w:rFonts w:ascii="Dubai" w:cs="Dubai" w:hAnsi="Dubai" w:hint="eastAsia"/>
          <w:color w:val="auto"/>
          <w:szCs w:val="24"/>
          <w:rtl/>
        </w:rPr>
        <w:t>فعليًا</w:t>
      </w:r>
      <w:r w:rsidRPr="00F444BE">
        <w:rPr>
          <w:rFonts w:ascii="Dubai" w:cs="Dubai" w:hAnsi="Dubai"/>
          <w:color w:val="auto"/>
          <w:szCs w:val="24"/>
          <w:rtl/>
        </w:rPr>
        <w:t xml:space="preserve"> </w:t>
      </w:r>
      <w:r w:rsidRPr="00F444BE">
        <w:rPr>
          <w:rFonts w:ascii="Dubai" w:cs="Dubai" w:hAnsi="Dubai" w:hint="eastAsia"/>
          <w:color w:val="auto"/>
          <w:szCs w:val="24"/>
          <w:rtl/>
        </w:rPr>
        <w:t>للسنة</w:t>
      </w:r>
      <w:r w:rsidRPr="00F444BE">
        <w:rPr>
          <w:rFonts w:ascii="Dubai" w:cs="Dubai" w:hAnsi="Dubai"/>
          <w:color w:val="auto"/>
          <w:szCs w:val="24"/>
          <w:rtl/>
        </w:rPr>
        <w:t xml:space="preserve"> </w:t>
      </w:r>
      <w:r w:rsidRPr="00F444BE">
        <w:rPr>
          <w:rFonts w:ascii="Dubai" w:cs="Dubai" w:hAnsi="Dubai" w:hint="eastAsia"/>
          <w:color w:val="auto"/>
          <w:szCs w:val="24"/>
          <w:rtl/>
        </w:rPr>
        <w:t>المالية</w:t>
      </w:r>
      <w:r w:rsidRPr="00F444BE">
        <w:rPr>
          <w:rFonts w:ascii="Dubai" w:cs="Dubai" w:hAnsi="Dubai"/>
          <w:color w:val="auto"/>
          <w:szCs w:val="24"/>
          <w:rtl/>
        </w:rPr>
        <w:t xml:space="preserve"> </w:t>
      </w:r>
      <w:r w:rsidRPr="00F444BE">
        <w:rPr>
          <w:rFonts w:ascii="Dubai" w:cs="Dubai" w:hAnsi="Dubai" w:hint="eastAsia"/>
          <w:color w:val="auto"/>
          <w:szCs w:val="24"/>
          <w:rtl/>
        </w:rPr>
        <w:t>المعنية</w:t>
      </w:r>
      <w:r w:rsidRPr="00F444BE">
        <w:rPr>
          <w:rFonts w:ascii="Dubai" w:cs="Dubai" w:hAnsi="Dubai"/>
          <w:color w:val="auto"/>
          <w:szCs w:val="24"/>
          <w:rtl/>
        </w:rPr>
        <w:t xml:space="preserve"> </w:t>
      </w:r>
      <w:r w:rsidRPr="00F444BE">
        <w:rPr>
          <w:rFonts w:ascii="Dubai" w:cs="Dubai" w:hAnsi="Dubai" w:hint="eastAsia"/>
          <w:color w:val="auto"/>
          <w:szCs w:val="24"/>
          <w:rtl/>
        </w:rPr>
        <w:t>كأساس</w:t>
      </w:r>
      <w:r w:rsidRPr="00F444BE">
        <w:rPr>
          <w:rFonts w:ascii="Dubai" w:cs="Dubai" w:hAnsi="Dubai"/>
          <w:color w:val="auto"/>
          <w:szCs w:val="24"/>
          <w:rtl/>
        </w:rPr>
        <w:t xml:space="preserve"> </w:t>
      </w:r>
      <w:r w:rsidRPr="00F444BE">
        <w:rPr>
          <w:rFonts w:ascii="Dubai" w:cs="Dubai" w:hAnsi="Dubai" w:hint="eastAsia"/>
          <w:color w:val="auto"/>
          <w:szCs w:val="24"/>
          <w:rtl/>
        </w:rPr>
        <w:t>للبيانات</w:t>
      </w:r>
      <w:r w:rsidRPr="00F444BE">
        <w:rPr>
          <w:rFonts w:ascii="Dubai" w:cs="Dubai" w:hAnsi="Dubai"/>
          <w:color w:val="auto"/>
          <w:szCs w:val="24"/>
          <w:rtl/>
        </w:rPr>
        <w:t xml:space="preserve"> </w:t>
      </w:r>
      <w:r w:rsidRPr="00F444BE">
        <w:rPr>
          <w:rFonts w:ascii="Dubai" w:cs="Dubai" w:hAnsi="Dubai" w:hint="eastAsia"/>
          <w:color w:val="auto"/>
          <w:szCs w:val="24"/>
          <w:rtl/>
        </w:rPr>
        <w:t>المالية</w:t>
      </w:r>
      <w:r w:rsidRPr="00F444BE">
        <w:rPr>
          <w:rFonts w:ascii="Dubai" w:cs="Dubai" w:hAnsi="Dubai"/>
          <w:color w:val="auto"/>
          <w:szCs w:val="24"/>
          <w:rtl/>
        </w:rPr>
        <w:t xml:space="preserve"> </w:t>
      </w:r>
      <w:r w:rsidRPr="00F444BE">
        <w:rPr>
          <w:rFonts w:ascii="Dubai" w:cs="Dubai" w:hAnsi="Dubai" w:hint="eastAsia"/>
          <w:color w:val="auto"/>
          <w:szCs w:val="24"/>
          <w:rtl/>
        </w:rPr>
        <w:t>لتلك</w:t>
      </w:r>
      <w:r w:rsidRPr="00F444BE">
        <w:rPr>
          <w:rFonts w:ascii="Dubai" w:cs="Dubai" w:hAnsi="Dubai"/>
          <w:color w:val="auto"/>
          <w:szCs w:val="24"/>
          <w:rtl/>
        </w:rPr>
        <w:t xml:space="preserve"> </w:t>
      </w:r>
      <w:r w:rsidRPr="00F444BE">
        <w:rPr>
          <w:rFonts w:ascii="Dubai" w:cs="Dubai" w:hAnsi="Dubai" w:hint="eastAsia"/>
          <w:color w:val="auto"/>
          <w:szCs w:val="24"/>
          <w:rtl/>
        </w:rPr>
        <w:t>السنة،</w:t>
      </w:r>
      <w:r w:rsidRPr="00F444BE">
        <w:rPr>
          <w:rFonts w:ascii="Dubai" w:cs="Dubai" w:hAnsi="Dubai"/>
          <w:color w:val="auto"/>
          <w:szCs w:val="24"/>
          <w:rtl/>
        </w:rPr>
        <w:t xml:space="preserve"> </w:t>
      </w:r>
      <w:r w:rsidRPr="00F444BE">
        <w:rPr>
          <w:rFonts w:ascii="Dubai" w:cs="Dubai" w:hAnsi="Dubai" w:hint="eastAsia"/>
          <w:color w:val="auto"/>
          <w:szCs w:val="24"/>
          <w:rtl/>
        </w:rPr>
        <w:t>وتُرفع</w:t>
      </w:r>
      <w:r w:rsidRPr="00F444BE">
        <w:rPr>
          <w:rFonts w:ascii="Dubai" w:cs="Dubai" w:hAnsi="Dubai"/>
          <w:color w:val="auto"/>
          <w:szCs w:val="24"/>
          <w:rtl/>
        </w:rPr>
        <w:t xml:space="preserve"> </w:t>
      </w:r>
      <w:r w:rsidRPr="00F444BE">
        <w:rPr>
          <w:rFonts w:ascii="Dubai" w:cs="Dubai" w:hAnsi="Dubai" w:hint="eastAsia"/>
          <w:color w:val="auto"/>
          <w:szCs w:val="24"/>
          <w:rtl/>
        </w:rPr>
        <w:t>إلى</w:t>
      </w:r>
      <w:r w:rsidRPr="00F444BE">
        <w:rPr>
          <w:rFonts w:ascii="Dubai" w:cs="Dubai" w:hAnsi="Dubai"/>
          <w:color w:val="auto"/>
          <w:szCs w:val="24"/>
          <w:rtl/>
        </w:rPr>
        <w:t xml:space="preserve"> </w:t>
      </w:r>
      <w:r w:rsidRPr="00F444BE">
        <w:rPr>
          <w:rFonts w:ascii="Dubai" w:cs="Dubai" w:hAnsi="Dubai" w:hint="eastAsia"/>
          <w:color w:val="auto"/>
          <w:szCs w:val="24"/>
          <w:rtl/>
        </w:rPr>
        <w:t>مجلس</w:t>
      </w:r>
      <w:r w:rsidRPr="00F444BE">
        <w:rPr>
          <w:rFonts w:ascii="Dubai" w:cs="Dubai" w:hAnsi="Dubai"/>
          <w:color w:val="auto"/>
          <w:szCs w:val="24"/>
          <w:rtl/>
        </w:rPr>
        <w:t xml:space="preserve"> </w:t>
      </w:r>
      <w:r w:rsidRPr="00F444BE">
        <w:rPr>
          <w:rFonts w:ascii="Dubai" w:cs="Dubai" w:hAnsi="Dubai" w:hint="eastAsia"/>
          <w:color w:val="auto"/>
          <w:szCs w:val="24"/>
          <w:rtl/>
        </w:rPr>
        <w:t>النواب</w:t>
      </w:r>
      <w:r w:rsidRPr="00F444BE">
        <w:rPr>
          <w:rFonts w:ascii="Dubai" w:cs="Dubai" w:hAnsi="Dubai"/>
          <w:color w:val="auto"/>
          <w:szCs w:val="24"/>
          <w:rtl/>
        </w:rPr>
        <w:t xml:space="preserve"> </w:t>
      </w:r>
      <w:r w:rsidRPr="00F444BE">
        <w:rPr>
          <w:rFonts w:ascii="Dubai" w:cs="Dubai" w:hAnsi="Dubai" w:hint="eastAsia"/>
          <w:color w:val="auto"/>
          <w:szCs w:val="24"/>
          <w:rtl/>
        </w:rPr>
        <w:t>لغرض</w:t>
      </w:r>
      <w:r w:rsidRPr="00F444BE">
        <w:rPr>
          <w:rFonts w:ascii="Dubai" w:cs="Dubai" w:hAnsi="Dubai"/>
          <w:color w:val="auto"/>
          <w:szCs w:val="24"/>
          <w:rtl/>
        </w:rPr>
        <w:t xml:space="preserve"> </w:t>
      </w:r>
      <w:r w:rsidRPr="00F444BE">
        <w:rPr>
          <w:rFonts w:ascii="Dubai" w:cs="Dubai" w:hAnsi="Dubai" w:hint="eastAsia"/>
          <w:color w:val="auto"/>
          <w:szCs w:val="24"/>
          <w:rtl/>
        </w:rPr>
        <w:t>المصادقة</w:t>
      </w:r>
      <w:r w:rsidRPr="00F444BE">
        <w:rPr>
          <w:rFonts w:ascii="Dubai" w:cs="Dubai" w:hAnsi="Dubai"/>
          <w:color w:val="auto"/>
          <w:szCs w:val="24"/>
          <w:rtl/>
        </w:rPr>
        <w:t xml:space="preserve"> </w:t>
      </w:r>
      <w:r w:rsidRPr="00F444BE">
        <w:rPr>
          <w:rFonts w:ascii="Dubai" w:cs="Dubai" w:hAnsi="Dubai" w:hint="eastAsia"/>
          <w:color w:val="auto"/>
          <w:szCs w:val="24"/>
          <w:rtl/>
        </w:rPr>
        <w:t>عليها</w:t>
      </w:r>
      <w:r w:rsidRPr="00F444BE">
        <w:rPr>
          <w:rFonts w:ascii="Dubai" w:cs="Dubai" w:hAnsi="Dubai"/>
          <w:color w:val="auto"/>
          <w:szCs w:val="24"/>
          <w:rtl/>
        </w:rPr>
        <w:t>.</w:t>
      </w:r>
      <w:r w:rsidRPr="00F444BE">
        <w:rPr>
          <w:rFonts w:ascii="Dubai" w:cs="Dubai" w:hAnsi="Dubai" w:hint="cs"/>
          <w:color w:val="auto"/>
          <w:szCs w:val="24"/>
          <w:rtl/>
        </w:rPr>
        <w:t xml:space="preserve"> </w:t>
      </w:r>
    </w:p>
    <w:p w14:paraId="49B05FF6" w14:textId="372FF23E" w:rsidP="00520707" w:rsidR="001C59D5" w:rsidRDefault="001C59D5">
      <w:pPr>
        <w:bidi/>
        <w:spacing w:line="240" w:lineRule="auto"/>
        <w:jc w:val="both"/>
        <w:rPr>
          <w:rFonts w:ascii="Dubai" w:cs="Dubai" w:hAnsi="Dubai"/>
          <w:color w:val="auto"/>
          <w:szCs w:val="24"/>
          <w:rtl/>
          <w:lang w:bidi="ar-IQ"/>
        </w:rPr>
      </w:pPr>
      <w:r>
        <w:rPr>
          <w:rFonts w:ascii="Dubai" w:cs="Dubai" w:hAnsi="Dubai" w:hint="cs"/>
          <w:color w:val="auto"/>
          <w:szCs w:val="24"/>
          <w:rtl/>
          <w:lang w:bidi="ar-IQ"/>
        </w:rPr>
        <w:t>إضافة لأعلاه، تم إصدار منشور من وزارة المالية ذو العدد 133133 في 27 كانون الأول 2021، والذي نظم عملية الصرف نتيجة عدم إقرار الموازنة.</w:t>
      </w:r>
    </w:p>
    <w:p w14:paraId="4AED03F7" w14:textId="347A0F79" w:rsidP="001C59D5" w:rsidR="00482802" w:rsidRDefault="00F07FD7">
      <w:pPr>
        <w:bidi/>
        <w:spacing w:line="240" w:lineRule="auto"/>
        <w:jc w:val="both"/>
        <w:rPr>
          <w:rFonts w:ascii="Dubai" w:cs="Dubai" w:hAnsi="Dubai"/>
          <w:color w:val="auto"/>
          <w:szCs w:val="24"/>
          <w:rtl/>
          <w:lang w:bidi="ar-IQ"/>
        </w:rPr>
      </w:pPr>
      <w:r>
        <w:rPr>
          <w:rFonts w:ascii="Dubai" w:cs="Dubai" w:hAnsi="Dubai" w:hint="cs"/>
          <w:color w:val="auto"/>
          <w:szCs w:val="24"/>
          <w:rtl/>
          <w:lang w:bidi="ar-IQ"/>
        </w:rPr>
        <w:lastRenderedPageBreak/>
        <w:t xml:space="preserve">كما ذكر أعلاه، فإنه خلال سنة 2022 كانت هناك طفرة كبيرة في </w:t>
      </w:r>
      <w:r w:rsidR="00520707">
        <w:rPr>
          <w:rFonts w:ascii="Dubai" w:cs="Dubai" w:hAnsi="Dubai" w:hint="cs"/>
          <w:color w:val="auto"/>
          <w:szCs w:val="24"/>
          <w:rtl/>
          <w:lang w:bidi="ar-IQ"/>
        </w:rPr>
        <w:t>إيرادات تصدير</w:t>
      </w:r>
      <w:r>
        <w:rPr>
          <w:rFonts w:ascii="Dubai" w:cs="Dubai" w:hAnsi="Dubai" w:hint="cs"/>
          <w:color w:val="auto"/>
          <w:szCs w:val="24"/>
          <w:rtl/>
          <w:lang w:bidi="ar-IQ"/>
        </w:rPr>
        <w:t xml:space="preserve"> النفط الخام، مما ساهم في إجراءات التعافي الاقتصادي على العديد من الأصعدة، من خلال الإنفاق الحكومي ودعم الجهات المتأثرة مجتمعياً، مما عزز الدورة الاقتصادية.</w:t>
      </w:r>
    </w:p>
    <w:p w14:paraId="3B1EDA5F" w14:textId="3F7F9BA3" w:rsidP="000D3583" w:rsidR="000D3583" w:rsidRDefault="000D3583">
      <w:pPr>
        <w:bidi/>
        <w:spacing w:line="240" w:lineRule="auto"/>
        <w:jc w:val="both"/>
        <w:rPr>
          <w:rFonts w:ascii="Dubai" w:cs="Dubai" w:hAnsi="Dubai"/>
          <w:color w:val="auto"/>
          <w:szCs w:val="24"/>
          <w:rtl/>
          <w:lang w:bidi="ar-IQ"/>
        </w:rPr>
      </w:pPr>
      <w:r>
        <w:rPr>
          <w:rFonts w:ascii="Dubai" w:cs="Dubai" w:hAnsi="Dubai" w:hint="cs"/>
          <w:color w:val="auto"/>
          <w:szCs w:val="24"/>
          <w:rtl/>
          <w:lang w:bidi="ar-IQ"/>
        </w:rPr>
        <w:t>تم اعتماد آلية معجلة لإصدار التقرير الحالي</w:t>
      </w:r>
      <w:r w:rsidR="00337D0E">
        <w:rPr>
          <w:rFonts w:ascii="Dubai" w:cs="Dubai" w:hAnsi="Dubai" w:hint="cs"/>
          <w:color w:val="auto"/>
          <w:szCs w:val="24"/>
          <w:rtl/>
          <w:lang w:bidi="ar-IQ"/>
        </w:rPr>
        <w:t xml:space="preserve"> من قبل مجلس الأمناء، </w:t>
      </w:r>
      <w:r>
        <w:rPr>
          <w:rFonts w:ascii="Dubai" w:cs="Dubai" w:hAnsi="Dubai" w:hint="cs"/>
          <w:color w:val="auto"/>
          <w:szCs w:val="24"/>
          <w:rtl/>
          <w:lang w:bidi="ar-IQ"/>
        </w:rPr>
        <w:t>وذلك لضيق ال</w:t>
      </w:r>
      <w:r w:rsidR="00337D0E">
        <w:rPr>
          <w:rFonts w:ascii="Dubai" w:cs="Dubai" w:hAnsi="Dubai" w:hint="cs"/>
          <w:color w:val="auto"/>
          <w:szCs w:val="24"/>
          <w:rtl/>
          <w:lang w:bidi="ar-IQ"/>
        </w:rPr>
        <w:t>وقت بين التعاقد مع الإداري المستقل وإصدار التقرير، مع الحفاظ على جودة ونوعية البيانات كما هو مبين في التقرير.</w:t>
      </w:r>
    </w:p>
    <w:p w14:paraId="3A9362FA" w14:textId="432A90B7" w:rsidP="009C0504" w:rsidR="00A72735" w:rsidRDefault="007560E9">
      <w:pPr>
        <w:bidi/>
        <w:spacing w:line="240" w:lineRule="auto"/>
        <w:jc w:val="both"/>
        <w:rPr>
          <w:rFonts w:ascii="Dubai" w:cs="Dubai" w:hAnsi="Dubai"/>
          <w:color w:val="auto"/>
          <w:szCs w:val="24"/>
          <w:rtl/>
          <w:lang w:bidi="ar-IQ"/>
        </w:rPr>
      </w:pPr>
      <w:r>
        <w:rPr>
          <w:rFonts w:ascii="Dubai" w:cs="Dubai" w:hAnsi="Dubai" w:hint="cs"/>
          <w:color w:val="auto"/>
          <w:szCs w:val="24"/>
          <w:rtl/>
          <w:lang w:bidi="ar-IQ"/>
        </w:rPr>
        <w:t>خلال سنة 2022، تم إنتاج حوالي مليار وخمسمئة وستة وثلاثون مليون برميل من النفط الخام</w:t>
      </w:r>
      <w:r w:rsidR="00EB2B89">
        <w:rPr>
          <w:rFonts w:ascii="Dubai" w:cs="Dubai" w:hAnsi="Dubai" w:hint="cs"/>
          <w:color w:val="auto"/>
          <w:szCs w:val="24"/>
          <w:rtl/>
          <w:lang w:bidi="ar-IQ"/>
        </w:rPr>
        <w:t>، حيث تم</w:t>
      </w:r>
      <w:r w:rsidR="00CF60E3">
        <w:rPr>
          <w:rFonts w:ascii="Dubai" w:cs="Dubai" w:hAnsi="Dubai" w:hint="cs"/>
          <w:color w:val="auto"/>
          <w:szCs w:val="24"/>
          <w:rtl/>
          <w:lang w:bidi="ar-IQ"/>
        </w:rPr>
        <w:t xml:space="preserve"> منها</w:t>
      </w:r>
      <w:r w:rsidR="00EB2B89">
        <w:rPr>
          <w:rFonts w:ascii="Dubai" w:cs="Dubai" w:hAnsi="Dubai" w:hint="cs"/>
          <w:color w:val="auto"/>
          <w:szCs w:val="24"/>
          <w:rtl/>
          <w:lang w:bidi="ar-IQ"/>
        </w:rPr>
        <w:t xml:space="preserve"> تصدير حوالي </w:t>
      </w:r>
      <w:r w:rsidR="00CF60E3">
        <w:rPr>
          <w:rFonts w:ascii="Dubai" w:cs="Dubai" w:hAnsi="Dubai" w:hint="cs"/>
          <w:color w:val="auto"/>
          <w:szCs w:val="24"/>
          <w:rtl/>
          <w:lang w:bidi="ar-IQ"/>
        </w:rPr>
        <w:t>مليار ومئتين وتسعة ملايين</w:t>
      </w:r>
      <w:r w:rsidR="002E4847">
        <w:rPr>
          <w:rFonts w:ascii="Dubai" w:cs="Dubai" w:hAnsi="Dubai" w:hint="cs"/>
          <w:color w:val="auto"/>
          <w:szCs w:val="24"/>
          <w:rtl/>
          <w:lang w:bidi="ar-IQ"/>
        </w:rPr>
        <w:t>، والتي تمت مطابقتها في التقرير، من دون وجود فروقات غير مبررة.</w:t>
      </w:r>
    </w:p>
    <w:p w14:paraId="443A430F" w14:textId="345635E1" w:rsidP="00507BA7" w:rsidR="00507BA7" w:rsidRDefault="00507BA7">
      <w:pPr>
        <w:bidi/>
        <w:spacing w:line="240" w:lineRule="auto"/>
        <w:jc w:val="both"/>
        <w:rPr>
          <w:rFonts w:ascii="Dubai" w:cs="Dubai" w:hAnsi="Dubai"/>
          <w:color w:val="auto"/>
          <w:szCs w:val="24"/>
          <w:rtl/>
          <w:lang w:bidi="ar-IQ"/>
        </w:rPr>
      </w:pPr>
      <w:r w:rsidRPr="009C0504">
        <w:rPr>
          <w:rFonts w:ascii="Dubai" w:cs="Dubai" w:hAnsi="Dubai" w:hint="eastAsia"/>
          <w:color w:val="auto"/>
          <w:szCs w:val="24"/>
          <w:rtl/>
          <w:lang w:bidi="ar-IQ"/>
        </w:rPr>
        <w:t>الجدول</w:t>
      </w:r>
      <w:r w:rsidRPr="009C0504">
        <w:rPr>
          <w:rFonts w:ascii="Dubai" w:cs="Dubai" w:hAnsi="Dubai"/>
          <w:color w:val="auto"/>
          <w:szCs w:val="24"/>
          <w:rtl/>
          <w:lang w:bidi="ar-IQ"/>
        </w:rPr>
        <w:t xml:space="preserve"> </w:t>
      </w:r>
      <w:r w:rsidRPr="009C0504">
        <w:rPr>
          <w:rFonts w:ascii="Dubai" w:cs="Dubai" w:hAnsi="Dubai" w:hint="eastAsia"/>
          <w:color w:val="auto"/>
          <w:szCs w:val="24"/>
          <w:rtl/>
          <w:lang w:bidi="ar-IQ"/>
        </w:rPr>
        <w:t>التالي</w:t>
      </w:r>
      <w:r w:rsidRPr="009C0504">
        <w:rPr>
          <w:rFonts w:ascii="Dubai" w:cs="Dubai" w:hAnsi="Dubai"/>
          <w:color w:val="auto"/>
          <w:szCs w:val="24"/>
          <w:rtl/>
          <w:lang w:bidi="ar-IQ"/>
        </w:rPr>
        <w:t xml:space="preserve"> </w:t>
      </w:r>
      <w:r w:rsidRPr="009C0504">
        <w:rPr>
          <w:rFonts w:ascii="Dubai" w:cs="Dubai" w:hAnsi="Dubai" w:hint="eastAsia"/>
          <w:color w:val="auto"/>
          <w:szCs w:val="24"/>
          <w:rtl/>
          <w:lang w:bidi="ar-IQ"/>
        </w:rPr>
        <w:t>يبين</w:t>
      </w:r>
      <w:r w:rsidRPr="009C0504">
        <w:rPr>
          <w:rFonts w:ascii="Dubai" w:cs="Dubai" w:hAnsi="Dubai"/>
          <w:color w:val="auto"/>
          <w:szCs w:val="24"/>
          <w:rtl/>
          <w:lang w:bidi="ar-IQ"/>
        </w:rPr>
        <w:t xml:space="preserve"> </w:t>
      </w:r>
      <w:r w:rsidRPr="009C0504">
        <w:rPr>
          <w:rFonts w:ascii="Dubai" w:cs="Dubai" w:hAnsi="Dubai" w:hint="eastAsia"/>
          <w:color w:val="auto"/>
          <w:szCs w:val="24"/>
          <w:rtl/>
          <w:lang w:bidi="ar-IQ"/>
        </w:rPr>
        <w:t>إجمالي</w:t>
      </w:r>
      <w:r w:rsidRPr="009C0504">
        <w:rPr>
          <w:rFonts w:ascii="Dubai" w:cs="Dubai" w:hAnsi="Dubai"/>
          <w:color w:val="auto"/>
          <w:szCs w:val="24"/>
          <w:rtl/>
          <w:lang w:bidi="ar-IQ"/>
        </w:rPr>
        <w:t xml:space="preserve"> </w:t>
      </w:r>
      <w:r w:rsidRPr="009C0504">
        <w:rPr>
          <w:rFonts w:ascii="Dubai" w:cs="Dubai" w:hAnsi="Dubai" w:hint="eastAsia"/>
          <w:color w:val="auto"/>
          <w:szCs w:val="24"/>
          <w:rtl/>
          <w:lang w:bidi="ar-IQ"/>
        </w:rPr>
        <w:t>إنتاج</w:t>
      </w:r>
      <w:r w:rsidRPr="009C0504">
        <w:rPr>
          <w:rFonts w:ascii="Dubai" w:cs="Dubai" w:hAnsi="Dubai"/>
          <w:color w:val="auto"/>
          <w:szCs w:val="24"/>
          <w:rtl/>
          <w:lang w:bidi="ar-IQ"/>
        </w:rPr>
        <w:t xml:space="preserve"> </w:t>
      </w:r>
      <w:r w:rsidRPr="009C0504">
        <w:rPr>
          <w:rFonts w:ascii="Dubai" w:cs="Dubai" w:hAnsi="Dubai" w:hint="eastAsia"/>
          <w:color w:val="auto"/>
          <w:szCs w:val="24"/>
          <w:rtl/>
          <w:lang w:bidi="ar-IQ"/>
        </w:rPr>
        <w:t>كل</w:t>
      </w:r>
      <w:r w:rsidRPr="009C0504">
        <w:rPr>
          <w:rFonts w:ascii="Dubai" w:cs="Dubai" w:hAnsi="Dubai"/>
          <w:color w:val="auto"/>
          <w:szCs w:val="24"/>
          <w:rtl/>
          <w:lang w:bidi="ar-IQ"/>
        </w:rPr>
        <w:t xml:space="preserve"> </w:t>
      </w:r>
      <w:r w:rsidRPr="009C0504">
        <w:rPr>
          <w:rFonts w:ascii="Dubai" w:cs="Dubai" w:hAnsi="Dubai" w:hint="eastAsia"/>
          <w:color w:val="auto"/>
          <w:szCs w:val="24"/>
          <w:rtl/>
          <w:lang w:bidi="ar-IQ"/>
        </w:rPr>
        <w:t>محافظة</w:t>
      </w:r>
      <w:r w:rsidRPr="009C0504">
        <w:rPr>
          <w:rFonts w:ascii="Dubai" w:cs="Dubai" w:hAnsi="Dubai"/>
          <w:color w:val="auto"/>
          <w:szCs w:val="24"/>
          <w:rtl/>
          <w:lang w:bidi="ar-IQ"/>
        </w:rPr>
        <w:t xml:space="preserve"> </w:t>
      </w:r>
      <w:r w:rsidRPr="009C0504">
        <w:rPr>
          <w:rFonts w:ascii="Dubai" w:cs="Dubai" w:hAnsi="Dubai" w:hint="eastAsia"/>
          <w:color w:val="auto"/>
          <w:szCs w:val="24"/>
          <w:rtl/>
          <w:lang w:bidi="ar-IQ"/>
        </w:rPr>
        <w:t>منتجة</w:t>
      </w:r>
      <w:r w:rsidRPr="009C0504">
        <w:rPr>
          <w:rFonts w:ascii="Dubai" w:cs="Dubai" w:hAnsi="Dubai"/>
          <w:color w:val="auto"/>
          <w:szCs w:val="24"/>
          <w:rtl/>
          <w:lang w:bidi="ar-IQ"/>
        </w:rPr>
        <w:t xml:space="preserve"> </w:t>
      </w:r>
      <w:r w:rsidRPr="009C0504">
        <w:rPr>
          <w:rFonts w:ascii="Dubai" w:cs="Dubai" w:hAnsi="Dubai" w:hint="eastAsia"/>
          <w:color w:val="auto"/>
          <w:szCs w:val="24"/>
          <w:rtl/>
          <w:lang w:bidi="ar-IQ"/>
        </w:rPr>
        <w:t>من</w:t>
      </w:r>
      <w:r w:rsidRPr="009C0504">
        <w:rPr>
          <w:rFonts w:ascii="Dubai" w:cs="Dubai" w:hAnsi="Dubai"/>
          <w:color w:val="auto"/>
          <w:szCs w:val="24"/>
          <w:rtl/>
          <w:lang w:bidi="ar-IQ"/>
        </w:rPr>
        <w:t xml:space="preserve"> </w:t>
      </w:r>
      <w:r w:rsidRPr="009C0504">
        <w:rPr>
          <w:rFonts w:ascii="Dubai" w:cs="Dubai" w:hAnsi="Dubai" w:hint="eastAsia"/>
          <w:color w:val="auto"/>
          <w:szCs w:val="24"/>
          <w:rtl/>
          <w:lang w:bidi="ar-IQ"/>
        </w:rPr>
        <w:t>النفط</w:t>
      </w:r>
      <w:r w:rsidRPr="009C0504">
        <w:rPr>
          <w:rFonts w:ascii="Dubai" w:cs="Dubai" w:hAnsi="Dubai"/>
          <w:color w:val="auto"/>
          <w:szCs w:val="24"/>
          <w:rtl/>
          <w:lang w:bidi="ar-IQ"/>
        </w:rPr>
        <w:t xml:space="preserve"> </w:t>
      </w:r>
      <w:r w:rsidRPr="009C0504">
        <w:rPr>
          <w:rFonts w:ascii="Dubai" w:cs="Dubai" w:hAnsi="Dubai" w:hint="eastAsia"/>
          <w:color w:val="auto"/>
          <w:szCs w:val="24"/>
          <w:rtl/>
          <w:lang w:bidi="ar-IQ"/>
        </w:rPr>
        <w:t>الخام</w:t>
      </w:r>
      <w:r w:rsidRPr="009C0504">
        <w:rPr>
          <w:rFonts w:ascii="Dubai" w:cs="Dubai" w:hAnsi="Dubai"/>
          <w:color w:val="auto"/>
          <w:szCs w:val="24"/>
          <w:rtl/>
          <w:lang w:bidi="ar-IQ"/>
        </w:rPr>
        <w:t xml:space="preserve"> </w:t>
      </w:r>
      <w:r w:rsidRPr="009C0504">
        <w:rPr>
          <w:rFonts w:ascii="Dubai" w:cs="Dubai" w:hAnsi="Dubai" w:hint="eastAsia"/>
          <w:color w:val="auto"/>
          <w:szCs w:val="24"/>
          <w:rtl/>
          <w:lang w:bidi="ar-IQ"/>
        </w:rPr>
        <w:t>والغاز</w:t>
      </w:r>
      <w:r w:rsidRPr="009C0504">
        <w:rPr>
          <w:rFonts w:ascii="Dubai" w:cs="Dubai" w:hAnsi="Dubai"/>
          <w:color w:val="auto"/>
          <w:szCs w:val="24"/>
          <w:rtl/>
          <w:lang w:bidi="ar-IQ"/>
        </w:rPr>
        <w:t xml:space="preserve"> (</w:t>
      </w:r>
      <w:r w:rsidRPr="009C0504">
        <w:rPr>
          <w:rFonts w:ascii="Dubai" w:cs="Dubai" w:hAnsi="Dubai" w:hint="eastAsia"/>
          <w:color w:val="auto"/>
          <w:szCs w:val="24"/>
          <w:rtl/>
          <w:lang w:bidi="ar-IQ"/>
        </w:rPr>
        <w:t>المصاحب</w:t>
      </w:r>
      <w:r w:rsidRPr="009C0504">
        <w:rPr>
          <w:rFonts w:ascii="Dubai" w:cs="Dubai" w:hAnsi="Dubai"/>
          <w:color w:val="auto"/>
          <w:szCs w:val="24"/>
          <w:rtl/>
          <w:lang w:bidi="ar-IQ"/>
        </w:rPr>
        <w:t xml:space="preserve"> – </w:t>
      </w:r>
      <w:r w:rsidRPr="009C0504">
        <w:rPr>
          <w:rFonts w:ascii="Dubai" w:cs="Dubai" w:hAnsi="Dubai" w:hint="eastAsia"/>
          <w:color w:val="auto"/>
          <w:szCs w:val="24"/>
          <w:rtl/>
          <w:lang w:bidi="ar-IQ"/>
        </w:rPr>
        <w:t>القبة</w:t>
      </w:r>
      <w:r w:rsidRPr="009C0504">
        <w:rPr>
          <w:rFonts w:ascii="Dubai" w:cs="Dubai" w:hAnsi="Dubai"/>
          <w:color w:val="auto"/>
          <w:szCs w:val="24"/>
          <w:rtl/>
          <w:lang w:bidi="ar-IQ"/>
        </w:rPr>
        <w:t xml:space="preserve"> – </w:t>
      </w:r>
      <w:r w:rsidRPr="009C0504">
        <w:rPr>
          <w:rFonts w:ascii="Dubai" w:cs="Dubai" w:hAnsi="Dubai" w:hint="eastAsia"/>
          <w:color w:val="auto"/>
          <w:szCs w:val="24"/>
          <w:rtl/>
          <w:lang w:bidi="ar-IQ"/>
        </w:rPr>
        <w:t>الجاف</w:t>
      </w:r>
      <w:r w:rsidRPr="009C0504">
        <w:rPr>
          <w:rFonts w:ascii="Dubai" w:cs="Dubai" w:hAnsi="Dubai"/>
          <w:color w:val="auto"/>
          <w:szCs w:val="24"/>
          <w:rtl/>
          <w:lang w:bidi="ar-IQ"/>
        </w:rPr>
        <w:t xml:space="preserve">) </w:t>
      </w:r>
      <w:r w:rsidRPr="009C0504">
        <w:rPr>
          <w:rFonts w:ascii="Dubai" w:cs="Dubai" w:hAnsi="Dubai" w:hint="eastAsia"/>
          <w:color w:val="auto"/>
          <w:szCs w:val="24"/>
          <w:rtl/>
          <w:lang w:bidi="ar-IQ"/>
        </w:rPr>
        <w:t>خلال</w:t>
      </w:r>
      <w:r w:rsidRPr="009C0504">
        <w:rPr>
          <w:rFonts w:ascii="Dubai" w:cs="Dubai" w:hAnsi="Dubai"/>
          <w:color w:val="auto"/>
          <w:szCs w:val="24"/>
          <w:rtl/>
          <w:lang w:bidi="ar-IQ"/>
        </w:rPr>
        <w:t xml:space="preserve"> </w:t>
      </w:r>
      <w:r>
        <w:rPr>
          <w:rFonts w:ascii="Dubai" w:cs="Dubai" w:hAnsi="Dubai" w:hint="cs"/>
          <w:color w:val="auto"/>
          <w:szCs w:val="24"/>
          <w:rtl/>
          <w:lang w:bidi="ar-IQ"/>
        </w:rPr>
        <w:t>سنة</w:t>
      </w:r>
      <w:r w:rsidR="00A26314">
        <w:rPr>
          <w:rFonts w:ascii="Dubai" w:cs="Dubai" w:hAnsi="Dubai" w:hint="cs"/>
          <w:color w:val="auto"/>
          <w:szCs w:val="24"/>
          <w:rtl/>
          <w:lang w:bidi="ar-IQ"/>
        </w:rPr>
        <w:t xml:space="preserve"> </w:t>
      </w:r>
      <w:r>
        <w:rPr>
          <w:rFonts w:ascii="Dubai" w:cs="Dubai" w:hAnsi="Dubai" w:hint="cs"/>
          <w:color w:val="auto"/>
          <w:szCs w:val="24"/>
          <w:rtl/>
          <w:lang w:bidi="ar-IQ"/>
        </w:rPr>
        <w:t>2022:</w:t>
      </w:r>
    </w:p>
    <w:p w14:paraId="584E4EA1" w14:textId="77777777" w:rsidP="00E007D4" w:rsidR="00E007D4" w:rsidRDefault="00E007D4">
      <w:pPr>
        <w:bidi/>
        <w:spacing w:line="240" w:lineRule="auto"/>
        <w:jc w:val="both"/>
        <w:rPr>
          <w:rFonts w:ascii="Dubai" w:cs="Dubai" w:hAnsi="Dubai"/>
          <w:color w:val="auto"/>
          <w:szCs w:val="24"/>
          <w:rtl/>
          <w:lang w:bidi="ar-IQ"/>
        </w:rPr>
      </w:pPr>
    </w:p>
    <w:tbl>
      <w:tblPr>
        <w:bidiVisual/>
        <w:tblW w:type="pct" w:w="5000"/>
        <w:tblLook w:firstColumn="1" w:firstRow="1" w:lastColumn="0" w:lastRow="0" w:noHBand="0" w:noVBand="1" w:val="04A0"/>
      </w:tblPr>
      <w:tblGrid>
        <w:gridCol w:w="1695"/>
        <w:gridCol w:w="2434"/>
        <w:gridCol w:w="1860"/>
        <w:gridCol w:w="2067"/>
        <w:gridCol w:w="1860"/>
      </w:tblGrid>
      <w:tr w14:paraId="0B64EEFC" w14:textId="77777777" w:rsidR="00507BA7" w:rsidRPr="00FB3824" w:rsidTr="001A6719">
        <w:trPr>
          <w:trHeight w:val="268"/>
        </w:trPr>
        <w:tc>
          <w:tcPr>
            <w:tcW w:type="pct" w:w="986"/>
            <w:vMerge w:val="restart"/>
            <w:tcBorders>
              <w:top w:color="0070C0" w:space="0" w:sz="8" w:val="single"/>
              <w:left w:color="0070C0" w:space="0" w:sz="8" w:val="single"/>
              <w:bottom w:color="0070C0" w:space="0" w:sz="4" w:val="single"/>
              <w:right w:color="FFFFFF" w:space="0" w:sz="6" w:val="double"/>
            </w:tcBorders>
            <w:shd w:color="000000" w:fill="00B050" w:val="clear"/>
            <w:noWrap/>
            <w:vAlign w:val="center"/>
            <w:hideMark/>
          </w:tcPr>
          <w:p w14:paraId="50416D45" w14:textId="77777777" w:rsidP="001A6719" w:rsidR="00507BA7" w:rsidRDefault="00507BA7" w:rsidRPr="00FB3824">
            <w:pPr>
              <w:bidi/>
              <w:spacing w:before="0" w:line="240" w:lineRule="auto"/>
              <w:jc w:val="center"/>
              <w:rPr>
                <w:rFonts w:ascii="Dubai" w:cs="Dubai" w:eastAsia="Times New Roman" w:hAnsi="Dubai"/>
                <w:b/>
                <w:bCs/>
                <w:color w:val="FFFFFF"/>
                <w:sz w:val="18"/>
                <w:szCs w:val="18"/>
              </w:rPr>
            </w:pPr>
            <w:r w:rsidRPr="00FB3824">
              <w:rPr>
                <w:rFonts w:ascii="Dubai" w:cs="Dubai" w:eastAsia="Times New Roman" w:hAnsi="Dubai"/>
                <w:b/>
                <w:bCs/>
                <w:color w:val="FFFFFF"/>
                <w:sz w:val="18"/>
                <w:szCs w:val="18"/>
                <w:rtl/>
              </w:rPr>
              <w:t>المحافظة</w:t>
            </w:r>
          </w:p>
        </w:tc>
        <w:tc>
          <w:tcPr>
            <w:tcW w:type="pct" w:w="4014"/>
            <w:gridSpan w:val="4"/>
            <w:tcBorders>
              <w:top w:color="0070C0" w:space="0" w:sz="8" w:val="single"/>
              <w:left w:val="nil"/>
              <w:bottom w:color="FFFFFF" w:space="0" w:sz="4" w:val="single"/>
              <w:right w:color="0070C0" w:space="0" w:sz="8" w:val="single"/>
            </w:tcBorders>
            <w:shd w:color="000000" w:fill="00B050" w:val="clear"/>
            <w:noWrap/>
            <w:vAlign w:val="center"/>
            <w:hideMark/>
          </w:tcPr>
          <w:p w14:paraId="7909E361" w14:textId="77777777" w:rsidP="001A6719" w:rsidR="00507BA7" w:rsidRDefault="00507BA7" w:rsidRPr="00FB3824">
            <w:pPr>
              <w:bidi/>
              <w:spacing w:before="0" w:line="240" w:lineRule="auto"/>
              <w:jc w:val="center"/>
              <w:rPr>
                <w:rFonts w:ascii="Dubai" w:cs="Dubai" w:eastAsia="Times New Roman" w:hAnsi="Dubai"/>
                <w:b/>
                <w:bCs/>
                <w:color w:val="FFFFFF"/>
                <w:sz w:val="18"/>
                <w:szCs w:val="18"/>
                <w:rtl/>
              </w:rPr>
            </w:pPr>
            <w:r w:rsidRPr="00FB3824">
              <w:rPr>
                <w:rFonts w:ascii="Dubai" w:cs="Dubai" w:eastAsia="Times New Roman" w:hAnsi="Dubai"/>
                <w:b/>
                <w:bCs/>
                <w:color w:val="FFFFFF"/>
                <w:szCs w:val="24"/>
                <w:rtl/>
              </w:rPr>
              <w:t>إجمالي إنتاج النفط الخام والغاز في المحافظات المنتجة سنة 2022</w:t>
            </w:r>
          </w:p>
        </w:tc>
      </w:tr>
      <w:tr w14:paraId="2AAA852F" w14:textId="77777777" w:rsidR="00507BA7" w:rsidRPr="00FB3824" w:rsidTr="001A6719">
        <w:trPr>
          <w:trHeight w:val="196"/>
        </w:trPr>
        <w:tc>
          <w:tcPr>
            <w:tcW w:type="pct" w:w="986"/>
            <w:vMerge/>
            <w:tcBorders>
              <w:top w:color="0070C0" w:space="0" w:sz="8" w:val="single"/>
              <w:left w:color="0070C0" w:space="0" w:sz="8" w:val="single"/>
              <w:bottom w:color="0070C0" w:space="0" w:sz="4" w:val="single"/>
              <w:right w:color="FFFFFF" w:space="0" w:sz="6" w:val="double"/>
            </w:tcBorders>
            <w:vAlign w:val="center"/>
            <w:hideMark/>
          </w:tcPr>
          <w:p w14:paraId="3A30FF02" w14:textId="77777777" w:rsidP="001A6719" w:rsidR="00507BA7" w:rsidRDefault="00507BA7" w:rsidRPr="00FB3824">
            <w:pPr>
              <w:bidi/>
              <w:spacing w:before="0" w:line="240" w:lineRule="auto"/>
              <w:rPr>
                <w:rFonts w:ascii="Dubai" w:cs="Dubai" w:eastAsia="Times New Roman" w:hAnsi="Dubai"/>
                <w:b/>
                <w:bCs/>
                <w:color w:val="FFFFFF"/>
                <w:sz w:val="18"/>
                <w:szCs w:val="18"/>
              </w:rPr>
            </w:pPr>
          </w:p>
        </w:tc>
        <w:tc>
          <w:tcPr>
            <w:tcW w:type="pct" w:w="1221"/>
            <w:tcBorders>
              <w:top w:val="nil"/>
              <w:left w:val="nil"/>
              <w:bottom w:color="0070C0" w:space="0" w:sz="4" w:val="single"/>
              <w:right w:color="FFFFFF" w:space="0" w:sz="4" w:val="single"/>
            </w:tcBorders>
            <w:shd w:color="000000" w:fill="00B050" w:val="clear"/>
            <w:noWrap/>
            <w:vAlign w:val="center"/>
            <w:hideMark/>
          </w:tcPr>
          <w:p w14:paraId="04B3B1D1" w14:textId="77777777" w:rsidP="001A6719" w:rsidR="00507BA7" w:rsidRDefault="00507BA7" w:rsidRPr="00FB3824">
            <w:pPr>
              <w:bidi/>
              <w:spacing w:before="0" w:line="240" w:lineRule="auto"/>
              <w:jc w:val="center"/>
              <w:rPr>
                <w:rFonts w:ascii="Dubai" w:cs="Dubai" w:eastAsia="Times New Roman" w:hAnsi="Dubai"/>
                <w:b/>
                <w:bCs/>
                <w:color w:val="FFFFFF"/>
                <w:sz w:val="18"/>
                <w:szCs w:val="18"/>
                <w:rtl/>
              </w:rPr>
            </w:pPr>
            <w:r w:rsidRPr="00FB3824">
              <w:rPr>
                <w:rFonts w:ascii="Dubai" w:cs="Dubai" w:eastAsia="Times New Roman" w:hAnsi="Dubai"/>
                <w:b/>
                <w:bCs/>
                <w:color w:val="FFFFFF"/>
                <w:sz w:val="18"/>
                <w:szCs w:val="18"/>
                <w:rtl/>
              </w:rPr>
              <w:t>إجمالي إنتاج النفط الخام بالبرميل</w:t>
            </w:r>
          </w:p>
        </w:tc>
        <w:tc>
          <w:tcPr>
            <w:tcW w:type="pct" w:w="909"/>
            <w:tcBorders>
              <w:top w:val="nil"/>
              <w:left w:color="FFFFFF" w:space="0" w:sz="4" w:val="single"/>
              <w:bottom w:color="0070C0" w:space="0" w:sz="4" w:val="single"/>
              <w:right w:color="FFFFFF" w:space="0" w:sz="6" w:val="double"/>
            </w:tcBorders>
            <w:shd w:color="000000" w:fill="00B050" w:val="clear"/>
            <w:noWrap/>
            <w:vAlign w:val="center"/>
            <w:hideMark/>
          </w:tcPr>
          <w:p w14:paraId="7CB95A57" w14:textId="77777777" w:rsidP="001A6719" w:rsidR="00507BA7" w:rsidRDefault="00507BA7" w:rsidRPr="00FB3824">
            <w:pPr>
              <w:bidi/>
              <w:spacing w:before="0" w:line="240" w:lineRule="auto"/>
              <w:jc w:val="center"/>
              <w:rPr>
                <w:rFonts w:ascii="Dubai" w:cs="Dubai" w:eastAsia="Times New Roman" w:hAnsi="Dubai"/>
                <w:b/>
                <w:bCs/>
                <w:color w:val="FFFFFF"/>
                <w:sz w:val="18"/>
                <w:szCs w:val="18"/>
                <w:rtl/>
              </w:rPr>
            </w:pPr>
            <w:r w:rsidRPr="00FB3824">
              <w:rPr>
                <w:rFonts w:ascii="Dubai" w:cs="Dubai" w:eastAsia="Times New Roman" w:hAnsi="Dubai"/>
                <w:b/>
                <w:bCs/>
                <w:color w:val="FFFFFF"/>
                <w:sz w:val="18"/>
                <w:szCs w:val="18"/>
                <w:rtl/>
              </w:rPr>
              <w:t>النسبة من إجمالي الإنتاج</w:t>
            </w:r>
          </w:p>
        </w:tc>
        <w:tc>
          <w:tcPr>
            <w:tcW w:type="pct" w:w="974"/>
            <w:tcBorders>
              <w:top w:val="nil"/>
              <w:left w:val="nil"/>
              <w:bottom w:color="0070C0" w:space="0" w:sz="4" w:val="single"/>
              <w:right w:color="FFFFFF" w:space="0" w:sz="4" w:val="single"/>
            </w:tcBorders>
            <w:shd w:color="000000" w:fill="00B050" w:val="clear"/>
            <w:noWrap/>
            <w:vAlign w:val="center"/>
            <w:hideMark/>
          </w:tcPr>
          <w:p w14:paraId="7A0579B9" w14:textId="77777777" w:rsidP="001A6719" w:rsidR="00507BA7" w:rsidRDefault="00507BA7">
            <w:pPr>
              <w:bidi/>
              <w:spacing w:before="0" w:line="240" w:lineRule="auto"/>
              <w:jc w:val="center"/>
              <w:rPr>
                <w:rFonts w:ascii="Dubai" w:cs="Dubai" w:eastAsia="Times New Roman" w:hAnsi="Dubai"/>
                <w:b/>
                <w:bCs/>
                <w:color w:val="FFFFFF"/>
                <w:sz w:val="18"/>
                <w:szCs w:val="18"/>
                <w:rtl/>
              </w:rPr>
            </w:pPr>
            <w:r w:rsidRPr="00FB3824">
              <w:rPr>
                <w:rFonts w:ascii="Dubai" w:cs="Dubai" w:eastAsia="Times New Roman" w:hAnsi="Dubai"/>
                <w:b/>
                <w:bCs/>
                <w:color w:val="FFFFFF"/>
                <w:sz w:val="18"/>
                <w:szCs w:val="18"/>
                <w:rtl/>
              </w:rPr>
              <w:t>إجمالي إنتاج الغاز بالمقمق</w:t>
            </w:r>
          </w:p>
          <w:p w14:paraId="6DCBBD61" w14:textId="5B07FFF2" w:rsidP="004268E2" w:rsidR="004268E2" w:rsidRDefault="004268E2" w:rsidRPr="00FB3824">
            <w:pPr>
              <w:bidi/>
              <w:spacing w:before="0" w:line="240" w:lineRule="auto"/>
              <w:jc w:val="center"/>
              <w:rPr>
                <w:rFonts w:ascii="Dubai" w:cs="Dubai" w:eastAsia="Times New Roman" w:hAnsi="Dubai"/>
                <w:b/>
                <w:bCs/>
                <w:color w:val="FFFFFF"/>
                <w:sz w:val="18"/>
                <w:szCs w:val="18"/>
                <w:rtl/>
              </w:rPr>
            </w:pPr>
            <w:r>
              <w:rPr>
                <w:rFonts w:ascii="Dubai" w:cs="Dubai" w:eastAsia="Times New Roman" w:hAnsi="Dubai" w:hint="cs"/>
                <w:b/>
                <w:bCs/>
                <w:color w:val="FFFFFF"/>
                <w:sz w:val="18"/>
                <w:szCs w:val="18"/>
                <w:rtl/>
              </w:rPr>
              <w:t>(مليون قدم مكعب قياسي)</w:t>
            </w:r>
          </w:p>
        </w:tc>
        <w:tc>
          <w:tcPr>
            <w:tcW w:type="pct" w:w="909"/>
            <w:tcBorders>
              <w:top w:val="nil"/>
              <w:left w:color="FFFFFF" w:space="0" w:sz="4" w:val="single"/>
              <w:bottom w:color="0070C0" w:space="0" w:sz="4" w:val="single"/>
              <w:right w:color="0070C0" w:space="0" w:sz="8" w:val="single"/>
            </w:tcBorders>
            <w:shd w:color="000000" w:fill="00B050" w:val="clear"/>
            <w:noWrap/>
            <w:vAlign w:val="center"/>
            <w:hideMark/>
          </w:tcPr>
          <w:p w14:paraId="3C2D2328" w14:textId="77777777" w:rsidP="001A6719" w:rsidR="00507BA7" w:rsidRDefault="00507BA7" w:rsidRPr="00FB3824">
            <w:pPr>
              <w:bidi/>
              <w:spacing w:before="0" w:line="240" w:lineRule="auto"/>
              <w:jc w:val="center"/>
              <w:rPr>
                <w:rFonts w:ascii="Dubai" w:cs="Dubai" w:eastAsia="Times New Roman" w:hAnsi="Dubai"/>
                <w:b/>
                <w:bCs/>
                <w:color w:val="FFFFFF"/>
                <w:sz w:val="18"/>
                <w:szCs w:val="18"/>
                <w:rtl/>
              </w:rPr>
            </w:pPr>
            <w:r w:rsidRPr="00FB3824">
              <w:rPr>
                <w:rFonts w:ascii="Dubai" w:cs="Dubai" w:eastAsia="Times New Roman" w:hAnsi="Dubai"/>
                <w:b/>
                <w:bCs/>
                <w:color w:val="FFFFFF"/>
                <w:sz w:val="18"/>
                <w:szCs w:val="18"/>
                <w:rtl/>
              </w:rPr>
              <w:t>النسبة من إجمالي الإنتاج</w:t>
            </w:r>
          </w:p>
        </w:tc>
      </w:tr>
      <w:tr w14:paraId="384D2384" w14:textId="77777777" w:rsidR="00507BA7" w:rsidRPr="00FB3824" w:rsidTr="001A6719">
        <w:trPr>
          <w:trHeight w:val="170"/>
        </w:trPr>
        <w:tc>
          <w:tcPr>
            <w:tcW w:type="pct" w:w="986"/>
            <w:tcBorders>
              <w:top w:val="nil"/>
              <w:left w:color="0070C0" w:space="0" w:sz="8" w:val="single"/>
              <w:bottom w:color="0070C0" w:space="0" w:sz="4" w:val="single"/>
              <w:right w:val="nil"/>
            </w:tcBorders>
            <w:shd w:color="auto" w:fill="auto" w:val="clear"/>
            <w:noWrap/>
            <w:vAlign w:val="center"/>
            <w:hideMark/>
          </w:tcPr>
          <w:p w14:paraId="6AC412C5"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البصرة</w:t>
            </w:r>
          </w:p>
        </w:tc>
        <w:tc>
          <w:tcPr>
            <w:tcW w:type="pct" w:w="1221"/>
            <w:tcBorders>
              <w:top w:val="nil"/>
              <w:left w:color="0070C0" w:space="0" w:sz="6" w:val="double"/>
              <w:bottom w:color="0070C0" w:space="0" w:sz="4" w:val="single"/>
              <w:right w:color="0070C0" w:space="0" w:sz="4" w:val="single"/>
            </w:tcBorders>
            <w:shd w:color="auto" w:fill="auto" w:val="clear"/>
            <w:noWrap/>
            <w:vAlign w:val="center"/>
            <w:hideMark/>
          </w:tcPr>
          <w:p w14:paraId="7F110054"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١,٠٨٨,٤٢٥,٨١٤</w:t>
            </w:r>
          </w:p>
        </w:tc>
        <w:tc>
          <w:tcPr>
            <w:tcW w:type="pct" w:w="909"/>
            <w:tcBorders>
              <w:top w:val="nil"/>
              <w:left w:color="0070C0" w:space="0" w:sz="4" w:val="single"/>
              <w:bottom w:color="0070C0" w:space="0" w:sz="4" w:val="single"/>
              <w:right w:color="0070C0" w:space="0" w:sz="6" w:val="double"/>
            </w:tcBorders>
            <w:shd w:color="auto" w:fill="auto" w:val="clear"/>
            <w:noWrap/>
            <w:vAlign w:val="center"/>
            <w:hideMark/>
          </w:tcPr>
          <w:p w14:paraId="4A46A4E1"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٧١%</w:t>
            </w:r>
          </w:p>
        </w:tc>
        <w:tc>
          <w:tcPr>
            <w:tcW w:type="pct" w:w="974"/>
            <w:tcBorders>
              <w:top w:val="nil"/>
              <w:left w:val="nil"/>
              <w:bottom w:color="0070C0" w:space="0" w:sz="4" w:val="single"/>
              <w:right w:color="0070C0" w:space="0" w:sz="4" w:val="single"/>
            </w:tcBorders>
            <w:shd w:color="auto" w:fill="auto" w:val="clear"/>
            <w:noWrap/>
            <w:vAlign w:val="center"/>
            <w:hideMark/>
          </w:tcPr>
          <w:p w14:paraId="13302A13"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٧٣١,٧٨٩</w:t>
            </w:r>
          </w:p>
        </w:tc>
        <w:tc>
          <w:tcPr>
            <w:tcW w:type="pct" w:w="909"/>
            <w:tcBorders>
              <w:top w:val="nil"/>
              <w:left w:color="0070C0" w:space="0" w:sz="4" w:val="single"/>
              <w:bottom w:color="0070C0" w:space="0" w:sz="4" w:val="single"/>
              <w:right w:color="0070C0" w:space="0" w:sz="8" w:val="single"/>
            </w:tcBorders>
            <w:shd w:color="auto" w:fill="auto" w:val="clear"/>
            <w:noWrap/>
            <w:vAlign w:val="center"/>
            <w:hideMark/>
          </w:tcPr>
          <w:p w14:paraId="39CAE8AE"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٦٧%</w:t>
            </w:r>
          </w:p>
        </w:tc>
      </w:tr>
      <w:tr w14:paraId="0FB21EE2" w14:textId="77777777" w:rsidR="00507BA7" w:rsidRPr="00FB3824" w:rsidTr="001A6719">
        <w:trPr>
          <w:trHeight w:val="125"/>
        </w:trPr>
        <w:tc>
          <w:tcPr>
            <w:tcW w:type="pct" w:w="986"/>
            <w:tcBorders>
              <w:top w:val="nil"/>
              <w:left w:color="0070C0" w:space="0" w:sz="8" w:val="single"/>
              <w:bottom w:color="0070C0" w:space="0" w:sz="4" w:val="single"/>
              <w:right w:val="nil"/>
            </w:tcBorders>
            <w:shd w:color="auto" w:fill="auto" w:val="clear"/>
            <w:noWrap/>
            <w:vAlign w:val="center"/>
            <w:hideMark/>
          </w:tcPr>
          <w:p w14:paraId="025863A9"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ميسان</w:t>
            </w:r>
          </w:p>
        </w:tc>
        <w:tc>
          <w:tcPr>
            <w:tcW w:type="pct" w:w="1221"/>
            <w:tcBorders>
              <w:top w:val="nil"/>
              <w:left w:color="0070C0" w:space="0" w:sz="6" w:val="double"/>
              <w:bottom w:color="0070C0" w:space="0" w:sz="4" w:val="single"/>
              <w:right w:color="0070C0" w:space="0" w:sz="4" w:val="single"/>
            </w:tcBorders>
            <w:shd w:color="auto" w:fill="auto" w:val="clear"/>
            <w:noWrap/>
            <w:vAlign w:val="center"/>
            <w:hideMark/>
          </w:tcPr>
          <w:p w14:paraId="13F402AB"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٢١٩,٤٠٠,٤٠٥</w:t>
            </w:r>
          </w:p>
        </w:tc>
        <w:tc>
          <w:tcPr>
            <w:tcW w:type="pct" w:w="909"/>
            <w:tcBorders>
              <w:top w:val="nil"/>
              <w:left w:color="0070C0" w:space="0" w:sz="4" w:val="single"/>
              <w:bottom w:color="0070C0" w:space="0" w:sz="4" w:val="single"/>
              <w:right w:color="0070C0" w:space="0" w:sz="6" w:val="double"/>
            </w:tcBorders>
            <w:shd w:color="auto" w:fill="auto" w:val="clear"/>
            <w:noWrap/>
            <w:vAlign w:val="center"/>
            <w:hideMark/>
          </w:tcPr>
          <w:p w14:paraId="13171D6A"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١٤%</w:t>
            </w:r>
          </w:p>
        </w:tc>
        <w:tc>
          <w:tcPr>
            <w:tcW w:type="pct" w:w="974"/>
            <w:tcBorders>
              <w:top w:val="nil"/>
              <w:left w:val="nil"/>
              <w:bottom w:color="0070C0" w:space="0" w:sz="4" w:val="single"/>
              <w:right w:color="0070C0" w:space="0" w:sz="4" w:val="single"/>
            </w:tcBorders>
            <w:shd w:color="auto" w:fill="auto" w:val="clear"/>
            <w:noWrap/>
            <w:vAlign w:val="center"/>
            <w:hideMark/>
          </w:tcPr>
          <w:p w14:paraId="78D013F7"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١٣٤,٨١٥</w:t>
            </w:r>
          </w:p>
        </w:tc>
        <w:tc>
          <w:tcPr>
            <w:tcW w:type="pct" w:w="909"/>
            <w:tcBorders>
              <w:top w:val="nil"/>
              <w:left w:color="0070C0" w:space="0" w:sz="4" w:val="single"/>
              <w:bottom w:color="0070C0" w:space="0" w:sz="4" w:val="single"/>
              <w:right w:color="0070C0" w:space="0" w:sz="8" w:val="single"/>
            </w:tcBorders>
            <w:shd w:color="auto" w:fill="auto" w:val="clear"/>
            <w:noWrap/>
            <w:vAlign w:val="center"/>
            <w:hideMark/>
          </w:tcPr>
          <w:p w14:paraId="619AEE3A"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١٢%</w:t>
            </w:r>
          </w:p>
        </w:tc>
      </w:tr>
      <w:tr w14:paraId="4A6BACC8" w14:textId="77777777" w:rsidR="00507BA7" w:rsidRPr="00FB3824" w:rsidTr="001A6719">
        <w:trPr>
          <w:trHeight w:val="48"/>
        </w:trPr>
        <w:tc>
          <w:tcPr>
            <w:tcW w:type="pct" w:w="986"/>
            <w:tcBorders>
              <w:top w:val="nil"/>
              <w:left w:color="0070C0" w:space="0" w:sz="8" w:val="single"/>
              <w:bottom w:color="0070C0" w:space="0" w:sz="4" w:val="single"/>
              <w:right w:val="nil"/>
            </w:tcBorders>
            <w:shd w:color="auto" w:fill="auto" w:val="clear"/>
            <w:noWrap/>
            <w:vAlign w:val="center"/>
            <w:hideMark/>
          </w:tcPr>
          <w:p w14:paraId="3F578896"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كركوك</w:t>
            </w:r>
          </w:p>
        </w:tc>
        <w:tc>
          <w:tcPr>
            <w:tcW w:type="pct" w:w="1221"/>
            <w:tcBorders>
              <w:top w:val="nil"/>
              <w:left w:color="0070C0" w:space="0" w:sz="6" w:val="double"/>
              <w:bottom w:color="0070C0" w:space="0" w:sz="4" w:val="single"/>
              <w:right w:color="0070C0" w:space="0" w:sz="4" w:val="single"/>
            </w:tcBorders>
            <w:shd w:color="auto" w:fill="auto" w:val="clear"/>
            <w:noWrap/>
            <w:vAlign w:val="center"/>
            <w:hideMark/>
          </w:tcPr>
          <w:p w14:paraId="1C1FBD15"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١١٢,٦١٠,١٧٦</w:t>
            </w:r>
          </w:p>
        </w:tc>
        <w:tc>
          <w:tcPr>
            <w:tcW w:type="pct" w:w="909"/>
            <w:tcBorders>
              <w:top w:val="nil"/>
              <w:left w:color="0070C0" w:space="0" w:sz="4" w:val="single"/>
              <w:bottom w:color="0070C0" w:space="0" w:sz="4" w:val="single"/>
              <w:right w:color="0070C0" w:space="0" w:sz="6" w:val="double"/>
            </w:tcBorders>
            <w:shd w:color="auto" w:fill="auto" w:val="clear"/>
            <w:noWrap/>
            <w:vAlign w:val="center"/>
            <w:hideMark/>
          </w:tcPr>
          <w:p w14:paraId="08A59943"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٧%</w:t>
            </w:r>
          </w:p>
        </w:tc>
        <w:tc>
          <w:tcPr>
            <w:tcW w:type="pct" w:w="974"/>
            <w:tcBorders>
              <w:top w:val="nil"/>
              <w:left w:val="nil"/>
              <w:bottom w:color="0070C0" w:space="0" w:sz="4" w:val="single"/>
              <w:right w:color="0070C0" w:space="0" w:sz="4" w:val="single"/>
            </w:tcBorders>
            <w:shd w:color="auto" w:fill="auto" w:val="clear"/>
            <w:noWrap/>
            <w:vAlign w:val="center"/>
            <w:hideMark/>
          </w:tcPr>
          <w:p w14:paraId="53F54F85"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١٤١,٠١١</w:t>
            </w:r>
          </w:p>
        </w:tc>
        <w:tc>
          <w:tcPr>
            <w:tcW w:type="pct" w:w="909"/>
            <w:tcBorders>
              <w:top w:val="nil"/>
              <w:left w:color="0070C0" w:space="0" w:sz="4" w:val="single"/>
              <w:bottom w:color="0070C0" w:space="0" w:sz="4" w:val="single"/>
              <w:right w:color="0070C0" w:space="0" w:sz="8" w:val="single"/>
            </w:tcBorders>
            <w:shd w:color="auto" w:fill="auto" w:val="clear"/>
            <w:noWrap/>
            <w:vAlign w:val="center"/>
            <w:hideMark/>
          </w:tcPr>
          <w:p w14:paraId="04F8734B"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١٣%</w:t>
            </w:r>
          </w:p>
        </w:tc>
      </w:tr>
      <w:tr w14:paraId="22E5B2C3" w14:textId="77777777" w:rsidR="00507BA7" w:rsidRPr="00FB3824" w:rsidTr="001A6719">
        <w:trPr>
          <w:trHeight w:val="134"/>
        </w:trPr>
        <w:tc>
          <w:tcPr>
            <w:tcW w:type="pct" w:w="986"/>
            <w:tcBorders>
              <w:top w:val="nil"/>
              <w:left w:color="0070C0" w:space="0" w:sz="8" w:val="single"/>
              <w:bottom w:color="0070C0" w:space="0" w:sz="4" w:val="single"/>
              <w:right w:val="nil"/>
            </w:tcBorders>
            <w:shd w:color="auto" w:fill="auto" w:val="clear"/>
            <w:noWrap/>
            <w:vAlign w:val="center"/>
            <w:hideMark/>
          </w:tcPr>
          <w:p w14:paraId="1FD058C3"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ذي قار</w:t>
            </w:r>
          </w:p>
        </w:tc>
        <w:tc>
          <w:tcPr>
            <w:tcW w:type="pct" w:w="1221"/>
            <w:tcBorders>
              <w:top w:val="nil"/>
              <w:left w:color="0070C0" w:space="0" w:sz="6" w:val="double"/>
              <w:bottom w:color="0070C0" w:space="0" w:sz="4" w:val="single"/>
              <w:right w:color="0070C0" w:space="0" w:sz="4" w:val="single"/>
            </w:tcBorders>
            <w:shd w:color="auto" w:fill="auto" w:val="clear"/>
            <w:noWrap/>
            <w:vAlign w:val="center"/>
            <w:hideMark/>
          </w:tcPr>
          <w:p w14:paraId="16E9FE18"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٦٦,٣٤٤,٢٥٢</w:t>
            </w:r>
          </w:p>
        </w:tc>
        <w:tc>
          <w:tcPr>
            <w:tcW w:type="pct" w:w="909"/>
            <w:tcBorders>
              <w:top w:val="nil"/>
              <w:left w:color="0070C0" w:space="0" w:sz="4" w:val="single"/>
              <w:bottom w:color="0070C0" w:space="0" w:sz="4" w:val="single"/>
              <w:right w:color="0070C0" w:space="0" w:sz="6" w:val="double"/>
            </w:tcBorders>
            <w:shd w:color="auto" w:fill="auto" w:val="clear"/>
            <w:noWrap/>
            <w:vAlign w:val="center"/>
            <w:hideMark/>
          </w:tcPr>
          <w:p w14:paraId="29C59C9C"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٤%</w:t>
            </w:r>
          </w:p>
        </w:tc>
        <w:tc>
          <w:tcPr>
            <w:tcW w:type="pct" w:w="974"/>
            <w:tcBorders>
              <w:top w:val="nil"/>
              <w:left w:val="nil"/>
              <w:bottom w:color="0070C0" w:space="0" w:sz="4" w:val="single"/>
              <w:right w:color="0070C0" w:space="0" w:sz="4" w:val="single"/>
            </w:tcBorders>
            <w:shd w:color="auto" w:fill="auto" w:val="clear"/>
            <w:noWrap/>
            <w:vAlign w:val="center"/>
            <w:hideMark/>
          </w:tcPr>
          <w:p w14:paraId="1D15E7DD"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٣٦,٠١٧</w:t>
            </w:r>
          </w:p>
        </w:tc>
        <w:tc>
          <w:tcPr>
            <w:tcW w:type="pct" w:w="909"/>
            <w:tcBorders>
              <w:top w:val="nil"/>
              <w:left w:color="0070C0" w:space="0" w:sz="4" w:val="single"/>
              <w:bottom w:color="0070C0" w:space="0" w:sz="4" w:val="single"/>
              <w:right w:color="0070C0" w:space="0" w:sz="8" w:val="single"/>
            </w:tcBorders>
            <w:shd w:color="auto" w:fill="auto" w:val="clear"/>
            <w:noWrap/>
            <w:vAlign w:val="center"/>
            <w:hideMark/>
          </w:tcPr>
          <w:p w14:paraId="6C6CBEEE"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٣%</w:t>
            </w:r>
          </w:p>
        </w:tc>
      </w:tr>
      <w:tr w14:paraId="34F09740" w14:textId="77777777" w:rsidR="00507BA7" w:rsidRPr="00FB3824" w:rsidTr="001A6719">
        <w:trPr>
          <w:trHeight w:val="80"/>
        </w:trPr>
        <w:tc>
          <w:tcPr>
            <w:tcW w:type="pct" w:w="986"/>
            <w:tcBorders>
              <w:top w:val="nil"/>
              <w:left w:color="0070C0" w:space="0" w:sz="8" w:val="single"/>
              <w:bottom w:color="0070C0" w:space="0" w:sz="4" w:val="single"/>
              <w:right w:val="nil"/>
            </w:tcBorders>
            <w:shd w:color="auto" w:fill="auto" w:val="clear"/>
            <w:noWrap/>
            <w:vAlign w:val="center"/>
            <w:hideMark/>
          </w:tcPr>
          <w:p w14:paraId="6107B7E2"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واسط</w:t>
            </w:r>
          </w:p>
        </w:tc>
        <w:tc>
          <w:tcPr>
            <w:tcW w:type="pct" w:w="1221"/>
            <w:tcBorders>
              <w:top w:val="nil"/>
              <w:left w:color="0070C0" w:space="0" w:sz="6" w:val="double"/>
              <w:bottom w:color="0070C0" w:space="0" w:sz="4" w:val="single"/>
              <w:right w:color="0070C0" w:space="0" w:sz="4" w:val="single"/>
            </w:tcBorders>
            <w:shd w:color="auto" w:fill="auto" w:val="clear"/>
            <w:noWrap/>
            <w:vAlign w:val="center"/>
            <w:hideMark/>
          </w:tcPr>
          <w:p w14:paraId="0026392A"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٢٧,٤٠١,٧٠٨</w:t>
            </w:r>
          </w:p>
        </w:tc>
        <w:tc>
          <w:tcPr>
            <w:tcW w:type="pct" w:w="909"/>
            <w:tcBorders>
              <w:top w:val="nil"/>
              <w:left w:color="0070C0" w:space="0" w:sz="4" w:val="single"/>
              <w:bottom w:color="0070C0" w:space="0" w:sz="4" w:val="single"/>
              <w:right w:color="0070C0" w:space="0" w:sz="6" w:val="double"/>
            </w:tcBorders>
            <w:shd w:color="auto" w:fill="auto" w:val="clear"/>
            <w:noWrap/>
            <w:vAlign w:val="center"/>
            <w:hideMark/>
          </w:tcPr>
          <w:p w14:paraId="556BAE7D"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٢%</w:t>
            </w:r>
          </w:p>
        </w:tc>
        <w:tc>
          <w:tcPr>
            <w:tcW w:type="pct" w:w="974"/>
            <w:tcBorders>
              <w:top w:val="nil"/>
              <w:left w:val="nil"/>
              <w:bottom w:color="0070C0" w:space="0" w:sz="4" w:val="single"/>
              <w:right w:color="0070C0" w:space="0" w:sz="4" w:val="single"/>
            </w:tcBorders>
            <w:shd w:color="auto" w:fill="auto" w:val="clear"/>
            <w:noWrap/>
            <w:vAlign w:val="center"/>
            <w:hideMark/>
          </w:tcPr>
          <w:p w14:paraId="1F11CE06"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٢١,٨٩٥</w:t>
            </w:r>
          </w:p>
        </w:tc>
        <w:tc>
          <w:tcPr>
            <w:tcW w:type="pct" w:w="909"/>
            <w:tcBorders>
              <w:top w:val="nil"/>
              <w:left w:color="0070C0" w:space="0" w:sz="4" w:val="single"/>
              <w:bottom w:color="0070C0" w:space="0" w:sz="4" w:val="single"/>
              <w:right w:color="0070C0" w:space="0" w:sz="8" w:val="single"/>
            </w:tcBorders>
            <w:shd w:color="auto" w:fill="auto" w:val="clear"/>
            <w:noWrap/>
            <w:vAlign w:val="center"/>
            <w:hideMark/>
          </w:tcPr>
          <w:p w14:paraId="09199187"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٢%</w:t>
            </w:r>
          </w:p>
        </w:tc>
      </w:tr>
      <w:tr w14:paraId="36287F6E" w14:textId="77777777" w:rsidR="00507BA7" w:rsidRPr="00FB3824" w:rsidTr="001A6719">
        <w:trPr>
          <w:trHeight w:val="48"/>
        </w:trPr>
        <w:tc>
          <w:tcPr>
            <w:tcW w:type="pct" w:w="986"/>
            <w:tcBorders>
              <w:top w:val="nil"/>
              <w:left w:color="0070C0" w:space="0" w:sz="8" w:val="single"/>
              <w:bottom w:color="0070C0" w:space="0" w:sz="4" w:val="single"/>
              <w:right w:val="nil"/>
            </w:tcBorders>
            <w:shd w:color="auto" w:fill="auto" w:val="clear"/>
            <w:noWrap/>
            <w:vAlign w:val="center"/>
            <w:hideMark/>
          </w:tcPr>
          <w:p w14:paraId="0CE7365D"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بغداد</w:t>
            </w:r>
          </w:p>
        </w:tc>
        <w:tc>
          <w:tcPr>
            <w:tcW w:type="pct" w:w="1221"/>
            <w:tcBorders>
              <w:top w:val="nil"/>
              <w:left w:color="0070C0" w:space="0" w:sz="6" w:val="double"/>
              <w:bottom w:color="0070C0" w:space="0" w:sz="4" w:val="single"/>
              <w:right w:color="0070C0" w:space="0" w:sz="4" w:val="single"/>
            </w:tcBorders>
            <w:shd w:color="auto" w:fill="auto" w:val="clear"/>
            <w:noWrap/>
            <w:vAlign w:val="center"/>
            <w:hideMark/>
          </w:tcPr>
          <w:p w14:paraId="1D1D4589"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١٢,٢٠١,٦١٤</w:t>
            </w:r>
          </w:p>
        </w:tc>
        <w:tc>
          <w:tcPr>
            <w:tcW w:type="pct" w:w="909"/>
            <w:tcBorders>
              <w:top w:val="nil"/>
              <w:left w:color="0070C0" w:space="0" w:sz="4" w:val="single"/>
              <w:bottom w:color="0070C0" w:space="0" w:sz="4" w:val="single"/>
              <w:right w:color="0070C0" w:space="0" w:sz="6" w:val="double"/>
            </w:tcBorders>
            <w:shd w:color="auto" w:fill="auto" w:val="clear"/>
            <w:noWrap/>
            <w:vAlign w:val="center"/>
            <w:hideMark/>
          </w:tcPr>
          <w:p w14:paraId="070151A5"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١%</w:t>
            </w:r>
          </w:p>
        </w:tc>
        <w:tc>
          <w:tcPr>
            <w:tcW w:type="pct" w:w="974"/>
            <w:tcBorders>
              <w:top w:val="nil"/>
              <w:left w:val="nil"/>
              <w:bottom w:color="0070C0" w:space="0" w:sz="4" w:val="single"/>
              <w:right w:color="0070C0" w:space="0" w:sz="4" w:val="single"/>
            </w:tcBorders>
            <w:shd w:color="auto" w:fill="auto" w:val="clear"/>
            <w:noWrap/>
            <w:vAlign w:val="center"/>
            <w:hideMark/>
          </w:tcPr>
          <w:p w14:paraId="58A5D53F"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٨,٥١٠</w:t>
            </w:r>
          </w:p>
        </w:tc>
        <w:tc>
          <w:tcPr>
            <w:tcW w:type="pct" w:w="909"/>
            <w:tcBorders>
              <w:top w:val="nil"/>
              <w:left w:color="0070C0" w:space="0" w:sz="4" w:val="single"/>
              <w:bottom w:color="0070C0" w:space="0" w:sz="4" w:val="single"/>
              <w:right w:color="0070C0" w:space="0" w:sz="8" w:val="single"/>
            </w:tcBorders>
            <w:shd w:color="auto" w:fill="auto" w:val="clear"/>
            <w:noWrap/>
            <w:vAlign w:val="center"/>
            <w:hideMark/>
          </w:tcPr>
          <w:p w14:paraId="6CF2B577"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١%</w:t>
            </w:r>
          </w:p>
        </w:tc>
      </w:tr>
      <w:tr w14:paraId="6012E38E" w14:textId="77777777" w:rsidR="00507BA7" w:rsidRPr="00FB3824" w:rsidTr="001A6719">
        <w:trPr>
          <w:trHeight w:val="89"/>
        </w:trPr>
        <w:tc>
          <w:tcPr>
            <w:tcW w:type="pct" w:w="986"/>
            <w:tcBorders>
              <w:top w:val="nil"/>
              <w:left w:color="0070C0" w:space="0" w:sz="8" w:val="single"/>
              <w:bottom w:color="0070C0" w:space="0" w:sz="4" w:val="single"/>
              <w:right w:val="nil"/>
            </w:tcBorders>
            <w:shd w:color="auto" w:fill="auto" w:val="clear"/>
            <w:noWrap/>
            <w:vAlign w:val="center"/>
            <w:hideMark/>
          </w:tcPr>
          <w:p w14:paraId="4AAD79B3"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صلاح الدين</w:t>
            </w:r>
          </w:p>
        </w:tc>
        <w:tc>
          <w:tcPr>
            <w:tcW w:type="pct" w:w="1221"/>
            <w:tcBorders>
              <w:top w:val="nil"/>
              <w:left w:color="0070C0" w:space="0" w:sz="6" w:val="double"/>
              <w:bottom w:color="0070C0" w:space="0" w:sz="4" w:val="single"/>
              <w:right w:color="0070C0" w:space="0" w:sz="4" w:val="single"/>
            </w:tcBorders>
            <w:shd w:color="auto" w:fill="auto" w:val="clear"/>
            <w:noWrap/>
            <w:vAlign w:val="center"/>
            <w:hideMark/>
          </w:tcPr>
          <w:p w14:paraId="7C22A097"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٦,٧٤٧,٤٤٠</w:t>
            </w:r>
          </w:p>
        </w:tc>
        <w:tc>
          <w:tcPr>
            <w:tcW w:type="pct" w:w="909"/>
            <w:tcBorders>
              <w:top w:val="nil"/>
              <w:left w:color="0070C0" w:space="0" w:sz="4" w:val="single"/>
              <w:bottom w:color="0070C0" w:space="0" w:sz="4" w:val="single"/>
              <w:right w:color="0070C0" w:space="0" w:sz="6" w:val="double"/>
            </w:tcBorders>
            <w:shd w:color="auto" w:fill="auto" w:val="clear"/>
            <w:noWrap/>
            <w:vAlign w:val="center"/>
            <w:hideMark/>
          </w:tcPr>
          <w:p w14:paraId="5777B585"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٠.٤%</w:t>
            </w:r>
          </w:p>
        </w:tc>
        <w:tc>
          <w:tcPr>
            <w:tcW w:type="pct" w:w="974"/>
            <w:tcBorders>
              <w:top w:val="nil"/>
              <w:left w:val="nil"/>
              <w:bottom w:color="0070C0" w:space="0" w:sz="4" w:val="single"/>
              <w:right w:color="0070C0" w:space="0" w:sz="4" w:val="single"/>
            </w:tcBorders>
            <w:shd w:color="auto" w:fill="auto" w:val="clear"/>
            <w:noWrap/>
            <w:vAlign w:val="center"/>
            <w:hideMark/>
          </w:tcPr>
          <w:p w14:paraId="267B821D"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٢٤,٨٥٨</w:t>
            </w:r>
          </w:p>
        </w:tc>
        <w:tc>
          <w:tcPr>
            <w:tcW w:type="pct" w:w="909"/>
            <w:tcBorders>
              <w:top w:val="nil"/>
              <w:left w:color="0070C0" w:space="0" w:sz="4" w:val="single"/>
              <w:bottom w:color="0070C0" w:space="0" w:sz="4" w:val="single"/>
              <w:right w:color="0070C0" w:space="0" w:sz="8" w:val="single"/>
            </w:tcBorders>
            <w:shd w:color="auto" w:fill="auto" w:val="clear"/>
            <w:noWrap/>
            <w:vAlign w:val="center"/>
            <w:hideMark/>
          </w:tcPr>
          <w:p w14:paraId="6B3B615B"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٢%</w:t>
            </w:r>
          </w:p>
        </w:tc>
      </w:tr>
      <w:tr w14:paraId="3AA7A87E" w14:textId="77777777" w:rsidR="00507BA7" w:rsidRPr="00FB3824" w:rsidTr="001A6719">
        <w:trPr>
          <w:trHeight w:val="125"/>
        </w:trPr>
        <w:tc>
          <w:tcPr>
            <w:tcW w:type="pct" w:w="986"/>
            <w:tcBorders>
              <w:top w:val="nil"/>
              <w:left w:color="0070C0" w:space="0" w:sz="8" w:val="single"/>
              <w:bottom w:val="nil"/>
              <w:right w:val="nil"/>
            </w:tcBorders>
            <w:shd w:color="auto" w:fill="auto" w:val="clear"/>
            <w:noWrap/>
            <w:vAlign w:val="center"/>
            <w:hideMark/>
          </w:tcPr>
          <w:p w14:paraId="4FB0B665"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نينوى</w:t>
            </w:r>
          </w:p>
        </w:tc>
        <w:tc>
          <w:tcPr>
            <w:tcW w:type="pct" w:w="1221"/>
            <w:tcBorders>
              <w:top w:val="nil"/>
              <w:left w:color="0070C0" w:space="0" w:sz="6" w:val="double"/>
              <w:bottom w:val="nil"/>
              <w:right w:color="0070C0" w:space="0" w:sz="4" w:val="single"/>
            </w:tcBorders>
            <w:shd w:color="auto" w:fill="auto" w:val="clear"/>
            <w:noWrap/>
            <w:vAlign w:val="center"/>
            <w:hideMark/>
          </w:tcPr>
          <w:p w14:paraId="49522B8A"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٣,٢٧٩,٣٧٢</w:t>
            </w:r>
          </w:p>
        </w:tc>
        <w:tc>
          <w:tcPr>
            <w:tcW w:type="pct" w:w="909"/>
            <w:tcBorders>
              <w:top w:val="nil"/>
              <w:left w:color="0070C0" w:space="0" w:sz="4" w:val="single"/>
              <w:bottom w:val="nil"/>
              <w:right w:color="0070C0" w:space="0" w:sz="6" w:val="double"/>
            </w:tcBorders>
            <w:shd w:color="auto" w:fill="auto" w:val="clear"/>
            <w:noWrap/>
            <w:vAlign w:val="center"/>
            <w:hideMark/>
          </w:tcPr>
          <w:p w14:paraId="705D27B8"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٠.٢%</w:t>
            </w:r>
          </w:p>
        </w:tc>
        <w:tc>
          <w:tcPr>
            <w:tcW w:type="pct" w:w="974"/>
            <w:tcBorders>
              <w:top w:val="nil"/>
              <w:left w:val="nil"/>
              <w:bottom w:val="nil"/>
              <w:right w:color="0070C0" w:space="0" w:sz="4" w:val="single"/>
            </w:tcBorders>
            <w:shd w:color="auto" w:fill="auto" w:val="clear"/>
            <w:noWrap/>
            <w:vAlign w:val="center"/>
            <w:hideMark/>
          </w:tcPr>
          <w:p w14:paraId="40C9AED6"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٧٠٧</w:t>
            </w:r>
          </w:p>
        </w:tc>
        <w:tc>
          <w:tcPr>
            <w:tcW w:type="pct" w:w="909"/>
            <w:tcBorders>
              <w:top w:val="nil"/>
              <w:left w:color="0070C0" w:space="0" w:sz="4" w:val="single"/>
              <w:bottom w:val="nil"/>
              <w:right w:color="0070C0" w:space="0" w:sz="8" w:val="single"/>
            </w:tcBorders>
            <w:shd w:color="auto" w:fill="auto" w:val="clear"/>
            <w:noWrap/>
            <w:vAlign w:val="center"/>
            <w:hideMark/>
          </w:tcPr>
          <w:p w14:paraId="14451E4A" w14:textId="77777777" w:rsidP="001A6719" w:rsidR="00507BA7" w:rsidRDefault="00507BA7" w:rsidRPr="00FB3824">
            <w:pPr>
              <w:bidi/>
              <w:spacing w:before="0" w:line="240" w:lineRule="auto"/>
              <w:jc w:val="center"/>
              <w:rPr>
                <w:rFonts w:ascii="Dubai" w:cs="Dubai" w:eastAsia="Times New Roman" w:hAnsi="Dubai"/>
                <w:color w:val="000000"/>
                <w:sz w:val="18"/>
                <w:szCs w:val="18"/>
                <w:rtl/>
              </w:rPr>
            </w:pPr>
            <w:r w:rsidRPr="00FB3824">
              <w:rPr>
                <w:rFonts w:ascii="Dubai" w:cs="Dubai" w:eastAsia="Times New Roman" w:hAnsi="Dubai"/>
                <w:color w:val="000000"/>
                <w:sz w:val="18"/>
                <w:szCs w:val="18"/>
                <w:rtl/>
              </w:rPr>
              <w:t>٠.١%</w:t>
            </w:r>
          </w:p>
        </w:tc>
      </w:tr>
      <w:tr w14:paraId="19C73104" w14:textId="77777777" w:rsidR="00507BA7" w:rsidRPr="00FB3824" w:rsidTr="001A6719">
        <w:trPr>
          <w:trHeight w:val="89"/>
        </w:trPr>
        <w:tc>
          <w:tcPr>
            <w:tcW w:type="pct" w:w="986"/>
            <w:tcBorders>
              <w:top w:color="0070C0" w:space="0" w:sz="4" w:val="single"/>
              <w:left w:color="0070C0" w:space="0" w:sz="8" w:val="single"/>
              <w:bottom w:color="0070C0" w:space="0" w:sz="4" w:val="single"/>
              <w:right w:val="nil"/>
            </w:tcBorders>
            <w:shd w:color="000000" w:fill="00B050" w:val="clear"/>
            <w:noWrap/>
            <w:vAlign w:val="center"/>
            <w:hideMark/>
          </w:tcPr>
          <w:p w14:paraId="4CF7B8AC" w14:textId="77777777" w:rsidP="001A6719" w:rsidR="00507BA7" w:rsidRDefault="00507BA7" w:rsidRPr="00FB3824">
            <w:pPr>
              <w:bidi/>
              <w:spacing w:before="0" w:line="240" w:lineRule="auto"/>
              <w:jc w:val="center"/>
              <w:rPr>
                <w:rFonts w:ascii="Dubai" w:cs="Dubai" w:eastAsia="Times New Roman" w:hAnsi="Dubai"/>
                <w:b/>
                <w:bCs/>
                <w:color w:val="FFFFFF"/>
                <w:sz w:val="18"/>
                <w:szCs w:val="18"/>
                <w:rtl/>
              </w:rPr>
            </w:pPr>
            <w:r w:rsidRPr="00FB3824">
              <w:rPr>
                <w:rFonts w:ascii="Dubai" w:cs="Dubai" w:eastAsia="Times New Roman" w:hAnsi="Dubai"/>
                <w:b/>
                <w:bCs/>
                <w:color w:val="FFFFFF"/>
                <w:sz w:val="18"/>
                <w:szCs w:val="18"/>
                <w:rtl/>
              </w:rPr>
              <w:t>المجموع</w:t>
            </w:r>
          </w:p>
        </w:tc>
        <w:tc>
          <w:tcPr>
            <w:tcW w:type="pct" w:w="1221"/>
            <w:tcBorders>
              <w:top w:color="0070C0" w:space="0" w:sz="4" w:val="single"/>
              <w:left w:color="FFFFFF" w:space="0" w:sz="6" w:val="double"/>
              <w:bottom w:color="0070C0" w:space="0" w:sz="4" w:val="single"/>
              <w:right w:color="FFFFFF" w:space="0" w:sz="4" w:val="single"/>
            </w:tcBorders>
            <w:shd w:color="000000" w:fill="00B050" w:val="clear"/>
            <w:noWrap/>
            <w:vAlign w:val="center"/>
            <w:hideMark/>
          </w:tcPr>
          <w:p w14:paraId="56748296" w14:textId="77777777" w:rsidP="001A6719" w:rsidR="00507BA7" w:rsidRDefault="00507BA7" w:rsidRPr="00FB3824">
            <w:pPr>
              <w:bidi/>
              <w:spacing w:before="0" w:line="240" w:lineRule="auto"/>
              <w:jc w:val="center"/>
              <w:rPr>
                <w:rFonts w:ascii="Dubai" w:cs="Dubai" w:eastAsia="Times New Roman" w:hAnsi="Dubai"/>
                <w:b/>
                <w:bCs/>
                <w:color w:val="FFFFFF"/>
                <w:sz w:val="18"/>
                <w:szCs w:val="18"/>
                <w:rtl/>
              </w:rPr>
            </w:pPr>
            <w:r w:rsidRPr="00FB3824">
              <w:rPr>
                <w:rFonts w:ascii="Dubai" w:cs="Dubai" w:eastAsia="Times New Roman" w:hAnsi="Dubai"/>
                <w:b/>
                <w:bCs/>
                <w:color w:val="FFFFFF"/>
                <w:sz w:val="18"/>
                <w:szCs w:val="18"/>
                <w:rtl/>
              </w:rPr>
              <w:t>١,٥٣٦,٤١٠,٧٨١</w:t>
            </w:r>
          </w:p>
        </w:tc>
        <w:tc>
          <w:tcPr>
            <w:tcW w:type="pct" w:w="909"/>
            <w:tcBorders>
              <w:top w:color="0070C0" w:space="0" w:sz="4" w:val="single"/>
              <w:left w:color="FFFFFF" w:space="0" w:sz="4" w:val="single"/>
              <w:bottom w:color="0070C0" w:space="0" w:sz="4" w:val="single"/>
              <w:right w:color="FFFFFF" w:space="0" w:sz="6" w:val="double"/>
            </w:tcBorders>
            <w:shd w:color="000000" w:fill="00B050" w:val="clear"/>
            <w:noWrap/>
            <w:vAlign w:val="center"/>
            <w:hideMark/>
          </w:tcPr>
          <w:p w14:paraId="4EC2A81B" w14:textId="77777777" w:rsidP="001A6719" w:rsidR="00507BA7" w:rsidRDefault="00507BA7" w:rsidRPr="00FB3824">
            <w:pPr>
              <w:bidi/>
              <w:spacing w:before="0" w:line="240" w:lineRule="auto"/>
              <w:jc w:val="center"/>
              <w:rPr>
                <w:rFonts w:ascii="Dubai" w:cs="Dubai" w:eastAsia="Times New Roman" w:hAnsi="Dubai"/>
                <w:b/>
                <w:bCs/>
                <w:color w:val="FFFFFF"/>
                <w:sz w:val="18"/>
                <w:szCs w:val="18"/>
                <w:rtl/>
              </w:rPr>
            </w:pPr>
            <w:r w:rsidRPr="00FB3824">
              <w:rPr>
                <w:rFonts w:ascii="Dubai" w:cs="Dubai" w:eastAsia="Times New Roman" w:hAnsi="Dubai"/>
                <w:b/>
                <w:bCs/>
                <w:color w:val="FFFFFF"/>
                <w:sz w:val="18"/>
                <w:szCs w:val="18"/>
                <w:rtl/>
              </w:rPr>
              <w:t>١٠٠%</w:t>
            </w:r>
          </w:p>
        </w:tc>
        <w:tc>
          <w:tcPr>
            <w:tcW w:type="pct" w:w="974"/>
            <w:tcBorders>
              <w:top w:color="0070C0" w:space="0" w:sz="4" w:val="single"/>
              <w:left w:val="nil"/>
              <w:bottom w:color="0070C0" w:space="0" w:sz="4" w:val="single"/>
              <w:right w:color="FFFFFF" w:space="0" w:sz="4" w:val="single"/>
            </w:tcBorders>
            <w:shd w:color="000000" w:fill="00B050" w:val="clear"/>
            <w:noWrap/>
            <w:vAlign w:val="center"/>
            <w:hideMark/>
          </w:tcPr>
          <w:p w14:paraId="1CB7F811" w14:textId="77777777" w:rsidP="001A6719" w:rsidR="00507BA7" w:rsidRDefault="00507BA7" w:rsidRPr="00FB3824">
            <w:pPr>
              <w:bidi/>
              <w:spacing w:before="0" w:line="240" w:lineRule="auto"/>
              <w:jc w:val="center"/>
              <w:rPr>
                <w:rFonts w:ascii="Dubai" w:cs="Dubai" w:eastAsia="Times New Roman" w:hAnsi="Dubai"/>
                <w:b/>
                <w:bCs/>
                <w:color w:val="FFFFFF"/>
                <w:sz w:val="18"/>
                <w:szCs w:val="18"/>
                <w:rtl/>
              </w:rPr>
            </w:pPr>
            <w:r w:rsidRPr="00FB3824">
              <w:rPr>
                <w:rFonts w:ascii="Dubai" w:cs="Dubai" w:eastAsia="Times New Roman" w:hAnsi="Dubai"/>
                <w:b/>
                <w:bCs/>
                <w:color w:val="FFFFFF"/>
                <w:sz w:val="18"/>
                <w:szCs w:val="18"/>
                <w:rtl/>
              </w:rPr>
              <w:t>١,٠٩٩,٦٠٢</w:t>
            </w:r>
          </w:p>
        </w:tc>
        <w:tc>
          <w:tcPr>
            <w:tcW w:type="pct" w:w="909"/>
            <w:tcBorders>
              <w:top w:color="0070C0" w:space="0" w:sz="4" w:val="single"/>
              <w:left w:color="FFFFFF" w:space="0" w:sz="4" w:val="single"/>
              <w:bottom w:color="0070C0" w:space="0" w:sz="4" w:val="single"/>
              <w:right w:color="0070C0" w:space="0" w:sz="8" w:val="single"/>
            </w:tcBorders>
            <w:shd w:color="000000" w:fill="00B050" w:val="clear"/>
            <w:noWrap/>
            <w:vAlign w:val="center"/>
            <w:hideMark/>
          </w:tcPr>
          <w:p w14:paraId="58B45900" w14:textId="77777777" w:rsidP="001A6719" w:rsidR="00507BA7" w:rsidRDefault="00507BA7" w:rsidRPr="00FB3824">
            <w:pPr>
              <w:bidi/>
              <w:spacing w:before="0" w:line="240" w:lineRule="auto"/>
              <w:jc w:val="center"/>
              <w:rPr>
                <w:rFonts w:ascii="Dubai" w:cs="Dubai" w:eastAsia="Times New Roman" w:hAnsi="Dubai"/>
                <w:b/>
                <w:bCs/>
                <w:color w:val="FFFFFF"/>
                <w:sz w:val="18"/>
                <w:szCs w:val="18"/>
                <w:rtl/>
              </w:rPr>
            </w:pPr>
            <w:r w:rsidRPr="00FB3824">
              <w:rPr>
                <w:rFonts w:ascii="Dubai" w:cs="Dubai" w:eastAsia="Times New Roman" w:hAnsi="Dubai"/>
                <w:b/>
                <w:bCs/>
                <w:color w:val="FFFFFF"/>
                <w:sz w:val="18"/>
                <w:szCs w:val="18"/>
                <w:rtl/>
              </w:rPr>
              <w:t>١٠٠%</w:t>
            </w:r>
          </w:p>
        </w:tc>
      </w:tr>
    </w:tbl>
    <w:p w14:paraId="5C29A20A" w14:textId="77777777" w:rsidP="00507BA7" w:rsidR="00507BA7" w:rsidRDefault="00507BA7">
      <w:pPr>
        <w:bidi/>
        <w:spacing w:line="240" w:lineRule="auto"/>
        <w:jc w:val="both"/>
        <w:rPr>
          <w:rFonts w:ascii="Dubai" w:cs="Dubai" w:hAnsi="Dubai"/>
          <w:color w:val="auto"/>
          <w:szCs w:val="24"/>
          <w:rtl/>
          <w:lang w:bidi="ar-IQ"/>
        </w:rPr>
      </w:pPr>
    </w:p>
    <w:p w14:paraId="4DA4F0B9" w14:textId="6DD29997" w:rsidP="00507BA7" w:rsidR="00E007D4" w:rsidRDefault="00E007D4">
      <w:pPr>
        <w:bidi/>
        <w:spacing w:line="240" w:lineRule="auto"/>
        <w:jc w:val="center"/>
        <w:rPr>
          <w:rFonts w:ascii="Dubai" w:cs="Dubai" w:hAnsi="Dubai"/>
          <w:noProof/>
          <w:sz w:val="28"/>
          <w:szCs w:val="24"/>
          <w:rtl/>
        </w:rPr>
      </w:pPr>
      <w:r>
        <w:rPr>
          <w:rFonts w:ascii="Dubai" w:cs="Dubai" w:hAnsi="Dubai"/>
          <w:noProof/>
          <w:sz w:val="28"/>
          <w:szCs w:val="24"/>
        </w:rPr>
        <w:drawing>
          <wp:inline distB="0" distL="0" distR="0" distT="0" wp14:anchorId="435B27E5" wp14:editId="1B1667B7">
            <wp:extent cx="4199965" cy="2416215"/>
            <wp:effectExtent b="3175" l="0" r="0" t="0"/>
            <wp:docPr descr="A screenshot of a computer screen&#10;&#10;AI-generated content may be incorrect." id="48626606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screenshot of a computer screen&#10;&#10;AI-generated content may be incorrect." id="486266060" name="Picture 19"/>
                    <pic:cNvPicPr>
                      <a:picLocks noChangeArrowheads="1" noChangeAspect="1"/>
                    </pic:cNvPicPr>
                  </pic:nvPicPr>
                  <pic:blipFill>
                    <a:blip cstate="print" r:embed="rId28">
                      <a:extLst>
                        <a:ext uri="{28A0092B-C50C-407E-A947-70E740481C1C}">
                          <a14:useLocalDpi xmlns:a14="http://schemas.microsoft.com/office/drawing/2010/main" val="0"/>
                        </a:ext>
                      </a:extLst>
                    </a:blip>
                    <a:srcRect/>
                    <a:stretch>
                      <a:fillRect/>
                    </a:stretch>
                  </pic:blipFill>
                  <pic:spPr bwMode="auto">
                    <a:xfrm>
                      <a:off x="0" y="0"/>
                      <a:ext cx="4220539" cy="2428051"/>
                    </a:xfrm>
                    <a:prstGeom prst="rect">
                      <a:avLst/>
                    </a:prstGeom>
                    <a:noFill/>
                  </pic:spPr>
                </pic:pic>
              </a:graphicData>
            </a:graphic>
          </wp:inline>
        </w:drawing>
      </w:r>
    </w:p>
    <w:p w14:paraId="6964FB35" w14:textId="77777777" w:rsidP="00E007D4" w:rsidR="00E007D4" w:rsidRDefault="00E007D4">
      <w:pPr>
        <w:bidi/>
        <w:spacing w:line="240" w:lineRule="auto"/>
        <w:jc w:val="center"/>
        <w:rPr>
          <w:rFonts w:ascii="Dubai" w:cs="Dubai" w:hAnsi="Dubai"/>
          <w:noProof/>
          <w:sz w:val="28"/>
          <w:szCs w:val="24"/>
          <w:rtl/>
        </w:rPr>
      </w:pPr>
    </w:p>
    <w:p w14:paraId="266685A0" w14:textId="0AF1C49F" w:rsidP="00D23164" w:rsidR="00E007D4" w:rsidRDefault="00E007D4">
      <w:pPr>
        <w:bidi/>
        <w:spacing w:line="240" w:lineRule="auto"/>
        <w:jc w:val="both"/>
        <w:rPr>
          <w:rFonts w:ascii="Dubai" w:cs="Dubai" w:hAnsi="Dubai"/>
          <w:noProof/>
          <w:sz w:val="28"/>
          <w:szCs w:val="24"/>
          <w:rtl/>
        </w:rPr>
      </w:pPr>
      <w:r>
        <w:rPr>
          <w:rFonts w:ascii="Dubai" w:cs="Dubai" w:hAnsi="Dubai" w:hint="cs"/>
          <w:noProof/>
          <w:sz w:val="28"/>
          <w:szCs w:val="24"/>
          <w:rtl/>
        </w:rPr>
        <w:lastRenderedPageBreak/>
        <w:t>كما تم  تصدير النفط الخام لعدة دول حول العالم، حيث تم تصنيفها ضمن الوجهات التالية:</w:t>
      </w:r>
    </w:p>
    <w:p w14:paraId="7AAA7838" w14:textId="77777777" w:rsidP="001F75BC" w:rsidR="001F75BC" w:rsidRDefault="001F75BC">
      <w:pPr>
        <w:bidi/>
        <w:spacing w:line="240" w:lineRule="auto"/>
        <w:jc w:val="both"/>
        <w:rPr>
          <w:rFonts w:ascii="Dubai" w:cs="Dubai" w:hAnsi="Dubai"/>
          <w:noProof/>
          <w:sz w:val="28"/>
          <w:szCs w:val="24"/>
          <w:rtl/>
        </w:rPr>
      </w:pPr>
    </w:p>
    <w:tbl>
      <w:tblPr>
        <w:bidiVisual/>
        <w:tblW w:type="pct" w:w="5000"/>
        <w:tblLook w:firstColumn="1" w:firstRow="1" w:lastColumn="0" w:lastRow="0" w:noHBand="0" w:noVBand="1" w:val="04A0"/>
      </w:tblPr>
      <w:tblGrid>
        <w:gridCol w:w="1457"/>
        <w:gridCol w:w="1276"/>
        <w:gridCol w:w="1913"/>
        <w:gridCol w:w="2659"/>
        <w:gridCol w:w="2611"/>
      </w:tblGrid>
      <w:tr w14:paraId="05B17248" w14:textId="77777777" w:rsidR="001F75BC" w:rsidRPr="001F75BC" w:rsidTr="001F75BC">
        <w:trPr>
          <w:trHeight w:val="1230"/>
        </w:trPr>
        <w:tc>
          <w:tcPr>
            <w:tcW w:type="pct" w:w="981"/>
            <w:tcBorders>
              <w:top w:color="0070C0" w:space="0" w:sz="8" w:val="single"/>
              <w:left w:color="0070C0" w:space="0" w:sz="8" w:val="single"/>
              <w:bottom w:color="0070C0" w:space="0" w:sz="4" w:val="single"/>
              <w:right w:color="FFFFFF" w:space="0" w:sz="6" w:val="double"/>
            </w:tcBorders>
            <w:shd w:color="000000" w:fill="00B050" w:val="clear"/>
            <w:noWrap/>
            <w:vAlign w:val="center"/>
            <w:hideMark/>
          </w:tcPr>
          <w:p w14:paraId="16034FE4" w14:textId="77777777" w:rsidP="001F75BC" w:rsidR="001F75BC" w:rsidRDefault="001F75BC" w:rsidRPr="001F75BC">
            <w:pPr>
              <w:bidi/>
              <w:spacing w:before="0" w:line="240" w:lineRule="auto"/>
              <w:jc w:val="center"/>
              <w:rPr>
                <w:rFonts w:ascii="Dubai" w:cs="Dubai" w:eastAsia="Times New Roman" w:hAnsi="Dubai"/>
                <w:b/>
                <w:bCs/>
                <w:color w:val="FFFFFF"/>
                <w:sz w:val="18"/>
                <w:szCs w:val="18"/>
              </w:rPr>
            </w:pPr>
            <w:r w:rsidRPr="001F75BC">
              <w:rPr>
                <w:rFonts w:ascii="Dubai" w:cs="Dubai" w:eastAsia="Times New Roman" w:hAnsi="Dubai"/>
                <w:b/>
                <w:bCs/>
                <w:color w:val="FFFFFF"/>
                <w:sz w:val="18"/>
                <w:szCs w:val="18"/>
                <w:rtl/>
              </w:rPr>
              <w:t>جهة التصدير</w:t>
            </w:r>
          </w:p>
        </w:tc>
        <w:tc>
          <w:tcPr>
            <w:tcW w:type="pct" w:w="819"/>
            <w:tcBorders>
              <w:top w:color="0070C0" w:space="0" w:sz="8" w:val="single"/>
              <w:left w:val="nil"/>
              <w:bottom w:color="0070C0" w:space="0" w:sz="4" w:val="single"/>
              <w:right w:color="FFFFFF" w:space="0" w:sz="4" w:val="single"/>
            </w:tcBorders>
            <w:shd w:color="000000" w:fill="00B050" w:val="clear"/>
            <w:noWrap/>
            <w:vAlign w:val="center"/>
            <w:hideMark/>
          </w:tcPr>
          <w:p w14:paraId="181C98CD" w14:textId="77777777" w:rsidP="001F75BC" w:rsidR="001F75BC" w:rsidRDefault="001F75BC" w:rsidRPr="001F75BC">
            <w:pPr>
              <w:bidi/>
              <w:spacing w:before="0" w:line="240" w:lineRule="auto"/>
              <w:jc w:val="center"/>
              <w:rPr>
                <w:rFonts w:ascii="Dubai" w:cs="Dubai" w:eastAsia="Times New Roman" w:hAnsi="Dubai"/>
                <w:b/>
                <w:bCs/>
                <w:color w:val="FFFFFF"/>
                <w:sz w:val="18"/>
                <w:szCs w:val="18"/>
                <w:rtl/>
              </w:rPr>
            </w:pPr>
            <w:r w:rsidRPr="001F75BC">
              <w:rPr>
                <w:rFonts w:ascii="Dubai" w:cs="Dubai" w:eastAsia="Times New Roman" w:hAnsi="Dubai"/>
                <w:b/>
                <w:bCs/>
                <w:color w:val="FFFFFF"/>
                <w:sz w:val="18"/>
                <w:szCs w:val="18"/>
                <w:rtl/>
              </w:rPr>
              <w:t>الكمية بالبرميل</w:t>
            </w:r>
          </w:p>
        </w:tc>
        <w:tc>
          <w:tcPr>
            <w:tcW w:type="pct" w:w="1282"/>
            <w:tcBorders>
              <w:top w:color="0070C0" w:space="0" w:sz="8" w:val="single"/>
              <w:left w:color="FFFFFF" w:space="0" w:sz="4" w:val="single"/>
              <w:bottom w:color="0070C0" w:space="0" w:sz="4" w:val="single"/>
              <w:right w:color="FFFFFF" w:space="0" w:sz="4" w:val="single"/>
            </w:tcBorders>
            <w:shd w:color="000000" w:fill="00B050" w:val="clear"/>
            <w:vAlign w:val="center"/>
            <w:hideMark/>
          </w:tcPr>
          <w:p w14:paraId="1C1EA214" w14:textId="77777777" w:rsidP="001F75BC" w:rsidR="001F75BC" w:rsidRDefault="001F75BC" w:rsidRPr="001F75BC">
            <w:pPr>
              <w:bidi/>
              <w:spacing w:before="0" w:line="240" w:lineRule="auto"/>
              <w:jc w:val="center"/>
              <w:rPr>
                <w:rFonts w:ascii="Dubai" w:cs="Dubai" w:eastAsia="Times New Roman" w:hAnsi="Dubai"/>
                <w:b/>
                <w:bCs/>
                <w:color w:val="FFFFFF"/>
                <w:sz w:val="18"/>
                <w:szCs w:val="18"/>
                <w:rtl/>
              </w:rPr>
            </w:pPr>
            <w:r w:rsidRPr="001F75BC">
              <w:rPr>
                <w:rFonts w:ascii="Dubai" w:cs="Dubai" w:eastAsia="Times New Roman" w:hAnsi="Dubai"/>
                <w:b/>
                <w:bCs/>
                <w:color w:val="FFFFFF"/>
                <w:sz w:val="18"/>
                <w:szCs w:val="18"/>
                <w:rtl/>
              </w:rPr>
              <w:t>قيمة النفط الخام المصدر بالدولار الأميركي</w:t>
            </w:r>
            <w:r w:rsidRPr="001F75BC">
              <w:rPr>
                <w:rFonts w:ascii="Dubai" w:cs="Dubai" w:eastAsia="Times New Roman" w:hAnsi="Dubai"/>
                <w:b/>
                <w:bCs/>
                <w:color w:val="FFFFFF"/>
                <w:sz w:val="18"/>
                <w:szCs w:val="18"/>
                <w:rtl/>
              </w:rPr>
              <w:br/>
              <w:t xml:space="preserve"> (من دون احتساب الغرامات التأخيرية البالغة حواي 4 ملايين دولار أميركي)</w:t>
            </w:r>
          </w:p>
        </w:tc>
        <w:tc>
          <w:tcPr>
            <w:tcW w:type="pct" w:w="1031"/>
            <w:tcBorders>
              <w:top w:color="0070C0" w:space="0" w:sz="8" w:val="single"/>
              <w:left w:color="FFFFFF" w:space="0" w:sz="4" w:val="single"/>
              <w:bottom w:color="0070C0" w:space="0" w:sz="4" w:val="single"/>
              <w:right w:color="FFFFFF" w:space="0" w:sz="4" w:val="single"/>
            </w:tcBorders>
            <w:shd w:color="000000" w:fill="00B050" w:val="clear"/>
            <w:noWrap/>
            <w:vAlign w:val="center"/>
            <w:hideMark/>
          </w:tcPr>
          <w:p w14:paraId="5E3C962E" w14:textId="77777777" w:rsidP="001F75BC" w:rsidR="001F75BC" w:rsidRDefault="001F75BC" w:rsidRPr="001F75BC">
            <w:pPr>
              <w:bidi/>
              <w:spacing w:before="0" w:line="240" w:lineRule="auto"/>
              <w:jc w:val="center"/>
              <w:rPr>
                <w:rFonts w:ascii="Dubai" w:cs="Dubai" w:eastAsia="Times New Roman" w:hAnsi="Dubai"/>
                <w:b/>
                <w:bCs/>
                <w:color w:val="FFFFFF"/>
                <w:sz w:val="18"/>
                <w:szCs w:val="18"/>
                <w:rtl/>
              </w:rPr>
            </w:pPr>
            <w:r w:rsidRPr="001F75BC">
              <w:rPr>
                <w:rFonts w:ascii="Dubai" w:cs="Dubai" w:eastAsia="Times New Roman" w:hAnsi="Dubai"/>
                <w:b/>
                <w:bCs/>
                <w:color w:val="FFFFFF"/>
                <w:sz w:val="18"/>
                <w:szCs w:val="18"/>
                <w:rtl/>
              </w:rPr>
              <w:t>معدل سعر البرميل بالدولار الأميركي</w:t>
            </w:r>
          </w:p>
        </w:tc>
        <w:tc>
          <w:tcPr>
            <w:tcW w:type="pct" w:w="886"/>
            <w:tcBorders>
              <w:top w:color="0070C0" w:space="0" w:sz="8" w:val="single"/>
              <w:left w:val="nil"/>
              <w:bottom w:color="0070C0" w:space="0" w:sz="4" w:val="single"/>
              <w:right w:color="0070C0" w:space="0" w:sz="8" w:val="single"/>
            </w:tcBorders>
            <w:shd w:color="000000" w:fill="00B050" w:val="clear"/>
            <w:noWrap/>
            <w:vAlign w:val="center"/>
            <w:hideMark/>
          </w:tcPr>
          <w:p w14:paraId="555A5666" w14:textId="77777777" w:rsidP="001F75BC" w:rsidR="001F75BC" w:rsidRDefault="001F75BC" w:rsidRPr="001F75BC">
            <w:pPr>
              <w:bidi/>
              <w:spacing w:before="0" w:line="240" w:lineRule="auto"/>
              <w:jc w:val="center"/>
              <w:rPr>
                <w:rFonts w:ascii="Dubai" w:cs="Dubai" w:eastAsia="Times New Roman" w:hAnsi="Dubai"/>
                <w:b/>
                <w:bCs/>
                <w:color w:val="FFFFFF"/>
                <w:sz w:val="18"/>
                <w:szCs w:val="18"/>
                <w:rtl/>
              </w:rPr>
            </w:pPr>
            <w:r w:rsidRPr="001F75BC">
              <w:rPr>
                <w:rFonts w:ascii="Dubai" w:cs="Dubai" w:eastAsia="Times New Roman" w:hAnsi="Dubai"/>
                <w:b/>
                <w:bCs/>
                <w:color w:val="FFFFFF"/>
                <w:sz w:val="18"/>
                <w:szCs w:val="18"/>
                <w:rtl/>
              </w:rPr>
              <w:t>النسبة المئوية من إجمالي الصادرات</w:t>
            </w:r>
          </w:p>
        </w:tc>
      </w:tr>
      <w:tr w14:paraId="36A6B272" w14:textId="77777777" w:rsidR="001F75BC" w:rsidRPr="001F75BC" w:rsidTr="001F75BC">
        <w:trPr>
          <w:trHeight w:val="410"/>
        </w:trPr>
        <w:tc>
          <w:tcPr>
            <w:tcW w:type="pct" w:w="981"/>
            <w:tcBorders>
              <w:top w:val="nil"/>
              <w:left w:color="0070C0" w:space="0" w:sz="8" w:val="single"/>
              <w:bottom w:color="0070C0" w:space="0" w:sz="4" w:val="single"/>
              <w:right w:color="0070C0" w:space="0" w:sz="6" w:val="double"/>
            </w:tcBorders>
            <w:shd w:color="auto" w:fill="auto" w:val="clear"/>
            <w:vAlign w:val="center"/>
            <w:hideMark/>
          </w:tcPr>
          <w:p w14:paraId="0379E4DD" w14:textId="5C1706E9" w:rsidP="001F75BC" w:rsidR="001F75BC" w:rsidRDefault="00E21EE5" w:rsidRPr="001F75BC">
            <w:pPr>
              <w:bidi/>
              <w:spacing w:before="0" w:line="240" w:lineRule="auto"/>
              <w:jc w:val="center"/>
              <w:rPr>
                <w:rFonts w:ascii="Dubai" w:cs="Dubai" w:eastAsia="Times New Roman" w:hAnsi="Dubai"/>
                <w:b/>
                <w:bCs/>
                <w:color w:val="000000"/>
                <w:sz w:val="18"/>
                <w:szCs w:val="18"/>
                <w:rtl/>
                <w:lang w:bidi="ar-IQ"/>
              </w:rPr>
            </w:pPr>
            <w:r>
              <w:rPr>
                <w:rFonts w:ascii="Dubai" w:cs="Dubai" w:eastAsia="Times New Roman" w:hAnsi="Dubai" w:hint="cs"/>
                <w:b/>
                <w:bCs/>
                <w:color w:val="000000"/>
                <w:sz w:val="18"/>
                <w:szCs w:val="18"/>
                <w:rtl/>
                <w:lang w:bidi="ar-IQ"/>
              </w:rPr>
              <w:t>الأميركية</w:t>
            </w:r>
          </w:p>
        </w:tc>
        <w:tc>
          <w:tcPr>
            <w:tcW w:type="pct" w:w="819"/>
            <w:tcBorders>
              <w:top w:val="nil"/>
              <w:left w:val="nil"/>
              <w:bottom w:color="0070C0" w:space="0" w:sz="4" w:val="single"/>
              <w:right w:color="0070C0" w:space="0" w:sz="4" w:val="single"/>
            </w:tcBorders>
            <w:shd w:color="auto" w:fill="auto" w:val="clear"/>
            <w:noWrap/>
            <w:vAlign w:val="center"/>
            <w:hideMark/>
          </w:tcPr>
          <w:p w14:paraId="764DA84E" w14:textId="77777777" w:rsidP="001F75BC" w:rsidR="001F75BC" w:rsidRDefault="001F75BC" w:rsidRPr="001F75BC">
            <w:pPr>
              <w:spacing w:before="0" w:line="240" w:lineRule="auto"/>
              <w:jc w:val="center"/>
              <w:rPr>
                <w:rFonts w:ascii="Dubai" w:cs="Dubai" w:eastAsia="Times New Roman" w:hAnsi="Dubai"/>
                <w:color w:val="000000"/>
                <w:sz w:val="18"/>
                <w:szCs w:val="18"/>
                <w:rtl/>
              </w:rPr>
            </w:pPr>
            <w:r w:rsidRPr="001F75BC">
              <w:rPr>
                <w:rFonts w:ascii="Dubai" w:cs="Dubai" w:eastAsia="Times New Roman" w:hAnsi="Dubai"/>
                <w:color w:val="000000"/>
                <w:sz w:val="18"/>
                <w:szCs w:val="18"/>
                <w:rtl/>
              </w:rPr>
              <w:t>٩٢,٤٩٦,١٤٠</w:t>
            </w:r>
          </w:p>
        </w:tc>
        <w:tc>
          <w:tcPr>
            <w:tcW w:type="pct" w:w="1282"/>
            <w:tcBorders>
              <w:top w:val="nil"/>
              <w:left w:color="0070C0" w:space="0" w:sz="4" w:val="single"/>
              <w:bottom w:color="0070C0" w:space="0" w:sz="4" w:val="single"/>
              <w:right w:color="0070C0" w:space="0" w:sz="4" w:val="single"/>
            </w:tcBorders>
            <w:shd w:color="auto" w:fill="auto" w:val="clear"/>
            <w:noWrap/>
            <w:vAlign w:val="center"/>
            <w:hideMark/>
          </w:tcPr>
          <w:p w14:paraId="1C3EB71E" w14:textId="77777777" w:rsidP="001F75BC" w:rsidR="001F75BC" w:rsidRDefault="001F75BC" w:rsidRPr="001F75BC">
            <w:pPr>
              <w:spacing w:before="0" w:line="240" w:lineRule="auto"/>
              <w:jc w:val="center"/>
              <w:rPr>
                <w:rFonts w:ascii="Dubai" w:cs="Dubai" w:eastAsia="Times New Roman" w:hAnsi="Dubai"/>
                <w:color w:val="000000"/>
                <w:sz w:val="18"/>
                <w:szCs w:val="18"/>
              </w:rPr>
            </w:pPr>
            <w:r w:rsidRPr="001F75BC">
              <w:rPr>
                <w:rFonts w:ascii="Dubai" w:cs="Dubai" w:eastAsia="Times New Roman" w:hAnsi="Dubai"/>
                <w:color w:val="000000"/>
                <w:sz w:val="18"/>
                <w:szCs w:val="18"/>
                <w:rtl/>
              </w:rPr>
              <w:t>٨,١٤٤,٨٥٩,١٠٤</w:t>
            </w:r>
          </w:p>
        </w:tc>
        <w:tc>
          <w:tcPr>
            <w:tcW w:type="pct" w:w="1031"/>
            <w:tcBorders>
              <w:top w:val="nil"/>
              <w:left w:color="0070C0" w:space="0" w:sz="4" w:val="single"/>
              <w:bottom w:color="0070C0" w:space="0" w:sz="4" w:val="single"/>
              <w:right w:color="0070C0" w:space="0" w:sz="4" w:val="single"/>
            </w:tcBorders>
            <w:shd w:color="auto" w:fill="auto" w:val="clear"/>
            <w:noWrap/>
            <w:vAlign w:val="center"/>
            <w:hideMark/>
          </w:tcPr>
          <w:p w14:paraId="2D03BA43" w14:textId="77777777" w:rsidP="001F75BC" w:rsidR="001F75BC" w:rsidRDefault="001F75BC" w:rsidRPr="001F75BC">
            <w:pPr>
              <w:spacing w:before="0" w:line="240" w:lineRule="auto"/>
              <w:jc w:val="center"/>
              <w:rPr>
                <w:rFonts w:ascii="Dubai" w:cs="Dubai" w:eastAsia="Times New Roman" w:hAnsi="Dubai"/>
                <w:color w:val="000000"/>
                <w:sz w:val="18"/>
                <w:szCs w:val="18"/>
              </w:rPr>
            </w:pPr>
            <w:r w:rsidRPr="001F75BC">
              <w:rPr>
                <w:rFonts w:ascii="Dubai" w:cs="Dubai" w:eastAsia="Times New Roman" w:hAnsi="Dubai"/>
                <w:color w:val="000000"/>
                <w:sz w:val="18"/>
                <w:szCs w:val="18"/>
                <w:rtl/>
              </w:rPr>
              <w:t>٨٨</w:t>
            </w:r>
          </w:p>
        </w:tc>
        <w:tc>
          <w:tcPr>
            <w:tcW w:type="pct" w:w="886"/>
            <w:tcBorders>
              <w:top w:val="nil"/>
              <w:left w:color="0070C0" w:space="0" w:sz="4" w:val="single"/>
              <w:bottom w:color="0070C0" w:space="0" w:sz="4" w:val="single"/>
              <w:right w:color="0070C0" w:space="0" w:sz="8" w:val="single"/>
            </w:tcBorders>
            <w:shd w:color="auto" w:fill="auto" w:val="clear"/>
            <w:noWrap/>
            <w:vAlign w:val="center"/>
            <w:hideMark/>
          </w:tcPr>
          <w:p w14:paraId="030D774F" w14:textId="77777777" w:rsidP="001F75BC" w:rsidR="001F75BC" w:rsidRDefault="001F75BC" w:rsidRPr="001F75BC">
            <w:pPr>
              <w:bidi/>
              <w:spacing w:before="0" w:line="240" w:lineRule="auto"/>
              <w:jc w:val="center"/>
              <w:rPr>
                <w:rFonts w:ascii="Dubai" w:cs="Dubai" w:eastAsia="Times New Roman" w:hAnsi="Dubai"/>
                <w:color w:val="000000"/>
                <w:sz w:val="18"/>
                <w:szCs w:val="18"/>
              </w:rPr>
            </w:pPr>
            <w:r w:rsidRPr="001F75BC">
              <w:rPr>
                <w:rFonts w:ascii="Dubai" w:cs="Dubai" w:eastAsia="Times New Roman" w:hAnsi="Dubai"/>
                <w:color w:val="000000"/>
                <w:sz w:val="18"/>
                <w:szCs w:val="18"/>
                <w:rtl/>
              </w:rPr>
              <w:t>٨%</w:t>
            </w:r>
          </w:p>
        </w:tc>
      </w:tr>
      <w:tr w14:paraId="0F507950" w14:textId="77777777" w:rsidR="001F75BC" w:rsidRPr="001F75BC" w:rsidTr="001F75BC">
        <w:trPr>
          <w:trHeight w:val="410"/>
        </w:trPr>
        <w:tc>
          <w:tcPr>
            <w:tcW w:type="pct" w:w="981"/>
            <w:tcBorders>
              <w:top w:val="nil"/>
              <w:left w:color="0070C0" w:space="0" w:sz="8" w:val="single"/>
              <w:bottom w:color="0070C0" w:space="0" w:sz="4" w:val="single"/>
              <w:right w:color="0070C0" w:space="0" w:sz="6" w:val="double"/>
            </w:tcBorders>
            <w:shd w:color="auto" w:fill="auto" w:val="clear"/>
            <w:vAlign w:val="center"/>
            <w:hideMark/>
          </w:tcPr>
          <w:p w14:paraId="3418815B" w14:textId="77777777" w:rsidP="001F75BC" w:rsidR="001F75BC" w:rsidRDefault="001F75BC" w:rsidRPr="001F75BC">
            <w:pPr>
              <w:bidi/>
              <w:spacing w:before="0" w:line="240" w:lineRule="auto"/>
              <w:jc w:val="center"/>
              <w:rPr>
                <w:rFonts w:ascii="Dubai" w:cs="Dubai" w:eastAsia="Times New Roman" w:hAnsi="Dubai"/>
                <w:b/>
                <w:bCs/>
                <w:color w:val="000000"/>
                <w:sz w:val="18"/>
                <w:szCs w:val="18"/>
                <w:rtl/>
              </w:rPr>
            </w:pPr>
            <w:r w:rsidRPr="001F75BC">
              <w:rPr>
                <w:rFonts w:ascii="Dubai" w:cs="Dubai" w:eastAsia="Times New Roman" w:hAnsi="Dubai"/>
                <w:b/>
                <w:bCs/>
                <w:color w:val="000000"/>
                <w:sz w:val="18"/>
                <w:szCs w:val="18"/>
                <w:rtl/>
              </w:rPr>
              <w:t>أوروبا</w:t>
            </w:r>
          </w:p>
        </w:tc>
        <w:tc>
          <w:tcPr>
            <w:tcW w:type="pct" w:w="819"/>
            <w:tcBorders>
              <w:top w:val="nil"/>
              <w:left w:val="nil"/>
              <w:bottom w:color="0070C0" w:space="0" w:sz="4" w:val="single"/>
              <w:right w:color="0070C0" w:space="0" w:sz="4" w:val="single"/>
            </w:tcBorders>
            <w:shd w:color="auto" w:fill="auto" w:val="clear"/>
            <w:noWrap/>
            <w:vAlign w:val="center"/>
            <w:hideMark/>
          </w:tcPr>
          <w:p w14:paraId="2B27448B" w14:textId="77777777" w:rsidP="001F75BC" w:rsidR="001F75BC" w:rsidRDefault="001F75BC" w:rsidRPr="001F75BC">
            <w:pPr>
              <w:spacing w:before="0" w:line="240" w:lineRule="auto"/>
              <w:jc w:val="center"/>
              <w:rPr>
                <w:rFonts w:ascii="Dubai" w:cs="Dubai" w:eastAsia="Times New Roman" w:hAnsi="Dubai"/>
                <w:color w:val="000000"/>
                <w:sz w:val="18"/>
                <w:szCs w:val="18"/>
                <w:rtl/>
              </w:rPr>
            </w:pPr>
            <w:r w:rsidRPr="001F75BC">
              <w:rPr>
                <w:rFonts w:ascii="Dubai" w:cs="Dubai" w:eastAsia="Times New Roman" w:hAnsi="Dubai"/>
                <w:color w:val="000000"/>
                <w:sz w:val="18"/>
                <w:szCs w:val="18"/>
                <w:rtl/>
              </w:rPr>
              <w:t>٢٨٨,٩٣٢,٥١٤</w:t>
            </w:r>
          </w:p>
        </w:tc>
        <w:tc>
          <w:tcPr>
            <w:tcW w:type="pct" w:w="1282"/>
            <w:tcBorders>
              <w:top w:val="nil"/>
              <w:left w:color="0070C0" w:space="0" w:sz="4" w:val="single"/>
              <w:bottom w:color="0070C0" w:space="0" w:sz="4" w:val="single"/>
              <w:right w:color="0070C0" w:space="0" w:sz="4" w:val="single"/>
            </w:tcBorders>
            <w:shd w:color="auto" w:fill="auto" w:val="clear"/>
            <w:noWrap/>
            <w:vAlign w:val="center"/>
            <w:hideMark/>
          </w:tcPr>
          <w:p w14:paraId="1C7D6316" w14:textId="77777777" w:rsidP="001F75BC" w:rsidR="001F75BC" w:rsidRDefault="001F75BC" w:rsidRPr="001F75BC">
            <w:pPr>
              <w:spacing w:before="0" w:line="240" w:lineRule="auto"/>
              <w:jc w:val="center"/>
              <w:rPr>
                <w:rFonts w:ascii="Dubai" w:cs="Dubai" w:eastAsia="Times New Roman" w:hAnsi="Dubai"/>
                <w:color w:val="000000"/>
                <w:sz w:val="18"/>
                <w:szCs w:val="18"/>
              </w:rPr>
            </w:pPr>
            <w:r w:rsidRPr="001F75BC">
              <w:rPr>
                <w:rFonts w:ascii="Dubai" w:cs="Dubai" w:eastAsia="Times New Roman" w:hAnsi="Dubai"/>
                <w:color w:val="000000"/>
                <w:sz w:val="18"/>
                <w:szCs w:val="18"/>
                <w:rtl/>
              </w:rPr>
              <w:t>٢٦,٨٧٦,٦٢٤,١٨٤</w:t>
            </w:r>
          </w:p>
        </w:tc>
        <w:tc>
          <w:tcPr>
            <w:tcW w:type="pct" w:w="1031"/>
            <w:tcBorders>
              <w:top w:val="nil"/>
              <w:left w:color="0070C0" w:space="0" w:sz="4" w:val="single"/>
              <w:bottom w:color="0070C0" w:space="0" w:sz="4" w:val="single"/>
              <w:right w:color="0070C0" w:space="0" w:sz="4" w:val="single"/>
            </w:tcBorders>
            <w:shd w:color="auto" w:fill="auto" w:val="clear"/>
            <w:noWrap/>
            <w:vAlign w:val="center"/>
            <w:hideMark/>
          </w:tcPr>
          <w:p w14:paraId="114F0DA0" w14:textId="77777777" w:rsidP="001F75BC" w:rsidR="001F75BC" w:rsidRDefault="001F75BC" w:rsidRPr="001F75BC">
            <w:pPr>
              <w:spacing w:before="0" w:line="240" w:lineRule="auto"/>
              <w:jc w:val="center"/>
              <w:rPr>
                <w:rFonts w:ascii="Dubai" w:cs="Dubai" w:eastAsia="Times New Roman" w:hAnsi="Dubai"/>
                <w:color w:val="000000"/>
                <w:sz w:val="18"/>
                <w:szCs w:val="18"/>
              </w:rPr>
            </w:pPr>
            <w:r w:rsidRPr="001F75BC">
              <w:rPr>
                <w:rFonts w:ascii="Dubai" w:cs="Dubai" w:eastAsia="Times New Roman" w:hAnsi="Dubai"/>
                <w:color w:val="000000"/>
                <w:sz w:val="18"/>
                <w:szCs w:val="18"/>
                <w:rtl/>
              </w:rPr>
              <w:t>٩٣</w:t>
            </w:r>
          </w:p>
        </w:tc>
        <w:tc>
          <w:tcPr>
            <w:tcW w:type="pct" w:w="886"/>
            <w:tcBorders>
              <w:top w:val="nil"/>
              <w:left w:color="0070C0" w:space="0" w:sz="4" w:val="single"/>
              <w:bottom w:color="0070C0" w:space="0" w:sz="4" w:val="single"/>
              <w:right w:color="0070C0" w:space="0" w:sz="8" w:val="single"/>
            </w:tcBorders>
            <w:shd w:color="auto" w:fill="auto" w:val="clear"/>
            <w:noWrap/>
            <w:vAlign w:val="center"/>
            <w:hideMark/>
          </w:tcPr>
          <w:p w14:paraId="20CA634E" w14:textId="77777777" w:rsidP="001F75BC" w:rsidR="001F75BC" w:rsidRDefault="001F75BC" w:rsidRPr="001F75BC">
            <w:pPr>
              <w:bidi/>
              <w:spacing w:before="0" w:line="240" w:lineRule="auto"/>
              <w:jc w:val="center"/>
              <w:rPr>
                <w:rFonts w:ascii="Dubai" w:cs="Dubai" w:eastAsia="Times New Roman" w:hAnsi="Dubai"/>
                <w:color w:val="000000"/>
                <w:sz w:val="18"/>
                <w:szCs w:val="18"/>
              </w:rPr>
            </w:pPr>
            <w:r w:rsidRPr="001F75BC">
              <w:rPr>
                <w:rFonts w:ascii="Dubai" w:cs="Dubai" w:eastAsia="Times New Roman" w:hAnsi="Dubai"/>
                <w:color w:val="000000"/>
                <w:sz w:val="18"/>
                <w:szCs w:val="18"/>
                <w:rtl/>
              </w:rPr>
              <w:t>٢٤%</w:t>
            </w:r>
          </w:p>
        </w:tc>
      </w:tr>
      <w:tr w14:paraId="1082656D" w14:textId="77777777" w:rsidR="001F75BC" w:rsidRPr="001F75BC" w:rsidTr="001F75BC">
        <w:trPr>
          <w:trHeight w:val="410"/>
        </w:trPr>
        <w:tc>
          <w:tcPr>
            <w:tcW w:type="pct" w:w="981"/>
            <w:tcBorders>
              <w:top w:val="nil"/>
              <w:left w:color="0070C0" w:space="0" w:sz="8" w:val="single"/>
              <w:bottom w:color="0070C0" w:space="0" w:sz="4" w:val="single"/>
              <w:right w:color="0070C0" w:space="0" w:sz="6" w:val="double"/>
            </w:tcBorders>
            <w:shd w:color="auto" w:fill="auto" w:val="clear"/>
            <w:vAlign w:val="center"/>
            <w:hideMark/>
          </w:tcPr>
          <w:p w14:paraId="1D4A9A9A" w14:textId="0B06D9FC" w:rsidP="001F75BC" w:rsidR="001F75BC" w:rsidRDefault="001F75BC" w:rsidRPr="001F75BC">
            <w:pPr>
              <w:bidi/>
              <w:spacing w:before="0" w:line="240" w:lineRule="auto"/>
              <w:jc w:val="center"/>
              <w:rPr>
                <w:rFonts w:ascii="Dubai" w:cs="Dubai" w:eastAsia="Times New Roman" w:hAnsi="Dubai"/>
                <w:b/>
                <w:bCs/>
                <w:color w:val="000000"/>
                <w:sz w:val="18"/>
                <w:szCs w:val="18"/>
                <w:rtl/>
              </w:rPr>
            </w:pPr>
            <w:r w:rsidRPr="001F75BC">
              <w:rPr>
                <w:rFonts w:ascii="Dubai" w:cs="Dubai" w:eastAsia="Times New Roman" w:hAnsi="Dubai"/>
                <w:b/>
                <w:bCs/>
                <w:color w:val="000000"/>
                <w:sz w:val="18"/>
                <w:szCs w:val="18"/>
                <w:rtl/>
              </w:rPr>
              <w:t xml:space="preserve">الشرق </w:t>
            </w:r>
          </w:p>
        </w:tc>
        <w:tc>
          <w:tcPr>
            <w:tcW w:type="pct" w:w="819"/>
            <w:tcBorders>
              <w:top w:val="nil"/>
              <w:left w:val="nil"/>
              <w:bottom w:color="0070C0" w:space="0" w:sz="4" w:val="single"/>
              <w:right w:color="0070C0" w:space="0" w:sz="4" w:val="single"/>
            </w:tcBorders>
            <w:shd w:color="auto" w:fill="auto" w:val="clear"/>
            <w:noWrap/>
            <w:vAlign w:val="center"/>
            <w:hideMark/>
          </w:tcPr>
          <w:p w14:paraId="5219C3AF" w14:textId="77777777" w:rsidP="001F75BC" w:rsidR="001F75BC" w:rsidRDefault="001F75BC" w:rsidRPr="001F75BC">
            <w:pPr>
              <w:spacing w:before="0" w:line="240" w:lineRule="auto"/>
              <w:jc w:val="center"/>
              <w:rPr>
                <w:rFonts w:ascii="Dubai" w:cs="Dubai" w:eastAsia="Times New Roman" w:hAnsi="Dubai"/>
                <w:color w:val="000000"/>
                <w:sz w:val="18"/>
                <w:szCs w:val="18"/>
                <w:rtl/>
              </w:rPr>
            </w:pPr>
            <w:r w:rsidRPr="001F75BC">
              <w:rPr>
                <w:rFonts w:ascii="Dubai" w:cs="Dubai" w:eastAsia="Times New Roman" w:hAnsi="Dubai"/>
                <w:color w:val="000000"/>
                <w:sz w:val="18"/>
                <w:szCs w:val="18"/>
                <w:rtl/>
              </w:rPr>
              <w:t>٨٢٤,٦٤٧,٢٩٢</w:t>
            </w:r>
          </w:p>
        </w:tc>
        <w:tc>
          <w:tcPr>
            <w:tcW w:type="pct" w:w="1282"/>
            <w:tcBorders>
              <w:top w:val="nil"/>
              <w:left w:color="0070C0" w:space="0" w:sz="4" w:val="single"/>
              <w:bottom w:color="0070C0" w:space="0" w:sz="4" w:val="single"/>
              <w:right w:color="0070C0" w:space="0" w:sz="4" w:val="single"/>
            </w:tcBorders>
            <w:shd w:color="auto" w:fill="auto" w:val="clear"/>
            <w:noWrap/>
            <w:vAlign w:val="center"/>
            <w:hideMark/>
          </w:tcPr>
          <w:p w14:paraId="41750430" w14:textId="77777777" w:rsidP="001F75BC" w:rsidR="001F75BC" w:rsidRDefault="001F75BC" w:rsidRPr="001F75BC">
            <w:pPr>
              <w:spacing w:before="0" w:line="240" w:lineRule="auto"/>
              <w:jc w:val="center"/>
              <w:rPr>
                <w:rFonts w:ascii="Dubai" w:cs="Dubai" w:eastAsia="Times New Roman" w:hAnsi="Dubai"/>
                <w:color w:val="000000"/>
                <w:sz w:val="18"/>
                <w:szCs w:val="18"/>
              </w:rPr>
            </w:pPr>
            <w:r w:rsidRPr="001F75BC">
              <w:rPr>
                <w:rFonts w:ascii="Dubai" w:cs="Dubai" w:eastAsia="Times New Roman" w:hAnsi="Dubai"/>
                <w:color w:val="000000"/>
                <w:sz w:val="18"/>
                <w:szCs w:val="18"/>
                <w:rtl/>
              </w:rPr>
              <w:t>٨٠,٣٤٣,١٧٨,٨٨٨</w:t>
            </w:r>
          </w:p>
        </w:tc>
        <w:tc>
          <w:tcPr>
            <w:tcW w:type="pct" w:w="1031"/>
            <w:tcBorders>
              <w:top w:val="nil"/>
              <w:left w:color="0070C0" w:space="0" w:sz="4" w:val="single"/>
              <w:bottom w:color="0070C0" w:space="0" w:sz="4" w:val="single"/>
              <w:right w:color="0070C0" w:space="0" w:sz="4" w:val="single"/>
            </w:tcBorders>
            <w:shd w:color="auto" w:fill="auto" w:val="clear"/>
            <w:noWrap/>
            <w:vAlign w:val="center"/>
            <w:hideMark/>
          </w:tcPr>
          <w:p w14:paraId="412E89B1" w14:textId="77777777" w:rsidP="001F75BC" w:rsidR="001F75BC" w:rsidRDefault="001F75BC" w:rsidRPr="001F75BC">
            <w:pPr>
              <w:spacing w:before="0" w:line="240" w:lineRule="auto"/>
              <w:jc w:val="center"/>
              <w:rPr>
                <w:rFonts w:ascii="Dubai" w:cs="Dubai" w:eastAsia="Times New Roman" w:hAnsi="Dubai"/>
                <w:color w:val="000000"/>
                <w:sz w:val="18"/>
                <w:szCs w:val="18"/>
              </w:rPr>
            </w:pPr>
            <w:r w:rsidRPr="001F75BC">
              <w:rPr>
                <w:rFonts w:ascii="Dubai" w:cs="Dubai" w:eastAsia="Times New Roman" w:hAnsi="Dubai"/>
                <w:color w:val="000000"/>
                <w:sz w:val="18"/>
                <w:szCs w:val="18"/>
                <w:rtl/>
              </w:rPr>
              <w:t>٩٧</w:t>
            </w:r>
          </w:p>
        </w:tc>
        <w:tc>
          <w:tcPr>
            <w:tcW w:type="pct" w:w="886"/>
            <w:tcBorders>
              <w:top w:val="nil"/>
              <w:left w:color="0070C0" w:space="0" w:sz="4" w:val="single"/>
              <w:bottom w:color="0070C0" w:space="0" w:sz="4" w:val="single"/>
              <w:right w:color="0070C0" w:space="0" w:sz="8" w:val="single"/>
            </w:tcBorders>
            <w:shd w:color="auto" w:fill="auto" w:val="clear"/>
            <w:noWrap/>
            <w:vAlign w:val="center"/>
            <w:hideMark/>
          </w:tcPr>
          <w:p w14:paraId="3165267D" w14:textId="77777777" w:rsidP="001F75BC" w:rsidR="001F75BC" w:rsidRDefault="001F75BC" w:rsidRPr="001F75BC">
            <w:pPr>
              <w:bidi/>
              <w:spacing w:before="0" w:line="240" w:lineRule="auto"/>
              <w:jc w:val="center"/>
              <w:rPr>
                <w:rFonts w:ascii="Dubai" w:cs="Dubai" w:eastAsia="Times New Roman" w:hAnsi="Dubai"/>
                <w:color w:val="000000"/>
                <w:sz w:val="18"/>
                <w:szCs w:val="18"/>
              </w:rPr>
            </w:pPr>
            <w:r w:rsidRPr="001F75BC">
              <w:rPr>
                <w:rFonts w:ascii="Dubai" w:cs="Dubai" w:eastAsia="Times New Roman" w:hAnsi="Dubai"/>
                <w:color w:val="000000"/>
                <w:sz w:val="18"/>
                <w:szCs w:val="18"/>
                <w:rtl/>
              </w:rPr>
              <w:t>٦٨%</w:t>
            </w:r>
          </w:p>
        </w:tc>
      </w:tr>
      <w:tr w14:paraId="41651E61" w14:textId="77777777" w:rsidR="001F75BC" w:rsidRPr="001F75BC" w:rsidTr="001F75BC">
        <w:trPr>
          <w:trHeight w:val="420"/>
        </w:trPr>
        <w:tc>
          <w:tcPr>
            <w:tcW w:type="pct" w:w="981"/>
            <w:tcBorders>
              <w:top w:val="nil"/>
              <w:left w:color="0070C0" w:space="0" w:sz="8" w:val="single"/>
              <w:bottom w:val="nil"/>
              <w:right w:color="0070C0" w:space="0" w:sz="6" w:val="double"/>
            </w:tcBorders>
            <w:shd w:color="auto" w:fill="auto" w:val="clear"/>
            <w:vAlign w:val="center"/>
            <w:hideMark/>
          </w:tcPr>
          <w:p w14:paraId="7579BC2B" w14:textId="77777777" w:rsidP="001F75BC" w:rsidR="001F75BC" w:rsidRDefault="001F75BC" w:rsidRPr="001F75BC">
            <w:pPr>
              <w:bidi/>
              <w:spacing w:before="0" w:line="240" w:lineRule="auto"/>
              <w:jc w:val="center"/>
              <w:rPr>
                <w:rFonts w:ascii="Dubai" w:cs="Dubai" w:eastAsia="Times New Roman" w:hAnsi="Dubai"/>
                <w:b/>
                <w:bCs/>
                <w:color w:val="000000"/>
                <w:sz w:val="18"/>
                <w:szCs w:val="18"/>
                <w:rtl/>
              </w:rPr>
            </w:pPr>
            <w:r w:rsidRPr="001F75BC">
              <w:rPr>
                <w:rFonts w:ascii="Dubai" w:cs="Dubai" w:eastAsia="Times New Roman" w:hAnsi="Dubai"/>
                <w:b/>
                <w:bCs/>
                <w:color w:val="000000"/>
                <w:sz w:val="18"/>
                <w:szCs w:val="18"/>
                <w:rtl/>
              </w:rPr>
              <w:t>الأردن</w:t>
            </w:r>
          </w:p>
        </w:tc>
        <w:tc>
          <w:tcPr>
            <w:tcW w:type="pct" w:w="819"/>
            <w:tcBorders>
              <w:top w:val="nil"/>
              <w:left w:val="nil"/>
              <w:bottom w:val="nil"/>
              <w:right w:color="0070C0" w:space="0" w:sz="4" w:val="single"/>
            </w:tcBorders>
            <w:shd w:color="auto" w:fill="auto" w:val="clear"/>
            <w:noWrap/>
            <w:vAlign w:val="center"/>
            <w:hideMark/>
          </w:tcPr>
          <w:p w14:paraId="5A34B8F4" w14:textId="77777777" w:rsidP="001F75BC" w:rsidR="001F75BC" w:rsidRDefault="001F75BC" w:rsidRPr="001F75BC">
            <w:pPr>
              <w:spacing w:before="0" w:line="240" w:lineRule="auto"/>
              <w:jc w:val="center"/>
              <w:rPr>
                <w:rFonts w:ascii="Dubai" w:cs="Dubai" w:eastAsia="Times New Roman" w:hAnsi="Dubai"/>
                <w:color w:val="000000"/>
                <w:sz w:val="18"/>
                <w:szCs w:val="18"/>
                <w:rtl/>
              </w:rPr>
            </w:pPr>
            <w:r w:rsidRPr="001F75BC">
              <w:rPr>
                <w:rFonts w:ascii="Dubai" w:cs="Dubai" w:eastAsia="Times New Roman" w:hAnsi="Dubai"/>
                <w:color w:val="000000"/>
                <w:sz w:val="18"/>
                <w:szCs w:val="18"/>
                <w:rtl/>
              </w:rPr>
              <w:t>٢,٤٥٥,١٧٣</w:t>
            </w:r>
          </w:p>
        </w:tc>
        <w:tc>
          <w:tcPr>
            <w:tcW w:type="pct" w:w="1282"/>
            <w:tcBorders>
              <w:top w:val="nil"/>
              <w:left w:color="0070C0" w:space="0" w:sz="4" w:val="single"/>
              <w:bottom w:val="nil"/>
              <w:right w:color="0070C0" w:space="0" w:sz="4" w:val="single"/>
            </w:tcBorders>
            <w:shd w:color="auto" w:fill="auto" w:val="clear"/>
            <w:noWrap/>
            <w:vAlign w:val="center"/>
            <w:hideMark/>
          </w:tcPr>
          <w:p w14:paraId="33A841E2" w14:textId="77777777" w:rsidP="001F75BC" w:rsidR="001F75BC" w:rsidRDefault="001F75BC" w:rsidRPr="001F75BC">
            <w:pPr>
              <w:spacing w:before="0" w:line="240" w:lineRule="auto"/>
              <w:jc w:val="center"/>
              <w:rPr>
                <w:rFonts w:ascii="Dubai" w:cs="Dubai" w:eastAsia="Times New Roman" w:hAnsi="Dubai"/>
                <w:color w:val="000000"/>
                <w:sz w:val="18"/>
                <w:szCs w:val="18"/>
              </w:rPr>
            </w:pPr>
            <w:r w:rsidRPr="001F75BC">
              <w:rPr>
                <w:rFonts w:ascii="Dubai" w:cs="Dubai" w:eastAsia="Times New Roman" w:hAnsi="Dubai"/>
                <w:color w:val="000000"/>
                <w:sz w:val="18"/>
                <w:szCs w:val="18"/>
                <w:rtl/>
              </w:rPr>
              <w:t>٢٠٣,٩٣١,٢٩٢</w:t>
            </w:r>
          </w:p>
        </w:tc>
        <w:tc>
          <w:tcPr>
            <w:tcW w:type="pct" w:w="1031"/>
            <w:tcBorders>
              <w:top w:val="nil"/>
              <w:left w:color="0070C0" w:space="0" w:sz="4" w:val="single"/>
              <w:bottom w:val="nil"/>
              <w:right w:color="0070C0" w:space="0" w:sz="4" w:val="single"/>
            </w:tcBorders>
            <w:shd w:color="auto" w:fill="auto" w:val="clear"/>
            <w:noWrap/>
            <w:vAlign w:val="center"/>
            <w:hideMark/>
          </w:tcPr>
          <w:p w14:paraId="58F43B64" w14:textId="77777777" w:rsidP="001F75BC" w:rsidR="001F75BC" w:rsidRDefault="001F75BC" w:rsidRPr="001F75BC">
            <w:pPr>
              <w:spacing w:before="0" w:line="240" w:lineRule="auto"/>
              <w:jc w:val="center"/>
              <w:rPr>
                <w:rFonts w:ascii="Dubai" w:cs="Dubai" w:eastAsia="Times New Roman" w:hAnsi="Dubai"/>
                <w:color w:val="000000"/>
                <w:sz w:val="18"/>
                <w:szCs w:val="18"/>
              </w:rPr>
            </w:pPr>
            <w:r w:rsidRPr="001F75BC">
              <w:rPr>
                <w:rFonts w:ascii="Dubai" w:cs="Dubai" w:eastAsia="Times New Roman" w:hAnsi="Dubai"/>
                <w:color w:val="000000"/>
                <w:sz w:val="18"/>
                <w:szCs w:val="18"/>
                <w:rtl/>
              </w:rPr>
              <w:t>٨٣</w:t>
            </w:r>
          </w:p>
        </w:tc>
        <w:tc>
          <w:tcPr>
            <w:tcW w:type="pct" w:w="886"/>
            <w:tcBorders>
              <w:top w:val="nil"/>
              <w:left w:color="0070C0" w:space="0" w:sz="4" w:val="single"/>
              <w:bottom w:val="nil"/>
              <w:right w:color="0070C0" w:space="0" w:sz="8" w:val="single"/>
            </w:tcBorders>
            <w:shd w:color="auto" w:fill="auto" w:val="clear"/>
            <w:noWrap/>
            <w:vAlign w:val="center"/>
            <w:hideMark/>
          </w:tcPr>
          <w:p w14:paraId="2C973F53" w14:textId="77777777" w:rsidP="001F75BC" w:rsidR="001F75BC" w:rsidRDefault="001F75BC" w:rsidRPr="001F75BC">
            <w:pPr>
              <w:bidi/>
              <w:spacing w:before="0" w:line="240" w:lineRule="auto"/>
              <w:jc w:val="center"/>
              <w:rPr>
                <w:rFonts w:ascii="Dubai" w:cs="Dubai" w:eastAsia="Times New Roman" w:hAnsi="Dubai"/>
                <w:color w:val="000000"/>
                <w:sz w:val="18"/>
                <w:szCs w:val="18"/>
              </w:rPr>
            </w:pPr>
            <w:r w:rsidRPr="001F75BC">
              <w:rPr>
                <w:rFonts w:ascii="Dubai" w:cs="Dubai" w:eastAsia="Times New Roman" w:hAnsi="Dubai"/>
                <w:color w:val="000000"/>
                <w:sz w:val="18"/>
                <w:szCs w:val="18"/>
                <w:rtl/>
              </w:rPr>
              <w:t>٠.٢%</w:t>
            </w:r>
          </w:p>
        </w:tc>
      </w:tr>
      <w:tr w14:paraId="4A6A6EEE" w14:textId="77777777" w:rsidR="001F75BC" w:rsidRPr="001F75BC" w:rsidTr="001F75BC">
        <w:trPr>
          <w:trHeight w:val="410"/>
        </w:trPr>
        <w:tc>
          <w:tcPr>
            <w:tcW w:type="pct" w:w="981"/>
            <w:tcBorders>
              <w:top w:color="0070C0" w:space="0" w:sz="8" w:val="single"/>
              <w:left w:color="0070C0" w:space="0" w:sz="8" w:val="single"/>
              <w:bottom w:color="0070C0" w:space="0" w:sz="4" w:val="single"/>
              <w:right w:color="FFFFFF" w:space="0" w:sz="6" w:val="double"/>
            </w:tcBorders>
            <w:shd w:color="000000" w:fill="00B050" w:val="clear"/>
            <w:noWrap/>
            <w:vAlign w:val="center"/>
            <w:hideMark/>
          </w:tcPr>
          <w:p w14:paraId="5F4B572A" w14:textId="77777777" w:rsidP="001F75BC" w:rsidR="001F75BC" w:rsidRDefault="001F75BC" w:rsidRPr="001F75BC">
            <w:pPr>
              <w:bidi/>
              <w:spacing w:before="0" w:line="240" w:lineRule="auto"/>
              <w:jc w:val="center"/>
              <w:rPr>
                <w:rFonts w:ascii="Dubai" w:cs="Dubai" w:eastAsia="Times New Roman" w:hAnsi="Dubai"/>
                <w:b/>
                <w:bCs/>
                <w:color w:val="FFFFFF"/>
                <w:sz w:val="18"/>
                <w:szCs w:val="18"/>
                <w:rtl/>
              </w:rPr>
            </w:pPr>
            <w:r w:rsidRPr="001F75BC">
              <w:rPr>
                <w:rFonts w:ascii="Dubai" w:cs="Dubai" w:eastAsia="Times New Roman" w:hAnsi="Dubai"/>
                <w:b/>
                <w:bCs/>
                <w:color w:val="FFFFFF"/>
                <w:sz w:val="18"/>
                <w:szCs w:val="18"/>
                <w:rtl/>
              </w:rPr>
              <w:t>الإجمالي</w:t>
            </w:r>
          </w:p>
        </w:tc>
        <w:tc>
          <w:tcPr>
            <w:tcW w:type="pct" w:w="819"/>
            <w:tcBorders>
              <w:top w:color="0070C0" w:space="0" w:sz="8" w:val="single"/>
              <w:left w:val="nil"/>
              <w:bottom w:color="0070C0" w:space="0" w:sz="4" w:val="single"/>
              <w:right w:color="FFFFFF" w:space="0" w:sz="4" w:val="single"/>
            </w:tcBorders>
            <w:shd w:color="000000" w:fill="00B050" w:val="clear"/>
            <w:noWrap/>
            <w:vAlign w:val="center"/>
            <w:hideMark/>
          </w:tcPr>
          <w:p w14:paraId="685BBD9F" w14:textId="77777777" w:rsidP="001F75BC" w:rsidR="001F75BC" w:rsidRDefault="001F75BC" w:rsidRPr="001F75BC">
            <w:pPr>
              <w:spacing w:before="0" w:line="240" w:lineRule="auto"/>
              <w:jc w:val="center"/>
              <w:rPr>
                <w:rFonts w:ascii="Dubai" w:cs="Dubai" w:eastAsia="Times New Roman" w:hAnsi="Dubai"/>
                <w:b/>
                <w:bCs/>
                <w:color w:val="FFFFFF"/>
                <w:sz w:val="18"/>
                <w:szCs w:val="18"/>
                <w:rtl/>
              </w:rPr>
            </w:pPr>
            <w:r w:rsidRPr="001F75BC">
              <w:rPr>
                <w:rFonts w:ascii="Dubai" w:cs="Dubai" w:eastAsia="Times New Roman" w:hAnsi="Dubai"/>
                <w:b/>
                <w:bCs/>
                <w:color w:val="FFFFFF"/>
                <w:sz w:val="18"/>
                <w:szCs w:val="18"/>
                <w:rtl/>
              </w:rPr>
              <w:t>١,٢٠٨,٥٣١,١١٩</w:t>
            </w:r>
          </w:p>
        </w:tc>
        <w:tc>
          <w:tcPr>
            <w:tcW w:type="pct" w:w="1282"/>
            <w:tcBorders>
              <w:top w:color="0070C0" w:space="0" w:sz="8" w:val="single"/>
              <w:left w:color="FFFFFF" w:space="0" w:sz="4" w:val="single"/>
              <w:bottom w:color="0070C0" w:space="0" w:sz="4" w:val="single"/>
              <w:right w:color="FFFFFF" w:space="0" w:sz="4" w:val="single"/>
            </w:tcBorders>
            <w:shd w:color="000000" w:fill="00B050" w:val="clear"/>
            <w:noWrap/>
            <w:vAlign w:val="center"/>
            <w:hideMark/>
          </w:tcPr>
          <w:p w14:paraId="22867506" w14:textId="77777777" w:rsidP="001F75BC" w:rsidR="001F75BC" w:rsidRDefault="001F75BC" w:rsidRPr="001F75BC">
            <w:pPr>
              <w:spacing w:before="0" w:line="240" w:lineRule="auto"/>
              <w:jc w:val="center"/>
              <w:rPr>
                <w:rFonts w:ascii="Dubai" w:cs="Dubai" w:eastAsia="Times New Roman" w:hAnsi="Dubai"/>
                <w:b/>
                <w:bCs/>
                <w:color w:val="FFFFFF"/>
                <w:sz w:val="18"/>
                <w:szCs w:val="18"/>
              </w:rPr>
            </w:pPr>
            <w:r w:rsidRPr="001F75BC">
              <w:rPr>
                <w:rFonts w:ascii="Dubai" w:cs="Dubai" w:eastAsia="Times New Roman" w:hAnsi="Dubai"/>
                <w:b/>
                <w:bCs/>
                <w:color w:val="FFFFFF"/>
                <w:sz w:val="18"/>
                <w:szCs w:val="18"/>
                <w:rtl/>
              </w:rPr>
              <w:t>١١٥,٥٦٨,٥٩٣,٤٦٨</w:t>
            </w:r>
          </w:p>
        </w:tc>
        <w:tc>
          <w:tcPr>
            <w:tcW w:type="pct" w:w="1031"/>
            <w:tcBorders>
              <w:top w:color="0070C0" w:space="0" w:sz="8" w:val="single"/>
              <w:left w:color="FFFFFF" w:space="0" w:sz="4" w:val="single"/>
              <w:bottom w:color="0070C0" w:space="0" w:sz="4" w:val="single"/>
              <w:right w:color="FFFFFF" w:space="0" w:sz="4" w:val="single"/>
            </w:tcBorders>
            <w:shd w:color="000000" w:fill="00B050" w:val="clear"/>
            <w:noWrap/>
            <w:vAlign w:val="center"/>
            <w:hideMark/>
          </w:tcPr>
          <w:p w14:paraId="1B442F1D" w14:textId="77777777" w:rsidP="001F75BC" w:rsidR="001F75BC" w:rsidRDefault="001F75BC" w:rsidRPr="001F75BC">
            <w:pPr>
              <w:spacing w:before="0" w:line="240" w:lineRule="auto"/>
              <w:jc w:val="center"/>
              <w:rPr>
                <w:rFonts w:ascii="Dubai" w:cs="Dubai" w:eastAsia="Times New Roman" w:hAnsi="Dubai"/>
                <w:b/>
                <w:bCs/>
                <w:color w:val="FFFFFF"/>
                <w:sz w:val="18"/>
                <w:szCs w:val="18"/>
              </w:rPr>
            </w:pPr>
            <w:r w:rsidRPr="001F75BC">
              <w:rPr>
                <w:rFonts w:ascii="Dubai" w:cs="Dubai" w:eastAsia="Times New Roman" w:hAnsi="Dubai"/>
                <w:b/>
                <w:bCs/>
                <w:color w:val="FFFFFF"/>
                <w:sz w:val="18"/>
                <w:szCs w:val="18"/>
                <w:rtl/>
              </w:rPr>
              <w:t>٩٦</w:t>
            </w:r>
          </w:p>
        </w:tc>
        <w:tc>
          <w:tcPr>
            <w:tcW w:type="pct" w:w="886"/>
            <w:tcBorders>
              <w:top w:color="0070C0" w:space="0" w:sz="8" w:val="single"/>
              <w:left w:color="FFFFFF" w:space="0" w:sz="4" w:val="single"/>
              <w:bottom w:color="0070C0" w:space="0" w:sz="4" w:val="single"/>
              <w:right w:color="0070C0" w:space="0" w:sz="8" w:val="single"/>
            </w:tcBorders>
            <w:shd w:color="000000" w:fill="00B050" w:val="clear"/>
            <w:noWrap/>
            <w:vAlign w:val="center"/>
            <w:hideMark/>
          </w:tcPr>
          <w:p w14:paraId="21D02D66" w14:textId="77777777" w:rsidP="001F75BC" w:rsidR="001F75BC" w:rsidRDefault="001F75BC" w:rsidRPr="001F75BC">
            <w:pPr>
              <w:bidi/>
              <w:spacing w:before="0" w:line="240" w:lineRule="auto"/>
              <w:jc w:val="center"/>
              <w:rPr>
                <w:rFonts w:ascii="Dubai" w:cs="Dubai" w:eastAsia="Times New Roman" w:hAnsi="Dubai"/>
                <w:color w:val="FFFFFF"/>
                <w:sz w:val="18"/>
                <w:szCs w:val="18"/>
              </w:rPr>
            </w:pPr>
            <w:r w:rsidRPr="001F75BC">
              <w:rPr>
                <w:rFonts w:ascii="Dubai" w:cs="Dubai" w:eastAsia="Times New Roman" w:hAnsi="Dubai"/>
                <w:color w:val="FFFFFF"/>
                <w:sz w:val="18"/>
                <w:szCs w:val="18"/>
                <w:rtl/>
              </w:rPr>
              <w:t>١٠٠%</w:t>
            </w:r>
          </w:p>
        </w:tc>
      </w:tr>
    </w:tbl>
    <w:p w14:paraId="05ABF2D3" w14:textId="77777777" w:rsidP="00E007D4" w:rsidR="00E007D4" w:rsidRDefault="00E007D4">
      <w:pPr>
        <w:bidi/>
        <w:spacing w:line="240" w:lineRule="auto"/>
        <w:jc w:val="center"/>
        <w:rPr>
          <w:rFonts w:ascii="Dubai" w:cs="Dubai" w:hAnsi="Dubai"/>
          <w:noProof/>
          <w:sz w:val="28"/>
          <w:szCs w:val="24"/>
          <w:rtl/>
        </w:rPr>
      </w:pPr>
    </w:p>
    <w:p w14:paraId="61113389" w14:textId="7C321E00" w:rsidP="00AD70A4" w:rsidR="00A72735" w:rsidRDefault="009C1BCD">
      <w:pPr>
        <w:bidi/>
        <w:spacing w:line="240" w:lineRule="auto"/>
        <w:jc w:val="center"/>
        <w:rPr>
          <w:rFonts w:ascii="Dubai" w:cs="Dubai" w:hAnsi="Dubai"/>
          <w:color w:val="auto"/>
          <w:szCs w:val="24"/>
          <w:rtl/>
          <w:lang w:bidi="ar-IQ"/>
        </w:rPr>
      </w:pPr>
      <w:r>
        <w:rPr>
          <w:rFonts w:ascii="Dubai" w:cs="Dubai" w:hAnsi="Dubai"/>
          <w:noProof/>
          <w:color w:val="auto"/>
          <w:szCs w:val="24"/>
          <w:lang w:bidi="ar-IQ"/>
        </w:rPr>
        <w:drawing>
          <wp:inline distB="0" distL="0" distR="0" distT="0" wp14:anchorId="29D18C80" wp14:editId="0F102A9E">
            <wp:extent cx="3527814" cy="2951926"/>
            <wp:effectExtent b="0" l="0" r="0" t="0"/>
            <wp:docPr id="1563486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43660" cy="2965185"/>
                    </a:xfrm>
                    <a:prstGeom prst="rect">
                      <a:avLst/>
                    </a:prstGeom>
                    <a:noFill/>
                  </pic:spPr>
                </pic:pic>
              </a:graphicData>
            </a:graphic>
          </wp:inline>
        </w:drawing>
      </w:r>
    </w:p>
    <w:p w14:paraId="4DFCFDEF" w14:textId="77777777" w:rsidP="00E007D4" w:rsidR="00E007D4" w:rsidRDefault="00E007D4">
      <w:pPr>
        <w:bidi/>
        <w:spacing w:line="240" w:lineRule="auto"/>
        <w:jc w:val="center"/>
        <w:rPr>
          <w:rFonts w:ascii="Dubai" w:cs="Dubai" w:hAnsi="Dubai"/>
          <w:color w:val="auto"/>
          <w:szCs w:val="24"/>
          <w:rtl/>
          <w:lang w:bidi="ar-IQ"/>
        </w:rPr>
      </w:pPr>
    </w:p>
    <w:p w14:paraId="38863765" w14:textId="02409127" w:rsidP="00762869" w:rsidR="00CE4D59" w:rsidRDefault="001F75BC">
      <w:pPr>
        <w:bidi/>
        <w:spacing w:line="240" w:lineRule="auto"/>
        <w:ind w:left="36"/>
        <w:jc w:val="both"/>
        <w:rPr>
          <w:rFonts w:ascii="Dubai" w:cs="Dubai" w:hAnsi="Dubai"/>
          <w:sz w:val="28"/>
          <w:szCs w:val="24"/>
          <w:rtl/>
        </w:rPr>
      </w:pPr>
      <w:r>
        <w:rPr>
          <w:rFonts w:ascii="Dubai" w:cs="Dubai" w:hAnsi="Dubai" w:hint="cs"/>
          <w:sz w:val="28"/>
          <w:szCs w:val="24"/>
          <w:rtl/>
        </w:rPr>
        <w:t xml:space="preserve">إضافة لأعلاه، </w:t>
      </w:r>
      <w:r w:rsidR="00507BA7">
        <w:rPr>
          <w:rFonts w:ascii="Dubai" w:cs="Dubai" w:hAnsi="Dubai" w:hint="cs"/>
          <w:sz w:val="28"/>
          <w:szCs w:val="24"/>
          <w:rtl/>
        </w:rPr>
        <w:t>من أهم</w:t>
      </w:r>
      <w:r w:rsidR="00CE4D59">
        <w:rPr>
          <w:rFonts w:ascii="Dubai" w:cs="Dubai" w:hAnsi="Dubai" w:hint="cs"/>
          <w:sz w:val="28"/>
          <w:szCs w:val="24"/>
          <w:rtl/>
        </w:rPr>
        <w:t xml:space="preserve"> </w:t>
      </w:r>
      <w:r w:rsidR="00CE4D59" w:rsidRPr="00CE4D59">
        <w:rPr>
          <w:rFonts w:ascii="Dubai" w:cs="Dubai" w:hAnsi="Dubai" w:hint="eastAsia"/>
          <w:sz w:val="28"/>
          <w:szCs w:val="24"/>
          <w:rtl/>
        </w:rPr>
        <w:t>التحويلات</w:t>
      </w:r>
      <w:r w:rsidR="00CE4D59">
        <w:rPr>
          <w:rFonts w:ascii="Dubai" w:cs="Dubai" w:hAnsi="Dubai" w:hint="cs"/>
          <w:sz w:val="28"/>
          <w:szCs w:val="24"/>
          <w:rtl/>
        </w:rPr>
        <w:t xml:space="preserve"> التي قامت بها وزارة المالية</w:t>
      </w:r>
      <w:r w:rsidR="00CE4D59" w:rsidRPr="00CE4D59">
        <w:rPr>
          <w:rFonts w:ascii="Dubai" w:cs="Dubai" w:hAnsi="Dubai"/>
          <w:sz w:val="28"/>
          <w:szCs w:val="24"/>
          <w:rtl/>
        </w:rPr>
        <w:t xml:space="preserve"> </w:t>
      </w:r>
      <w:r w:rsidR="00CE4D59" w:rsidRPr="00CE4D59">
        <w:rPr>
          <w:rFonts w:ascii="Dubai" w:cs="Dubai" w:hAnsi="Dubai" w:hint="eastAsia"/>
          <w:sz w:val="28"/>
          <w:szCs w:val="24"/>
          <w:rtl/>
        </w:rPr>
        <w:t>على</w:t>
      </w:r>
      <w:r w:rsidR="00CE4D59" w:rsidRPr="00CE4D59">
        <w:rPr>
          <w:rFonts w:ascii="Dubai" w:cs="Dubai" w:hAnsi="Dubai"/>
          <w:sz w:val="28"/>
          <w:szCs w:val="24"/>
          <w:rtl/>
        </w:rPr>
        <w:t xml:space="preserve"> </w:t>
      </w:r>
      <w:r w:rsidR="00CE4D59" w:rsidRPr="00CE4D59">
        <w:rPr>
          <w:rFonts w:ascii="Dubai" w:cs="Dubai" w:hAnsi="Dubai" w:hint="eastAsia"/>
          <w:sz w:val="28"/>
          <w:szCs w:val="24"/>
          <w:rtl/>
        </w:rPr>
        <w:t>مستوى</w:t>
      </w:r>
      <w:r w:rsidR="00CE4D59" w:rsidRPr="00CE4D59">
        <w:rPr>
          <w:rFonts w:ascii="Dubai" w:cs="Dubai" w:hAnsi="Dubai"/>
          <w:sz w:val="28"/>
          <w:szCs w:val="24"/>
          <w:rtl/>
        </w:rPr>
        <w:t xml:space="preserve"> </w:t>
      </w:r>
      <w:r w:rsidR="00CE4D59" w:rsidRPr="00CE4D59">
        <w:rPr>
          <w:rFonts w:ascii="Dubai" w:cs="Dubai" w:hAnsi="Dubai" w:hint="eastAsia"/>
          <w:sz w:val="28"/>
          <w:szCs w:val="24"/>
          <w:rtl/>
        </w:rPr>
        <w:t>الإقليم</w:t>
      </w:r>
      <w:r w:rsidR="00CE4D59" w:rsidRPr="00CE4D59">
        <w:rPr>
          <w:rFonts w:ascii="Dubai" w:cs="Dubai" w:hAnsi="Dubai"/>
          <w:sz w:val="28"/>
          <w:szCs w:val="24"/>
          <w:rtl/>
        </w:rPr>
        <w:t xml:space="preserve"> </w:t>
      </w:r>
      <w:r w:rsidR="00CE4D59" w:rsidRPr="00CE4D59">
        <w:rPr>
          <w:rFonts w:ascii="Dubai" w:cs="Dubai" w:hAnsi="Dubai" w:hint="eastAsia"/>
          <w:sz w:val="28"/>
          <w:szCs w:val="24"/>
          <w:rtl/>
        </w:rPr>
        <w:t>والمحافظات</w:t>
      </w:r>
      <w:r w:rsidR="00507BA7">
        <w:rPr>
          <w:rFonts w:ascii="Dubai" w:cs="Dubai" w:hAnsi="Dubai" w:hint="cs"/>
          <w:sz w:val="28"/>
          <w:szCs w:val="24"/>
          <w:rtl/>
        </w:rPr>
        <w:t xml:space="preserve"> </w:t>
      </w:r>
      <w:r w:rsidR="00CE4D59">
        <w:rPr>
          <w:rFonts w:ascii="Dubai" w:cs="Dubai" w:hAnsi="Dubai" w:hint="cs"/>
          <w:sz w:val="28"/>
          <w:szCs w:val="24"/>
          <w:rtl/>
        </w:rPr>
        <w:t>هي:</w:t>
      </w:r>
    </w:p>
    <w:p w14:paraId="245B5BFA" w14:textId="6F01FE8B" w:rsidR="00CE4D59" w:rsidRDefault="00CE4D59" w:rsidRPr="001905A7">
      <w:pPr>
        <w:pStyle w:val="ListParagraph"/>
        <w:numPr>
          <w:ilvl w:val="0"/>
          <w:numId w:val="29"/>
        </w:numPr>
        <w:bidi/>
        <w:spacing w:line="240" w:lineRule="auto"/>
        <w:jc w:val="both"/>
        <w:rPr>
          <w:rFonts w:ascii="Dubai" w:cs="Dubai" w:eastAsia="Times New Roman" w:hAnsi="Dubai"/>
          <w:szCs w:val="24"/>
          <w:lang w:val="en"/>
        </w:rPr>
      </w:pPr>
      <w:r w:rsidRPr="001905A7">
        <w:rPr>
          <w:rFonts w:ascii="Dubai" w:cs="Dubai" w:hAnsi="Dubai" w:hint="cs"/>
          <w:sz w:val="28"/>
          <w:szCs w:val="24"/>
          <w:rtl/>
        </w:rPr>
        <w:t xml:space="preserve">البترودولار، والذي </w:t>
      </w:r>
      <w:r w:rsidR="00511B74" w:rsidRPr="001905A7">
        <w:rPr>
          <w:rFonts w:ascii="Dubai" w:cs="Dubai" w:hAnsi="Dubai"/>
          <w:sz w:val="28"/>
          <w:szCs w:val="24"/>
          <w:rtl/>
        </w:rPr>
        <w:t>يتم إحتساب مخصصات</w:t>
      </w:r>
      <w:r w:rsidRPr="001905A7">
        <w:rPr>
          <w:rFonts w:ascii="Dubai" w:cs="Dubai" w:hAnsi="Dubai" w:hint="cs"/>
          <w:sz w:val="28"/>
          <w:szCs w:val="24"/>
          <w:rtl/>
        </w:rPr>
        <w:t>ه</w:t>
      </w:r>
      <w:r w:rsidR="00511B74" w:rsidRPr="001905A7">
        <w:rPr>
          <w:rFonts w:ascii="Dubai" w:cs="Dubai" w:hAnsi="Dubai"/>
          <w:sz w:val="28"/>
          <w:szCs w:val="24"/>
          <w:rtl/>
        </w:rPr>
        <w:t xml:space="preserve"> بإعتماد نسبة 5% من إيرادات النفط الخام المنتج في المحافظة، و 5% من إيرادات النفط الخام المُكرَّر في مصافي المحافظة، و 5% من إيرادات الغاز الطبيعي المنتج في المحافظ</w:t>
      </w:r>
      <w:r w:rsidR="00511B74" w:rsidRPr="001905A7">
        <w:rPr>
          <w:rFonts w:ascii="Dubai" w:cs="Dubai" w:hAnsi="Dubai"/>
          <w:sz w:val="28"/>
          <w:szCs w:val="24"/>
          <w:rtl/>
          <w:lang w:bidi="ar-LB"/>
        </w:rPr>
        <w:t>ة المعنية</w:t>
      </w:r>
      <w:r w:rsidR="001905A7" w:rsidRPr="001905A7">
        <w:rPr>
          <w:rFonts w:ascii="Dubai" w:cs="Dubai" w:hAnsi="Dubai" w:hint="cs"/>
          <w:sz w:val="28"/>
          <w:szCs w:val="24"/>
          <w:rtl/>
          <w:lang w:bidi="ar-LB"/>
        </w:rPr>
        <w:t>، على أن يخير الإقليم أو المحافظات المنتجة في اختيار إحدى الإيرادات المنتجة آنفاً،</w:t>
      </w:r>
      <w:r w:rsidR="00A07D41" w:rsidRPr="001905A7">
        <w:rPr>
          <w:rFonts w:ascii="Dubai" w:cs="Dubai" w:eastAsia="Times New Roman" w:hAnsi="Dubai" w:hint="cs"/>
          <w:szCs w:val="24"/>
          <w:rtl/>
          <w:lang w:val="en"/>
        </w:rPr>
        <w:t xml:space="preserve"> كما هو محدد في أحدث قانون للموازنة العامة ال</w:t>
      </w:r>
      <w:r w:rsidR="001905A7" w:rsidRPr="001905A7">
        <w:rPr>
          <w:rFonts w:ascii="Dubai" w:cs="Dubai" w:eastAsia="Times New Roman" w:hAnsi="Dubai" w:hint="cs"/>
          <w:szCs w:val="24"/>
          <w:rtl/>
          <w:lang w:val="en"/>
        </w:rPr>
        <w:t>إ</w:t>
      </w:r>
      <w:r w:rsidR="00A07D41" w:rsidRPr="001905A7">
        <w:rPr>
          <w:rFonts w:ascii="Dubai" w:cs="Dubai" w:eastAsia="Times New Roman" w:hAnsi="Dubai" w:hint="cs"/>
          <w:szCs w:val="24"/>
          <w:rtl/>
          <w:lang w:val="en"/>
        </w:rPr>
        <w:t>تحادية</w:t>
      </w:r>
      <w:r w:rsidR="001905A7" w:rsidRPr="001905A7">
        <w:rPr>
          <w:rFonts w:ascii="Dubai" w:cs="Dubai" w:eastAsia="Times New Roman" w:hAnsi="Dubai" w:hint="cs"/>
          <w:szCs w:val="24"/>
          <w:rtl/>
          <w:lang w:val="en"/>
        </w:rPr>
        <w:t xml:space="preserve"> (رقم 23 لسنة 2021 في الفصل الثاني، أولاً، النقطة الخامسة)</w:t>
      </w:r>
      <w:r w:rsidR="00A07D41" w:rsidRPr="001905A7">
        <w:rPr>
          <w:rFonts w:ascii="Dubai" w:cs="Dubai" w:eastAsia="Times New Roman" w:hAnsi="Dubai" w:hint="cs"/>
          <w:szCs w:val="24"/>
          <w:rtl/>
          <w:lang w:val="en"/>
        </w:rPr>
        <w:t xml:space="preserve"> السابق للسنة المالية 2022</w:t>
      </w:r>
      <w:r w:rsidR="001905A7">
        <w:rPr>
          <w:rFonts w:ascii="Dubai" w:cs="Dubai" w:eastAsia="Times New Roman" w:hAnsi="Dubai" w:hint="cs"/>
          <w:szCs w:val="24"/>
          <w:rtl/>
          <w:lang w:val="en"/>
        </w:rPr>
        <w:t xml:space="preserve"> المتعلقة بهذا التقرير</w:t>
      </w:r>
      <w:r w:rsidR="00002B74">
        <w:rPr>
          <w:rFonts w:ascii="Dubai" w:cs="Dubai" w:eastAsia="Times New Roman" w:hAnsi="Dubai" w:hint="cs"/>
          <w:szCs w:val="24"/>
          <w:rtl/>
          <w:lang w:bidi="ar-IQ" w:val="en"/>
        </w:rPr>
        <w:t>.</w:t>
      </w:r>
    </w:p>
    <w:p w14:paraId="4FC3CB7A" w14:textId="7CF9796E" w:rsidR="001A01A2" w:rsidRDefault="001A01A2" w:rsidRPr="00CE4D59">
      <w:pPr>
        <w:pStyle w:val="ListParagraph"/>
        <w:numPr>
          <w:ilvl w:val="0"/>
          <w:numId w:val="29"/>
        </w:numPr>
        <w:bidi/>
        <w:spacing w:line="240" w:lineRule="auto"/>
        <w:ind w:hanging="450"/>
        <w:jc w:val="both"/>
        <w:rPr>
          <w:rFonts w:ascii="Dubai" w:cs="Dubai" w:eastAsia="Times New Roman" w:hAnsi="Dubai"/>
          <w:szCs w:val="24"/>
          <w:lang w:val="en"/>
        </w:rPr>
      </w:pPr>
      <w:r w:rsidRPr="00CE4D59">
        <w:rPr>
          <w:rFonts w:ascii="Dubai" w:cs="Dubai" w:eastAsia="Times New Roman" w:hAnsi="Dubai"/>
          <w:szCs w:val="24"/>
          <w:rtl/>
          <w:lang w:val="en"/>
        </w:rPr>
        <w:lastRenderedPageBreak/>
        <w:t xml:space="preserve">برنامج تنمية الأقاليم والمحافظات </w:t>
      </w:r>
      <w:r w:rsidRPr="00CE4D59">
        <w:rPr>
          <w:rFonts w:ascii="Dubai" w:cs="Dubai" w:eastAsia="Times New Roman" w:hAnsi="Dubai" w:hint="cs"/>
          <w:szCs w:val="24"/>
          <w:rtl/>
          <w:lang w:val="en"/>
        </w:rPr>
        <w:t>ل</w:t>
      </w:r>
      <w:r w:rsidRPr="00CE4D59">
        <w:rPr>
          <w:rFonts w:ascii="Dubai" w:cs="Dubai" w:eastAsia="Times New Roman" w:hAnsi="Dubai"/>
          <w:szCs w:val="24"/>
          <w:rtl/>
          <w:lang w:val="en"/>
        </w:rPr>
        <w:t xml:space="preserve">تمويل مشاريع إعادة الإعمار في جميع المحافظات في العراق، </w:t>
      </w:r>
      <w:r w:rsidR="00CE4D59">
        <w:rPr>
          <w:rFonts w:ascii="Dubai" w:cs="Dubai" w:eastAsia="Times New Roman" w:hAnsi="Dubai" w:hint="cs"/>
          <w:szCs w:val="24"/>
          <w:rtl/>
          <w:lang w:val="en"/>
        </w:rPr>
        <w:t xml:space="preserve">حيث </w:t>
      </w:r>
      <w:r w:rsidRPr="00CE4D59">
        <w:rPr>
          <w:rFonts w:ascii="Dubai" w:cs="Dubai" w:eastAsia="Times New Roman" w:hAnsi="Dubai"/>
          <w:szCs w:val="24"/>
          <w:rtl/>
          <w:lang w:val="en"/>
        </w:rPr>
        <w:t>تحدد قوانين الموازنة الإتحادية عادة مبلغاً لبرنامج تنمية الأقاليم والمحافظات، والذي يتم توزيعه على المحافظات وفقاً لعدد سكان كل محافظة</w:t>
      </w:r>
      <w:r w:rsidRPr="00CE4D59">
        <w:rPr>
          <w:rFonts w:ascii="Dubai" w:cs="Dubai" w:eastAsia="Times New Roman" w:hAnsi="Dubai"/>
          <w:szCs w:val="24"/>
          <w:lang w:val="en"/>
        </w:rPr>
        <w:t>.</w:t>
      </w:r>
    </w:p>
    <w:p w14:paraId="0DB167BA" w14:textId="4006603C" w:rsidP="001A01A2" w:rsidR="00511B74" w:rsidRDefault="00511B74">
      <w:pPr>
        <w:bidi/>
        <w:spacing w:line="240" w:lineRule="auto"/>
        <w:ind w:left="36"/>
        <w:jc w:val="both"/>
        <w:rPr>
          <w:rFonts w:ascii="Dubai" w:cs="Dubai" w:hAnsi="Dubai"/>
          <w:sz w:val="28"/>
          <w:szCs w:val="24"/>
          <w:rtl/>
          <w:lang w:bidi="ar-LB"/>
        </w:rPr>
      </w:pPr>
      <w:r w:rsidRPr="00511B74">
        <w:rPr>
          <w:rFonts w:ascii="Dubai" w:cs="Dubai" w:hAnsi="Dubai"/>
          <w:sz w:val="28"/>
          <w:szCs w:val="24"/>
          <w:rtl/>
          <w:lang w:bidi="ar-LB"/>
        </w:rPr>
        <w:t xml:space="preserve">يبين الجدول التالي ما تم </w:t>
      </w:r>
      <w:r w:rsidRPr="00511B74">
        <w:rPr>
          <w:rFonts w:ascii="Dubai" w:cs="Dubai" w:hAnsi="Dubai" w:hint="cs"/>
          <w:sz w:val="28"/>
          <w:szCs w:val="24"/>
          <w:rtl/>
          <w:lang w:bidi="ar-LB"/>
        </w:rPr>
        <w:t>تمويله (تحويله) للمحافظات</w:t>
      </w:r>
      <w:r w:rsidRPr="00511B74">
        <w:rPr>
          <w:rFonts w:ascii="Dubai" w:cs="Dubai" w:hAnsi="Dubai"/>
          <w:sz w:val="28"/>
          <w:szCs w:val="24"/>
          <w:rtl/>
          <w:lang w:bidi="ar-LB"/>
        </w:rPr>
        <w:t xml:space="preserve"> خلا</w:t>
      </w:r>
      <w:r w:rsidRPr="00511B74">
        <w:rPr>
          <w:rFonts w:ascii="Dubai" w:cs="Dubai" w:hAnsi="Dubai" w:hint="cs"/>
          <w:sz w:val="28"/>
          <w:szCs w:val="24"/>
          <w:rtl/>
          <w:lang w:bidi="ar-LB"/>
        </w:rPr>
        <w:t>ل سنة 2022</w:t>
      </w:r>
      <w:r w:rsidRPr="00511B74">
        <w:rPr>
          <w:rFonts w:ascii="Dubai" w:cs="Dubai" w:hAnsi="Dubai"/>
          <w:sz w:val="28"/>
          <w:szCs w:val="24"/>
          <w:rtl/>
          <w:lang w:bidi="ar-LB"/>
        </w:rPr>
        <w:t>:</w:t>
      </w:r>
    </w:p>
    <w:p w14:paraId="00CC83AD" w14:textId="77777777" w:rsidP="00E735A8" w:rsidR="00E735A8" w:rsidRDefault="00E735A8">
      <w:pPr>
        <w:bidi/>
        <w:spacing w:line="240" w:lineRule="auto"/>
        <w:ind w:left="36"/>
        <w:jc w:val="both"/>
        <w:rPr>
          <w:rFonts w:ascii="Dubai" w:cs="Dubai" w:hAnsi="Dubai"/>
          <w:sz w:val="28"/>
          <w:szCs w:val="24"/>
          <w:rtl/>
          <w:lang w:bidi="ar-LB"/>
        </w:rPr>
      </w:pPr>
    </w:p>
    <w:tbl>
      <w:tblPr>
        <w:bidiVisual/>
        <w:tblW w:type="pct" w:w="5000"/>
        <w:tblLook w:firstColumn="1" w:firstRow="1" w:lastColumn="0" w:lastRow="0" w:noHBand="0" w:noVBand="1" w:val="04A0"/>
      </w:tblPr>
      <w:tblGrid>
        <w:gridCol w:w="2239"/>
        <w:gridCol w:w="2320"/>
        <w:gridCol w:w="5357"/>
      </w:tblGrid>
      <w:tr w14:paraId="4C17941D" w14:textId="77777777" w:rsidR="00E735A8" w:rsidRPr="00E735A8" w:rsidTr="00E62EB1">
        <w:trPr>
          <w:trHeight w:val="380"/>
        </w:trPr>
        <w:tc>
          <w:tcPr>
            <w:tcW w:type="pct" w:w="1129"/>
            <w:vMerge w:val="restart"/>
            <w:tcBorders>
              <w:top w:color="0070C0" w:space="0" w:sz="8" w:val="single"/>
              <w:left w:color="0070C0" w:space="0" w:sz="8" w:val="single"/>
              <w:bottom w:color="0070C0" w:space="0" w:sz="4" w:val="single"/>
              <w:right w:color="FFFFFF" w:space="0" w:sz="6" w:val="double"/>
            </w:tcBorders>
            <w:shd w:color="000000" w:fill="00B050" w:val="clear"/>
            <w:vAlign w:val="center"/>
            <w:hideMark/>
          </w:tcPr>
          <w:p w14:paraId="458C8C75" w14:textId="77777777" w:rsidP="00E735A8" w:rsidR="00E735A8" w:rsidRDefault="00E735A8" w:rsidRPr="00E735A8">
            <w:pPr>
              <w:bidi/>
              <w:spacing w:before="0" w:line="240" w:lineRule="auto"/>
              <w:jc w:val="center"/>
              <w:rPr>
                <w:rFonts w:ascii="Dubai" w:cs="Dubai" w:eastAsia="Times New Roman" w:hAnsi="Dubai"/>
                <w:b/>
                <w:bCs/>
                <w:color w:val="FFFFFF"/>
                <w:sz w:val="20"/>
                <w:szCs w:val="20"/>
              </w:rPr>
            </w:pPr>
            <w:r w:rsidRPr="00E735A8">
              <w:rPr>
                <w:rFonts w:ascii="Dubai" w:cs="Dubai" w:eastAsia="Times New Roman" w:hAnsi="Dubai"/>
                <w:b/>
                <w:bCs/>
                <w:color w:val="FFFFFF"/>
                <w:sz w:val="20"/>
                <w:szCs w:val="20"/>
                <w:rtl/>
              </w:rPr>
              <w:t>البند</w:t>
            </w:r>
          </w:p>
        </w:tc>
        <w:tc>
          <w:tcPr>
            <w:tcW w:type="pct" w:w="3871"/>
            <w:gridSpan w:val="2"/>
            <w:tcBorders>
              <w:top w:color="0070C0" w:space="0" w:sz="8" w:val="single"/>
              <w:left w:color="FFFFFF" w:space="0" w:sz="6" w:val="double"/>
              <w:bottom w:color="FFFFFF" w:space="0" w:sz="4" w:val="single"/>
              <w:right w:color="0070C0" w:space="0" w:sz="8" w:val="single"/>
            </w:tcBorders>
            <w:shd w:color="000000" w:fill="00B050" w:val="clear"/>
            <w:noWrap/>
            <w:vAlign w:val="bottom"/>
            <w:hideMark/>
          </w:tcPr>
          <w:p w14:paraId="3BF549A8" w14:textId="77777777" w:rsidP="00E735A8" w:rsidR="00E735A8" w:rsidRDefault="00E735A8" w:rsidRPr="00E735A8">
            <w:pPr>
              <w:bidi/>
              <w:spacing w:before="0" w:line="240" w:lineRule="auto"/>
              <w:jc w:val="center"/>
              <w:rPr>
                <w:rFonts w:ascii="Dubai" w:cs="Dubai" w:eastAsia="Times New Roman" w:hAnsi="Dubai"/>
                <w:b/>
                <w:bCs/>
                <w:color w:val="FFFFFF"/>
                <w:sz w:val="20"/>
                <w:szCs w:val="20"/>
                <w:rtl/>
              </w:rPr>
            </w:pPr>
            <w:r w:rsidRPr="00E735A8">
              <w:rPr>
                <w:rFonts w:ascii="Dubai" w:cs="Dubai" w:eastAsia="Times New Roman" w:hAnsi="Dubai"/>
                <w:b/>
                <w:bCs/>
                <w:color w:val="FFFFFF"/>
                <w:sz w:val="20"/>
                <w:szCs w:val="20"/>
                <w:rtl/>
              </w:rPr>
              <w:t>سنة 2022</w:t>
            </w:r>
          </w:p>
        </w:tc>
      </w:tr>
      <w:tr w14:paraId="5F80A542" w14:textId="77777777" w:rsidR="00E735A8" w:rsidRPr="00E735A8" w:rsidTr="00E62EB1">
        <w:trPr>
          <w:trHeight w:val="380"/>
        </w:trPr>
        <w:tc>
          <w:tcPr>
            <w:tcW w:type="pct" w:w="1129"/>
            <w:vMerge/>
            <w:tcBorders>
              <w:top w:color="0070C0" w:space="0" w:sz="8" w:val="single"/>
              <w:left w:color="0070C0" w:space="0" w:sz="8" w:val="single"/>
              <w:bottom w:color="0070C0" w:space="0" w:sz="4" w:val="single"/>
              <w:right w:color="FFFFFF" w:space="0" w:sz="6" w:val="double"/>
            </w:tcBorders>
            <w:vAlign w:val="center"/>
            <w:hideMark/>
          </w:tcPr>
          <w:p w14:paraId="3F99ED75" w14:textId="77777777" w:rsidP="00E735A8" w:rsidR="00E735A8" w:rsidRDefault="00E735A8" w:rsidRPr="00E735A8">
            <w:pPr>
              <w:bidi/>
              <w:spacing w:before="0" w:line="240" w:lineRule="auto"/>
              <w:rPr>
                <w:rFonts w:ascii="Dubai" w:cs="Dubai" w:eastAsia="Times New Roman" w:hAnsi="Dubai"/>
                <w:b/>
                <w:bCs/>
                <w:color w:val="FFFFFF"/>
                <w:sz w:val="20"/>
                <w:szCs w:val="20"/>
              </w:rPr>
            </w:pPr>
          </w:p>
        </w:tc>
        <w:tc>
          <w:tcPr>
            <w:tcW w:type="pct" w:w="3871"/>
            <w:gridSpan w:val="2"/>
            <w:tcBorders>
              <w:top w:color="FFFFFF" w:space="0" w:sz="4" w:val="single"/>
              <w:left w:color="FFFFFF" w:space="0" w:sz="6" w:val="double"/>
              <w:bottom w:color="FFFFFF" w:space="0" w:sz="4" w:val="single"/>
              <w:right w:color="0070C0" w:space="0" w:sz="8" w:val="single"/>
            </w:tcBorders>
            <w:shd w:color="000000" w:fill="00B050" w:val="clear"/>
            <w:vAlign w:val="center"/>
            <w:hideMark/>
          </w:tcPr>
          <w:p w14:paraId="0F3781F1" w14:textId="77777777" w:rsidP="00E735A8" w:rsidR="00E735A8" w:rsidRDefault="00E735A8" w:rsidRPr="00E735A8">
            <w:pPr>
              <w:bidi/>
              <w:spacing w:before="0" w:line="240" w:lineRule="auto"/>
              <w:jc w:val="center"/>
              <w:rPr>
                <w:rFonts w:ascii="Dubai" w:cs="Dubai" w:eastAsia="Times New Roman" w:hAnsi="Dubai"/>
                <w:b/>
                <w:bCs/>
                <w:color w:val="FFFFFF"/>
                <w:sz w:val="20"/>
                <w:szCs w:val="20"/>
                <w:rtl/>
              </w:rPr>
            </w:pPr>
            <w:r w:rsidRPr="00E735A8">
              <w:rPr>
                <w:rFonts w:ascii="Dubai" w:cs="Dubai" w:eastAsia="Times New Roman" w:hAnsi="Dubai"/>
                <w:b/>
                <w:bCs/>
                <w:color w:val="FFFFFF"/>
                <w:sz w:val="20"/>
                <w:szCs w:val="20"/>
                <w:rtl/>
              </w:rPr>
              <w:t>المبلغ الفعلي المحول</w:t>
            </w:r>
          </w:p>
        </w:tc>
      </w:tr>
      <w:tr w14:paraId="4344C53E" w14:textId="77777777" w:rsidR="00E735A8" w:rsidRPr="00E735A8" w:rsidTr="00E62EB1">
        <w:trPr>
          <w:trHeight w:val="196"/>
        </w:trPr>
        <w:tc>
          <w:tcPr>
            <w:tcW w:type="pct" w:w="1129"/>
            <w:vMerge/>
            <w:tcBorders>
              <w:top w:color="0070C0" w:space="0" w:sz="8" w:val="single"/>
              <w:left w:color="0070C0" w:space="0" w:sz="8" w:val="single"/>
              <w:bottom w:color="0070C0" w:space="0" w:sz="4" w:val="single"/>
              <w:right w:color="FFFFFF" w:space="0" w:sz="6" w:val="double"/>
            </w:tcBorders>
            <w:vAlign w:val="center"/>
            <w:hideMark/>
          </w:tcPr>
          <w:p w14:paraId="6550C358" w14:textId="77777777" w:rsidP="00E735A8" w:rsidR="00E735A8" w:rsidRDefault="00E735A8" w:rsidRPr="00E735A8">
            <w:pPr>
              <w:bidi/>
              <w:spacing w:before="0" w:line="240" w:lineRule="auto"/>
              <w:rPr>
                <w:rFonts w:ascii="Dubai" w:cs="Dubai" w:eastAsia="Times New Roman" w:hAnsi="Dubai"/>
                <w:b/>
                <w:bCs/>
                <w:color w:val="FFFFFF"/>
                <w:sz w:val="20"/>
                <w:szCs w:val="20"/>
              </w:rPr>
            </w:pPr>
          </w:p>
        </w:tc>
        <w:tc>
          <w:tcPr>
            <w:tcW w:type="pct" w:w="1170"/>
            <w:tcBorders>
              <w:top w:val="nil"/>
              <w:left w:color="FFFFFF" w:space="0" w:sz="6" w:val="double"/>
              <w:bottom w:color="0070C0" w:space="0" w:sz="4" w:val="single"/>
              <w:right w:color="FFFFFF" w:space="0" w:sz="4" w:val="single"/>
            </w:tcBorders>
            <w:shd w:color="000000" w:fill="00B050" w:val="clear"/>
            <w:vAlign w:val="center"/>
            <w:hideMark/>
          </w:tcPr>
          <w:p w14:paraId="6662F629" w14:textId="77777777" w:rsidP="00E735A8" w:rsidR="00E735A8" w:rsidRDefault="00E735A8" w:rsidRPr="00E735A8">
            <w:pPr>
              <w:bidi/>
              <w:spacing w:before="0" w:line="240" w:lineRule="auto"/>
              <w:jc w:val="center"/>
              <w:rPr>
                <w:rFonts w:ascii="Dubai" w:cs="Dubai" w:eastAsia="Times New Roman" w:hAnsi="Dubai"/>
                <w:b/>
                <w:bCs/>
                <w:color w:val="FFFFFF"/>
                <w:sz w:val="20"/>
                <w:szCs w:val="20"/>
                <w:rtl/>
              </w:rPr>
            </w:pPr>
            <w:r w:rsidRPr="00E735A8">
              <w:rPr>
                <w:rFonts w:ascii="Dubai" w:cs="Dubai" w:eastAsia="Times New Roman" w:hAnsi="Dubai"/>
                <w:b/>
                <w:bCs/>
                <w:color w:val="FFFFFF"/>
                <w:sz w:val="20"/>
                <w:szCs w:val="20"/>
                <w:rtl/>
              </w:rPr>
              <w:t>دينار عراقي</w:t>
            </w:r>
          </w:p>
        </w:tc>
        <w:tc>
          <w:tcPr>
            <w:tcW w:type="pct" w:w="2702"/>
            <w:tcBorders>
              <w:top w:val="nil"/>
              <w:left w:color="FFFFFF" w:space="0" w:sz="4" w:val="single"/>
              <w:bottom w:color="0070C0" w:space="0" w:sz="4" w:val="single"/>
              <w:right w:color="0070C0" w:space="0" w:sz="8" w:val="single"/>
            </w:tcBorders>
            <w:shd w:color="000000" w:fill="00B050" w:val="clear"/>
            <w:vAlign w:val="center"/>
            <w:hideMark/>
          </w:tcPr>
          <w:p w14:paraId="7D8A7202" w14:textId="77777777" w:rsidP="00E735A8" w:rsidR="00E735A8" w:rsidRDefault="00E735A8" w:rsidRPr="00E735A8">
            <w:pPr>
              <w:bidi/>
              <w:spacing w:before="0" w:line="240" w:lineRule="auto"/>
              <w:jc w:val="center"/>
              <w:rPr>
                <w:rFonts w:ascii="Dubai" w:cs="Dubai" w:eastAsia="Times New Roman" w:hAnsi="Dubai"/>
                <w:b/>
                <w:bCs/>
                <w:color w:val="FFFFFF"/>
                <w:sz w:val="20"/>
                <w:szCs w:val="20"/>
                <w:rtl/>
              </w:rPr>
            </w:pPr>
            <w:r w:rsidRPr="00E735A8">
              <w:rPr>
                <w:rFonts w:ascii="Dubai" w:cs="Dubai" w:eastAsia="Times New Roman" w:hAnsi="Dubai"/>
                <w:b/>
                <w:bCs/>
                <w:color w:val="FFFFFF"/>
                <w:sz w:val="20"/>
                <w:szCs w:val="20"/>
                <w:rtl/>
              </w:rPr>
              <w:t>ما يعادله بالدولار الأمريكي (1 دولار يعادل 1،450 دينار عراقي)</w:t>
            </w:r>
          </w:p>
        </w:tc>
      </w:tr>
      <w:tr w14:paraId="4E60B8E3" w14:textId="77777777" w:rsidR="00E735A8" w:rsidRPr="00E735A8" w:rsidTr="00E62EB1">
        <w:trPr>
          <w:trHeight w:val="116"/>
        </w:trPr>
        <w:tc>
          <w:tcPr>
            <w:tcW w:type="pct" w:w="1129"/>
            <w:tcBorders>
              <w:top w:val="nil"/>
              <w:left w:color="0070C0" w:space="0" w:sz="8" w:val="single"/>
              <w:bottom w:color="0070C0" w:space="0" w:sz="4" w:val="single"/>
              <w:right w:val="nil"/>
            </w:tcBorders>
            <w:shd w:color="auto" w:fill="auto" w:val="clear"/>
            <w:noWrap/>
            <w:vAlign w:val="center"/>
            <w:hideMark/>
          </w:tcPr>
          <w:p w14:paraId="404FA195" w14:textId="77777777" w:rsidP="00E735A8" w:rsidR="00E735A8" w:rsidRDefault="00E735A8" w:rsidRPr="00E735A8">
            <w:pPr>
              <w:bidi/>
              <w:spacing w:before="0" w:line="240" w:lineRule="auto"/>
              <w:rPr>
                <w:rFonts w:ascii="Dubai" w:cs="Dubai" w:eastAsia="Times New Roman" w:hAnsi="Dubai"/>
                <w:b/>
                <w:bCs/>
                <w:color w:val="000000"/>
                <w:sz w:val="20"/>
                <w:szCs w:val="20"/>
                <w:rtl/>
              </w:rPr>
            </w:pPr>
            <w:r w:rsidRPr="00E735A8">
              <w:rPr>
                <w:rFonts w:ascii="Dubai" w:cs="Dubai" w:eastAsia="Times New Roman" w:hAnsi="Dubai"/>
                <w:b/>
                <w:bCs/>
                <w:color w:val="000000"/>
                <w:sz w:val="20"/>
                <w:szCs w:val="20"/>
                <w:rtl/>
              </w:rPr>
              <w:t>بترودولار</w:t>
            </w:r>
          </w:p>
        </w:tc>
        <w:tc>
          <w:tcPr>
            <w:tcW w:type="pct" w:w="1170"/>
            <w:tcBorders>
              <w:top w:val="nil"/>
              <w:left w:color="0070C0" w:space="0" w:sz="6" w:val="double"/>
              <w:bottom w:color="0070C0" w:space="0" w:sz="4" w:val="single"/>
              <w:right w:color="0070C0" w:space="0" w:sz="4" w:val="single"/>
            </w:tcBorders>
            <w:shd w:color="auto" w:fill="auto" w:val="clear"/>
            <w:noWrap/>
            <w:vAlign w:val="center"/>
            <w:hideMark/>
          </w:tcPr>
          <w:p w14:paraId="49F6A499" w14:textId="77777777" w:rsidP="00E735A8" w:rsidR="00E735A8" w:rsidRDefault="00E735A8" w:rsidRPr="00E735A8">
            <w:pPr>
              <w:bidi/>
              <w:spacing w:before="0" w:line="240" w:lineRule="auto"/>
              <w:jc w:val="center"/>
              <w:rPr>
                <w:rFonts w:ascii="Dubai" w:cs="Dubai" w:eastAsia="Times New Roman" w:hAnsi="Dubai"/>
                <w:color w:val="000000"/>
                <w:sz w:val="20"/>
                <w:szCs w:val="20"/>
                <w:rtl/>
              </w:rPr>
            </w:pPr>
            <w:r w:rsidRPr="00E735A8">
              <w:rPr>
                <w:rFonts w:ascii="Dubai" w:cs="Dubai" w:eastAsia="Times New Roman" w:hAnsi="Dubai"/>
                <w:color w:val="000000"/>
                <w:sz w:val="20"/>
                <w:szCs w:val="20"/>
                <w:rtl/>
              </w:rPr>
              <w:t>١,٣٢٦,٣٢٥,٠١٣,٧٥٣</w:t>
            </w:r>
          </w:p>
        </w:tc>
        <w:tc>
          <w:tcPr>
            <w:tcW w:type="pct" w:w="2702"/>
            <w:tcBorders>
              <w:top w:val="nil"/>
              <w:left w:color="0070C0" w:space="0" w:sz="4" w:val="single"/>
              <w:bottom w:color="0070C0" w:space="0" w:sz="4" w:val="single"/>
              <w:right w:color="0070C0" w:space="0" w:sz="8" w:val="single"/>
            </w:tcBorders>
            <w:shd w:color="auto" w:fill="auto" w:val="clear"/>
            <w:noWrap/>
            <w:vAlign w:val="center"/>
            <w:hideMark/>
          </w:tcPr>
          <w:p w14:paraId="161568C3" w14:textId="77777777" w:rsidP="00E735A8" w:rsidR="00E735A8" w:rsidRDefault="00E735A8" w:rsidRPr="00E735A8">
            <w:pPr>
              <w:bidi/>
              <w:spacing w:before="0" w:line="240" w:lineRule="auto"/>
              <w:jc w:val="center"/>
              <w:rPr>
                <w:rFonts w:ascii="Dubai" w:cs="Dubai" w:eastAsia="Times New Roman" w:hAnsi="Dubai"/>
                <w:color w:val="000000"/>
                <w:sz w:val="20"/>
                <w:szCs w:val="20"/>
                <w:rtl/>
              </w:rPr>
            </w:pPr>
            <w:r w:rsidRPr="00E735A8">
              <w:rPr>
                <w:rFonts w:ascii="Dubai" w:cs="Dubai" w:eastAsia="Times New Roman" w:hAnsi="Dubai"/>
                <w:color w:val="000000"/>
                <w:sz w:val="20"/>
                <w:szCs w:val="20"/>
                <w:rtl/>
              </w:rPr>
              <w:t>٩١٤,٧٠٦,٩٠٦</w:t>
            </w:r>
          </w:p>
        </w:tc>
      </w:tr>
      <w:tr w14:paraId="64CD2D13" w14:textId="77777777" w:rsidR="00E735A8" w:rsidRPr="00E735A8" w:rsidTr="00E62EB1">
        <w:trPr>
          <w:trHeight w:val="404"/>
        </w:trPr>
        <w:tc>
          <w:tcPr>
            <w:tcW w:type="pct" w:w="1129"/>
            <w:tcBorders>
              <w:top w:val="nil"/>
              <w:left w:color="0070C0" w:space="0" w:sz="8" w:val="single"/>
              <w:bottom w:val="nil"/>
              <w:right w:val="nil"/>
            </w:tcBorders>
            <w:shd w:color="auto" w:fill="auto" w:val="clear"/>
            <w:noWrap/>
            <w:vAlign w:val="center"/>
            <w:hideMark/>
          </w:tcPr>
          <w:p w14:paraId="6FA1B135" w14:textId="77777777" w:rsidP="00E735A8" w:rsidR="00E735A8" w:rsidRDefault="00E735A8" w:rsidRPr="00E735A8">
            <w:pPr>
              <w:bidi/>
              <w:spacing w:before="0" w:line="240" w:lineRule="auto"/>
              <w:rPr>
                <w:rFonts w:ascii="Dubai" w:cs="Dubai" w:eastAsia="Times New Roman" w:hAnsi="Dubai"/>
                <w:b/>
                <w:bCs/>
                <w:color w:val="000000"/>
                <w:sz w:val="20"/>
                <w:szCs w:val="20"/>
                <w:rtl/>
              </w:rPr>
            </w:pPr>
            <w:r w:rsidRPr="00E735A8">
              <w:rPr>
                <w:rFonts w:ascii="Dubai" w:cs="Dubai" w:eastAsia="Times New Roman" w:hAnsi="Dubai"/>
                <w:b/>
                <w:bCs/>
                <w:color w:val="000000"/>
                <w:sz w:val="20"/>
                <w:szCs w:val="20"/>
                <w:rtl/>
              </w:rPr>
              <w:t>تنمية الأقاليم والمحافظات</w:t>
            </w:r>
          </w:p>
        </w:tc>
        <w:tc>
          <w:tcPr>
            <w:tcW w:type="pct" w:w="1170"/>
            <w:tcBorders>
              <w:top w:val="nil"/>
              <w:left w:color="0070C0" w:space="0" w:sz="6" w:val="double"/>
              <w:bottom w:color="0070C0" w:space="0" w:sz="8" w:val="single"/>
              <w:right w:color="0070C0" w:space="0" w:sz="4" w:val="single"/>
            </w:tcBorders>
            <w:shd w:color="auto" w:fill="auto" w:val="clear"/>
            <w:noWrap/>
            <w:vAlign w:val="center"/>
            <w:hideMark/>
          </w:tcPr>
          <w:p w14:paraId="291828CE" w14:textId="77777777" w:rsidP="00E735A8" w:rsidR="00E735A8" w:rsidRDefault="00E735A8" w:rsidRPr="00E735A8">
            <w:pPr>
              <w:bidi/>
              <w:spacing w:before="0" w:line="240" w:lineRule="auto"/>
              <w:jc w:val="center"/>
              <w:rPr>
                <w:rFonts w:ascii="Dubai" w:cs="Dubai" w:eastAsia="Times New Roman" w:hAnsi="Dubai"/>
                <w:color w:val="000000"/>
                <w:sz w:val="20"/>
                <w:szCs w:val="20"/>
                <w:rtl/>
              </w:rPr>
            </w:pPr>
            <w:r w:rsidRPr="00E735A8">
              <w:rPr>
                <w:rFonts w:ascii="Dubai" w:cs="Dubai" w:eastAsia="Times New Roman" w:hAnsi="Dubai"/>
                <w:color w:val="000000"/>
                <w:sz w:val="20"/>
                <w:szCs w:val="20"/>
                <w:rtl/>
              </w:rPr>
              <w:t>٢,٥٩١,٦٣٤,٨٢٨,٣٧٠</w:t>
            </w:r>
          </w:p>
        </w:tc>
        <w:tc>
          <w:tcPr>
            <w:tcW w:type="pct" w:w="2702"/>
            <w:tcBorders>
              <w:top w:val="nil"/>
              <w:left w:color="0070C0" w:space="0" w:sz="4" w:val="single"/>
              <w:bottom w:color="0070C0" w:space="0" w:sz="8" w:val="single"/>
              <w:right w:color="0070C0" w:space="0" w:sz="8" w:val="single"/>
            </w:tcBorders>
            <w:shd w:color="auto" w:fill="auto" w:val="clear"/>
            <w:noWrap/>
            <w:vAlign w:val="center"/>
            <w:hideMark/>
          </w:tcPr>
          <w:p w14:paraId="1EE225B4" w14:textId="77777777" w:rsidP="00E735A8" w:rsidR="00E735A8" w:rsidRDefault="00E735A8" w:rsidRPr="00E735A8">
            <w:pPr>
              <w:bidi/>
              <w:spacing w:before="0" w:line="240" w:lineRule="auto"/>
              <w:jc w:val="center"/>
              <w:rPr>
                <w:rFonts w:ascii="Dubai" w:cs="Dubai" w:eastAsia="Times New Roman" w:hAnsi="Dubai"/>
                <w:color w:val="000000"/>
                <w:sz w:val="20"/>
                <w:szCs w:val="20"/>
                <w:rtl/>
              </w:rPr>
            </w:pPr>
            <w:r w:rsidRPr="00E735A8">
              <w:rPr>
                <w:rFonts w:ascii="Dubai" w:cs="Dubai" w:eastAsia="Times New Roman" w:hAnsi="Dubai"/>
                <w:color w:val="000000"/>
                <w:sz w:val="20"/>
                <w:szCs w:val="20"/>
                <w:rtl/>
              </w:rPr>
              <w:t>١,٧٨٧,٣٣٤,٣٦٤</w:t>
            </w:r>
          </w:p>
        </w:tc>
      </w:tr>
      <w:tr w14:paraId="2F18CAEC" w14:textId="77777777" w:rsidR="00E735A8" w:rsidRPr="00E735A8" w:rsidTr="00E62EB1">
        <w:trPr>
          <w:trHeight w:val="390"/>
        </w:trPr>
        <w:tc>
          <w:tcPr>
            <w:tcW w:type="pct" w:w="1129"/>
            <w:tcBorders>
              <w:top w:color="0070C0" w:space="0" w:sz="8" w:val="single"/>
              <w:left w:color="0070C0" w:space="0" w:sz="8" w:val="single"/>
              <w:bottom w:color="0070C0" w:space="0" w:sz="8" w:val="single"/>
              <w:right w:color="FFFFFF" w:space="0" w:sz="6" w:val="double"/>
            </w:tcBorders>
            <w:shd w:color="000000" w:fill="00B050" w:val="clear"/>
            <w:noWrap/>
            <w:vAlign w:val="center"/>
            <w:hideMark/>
          </w:tcPr>
          <w:p w14:paraId="2E472512" w14:textId="77777777" w:rsidP="00E735A8" w:rsidR="00E735A8" w:rsidRDefault="00E735A8" w:rsidRPr="00E735A8">
            <w:pPr>
              <w:bidi/>
              <w:spacing w:before="0" w:line="240" w:lineRule="auto"/>
              <w:jc w:val="center"/>
              <w:rPr>
                <w:rFonts w:ascii="Dubai" w:cs="Dubai" w:eastAsia="Times New Roman" w:hAnsi="Dubai"/>
                <w:b/>
                <w:bCs/>
                <w:color w:val="FFFFFF"/>
                <w:sz w:val="20"/>
                <w:szCs w:val="20"/>
                <w:rtl/>
              </w:rPr>
            </w:pPr>
            <w:r w:rsidRPr="00E735A8">
              <w:rPr>
                <w:rFonts w:ascii="Dubai" w:cs="Dubai" w:eastAsia="Times New Roman" w:hAnsi="Dubai"/>
                <w:b/>
                <w:bCs/>
                <w:color w:val="FFFFFF"/>
                <w:sz w:val="20"/>
                <w:szCs w:val="20"/>
                <w:rtl/>
              </w:rPr>
              <w:t>المجموع</w:t>
            </w:r>
          </w:p>
        </w:tc>
        <w:tc>
          <w:tcPr>
            <w:tcW w:type="pct" w:w="1170"/>
            <w:tcBorders>
              <w:top w:val="nil"/>
              <w:left w:color="FFFFFF" w:space="0" w:sz="6" w:val="double"/>
              <w:bottom w:color="0070C0" w:space="0" w:sz="8" w:val="single"/>
              <w:right w:color="FFFFFF" w:space="0" w:sz="4" w:val="single"/>
            </w:tcBorders>
            <w:shd w:color="000000" w:fill="00B050" w:val="clear"/>
            <w:noWrap/>
            <w:vAlign w:val="center"/>
            <w:hideMark/>
          </w:tcPr>
          <w:p w14:paraId="7A65DDFB" w14:textId="77777777" w:rsidP="00E735A8" w:rsidR="00E735A8" w:rsidRDefault="00E735A8" w:rsidRPr="00E735A8">
            <w:pPr>
              <w:spacing w:before="0" w:line="240" w:lineRule="auto"/>
              <w:jc w:val="center"/>
              <w:rPr>
                <w:rFonts w:ascii="Dubai" w:cs="Dubai" w:eastAsia="Times New Roman" w:hAnsi="Dubai"/>
                <w:b/>
                <w:bCs/>
                <w:color w:val="FFFFFF"/>
                <w:sz w:val="20"/>
                <w:szCs w:val="20"/>
                <w:rtl/>
              </w:rPr>
            </w:pPr>
            <w:r w:rsidRPr="00E735A8">
              <w:rPr>
                <w:rFonts w:ascii="Dubai" w:cs="Dubai" w:eastAsia="Times New Roman" w:hAnsi="Dubai"/>
                <w:b/>
                <w:bCs/>
                <w:color w:val="FFFFFF"/>
                <w:sz w:val="20"/>
                <w:szCs w:val="20"/>
                <w:rtl/>
              </w:rPr>
              <w:t>٣,٩١٧,٩٥٩,٨٤٢,١٢٣</w:t>
            </w:r>
          </w:p>
        </w:tc>
        <w:tc>
          <w:tcPr>
            <w:tcW w:type="pct" w:w="2702"/>
            <w:tcBorders>
              <w:top w:val="nil"/>
              <w:left w:color="FFFFFF" w:space="0" w:sz="4" w:val="single"/>
              <w:bottom w:color="0070C0" w:space="0" w:sz="8" w:val="single"/>
              <w:right w:color="0070C0" w:space="0" w:sz="8" w:val="single"/>
            </w:tcBorders>
            <w:shd w:color="000000" w:fill="00B050" w:val="clear"/>
            <w:noWrap/>
            <w:vAlign w:val="center"/>
            <w:hideMark/>
          </w:tcPr>
          <w:p w14:paraId="3101DA19" w14:textId="77777777" w:rsidP="00E735A8" w:rsidR="00E735A8" w:rsidRDefault="00E735A8" w:rsidRPr="00E735A8">
            <w:pPr>
              <w:bidi/>
              <w:spacing w:before="0" w:line="240" w:lineRule="auto"/>
              <w:jc w:val="center"/>
              <w:rPr>
                <w:rFonts w:ascii="Dubai" w:cs="Dubai" w:eastAsia="Times New Roman" w:hAnsi="Dubai"/>
                <w:b/>
                <w:bCs/>
                <w:color w:val="FFFFFF"/>
                <w:sz w:val="20"/>
                <w:szCs w:val="20"/>
              </w:rPr>
            </w:pPr>
            <w:r w:rsidRPr="00E735A8">
              <w:rPr>
                <w:rFonts w:ascii="Dubai" w:cs="Dubai" w:eastAsia="Times New Roman" w:hAnsi="Dubai"/>
                <w:b/>
                <w:bCs/>
                <w:color w:val="FFFFFF"/>
                <w:sz w:val="20"/>
                <w:szCs w:val="20"/>
                <w:rtl/>
              </w:rPr>
              <w:t>٢,٧٠٢,٠٤١,٢٧٠</w:t>
            </w:r>
          </w:p>
        </w:tc>
      </w:tr>
    </w:tbl>
    <w:p w14:paraId="0BCCB81E" w14:textId="77777777" w:rsidP="00E735A8" w:rsidR="00E735A8" w:rsidRDefault="00E735A8">
      <w:pPr>
        <w:bidi/>
        <w:spacing w:line="240" w:lineRule="auto"/>
        <w:ind w:left="36"/>
        <w:jc w:val="both"/>
        <w:rPr>
          <w:rFonts w:ascii="Dubai" w:cs="Dubai" w:hAnsi="Dubai"/>
          <w:sz w:val="28"/>
          <w:szCs w:val="24"/>
          <w:rtl/>
          <w:lang w:bidi="ar-LB"/>
        </w:rPr>
      </w:pPr>
    </w:p>
    <w:p w14:paraId="7CAB690E" w14:textId="77777777" w:rsidP="00163858" w:rsidR="00163858" w:rsidRDefault="00163858">
      <w:pPr>
        <w:bidi/>
        <w:spacing w:line="240" w:lineRule="auto"/>
        <w:ind w:left="36"/>
        <w:jc w:val="both"/>
        <w:rPr>
          <w:rFonts w:ascii="Dubai" w:cs="Dubai" w:hAnsi="Dubai"/>
          <w:sz w:val="28"/>
          <w:szCs w:val="24"/>
          <w:rtl/>
          <w:lang w:bidi="ar-LB"/>
        </w:rPr>
      </w:pPr>
    </w:p>
    <w:p w14:paraId="70597199" w14:textId="77777777" w:rsidP="00163858" w:rsidR="00163858" w:rsidRDefault="00163858">
      <w:pPr>
        <w:bidi/>
        <w:spacing w:line="240" w:lineRule="auto"/>
        <w:ind w:left="36"/>
        <w:jc w:val="both"/>
        <w:rPr>
          <w:rFonts w:ascii="Dubai" w:cs="Dubai" w:hAnsi="Dubai"/>
          <w:sz w:val="28"/>
          <w:szCs w:val="24"/>
          <w:rtl/>
          <w:lang w:bidi="ar-LB"/>
        </w:rPr>
      </w:pPr>
    </w:p>
    <w:p w14:paraId="5A9F5C3F" w14:textId="77777777" w:rsidP="00163858" w:rsidR="00163858" w:rsidRDefault="00163858">
      <w:pPr>
        <w:bidi/>
        <w:spacing w:line="240" w:lineRule="auto"/>
        <w:ind w:left="36"/>
        <w:jc w:val="both"/>
        <w:rPr>
          <w:rFonts w:ascii="Dubai" w:cs="Dubai" w:hAnsi="Dubai"/>
          <w:sz w:val="28"/>
          <w:szCs w:val="24"/>
          <w:rtl/>
          <w:lang w:bidi="ar-LB"/>
        </w:rPr>
      </w:pPr>
    </w:p>
    <w:p w14:paraId="328DF7A6" w14:textId="77777777" w:rsidP="00163858" w:rsidR="00163858" w:rsidRDefault="00163858">
      <w:pPr>
        <w:bidi/>
        <w:spacing w:line="240" w:lineRule="auto"/>
        <w:ind w:left="36"/>
        <w:jc w:val="both"/>
        <w:rPr>
          <w:rFonts w:ascii="Dubai" w:cs="Dubai" w:hAnsi="Dubai"/>
          <w:sz w:val="28"/>
          <w:szCs w:val="24"/>
          <w:rtl/>
          <w:lang w:bidi="ar-LB"/>
        </w:rPr>
      </w:pPr>
    </w:p>
    <w:p w14:paraId="5B09C00D" w14:textId="77777777" w:rsidP="00163858" w:rsidR="00163858" w:rsidRDefault="00163858">
      <w:pPr>
        <w:bidi/>
        <w:spacing w:line="240" w:lineRule="auto"/>
        <w:ind w:left="36"/>
        <w:jc w:val="both"/>
        <w:rPr>
          <w:rFonts w:ascii="Dubai" w:cs="Dubai" w:hAnsi="Dubai"/>
          <w:sz w:val="28"/>
          <w:szCs w:val="24"/>
          <w:rtl/>
          <w:lang w:bidi="ar-LB"/>
        </w:rPr>
      </w:pPr>
    </w:p>
    <w:p w14:paraId="12A4BA49" w14:textId="77777777" w:rsidP="00163858" w:rsidR="00163858" w:rsidRDefault="00163858">
      <w:pPr>
        <w:bidi/>
        <w:spacing w:line="240" w:lineRule="auto"/>
        <w:ind w:left="36"/>
        <w:jc w:val="both"/>
        <w:rPr>
          <w:rFonts w:ascii="Dubai" w:cs="Dubai" w:hAnsi="Dubai"/>
          <w:sz w:val="28"/>
          <w:szCs w:val="24"/>
          <w:rtl/>
          <w:lang w:bidi="ar-LB"/>
        </w:rPr>
      </w:pPr>
    </w:p>
    <w:p w14:paraId="7BB1A8A9" w14:textId="77777777" w:rsidP="00163858" w:rsidR="00163858" w:rsidRDefault="00163858">
      <w:pPr>
        <w:bidi/>
        <w:spacing w:line="240" w:lineRule="auto"/>
        <w:ind w:left="36"/>
        <w:jc w:val="both"/>
        <w:rPr>
          <w:rFonts w:ascii="Dubai" w:cs="Dubai" w:hAnsi="Dubai"/>
          <w:sz w:val="28"/>
          <w:szCs w:val="24"/>
          <w:rtl/>
          <w:lang w:bidi="ar-LB"/>
        </w:rPr>
      </w:pPr>
    </w:p>
    <w:p w14:paraId="44BF12BF" w14:textId="77777777" w:rsidP="00163858" w:rsidR="00163858" w:rsidRDefault="00163858">
      <w:pPr>
        <w:bidi/>
        <w:spacing w:line="240" w:lineRule="auto"/>
        <w:ind w:left="36"/>
        <w:jc w:val="both"/>
        <w:rPr>
          <w:rFonts w:ascii="Dubai" w:cs="Dubai" w:hAnsi="Dubai"/>
          <w:sz w:val="28"/>
          <w:szCs w:val="24"/>
          <w:rtl/>
          <w:lang w:bidi="ar-LB"/>
        </w:rPr>
      </w:pPr>
    </w:p>
    <w:p w14:paraId="16C25865" w14:textId="77777777" w:rsidP="00163858" w:rsidR="00163858" w:rsidRDefault="00163858">
      <w:pPr>
        <w:bidi/>
        <w:spacing w:line="240" w:lineRule="auto"/>
        <w:ind w:left="36"/>
        <w:jc w:val="both"/>
        <w:rPr>
          <w:rFonts w:ascii="Dubai" w:cs="Dubai" w:hAnsi="Dubai"/>
          <w:sz w:val="28"/>
          <w:szCs w:val="24"/>
          <w:rtl/>
          <w:lang w:bidi="ar-LB"/>
        </w:rPr>
      </w:pPr>
    </w:p>
    <w:p w14:paraId="1A183B8D" w14:textId="77777777" w:rsidP="00163858" w:rsidR="00163858" w:rsidRDefault="00163858">
      <w:pPr>
        <w:bidi/>
        <w:spacing w:line="240" w:lineRule="auto"/>
        <w:ind w:left="36"/>
        <w:jc w:val="both"/>
        <w:rPr>
          <w:rFonts w:ascii="Dubai" w:cs="Dubai" w:hAnsi="Dubai"/>
          <w:sz w:val="28"/>
          <w:szCs w:val="24"/>
          <w:rtl/>
          <w:lang w:bidi="ar-LB"/>
        </w:rPr>
      </w:pPr>
    </w:p>
    <w:p w14:paraId="631CE913" w14:textId="77777777" w:rsidP="00163858" w:rsidR="00163858" w:rsidRDefault="00163858">
      <w:pPr>
        <w:bidi/>
        <w:spacing w:line="240" w:lineRule="auto"/>
        <w:ind w:left="36"/>
        <w:jc w:val="both"/>
        <w:rPr>
          <w:rFonts w:ascii="Dubai" w:cs="Dubai" w:hAnsi="Dubai"/>
          <w:sz w:val="28"/>
          <w:szCs w:val="24"/>
          <w:rtl/>
          <w:lang w:bidi="ar-LB"/>
        </w:rPr>
      </w:pPr>
    </w:p>
    <w:p w14:paraId="47FD834B" w14:textId="77777777" w:rsidP="00163858" w:rsidR="00163858" w:rsidRDefault="00163858">
      <w:pPr>
        <w:bidi/>
        <w:spacing w:line="240" w:lineRule="auto"/>
        <w:ind w:left="36"/>
        <w:jc w:val="both"/>
        <w:rPr>
          <w:rFonts w:ascii="Dubai" w:cs="Dubai" w:hAnsi="Dubai"/>
          <w:sz w:val="28"/>
          <w:szCs w:val="24"/>
          <w:rtl/>
          <w:lang w:bidi="ar-LB"/>
        </w:rPr>
      </w:pPr>
    </w:p>
    <w:p w14:paraId="755EB83E" w14:textId="77777777" w:rsidP="00163858" w:rsidR="00163858" w:rsidRDefault="00163858">
      <w:pPr>
        <w:bidi/>
        <w:spacing w:line="240" w:lineRule="auto"/>
        <w:ind w:left="36"/>
        <w:jc w:val="both"/>
        <w:rPr>
          <w:rFonts w:ascii="Dubai" w:cs="Dubai" w:hAnsi="Dubai"/>
          <w:sz w:val="28"/>
          <w:szCs w:val="24"/>
          <w:rtl/>
          <w:lang w:bidi="ar-LB"/>
        </w:rPr>
      </w:pPr>
    </w:p>
    <w:p w14:paraId="1FB03D18" w14:textId="77777777" w:rsidP="00163858" w:rsidR="00163858" w:rsidRDefault="00163858" w:rsidRPr="00511B74">
      <w:pPr>
        <w:bidi/>
        <w:spacing w:line="240" w:lineRule="auto"/>
        <w:ind w:left="36"/>
        <w:jc w:val="both"/>
        <w:rPr>
          <w:rFonts w:ascii="Dubai" w:cs="Dubai" w:hAnsi="Dubai"/>
          <w:sz w:val="28"/>
          <w:szCs w:val="24"/>
          <w:rtl/>
          <w:lang w:bidi="ar-LB"/>
        </w:rPr>
      </w:pPr>
    </w:p>
    <w:p w14:paraId="3B98DC4F" w14:textId="00A5C93C" w:rsidP="0001551E" w:rsidR="0001551E" w:rsidRDefault="009C1BCD">
      <w:pPr>
        <w:tabs>
          <w:tab w:pos="7776" w:val="right"/>
        </w:tabs>
        <w:bidi/>
        <w:spacing w:line="240" w:lineRule="auto"/>
        <w:ind w:left="360"/>
        <w:jc w:val="center"/>
        <w:rPr>
          <w:rFonts w:ascii="Dubai" w:cs="Dubai" w:hAnsi="Dubai"/>
          <w:b/>
          <w:bCs/>
          <w:noProof/>
          <w:color w:val="00B050"/>
          <w:sz w:val="72"/>
          <w:szCs w:val="72"/>
          <w:rtl/>
          <w:lang w:bidi="ar-LB"/>
        </w:rPr>
      </w:pPr>
      <w:r w:rsidRPr="001E35D0">
        <w:rPr>
          <w:rFonts w:ascii="Dubai" w:cs="Dubai" w:hAnsi="Dubai"/>
          <w:noProof/>
          <w:szCs w:val="24"/>
          <w:lang w:bidi="ar-LB"/>
        </w:rPr>
        <w:lastRenderedPageBreak/>
        <w:drawing>
          <wp:anchor allowOverlap="1" behindDoc="0" distB="0" distL="114300" distR="114300" distT="0" layoutInCell="1" locked="0" relativeHeight="251717632" simplePos="0" wp14:anchorId="45D0F321" wp14:editId="6485841C">
            <wp:simplePos x="0" y="0"/>
            <wp:positionH relativeFrom="column">
              <wp:posOffset>-725621</wp:posOffset>
            </wp:positionH>
            <wp:positionV relativeFrom="paragraph">
              <wp:posOffset>849507</wp:posOffset>
            </wp:positionV>
            <wp:extent cx="7765600" cy="8282305"/>
            <wp:effectExtent b="4445" l="0" r="6985" t="0"/>
            <wp:wrapNone/>
            <wp:docPr descr="Watercolor of a building with trees and a street light&#10;&#10;AI-generated content may be incorrect." id="777586234" name="Picture 2">
              <a:extLst xmlns:a="http://schemas.openxmlformats.org/drawingml/2006/main">
                <a:ext uri="{FF2B5EF4-FFF2-40B4-BE49-F238E27FC236}">
                  <a16:creationId xmlns:a16="http://schemas.microsoft.com/office/drawing/2014/main" id="{0A1F0271-AB86-F282-88A5-11F9B3CB46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Watercolor of a building with trees and a street light&#10;&#10;AI-generated content may be incorrect." id="3" name="Picture 2">
                      <a:extLst>
                        <a:ext uri="{FF2B5EF4-FFF2-40B4-BE49-F238E27FC236}">
                          <a16:creationId xmlns:a16="http://schemas.microsoft.com/office/drawing/2014/main" id="{0A1F0271-AB86-F282-88A5-11F9B3CB463A}"/>
                        </a:ext>
                      </a:extLst>
                    </pic:cNvPr>
                    <pic:cNvPicPr>
                      <a:picLocks noChangeAspect="1"/>
                    </pic:cNvPicPr>
                  </pic:nvPicPr>
                  <pic:blipFill>
                    <a:blip r:embed="rId30"/>
                    <a:stretch>
                      <a:fillRect/>
                    </a:stretch>
                  </pic:blipFill>
                  <pic:spPr>
                    <a:xfrm>
                      <a:off x="0" y="0"/>
                      <a:ext cx="7774882" cy="8292205"/>
                    </a:xfrm>
                    <a:prstGeom prst="rect">
                      <a:avLst/>
                    </a:prstGeom>
                  </pic:spPr>
                </pic:pic>
              </a:graphicData>
            </a:graphic>
            <wp14:sizeRelH relativeFrom="margin">
              <wp14:pctWidth>0</wp14:pctWidth>
            </wp14:sizeRelH>
            <wp14:sizeRelV relativeFrom="margin">
              <wp14:pctHeight>0</wp14:pctHeight>
            </wp14:sizeRelV>
          </wp:anchor>
        </w:drawing>
      </w:r>
      <w:r w:rsidR="0001551E">
        <w:rPr>
          <w:rFonts w:ascii="Dubai" w:cs="Dubai" w:hAnsi="Dubai" w:hint="cs"/>
          <w:b/>
          <w:bCs/>
          <w:noProof/>
          <w:color w:val="00B050"/>
          <w:sz w:val="72"/>
          <w:szCs w:val="72"/>
          <w:rtl/>
          <w:lang w:bidi="ar-LB"/>
        </w:rPr>
        <w:t>الفصل الأول: الإطار القانوني والمالي</w:t>
      </w:r>
    </w:p>
    <w:p w14:paraId="72489E09" w14:textId="165CC95E" w:rsidP="0001551E" w:rsidR="0001551E" w:rsidRDefault="0001551E">
      <w:pPr>
        <w:tabs>
          <w:tab w:pos="7776" w:val="right"/>
        </w:tabs>
        <w:bidi/>
        <w:spacing w:line="240" w:lineRule="auto"/>
        <w:ind w:left="360"/>
        <w:jc w:val="center"/>
        <w:rPr>
          <w:rFonts w:ascii="Dubai" w:cs="Dubai" w:hAnsi="Dubai"/>
          <w:noProof/>
          <w:szCs w:val="24"/>
          <w:rtl/>
          <w:lang w:bidi="ar-LB"/>
        </w:rPr>
      </w:pPr>
      <w:r w:rsidRPr="001E35D0">
        <w:rPr>
          <w:rFonts w:ascii="Dubai" w:cs="Dubai" w:hAnsi="Dubai"/>
          <w:noProof/>
          <w:szCs w:val="24"/>
          <w:lang w:bidi="ar-LB"/>
        </w:rPr>
        <w:t xml:space="preserve"> </w:t>
      </w:r>
    </w:p>
    <w:p w14:paraId="66E3A937"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46DF9D30"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0B9E1E18"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4BF54886"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1BEC134D"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4AAD238D"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6F39A300"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112F1B7B"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573E077D"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01B21D08"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29106E7C"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766B55D3"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0EC87B23"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3C28AE61"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7FB68FB5"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19B4161B"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2CC0CD52" w14:textId="77777777" w:rsidP="0001551E" w:rsidR="0001551E" w:rsidRDefault="0001551E">
      <w:pPr>
        <w:tabs>
          <w:tab w:pos="7776" w:val="right"/>
        </w:tabs>
        <w:bidi/>
        <w:spacing w:line="240" w:lineRule="auto"/>
        <w:ind w:left="360"/>
        <w:jc w:val="both"/>
        <w:rPr>
          <w:rFonts w:ascii="Dubai" w:cs="Dubai" w:hAnsi="Dubai"/>
          <w:noProof/>
          <w:szCs w:val="24"/>
          <w:rtl/>
          <w:lang w:bidi="ar-LB"/>
        </w:rPr>
      </w:pPr>
      <w:r w:rsidRPr="001E35D0">
        <w:rPr>
          <w:rFonts w:ascii="Dubai" w:cs="Dubai" w:hAnsi="Dubai"/>
          <w:noProof/>
          <w:szCs w:val="24"/>
          <w:lang w:bidi="ar-LB"/>
        </w:rPr>
        <mc:AlternateContent>
          <mc:Choice Requires="wps">
            <w:drawing>
              <wp:anchor allowOverlap="1" behindDoc="0" distB="0" distL="114300" distR="114300" distT="0" layoutInCell="1" locked="0" relativeHeight="251718656" simplePos="0" wp14:anchorId="77ED2D28" wp14:editId="60EA4EE4">
                <wp:simplePos x="0" y="0"/>
                <wp:positionH relativeFrom="margin">
                  <wp:align>center</wp:align>
                </wp:positionH>
                <wp:positionV relativeFrom="paragraph">
                  <wp:posOffset>84659</wp:posOffset>
                </wp:positionV>
                <wp:extent cx="6705600" cy="1294130"/>
                <wp:effectExtent b="1270" l="0" r="0" t="0"/>
                <wp:wrapNone/>
                <wp:docPr id="69846628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05600" cy="1294130"/>
                        </a:xfrm>
                        <a:prstGeom prst="rect">
                          <a:avLst/>
                        </a:prstGeom>
                        <a:solidFill>
                          <a:schemeClr val="accent1">
                            <a:alpha val="50000"/>
                          </a:schemeClr>
                        </a:solidFill>
                        <a:ln>
                          <a:noFill/>
                        </a:ln>
                      </wps:spPr>
                      <wps:style>
                        <a:lnRef idx="0">
                          <a:scrgbClr b="0" g="0" r="0"/>
                        </a:lnRef>
                        <a:fillRef idx="0">
                          <a:scrgbClr b="0" g="0" r="0"/>
                        </a:fillRef>
                        <a:effectRef idx="0">
                          <a:scrgbClr b="0" g="0" r="0"/>
                        </a:effectRef>
                        <a:fontRef idx="minor">
                          <a:schemeClr val="lt1"/>
                        </a:fontRef>
                      </wps:style>
                      <wps:txbx>
                        <w:txbxContent>
                          <w:p w14:paraId="4FBA5D44" w14:textId="77777777" w:rsidP="0001551E" w:rsidR="0001551E" w:rsidRDefault="0001551E">
                            <w:pPr>
                              <w:jc w:val="center"/>
                              <w:rPr>
                                <w:rFonts w:cs="Dubai" w:eastAsia="Times New Roman" w:hAnsi="Dubai"/>
                                <w:b/>
                                <w:bCs/>
                                <w:color w:val="FFFFFF"/>
                                <w:kern w:val="24"/>
                                <w:sz w:val="72"/>
                                <w:szCs w:val="72"/>
                                <w:rtl/>
                                <w:lang w:bidi="ar-IQ"/>
                              </w:rPr>
                            </w:pPr>
                            <w:r>
                              <w:rPr>
                                <w:rFonts w:cs="Dubai" w:eastAsia="Times New Roman" w:hAnsi="Dubai" w:hint="cs"/>
                                <w:b/>
                                <w:bCs/>
                                <w:color w:val="FFFFFF"/>
                                <w:kern w:val="24"/>
                                <w:sz w:val="72"/>
                                <w:szCs w:val="72"/>
                                <w:rtl/>
                                <w:lang w:bidi="ar-IQ"/>
                              </w:rPr>
                              <w:t>وزارة التخطيط</w:t>
                            </w:r>
                          </w:p>
                        </w:txbxContent>
                      </wps:txbx>
                      <wps:bodyPr anchor="ctr" anchorCtr="0" bIns="45720" compatLnSpc="1" forceAA="0" fromWordArt="0" lIns="91440" numCol="1" rIns="91440" rot="0" rtlCol="0" spcCol="0" spcFirstLastPara="0" tIns="45720" vert="horz" wrap="square">
                        <a:prstTxWarp prst="textNoShape">
                          <a:avLst/>
                        </a:prstTxWarp>
                        <a:noAutofit/>
                      </wps:bodyPr>
                    </wps:wsp>
                  </a:graphicData>
                </a:graphic>
              </wp:anchor>
            </w:drawing>
          </mc:Choice>
        </mc:AlternateContent>
      </w:r>
    </w:p>
    <w:p w14:paraId="7B918F83"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1A3B94CB"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7AC8017D"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65EE1F21" w14:textId="77777777" w:rsidR="0001551E" w:rsidRDefault="0001551E">
      <w:pPr>
        <w:pStyle w:val="ListParagraph"/>
        <w:numPr>
          <w:ilvl w:val="0"/>
          <w:numId w:val="7"/>
        </w:numPr>
        <w:bidi/>
        <w:ind w:left="396"/>
        <w:rPr>
          <w:rFonts w:ascii="Dubai" w:cs="Dubai" w:hAnsi="Dubai"/>
          <w:b/>
          <w:bCs/>
          <w:color w:val="00B050"/>
          <w:sz w:val="32"/>
          <w:szCs w:val="32"/>
          <w:lang w:bidi="ar-IQ"/>
        </w:rPr>
      </w:pPr>
      <w:r>
        <w:rPr>
          <w:rFonts w:ascii="Dubai" w:cs="Dubai" w:hAnsi="Dubai" w:hint="cs"/>
          <w:b/>
          <w:bCs/>
          <w:color w:val="00B050"/>
          <w:sz w:val="32"/>
          <w:szCs w:val="32"/>
          <w:rtl/>
          <w:lang w:bidi="ar-IQ"/>
        </w:rPr>
        <w:t xml:space="preserve">الإطار </w:t>
      </w:r>
      <w:r w:rsidRPr="00C1123B">
        <w:rPr>
          <w:rFonts w:ascii="Dubai" w:cs="Dubai" w:hAnsi="Dubai" w:hint="eastAsia"/>
          <w:b/>
          <w:bCs/>
          <w:color w:val="00B050"/>
          <w:sz w:val="32"/>
          <w:szCs w:val="32"/>
          <w:rtl/>
          <w:lang w:bidi="ar-IQ"/>
        </w:rPr>
        <w:t>القانوني</w:t>
      </w:r>
      <w:r w:rsidRPr="00C1123B">
        <w:rPr>
          <w:rFonts w:ascii="Dubai" w:cs="Dubai" w:hAnsi="Dubai"/>
          <w:b/>
          <w:bCs/>
          <w:color w:val="00B050"/>
          <w:sz w:val="32"/>
          <w:szCs w:val="32"/>
          <w:rtl/>
          <w:lang w:bidi="ar-IQ"/>
        </w:rPr>
        <w:t xml:space="preserve"> </w:t>
      </w:r>
      <w:r w:rsidRPr="00C1123B">
        <w:rPr>
          <w:rFonts w:ascii="Dubai" w:cs="Dubai" w:hAnsi="Dubai" w:hint="eastAsia"/>
          <w:b/>
          <w:bCs/>
          <w:color w:val="00B050"/>
          <w:sz w:val="32"/>
          <w:szCs w:val="32"/>
          <w:rtl/>
          <w:lang w:bidi="ar-IQ"/>
        </w:rPr>
        <w:t>والنظام</w:t>
      </w:r>
      <w:r w:rsidRPr="00C1123B">
        <w:rPr>
          <w:rFonts w:ascii="Dubai" w:cs="Dubai" w:hAnsi="Dubai"/>
          <w:b/>
          <w:bCs/>
          <w:color w:val="00B050"/>
          <w:sz w:val="32"/>
          <w:szCs w:val="32"/>
          <w:rtl/>
          <w:lang w:bidi="ar-IQ"/>
        </w:rPr>
        <w:t xml:space="preserve"> </w:t>
      </w:r>
      <w:r w:rsidRPr="00C1123B">
        <w:rPr>
          <w:rFonts w:ascii="Dubai" w:cs="Dubai" w:hAnsi="Dubai" w:hint="eastAsia"/>
          <w:b/>
          <w:bCs/>
          <w:color w:val="00B050"/>
          <w:sz w:val="32"/>
          <w:szCs w:val="32"/>
          <w:rtl/>
          <w:lang w:bidi="ar-IQ"/>
        </w:rPr>
        <w:t>المالي</w:t>
      </w:r>
    </w:p>
    <w:p w14:paraId="27420F66" w14:textId="77777777" w:rsidP="0067616A" w:rsidR="0067616A" w:rsidRDefault="0067616A">
      <w:pPr>
        <w:pStyle w:val="ListParagraph"/>
        <w:bidi/>
        <w:ind w:left="936"/>
        <w:rPr>
          <w:rFonts w:ascii="Dubai" w:cs="Dubai" w:hAnsi="Dubai"/>
          <w:b/>
          <w:bCs/>
          <w:color w:val="00B050"/>
          <w:sz w:val="28"/>
          <w:szCs w:val="28"/>
          <w:lang w:bidi="ar-IQ"/>
        </w:rPr>
      </w:pPr>
    </w:p>
    <w:p w14:paraId="7B2D259A" w14:textId="059CAD21" w:rsidR="0001551E" w:rsidRDefault="0001551E" w:rsidRPr="0067616A">
      <w:pPr>
        <w:pStyle w:val="ListParagraph"/>
        <w:numPr>
          <w:ilvl w:val="0"/>
          <w:numId w:val="30"/>
        </w:numPr>
        <w:bidi/>
        <w:rPr>
          <w:rFonts w:ascii="Dubai" w:cs="Dubai" w:hAnsi="Dubai"/>
          <w:b/>
          <w:bCs/>
          <w:color w:val="00B050"/>
          <w:sz w:val="32"/>
          <w:szCs w:val="32"/>
          <w:lang w:bidi="ar-IQ"/>
        </w:rPr>
      </w:pPr>
      <w:r w:rsidRPr="0067616A">
        <w:rPr>
          <w:rFonts w:ascii="Dubai" w:cs="Dubai" w:hAnsi="Dubai" w:hint="cs"/>
          <w:b/>
          <w:bCs/>
          <w:color w:val="00B050"/>
          <w:sz w:val="32"/>
          <w:szCs w:val="32"/>
          <w:rtl/>
          <w:lang w:bidi="ar-IQ"/>
        </w:rPr>
        <w:lastRenderedPageBreak/>
        <w:t xml:space="preserve">الجانب القانوني للصناعات الإستخراجية   </w:t>
      </w:r>
    </w:p>
    <w:p w14:paraId="0E088560" w14:textId="77777777" w:rsidP="0001551E" w:rsidR="0001551E" w:rsidRDefault="0001551E" w:rsidRPr="008941DE">
      <w:pPr>
        <w:pStyle w:val="NormalWeb"/>
        <w:bidi/>
        <w:ind w:left="486"/>
        <w:jc w:val="both"/>
        <w:rPr>
          <w:rFonts w:ascii="Dubai" w:cs="Dubai" w:hAnsi="Dubai"/>
        </w:rPr>
      </w:pPr>
      <w:r w:rsidRPr="00EB5FCB">
        <w:rPr>
          <w:noProof/>
        </w:rPr>
        <w:drawing>
          <wp:anchor allowOverlap="1" behindDoc="0" distB="0" distL="114300" distR="114300" distT="0" layoutInCell="1" locked="0" relativeHeight="251715584" simplePos="0" wp14:anchorId="17E1684F" wp14:editId="13829698">
            <wp:simplePos x="0" y="0"/>
            <wp:positionH relativeFrom="margin">
              <wp:align>left</wp:align>
            </wp:positionH>
            <wp:positionV relativeFrom="paragraph">
              <wp:posOffset>182154</wp:posOffset>
            </wp:positionV>
            <wp:extent cx="1452880" cy="1144905"/>
            <wp:effectExtent b="0" l="0" r="0" t="0"/>
            <wp:wrapThrough wrapText="bothSides">
              <wp:wrapPolygon edited="0">
                <wp:start x="0" y="0"/>
                <wp:lineTo x="0" y="21205"/>
                <wp:lineTo x="21241" y="21205"/>
                <wp:lineTo x="21241" y="0"/>
                <wp:lineTo x="0" y="0"/>
              </wp:wrapPolygon>
            </wp:wrapThrough>
            <wp:docPr descr="A black scale with white background&#10;&#10;AI-generated content may be incorrect." id="1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black scale with white background&#10;&#10;AI-generated content may be incorrect." id="115" name="Picture 20"/>
                    <pic:cNvPicPr>
                      <a:picLocks noChangeAspect="1"/>
                    </pic:cNvPicPr>
                  </pic:nvPicPr>
                  <pic:blipFill>
                    <a:blip cstate="print" r:embed="rId3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52880" cy="1144905"/>
                    </a:xfrm>
                    <a:prstGeom prst="rect">
                      <a:avLst/>
                    </a:prstGeom>
                  </pic:spPr>
                </pic:pic>
              </a:graphicData>
            </a:graphic>
          </wp:anchor>
        </w:drawing>
      </w:r>
      <w:r w:rsidRPr="008941DE">
        <w:rPr>
          <w:rFonts w:ascii="Dubai" w:cs="Dubai" w:hAnsi="Dubai"/>
          <w:rtl/>
        </w:rPr>
        <w:t xml:space="preserve">تُعَدّ الصناعات الاستخراجية من الركائز الأساسية للاقتصاد العراقي، إذ تشكل عائداتها نسبة كبيرة من الموازنة العامة للدولة وتصل في بعض الأحيان إلى </w:t>
      </w:r>
      <w:r>
        <w:rPr>
          <w:rFonts w:ascii="Dubai" w:cs="Dubai" w:hAnsi="Dubai" w:hint="cs"/>
          <w:rtl/>
        </w:rPr>
        <w:t>أكثر من</w:t>
      </w:r>
      <w:r w:rsidRPr="008941DE">
        <w:rPr>
          <w:rFonts w:ascii="Dubai" w:cs="Dubai" w:hAnsi="Dubai"/>
          <w:rtl/>
        </w:rPr>
        <w:t xml:space="preserve"> (90%). وتقوم هذه الصناعات على استثمار الموارد الطبيعية المستخرجة من باطن الأرض، بعد معالجتها وإضفاء القيمة المضافة عليها، لتسهم في رفد الاقتصاد بالمواد الأولية الضرورية للعملية الإنتاجية</w:t>
      </w:r>
      <w:r w:rsidRPr="008941DE">
        <w:rPr>
          <w:rFonts w:ascii="Dubai" w:cs="Dubai" w:hAnsi="Dubai"/>
        </w:rPr>
        <w:t>.</w:t>
      </w:r>
    </w:p>
    <w:p w14:paraId="77F1743C" w14:textId="77777777" w:rsidP="0001551E" w:rsidR="0001551E" w:rsidRDefault="0001551E">
      <w:pPr>
        <w:pStyle w:val="NormalWeb"/>
        <w:bidi/>
        <w:ind w:left="486"/>
        <w:jc w:val="both"/>
        <w:rPr>
          <w:rFonts w:ascii="Dubai" w:cs="Dubai" w:hAnsi="Dubai"/>
          <w:rtl/>
        </w:rPr>
      </w:pPr>
      <w:r w:rsidRPr="008941DE">
        <w:rPr>
          <w:rFonts w:ascii="Dubai" w:cs="Dubai" w:hAnsi="Dubai"/>
          <w:rtl/>
        </w:rPr>
        <w:t>ويمتلك العراق احتياطيات ضخمة ومتنوعة من الموارد الطبيعية تمكّنه من دعم مسار التنمية والخدمات. وقد خصَّ الدستور العراقي لعام 2005 عدداً من مواده لبيان ملكية النفط والغاز وآليات إدارتهما، في حين لم يتناول موضوع المعادن بشكل صريح. كما تطرق الدستور إلى موضوع الاستثمار وأهمية تشجيعه، ونصّ على عدد من الأحكام ذات الصلة بهذا المجال</w:t>
      </w:r>
      <w:r w:rsidRPr="008941DE">
        <w:rPr>
          <w:rFonts w:ascii="Dubai" w:cs="Dubai" w:hAnsi="Dubai"/>
        </w:rPr>
        <w:t>.</w:t>
      </w:r>
    </w:p>
    <w:p w14:paraId="05052321" w14:textId="77777777" w:rsidP="0001551E" w:rsidR="0001551E" w:rsidRDefault="0001551E">
      <w:pPr>
        <w:pStyle w:val="NormalWeb"/>
        <w:bidi/>
        <w:ind w:left="486"/>
        <w:jc w:val="both"/>
        <w:rPr>
          <w:rFonts w:ascii="Dubai" w:cs="Dubai" w:hAnsi="Dubai"/>
          <w:rtl/>
        </w:rPr>
      </w:pPr>
      <w:r>
        <w:rPr>
          <w:rFonts w:ascii="Dubai" w:cs="Dubai" w:hAnsi="Dubai" w:hint="cs"/>
          <w:rtl/>
        </w:rPr>
        <w:t>أ</w:t>
      </w:r>
      <w:r w:rsidRPr="00E32B2B">
        <w:rPr>
          <w:rFonts w:ascii="Dubai" w:cs="Dubai" w:hAnsi="Dubai" w:hint="eastAsia"/>
          <w:rtl/>
        </w:rPr>
        <w:t>دناه</w:t>
      </w:r>
      <w:r w:rsidRPr="00E32B2B">
        <w:rPr>
          <w:rFonts w:ascii="Dubai" w:cs="Dubai" w:hAnsi="Dubai"/>
          <w:rtl/>
        </w:rPr>
        <w:t xml:space="preserve"> </w:t>
      </w:r>
      <w:r>
        <w:rPr>
          <w:rFonts w:ascii="Dubai" w:cs="Dubai" w:hAnsi="Dubai" w:hint="cs"/>
          <w:rtl/>
        </w:rPr>
        <w:t xml:space="preserve">بعض </w:t>
      </w:r>
      <w:r w:rsidRPr="00E32B2B">
        <w:rPr>
          <w:rFonts w:ascii="Dubai" w:cs="Dubai" w:hAnsi="Dubai" w:hint="eastAsia"/>
          <w:rtl/>
        </w:rPr>
        <w:t>نصوص</w:t>
      </w:r>
      <w:r w:rsidRPr="00E32B2B">
        <w:rPr>
          <w:rFonts w:ascii="Dubai" w:cs="Dubai" w:hAnsi="Dubai"/>
          <w:rtl/>
        </w:rPr>
        <w:t xml:space="preserve"> </w:t>
      </w:r>
      <w:r w:rsidRPr="00E32B2B">
        <w:rPr>
          <w:rFonts w:ascii="Dubai" w:cs="Dubai" w:hAnsi="Dubai" w:hint="eastAsia"/>
          <w:rtl/>
        </w:rPr>
        <w:t>الأحكام</w:t>
      </w:r>
      <w:r w:rsidRPr="00E32B2B">
        <w:rPr>
          <w:rFonts w:ascii="Dubai" w:cs="Dubai" w:hAnsi="Dubai"/>
          <w:rtl/>
        </w:rPr>
        <w:t xml:space="preserve"> </w:t>
      </w:r>
      <w:r w:rsidRPr="00E32B2B">
        <w:rPr>
          <w:rFonts w:ascii="Dubai" w:cs="Dubai" w:hAnsi="Dubai" w:hint="eastAsia"/>
          <w:rtl/>
        </w:rPr>
        <w:t>او</w:t>
      </w:r>
      <w:r w:rsidRPr="00E32B2B">
        <w:rPr>
          <w:rFonts w:ascii="Dubai" w:cs="Dubai" w:hAnsi="Dubai"/>
          <w:rtl/>
        </w:rPr>
        <w:t xml:space="preserve"> </w:t>
      </w:r>
      <w:r w:rsidRPr="00E32B2B">
        <w:rPr>
          <w:rFonts w:ascii="Dubai" w:cs="Dubai" w:hAnsi="Dubai" w:hint="eastAsia"/>
          <w:rtl/>
        </w:rPr>
        <w:t>المواد</w:t>
      </w:r>
      <w:r w:rsidRPr="00E32B2B">
        <w:rPr>
          <w:rFonts w:ascii="Dubai" w:cs="Dubai" w:hAnsi="Dubai"/>
          <w:rtl/>
        </w:rPr>
        <w:t xml:space="preserve"> </w:t>
      </w:r>
      <w:r w:rsidRPr="00E32B2B">
        <w:rPr>
          <w:rFonts w:ascii="Dubai" w:cs="Dubai" w:hAnsi="Dubai" w:hint="eastAsia"/>
          <w:rtl/>
        </w:rPr>
        <w:t>ذات</w:t>
      </w:r>
      <w:r w:rsidRPr="00E32B2B">
        <w:rPr>
          <w:rFonts w:ascii="Dubai" w:cs="Dubai" w:hAnsi="Dubai"/>
          <w:rtl/>
        </w:rPr>
        <w:t xml:space="preserve"> </w:t>
      </w:r>
      <w:r w:rsidRPr="00E32B2B">
        <w:rPr>
          <w:rFonts w:ascii="Dubai" w:cs="Dubai" w:hAnsi="Dubai" w:hint="eastAsia"/>
          <w:rtl/>
        </w:rPr>
        <w:t>الصلة</w:t>
      </w:r>
      <w:r w:rsidRPr="00E32B2B">
        <w:rPr>
          <w:rFonts w:ascii="Dubai" w:cs="Dubai" w:hAnsi="Dubai"/>
          <w:rtl/>
        </w:rPr>
        <w:t xml:space="preserve"> </w:t>
      </w:r>
      <w:r w:rsidRPr="00E32B2B">
        <w:rPr>
          <w:rFonts w:ascii="Dubai" w:cs="Dubai" w:hAnsi="Dubai" w:hint="eastAsia"/>
          <w:rtl/>
        </w:rPr>
        <w:t>من</w:t>
      </w:r>
      <w:r w:rsidRPr="00E32B2B">
        <w:rPr>
          <w:rFonts w:ascii="Dubai" w:cs="Dubai" w:hAnsi="Dubai"/>
          <w:rtl/>
        </w:rPr>
        <w:t xml:space="preserve"> </w:t>
      </w:r>
      <w:r w:rsidRPr="00E32B2B">
        <w:rPr>
          <w:rFonts w:ascii="Dubai" w:cs="Dubai" w:hAnsi="Dubai" w:hint="eastAsia"/>
          <w:rtl/>
        </w:rPr>
        <w:t>الدستور</w:t>
      </w:r>
      <w:r w:rsidRPr="00E32B2B">
        <w:rPr>
          <w:rFonts w:ascii="Dubai" w:cs="Dubai" w:hAnsi="Dubai"/>
          <w:rtl/>
        </w:rPr>
        <w:t>:</w:t>
      </w:r>
    </w:p>
    <w:p w14:paraId="312149E2" w14:textId="77777777" w:rsidP="0001551E" w:rsidR="0001551E" w:rsidRDefault="0001551E" w:rsidRPr="00E32B2B">
      <w:pPr>
        <w:pStyle w:val="NormalWeb"/>
        <w:bidi/>
        <w:spacing w:after="0" w:afterAutospacing="0" w:before="0" w:beforeAutospacing="0"/>
        <w:ind w:left="486"/>
        <w:jc w:val="both"/>
        <w:rPr>
          <w:rFonts w:ascii="Dubai" w:cs="Dubai" w:hAnsi="Dubai"/>
          <w:rtl/>
        </w:rPr>
      </w:pPr>
      <w:r w:rsidRPr="00E32B2B">
        <w:rPr>
          <w:rFonts w:ascii="Dubai" w:cs="Dubai" w:hAnsi="Dubai" w:hint="eastAsia"/>
          <w:b/>
          <w:bCs/>
          <w:rtl/>
        </w:rPr>
        <w:t>المادة</w:t>
      </w:r>
      <w:r w:rsidRPr="00E32B2B">
        <w:rPr>
          <w:rFonts w:ascii="Dubai" w:cs="Dubai" w:hAnsi="Dubai"/>
          <w:b/>
          <w:bCs/>
          <w:rtl/>
        </w:rPr>
        <w:t xml:space="preserve"> (25):</w:t>
      </w:r>
      <w:r w:rsidRPr="00E32B2B">
        <w:rPr>
          <w:rFonts w:ascii="Dubai" w:cs="Dubai" w:hAnsi="Dubai"/>
          <w:rtl/>
        </w:rPr>
        <w:t xml:space="preserve"> </w:t>
      </w:r>
      <w:r w:rsidRPr="00E32B2B">
        <w:rPr>
          <w:rFonts w:ascii="Dubai" w:cs="Dubai" w:hAnsi="Dubai" w:hint="eastAsia"/>
          <w:rtl/>
        </w:rPr>
        <w:t>تكفل</w:t>
      </w:r>
      <w:r w:rsidRPr="00E32B2B">
        <w:rPr>
          <w:rFonts w:ascii="Dubai" w:cs="Dubai" w:hAnsi="Dubai"/>
          <w:rtl/>
        </w:rPr>
        <w:t xml:space="preserve"> </w:t>
      </w:r>
      <w:r w:rsidRPr="00E32B2B">
        <w:rPr>
          <w:rFonts w:ascii="Dubai" w:cs="Dubai" w:hAnsi="Dubai" w:hint="eastAsia"/>
          <w:rtl/>
        </w:rPr>
        <w:t>الدولة</w:t>
      </w:r>
      <w:r w:rsidRPr="00E32B2B">
        <w:rPr>
          <w:rFonts w:ascii="Dubai" w:cs="Dubai" w:hAnsi="Dubai"/>
          <w:rtl/>
        </w:rPr>
        <w:t xml:space="preserve"> </w:t>
      </w:r>
      <w:r w:rsidRPr="00E32B2B">
        <w:rPr>
          <w:rFonts w:ascii="Dubai" w:cs="Dubai" w:hAnsi="Dubai" w:hint="eastAsia"/>
          <w:rtl/>
        </w:rPr>
        <w:t>اصلاح</w:t>
      </w:r>
      <w:r w:rsidRPr="00E32B2B">
        <w:rPr>
          <w:rFonts w:ascii="Dubai" w:cs="Dubai" w:hAnsi="Dubai"/>
          <w:rtl/>
        </w:rPr>
        <w:t xml:space="preserve"> </w:t>
      </w:r>
      <w:r w:rsidRPr="00E32B2B">
        <w:rPr>
          <w:rFonts w:ascii="Dubai" w:cs="Dubai" w:hAnsi="Dubai" w:hint="eastAsia"/>
          <w:rtl/>
        </w:rPr>
        <w:t>الاقتصاد</w:t>
      </w:r>
      <w:r w:rsidRPr="00E32B2B">
        <w:rPr>
          <w:rFonts w:ascii="Dubai" w:cs="Dubai" w:hAnsi="Dubai"/>
          <w:rtl/>
        </w:rPr>
        <w:t xml:space="preserve"> </w:t>
      </w:r>
      <w:r w:rsidRPr="00E32B2B">
        <w:rPr>
          <w:rFonts w:ascii="Dubai" w:cs="Dubai" w:hAnsi="Dubai" w:hint="eastAsia"/>
          <w:rtl/>
        </w:rPr>
        <w:t>العراقي</w:t>
      </w:r>
      <w:r w:rsidRPr="00E32B2B">
        <w:rPr>
          <w:rFonts w:ascii="Dubai" w:cs="Dubai" w:hAnsi="Dubai"/>
          <w:rtl/>
        </w:rPr>
        <w:t xml:space="preserve"> </w:t>
      </w:r>
      <w:r w:rsidRPr="00E32B2B">
        <w:rPr>
          <w:rFonts w:ascii="Dubai" w:cs="Dubai" w:hAnsi="Dubai" w:hint="eastAsia"/>
          <w:rtl/>
        </w:rPr>
        <w:t>وفق</w:t>
      </w:r>
      <w:r w:rsidRPr="00E32B2B">
        <w:rPr>
          <w:rFonts w:ascii="Dubai" w:cs="Dubai" w:hAnsi="Dubai"/>
          <w:rtl/>
        </w:rPr>
        <w:t xml:space="preserve"> </w:t>
      </w:r>
      <w:r w:rsidRPr="00E32B2B">
        <w:rPr>
          <w:rFonts w:ascii="Dubai" w:cs="Dubai" w:hAnsi="Dubai" w:hint="eastAsia"/>
          <w:rtl/>
        </w:rPr>
        <w:t>أسس</w:t>
      </w:r>
      <w:r w:rsidRPr="00E32B2B">
        <w:rPr>
          <w:rFonts w:ascii="Dubai" w:cs="Dubai" w:hAnsi="Dubai"/>
          <w:rtl/>
        </w:rPr>
        <w:t xml:space="preserve"> </w:t>
      </w:r>
      <w:r w:rsidRPr="00E32B2B">
        <w:rPr>
          <w:rFonts w:ascii="Dubai" w:cs="Dubai" w:hAnsi="Dubai" w:hint="eastAsia"/>
          <w:rtl/>
        </w:rPr>
        <w:t>اقتصادية</w:t>
      </w:r>
      <w:r w:rsidRPr="00E32B2B">
        <w:rPr>
          <w:rFonts w:ascii="Dubai" w:cs="Dubai" w:hAnsi="Dubai"/>
          <w:rtl/>
        </w:rPr>
        <w:t xml:space="preserve"> </w:t>
      </w:r>
      <w:r w:rsidRPr="00E32B2B">
        <w:rPr>
          <w:rFonts w:ascii="Dubai" w:cs="Dubai" w:hAnsi="Dubai" w:hint="eastAsia"/>
          <w:rtl/>
        </w:rPr>
        <w:t>حديثة</w:t>
      </w:r>
      <w:r w:rsidRPr="00E32B2B">
        <w:rPr>
          <w:rFonts w:ascii="Dubai" w:cs="Dubai" w:hAnsi="Dubai"/>
          <w:rtl/>
        </w:rPr>
        <w:t xml:space="preserve"> </w:t>
      </w:r>
      <w:r w:rsidRPr="00E32B2B">
        <w:rPr>
          <w:rFonts w:ascii="Dubai" w:cs="Dubai" w:hAnsi="Dubai" w:hint="eastAsia"/>
          <w:rtl/>
        </w:rPr>
        <w:t>وبما</w:t>
      </w:r>
      <w:r w:rsidRPr="00E32B2B">
        <w:rPr>
          <w:rFonts w:ascii="Dubai" w:cs="Dubai" w:hAnsi="Dubai"/>
          <w:rtl/>
        </w:rPr>
        <w:t xml:space="preserve"> </w:t>
      </w:r>
      <w:r w:rsidRPr="00E32B2B">
        <w:rPr>
          <w:rFonts w:ascii="Dubai" w:cs="Dubai" w:hAnsi="Dubai" w:hint="eastAsia"/>
          <w:rtl/>
        </w:rPr>
        <w:t>يضمن</w:t>
      </w:r>
      <w:r w:rsidRPr="00E32B2B">
        <w:rPr>
          <w:rFonts w:ascii="Dubai" w:cs="Dubai" w:hAnsi="Dubai"/>
          <w:rtl/>
        </w:rPr>
        <w:t xml:space="preserve"> </w:t>
      </w:r>
      <w:r w:rsidRPr="00E32B2B">
        <w:rPr>
          <w:rFonts w:ascii="Dubai" w:cs="Dubai" w:hAnsi="Dubai" w:hint="eastAsia"/>
          <w:rtl/>
        </w:rPr>
        <w:t>استثمار</w:t>
      </w:r>
      <w:r w:rsidRPr="00E32B2B">
        <w:rPr>
          <w:rFonts w:ascii="Dubai" w:cs="Dubai" w:hAnsi="Dubai"/>
          <w:rtl/>
        </w:rPr>
        <w:t xml:space="preserve"> </w:t>
      </w:r>
      <w:r w:rsidRPr="00E32B2B">
        <w:rPr>
          <w:rFonts w:ascii="Dubai" w:cs="Dubai" w:hAnsi="Dubai" w:hint="eastAsia"/>
          <w:rtl/>
        </w:rPr>
        <w:t>كامل</w:t>
      </w:r>
      <w:r w:rsidRPr="00E32B2B">
        <w:rPr>
          <w:rFonts w:ascii="Dubai" w:cs="Dubai" w:hAnsi="Dubai"/>
          <w:rtl/>
        </w:rPr>
        <w:t xml:space="preserve"> </w:t>
      </w:r>
      <w:r w:rsidRPr="00E32B2B">
        <w:rPr>
          <w:rFonts w:ascii="Dubai" w:cs="Dubai" w:hAnsi="Dubai" w:hint="eastAsia"/>
          <w:rtl/>
        </w:rPr>
        <w:t>موارده</w:t>
      </w:r>
      <w:r w:rsidRPr="00E32B2B">
        <w:rPr>
          <w:rFonts w:ascii="Dubai" w:cs="Dubai" w:hAnsi="Dubai"/>
          <w:rtl/>
        </w:rPr>
        <w:t xml:space="preserve"> </w:t>
      </w:r>
      <w:r w:rsidRPr="00E32B2B">
        <w:rPr>
          <w:rFonts w:ascii="Dubai" w:cs="Dubai" w:hAnsi="Dubai" w:hint="eastAsia"/>
          <w:rtl/>
        </w:rPr>
        <w:t>وتنويع</w:t>
      </w:r>
      <w:r w:rsidRPr="00E32B2B">
        <w:rPr>
          <w:rFonts w:ascii="Dubai" w:cs="Dubai" w:hAnsi="Dubai"/>
          <w:rtl/>
        </w:rPr>
        <w:t xml:space="preserve"> </w:t>
      </w:r>
      <w:r w:rsidRPr="00E32B2B">
        <w:rPr>
          <w:rFonts w:ascii="Dubai" w:cs="Dubai" w:hAnsi="Dubai" w:hint="eastAsia"/>
          <w:rtl/>
        </w:rPr>
        <w:t>مصادره</w:t>
      </w:r>
      <w:r w:rsidRPr="00E32B2B">
        <w:rPr>
          <w:rFonts w:ascii="Dubai" w:cs="Dubai" w:hAnsi="Dubai"/>
          <w:rtl/>
        </w:rPr>
        <w:t xml:space="preserve"> </w:t>
      </w:r>
      <w:r w:rsidRPr="00E32B2B">
        <w:rPr>
          <w:rFonts w:ascii="Dubai" w:cs="Dubai" w:hAnsi="Dubai" w:hint="eastAsia"/>
          <w:rtl/>
        </w:rPr>
        <w:t>وتشجيع</w:t>
      </w:r>
      <w:r w:rsidRPr="00E32B2B">
        <w:rPr>
          <w:rFonts w:ascii="Dubai" w:cs="Dubai" w:hAnsi="Dubai"/>
          <w:rtl/>
        </w:rPr>
        <w:t xml:space="preserve"> </w:t>
      </w:r>
      <w:r w:rsidRPr="00E32B2B">
        <w:rPr>
          <w:rFonts w:ascii="Dubai" w:cs="Dubai" w:hAnsi="Dubai" w:hint="eastAsia"/>
          <w:rtl/>
        </w:rPr>
        <w:t>القطاع</w:t>
      </w:r>
      <w:r w:rsidRPr="00E32B2B">
        <w:rPr>
          <w:rFonts w:ascii="Dubai" w:cs="Dubai" w:hAnsi="Dubai"/>
          <w:rtl/>
        </w:rPr>
        <w:t xml:space="preserve"> </w:t>
      </w:r>
      <w:r w:rsidRPr="00E32B2B">
        <w:rPr>
          <w:rFonts w:ascii="Dubai" w:cs="Dubai" w:hAnsi="Dubai" w:hint="eastAsia"/>
          <w:rtl/>
        </w:rPr>
        <w:t>الخاص</w:t>
      </w:r>
      <w:r w:rsidRPr="00E32B2B">
        <w:rPr>
          <w:rFonts w:ascii="Dubai" w:cs="Dubai" w:hAnsi="Dubai"/>
          <w:rtl/>
        </w:rPr>
        <w:t xml:space="preserve"> </w:t>
      </w:r>
      <w:r w:rsidRPr="00E32B2B">
        <w:rPr>
          <w:rFonts w:ascii="Dubai" w:cs="Dubai" w:hAnsi="Dubai" w:hint="eastAsia"/>
          <w:rtl/>
        </w:rPr>
        <w:t>وتنميته</w:t>
      </w:r>
      <w:r w:rsidRPr="00E32B2B">
        <w:rPr>
          <w:rFonts w:ascii="Dubai" w:cs="Dubai" w:hAnsi="Dubai"/>
        </w:rPr>
        <w:t xml:space="preserve">. </w:t>
      </w:r>
    </w:p>
    <w:p w14:paraId="651C32F9" w14:textId="77777777" w:rsidP="0001551E" w:rsidR="0001551E" w:rsidRDefault="0001551E" w:rsidRPr="00E32B2B">
      <w:pPr>
        <w:pStyle w:val="NormalWeb"/>
        <w:bidi/>
        <w:spacing w:after="0" w:afterAutospacing="0" w:before="0" w:beforeAutospacing="0"/>
        <w:ind w:left="486"/>
        <w:jc w:val="both"/>
        <w:rPr>
          <w:rFonts w:ascii="Dubai" w:cs="Dubai" w:hAnsi="Dubai"/>
          <w:rtl/>
        </w:rPr>
      </w:pPr>
      <w:r w:rsidRPr="00E32B2B">
        <w:rPr>
          <w:rFonts w:ascii="Dubai" w:cs="Dubai" w:hAnsi="Dubai" w:hint="eastAsia"/>
          <w:b/>
          <w:bCs/>
          <w:rtl/>
        </w:rPr>
        <w:t>المادة</w:t>
      </w:r>
      <w:r w:rsidRPr="00E32B2B">
        <w:rPr>
          <w:rFonts w:ascii="Dubai" w:cs="Dubai" w:hAnsi="Dubai"/>
          <w:b/>
          <w:bCs/>
          <w:rtl/>
        </w:rPr>
        <w:t xml:space="preserve"> (26):</w:t>
      </w:r>
      <w:r w:rsidRPr="00E32B2B">
        <w:rPr>
          <w:rFonts w:ascii="Dubai" w:cs="Dubai" w:hAnsi="Dubai"/>
          <w:rtl/>
        </w:rPr>
        <w:t xml:space="preserve"> </w:t>
      </w:r>
      <w:r w:rsidRPr="00E32B2B">
        <w:rPr>
          <w:rFonts w:ascii="Dubai" w:cs="Dubai" w:hAnsi="Dubai" w:hint="eastAsia"/>
          <w:rtl/>
        </w:rPr>
        <w:t>تكفل</w:t>
      </w:r>
      <w:r w:rsidRPr="00E32B2B">
        <w:rPr>
          <w:rFonts w:ascii="Dubai" w:cs="Dubai" w:hAnsi="Dubai"/>
          <w:rtl/>
        </w:rPr>
        <w:t xml:space="preserve"> </w:t>
      </w:r>
      <w:r w:rsidRPr="00E32B2B">
        <w:rPr>
          <w:rFonts w:ascii="Dubai" w:cs="Dubai" w:hAnsi="Dubai" w:hint="eastAsia"/>
          <w:rtl/>
        </w:rPr>
        <w:t>الدولة</w:t>
      </w:r>
      <w:r w:rsidRPr="00E32B2B">
        <w:rPr>
          <w:rFonts w:ascii="Dubai" w:cs="Dubai" w:hAnsi="Dubai"/>
          <w:rtl/>
        </w:rPr>
        <w:t xml:space="preserve"> </w:t>
      </w:r>
      <w:r w:rsidRPr="00E32B2B">
        <w:rPr>
          <w:rFonts w:ascii="Dubai" w:cs="Dubai" w:hAnsi="Dubai" w:hint="eastAsia"/>
          <w:rtl/>
        </w:rPr>
        <w:t>تشجيع</w:t>
      </w:r>
      <w:r w:rsidRPr="00E32B2B">
        <w:rPr>
          <w:rFonts w:ascii="Dubai" w:cs="Dubai" w:hAnsi="Dubai"/>
          <w:rtl/>
        </w:rPr>
        <w:t xml:space="preserve"> </w:t>
      </w:r>
      <w:r w:rsidRPr="00E32B2B">
        <w:rPr>
          <w:rFonts w:ascii="Dubai" w:cs="Dubai" w:hAnsi="Dubai" w:hint="eastAsia"/>
          <w:rtl/>
        </w:rPr>
        <w:t>الاستثمارات</w:t>
      </w:r>
      <w:r w:rsidRPr="00E32B2B">
        <w:rPr>
          <w:rFonts w:ascii="Dubai" w:cs="Dubai" w:hAnsi="Dubai"/>
          <w:rtl/>
        </w:rPr>
        <w:t xml:space="preserve"> </w:t>
      </w:r>
      <w:r w:rsidRPr="00E32B2B">
        <w:rPr>
          <w:rFonts w:ascii="Dubai" w:cs="Dubai" w:hAnsi="Dubai" w:hint="eastAsia"/>
          <w:rtl/>
        </w:rPr>
        <w:t>في</w:t>
      </w:r>
      <w:r w:rsidRPr="00E32B2B">
        <w:rPr>
          <w:rFonts w:ascii="Dubai" w:cs="Dubai" w:hAnsi="Dubai"/>
          <w:rtl/>
        </w:rPr>
        <w:t xml:space="preserve"> </w:t>
      </w:r>
      <w:r w:rsidRPr="00E32B2B">
        <w:rPr>
          <w:rFonts w:ascii="Dubai" w:cs="Dubai" w:hAnsi="Dubai" w:hint="eastAsia"/>
          <w:rtl/>
        </w:rPr>
        <w:t>القطاعات</w:t>
      </w:r>
      <w:r w:rsidRPr="00E32B2B">
        <w:rPr>
          <w:rFonts w:ascii="Dubai" w:cs="Dubai" w:hAnsi="Dubai"/>
          <w:rtl/>
        </w:rPr>
        <w:t xml:space="preserve"> </w:t>
      </w:r>
      <w:r w:rsidRPr="00E32B2B">
        <w:rPr>
          <w:rFonts w:ascii="Dubai" w:cs="Dubai" w:hAnsi="Dubai" w:hint="eastAsia"/>
          <w:rtl/>
        </w:rPr>
        <w:t>المختلفة</w:t>
      </w:r>
      <w:r w:rsidRPr="00E32B2B">
        <w:rPr>
          <w:rFonts w:ascii="Dubai" w:cs="Dubai" w:hAnsi="Dubai"/>
          <w:rtl/>
        </w:rPr>
        <w:t xml:space="preserve"> </w:t>
      </w:r>
      <w:r w:rsidRPr="00E32B2B">
        <w:rPr>
          <w:rFonts w:ascii="Dubai" w:cs="Dubai" w:hAnsi="Dubai" w:hint="eastAsia"/>
          <w:rtl/>
        </w:rPr>
        <w:t>وينظم</w:t>
      </w:r>
      <w:r w:rsidRPr="00E32B2B">
        <w:rPr>
          <w:rFonts w:ascii="Dubai" w:cs="Dubai" w:hAnsi="Dubai"/>
          <w:rtl/>
        </w:rPr>
        <w:t xml:space="preserve"> </w:t>
      </w:r>
      <w:r w:rsidRPr="00E32B2B">
        <w:rPr>
          <w:rFonts w:ascii="Dubai" w:cs="Dubai" w:hAnsi="Dubai" w:hint="eastAsia"/>
          <w:rtl/>
        </w:rPr>
        <w:t>ذلك</w:t>
      </w:r>
      <w:r w:rsidRPr="00E32B2B">
        <w:rPr>
          <w:rFonts w:ascii="Dubai" w:cs="Dubai" w:hAnsi="Dubai"/>
          <w:rtl/>
        </w:rPr>
        <w:t xml:space="preserve"> </w:t>
      </w:r>
      <w:r w:rsidRPr="00E32B2B">
        <w:rPr>
          <w:rFonts w:ascii="Dubai" w:cs="Dubai" w:hAnsi="Dubai" w:hint="eastAsia"/>
          <w:rtl/>
        </w:rPr>
        <w:t>بقانون</w:t>
      </w:r>
      <w:r w:rsidRPr="00E32B2B">
        <w:rPr>
          <w:rFonts w:ascii="Dubai" w:cs="Dubai" w:hAnsi="Dubai"/>
        </w:rPr>
        <w:t>.</w:t>
      </w:r>
    </w:p>
    <w:p w14:paraId="05DC6C6D" w14:textId="6AD28108" w:rsidP="0001551E" w:rsidR="0001551E" w:rsidRDefault="0001551E">
      <w:pPr>
        <w:pStyle w:val="NormalWeb"/>
        <w:bidi/>
        <w:spacing w:after="0" w:afterAutospacing="0" w:before="0" w:beforeAutospacing="0"/>
        <w:ind w:left="486"/>
        <w:jc w:val="both"/>
        <w:rPr>
          <w:rFonts w:ascii="Dubai" w:cs="Dubai" w:hAnsi="Dubai"/>
          <w:rtl/>
        </w:rPr>
      </w:pPr>
      <w:r w:rsidRPr="00E32B2B">
        <w:rPr>
          <w:rFonts w:ascii="Dubai" w:cs="Dubai" w:hAnsi="Dubai" w:hint="eastAsia"/>
          <w:b/>
          <w:bCs/>
          <w:rtl/>
        </w:rPr>
        <w:t>المادة</w:t>
      </w:r>
      <w:r w:rsidRPr="00E32B2B">
        <w:rPr>
          <w:rFonts w:ascii="Dubai" w:cs="Dubai" w:hAnsi="Dubai"/>
          <w:b/>
          <w:bCs/>
          <w:rtl/>
        </w:rPr>
        <w:t xml:space="preserve"> </w:t>
      </w:r>
      <w:r w:rsidR="00B544CA">
        <w:rPr>
          <w:rFonts w:ascii="Dubai" w:cs="Dubai" w:hAnsi="Dubai" w:hint="cs"/>
          <w:b/>
          <w:bCs/>
          <w:rtl/>
        </w:rPr>
        <w:t>(</w:t>
      </w:r>
      <w:r w:rsidRPr="00E32B2B">
        <w:rPr>
          <w:rFonts w:ascii="Dubai" w:cs="Dubai" w:hAnsi="Dubai"/>
          <w:b/>
          <w:bCs/>
          <w:rtl/>
        </w:rPr>
        <w:t>111</w:t>
      </w:r>
      <w:r w:rsidR="00B544CA">
        <w:rPr>
          <w:rFonts w:ascii="Dubai" w:cs="Dubai" w:hAnsi="Dubai" w:hint="cs"/>
          <w:b/>
          <w:bCs/>
          <w:rtl/>
        </w:rPr>
        <w:t>)</w:t>
      </w:r>
      <w:r w:rsidRPr="00E32B2B">
        <w:rPr>
          <w:rFonts w:ascii="Dubai" w:cs="Dubai" w:hAnsi="Dubai"/>
          <w:b/>
          <w:bCs/>
          <w:rtl/>
        </w:rPr>
        <w:t>:</w:t>
      </w:r>
      <w:r w:rsidRPr="00E32B2B">
        <w:rPr>
          <w:rFonts w:ascii="Dubai" w:cs="Dubai" w:hAnsi="Dubai"/>
          <w:rtl/>
        </w:rPr>
        <w:t xml:space="preserve"> </w:t>
      </w:r>
      <w:r w:rsidRPr="00E32B2B">
        <w:rPr>
          <w:rFonts w:ascii="Dubai" w:cs="Dubai" w:hAnsi="Dubai" w:hint="eastAsia"/>
          <w:rtl/>
        </w:rPr>
        <w:t>النفط</w:t>
      </w:r>
      <w:r w:rsidRPr="00E32B2B">
        <w:rPr>
          <w:rFonts w:ascii="Dubai" w:cs="Dubai" w:hAnsi="Dubai"/>
          <w:rtl/>
        </w:rPr>
        <w:t xml:space="preserve"> </w:t>
      </w:r>
      <w:r w:rsidRPr="00E32B2B">
        <w:rPr>
          <w:rFonts w:ascii="Dubai" w:cs="Dubai" w:hAnsi="Dubai" w:hint="eastAsia"/>
          <w:rtl/>
        </w:rPr>
        <w:t>والغاز</w:t>
      </w:r>
      <w:r w:rsidRPr="00E32B2B">
        <w:rPr>
          <w:rFonts w:ascii="Dubai" w:cs="Dubai" w:hAnsi="Dubai"/>
          <w:rtl/>
        </w:rPr>
        <w:t xml:space="preserve"> </w:t>
      </w:r>
      <w:r w:rsidRPr="00E32B2B">
        <w:rPr>
          <w:rFonts w:ascii="Dubai" w:cs="Dubai" w:hAnsi="Dubai" w:hint="eastAsia"/>
          <w:rtl/>
        </w:rPr>
        <w:t>هو</w:t>
      </w:r>
      <w:r w:rsidRPr="00E32B2B">
        <w:rPr>
          <w:rFonts w:ascii="Dubai" w:cs="Dubai" w:hAnsi="Dubai"/>
          <w:rtl/>
        </w:rPr>
        <w:t xml:space="preserve"> </w:t>
      </w:r>
      <w:r w:rsidRPr="00E32B2B">
        <w:rPr>
          <w:rFonts w:ascii="Dubai" w:cs="Dubai" w:hAnsi="Dubai" w:hint="eastAsia"/>
          <w:rtl/>
        </w:rPr>
        <w:t>ملك</w:t>
      </w:r>
      <w:r w:rsidRPr="00E32B2B">
        <w:rPr>
          <w:rFonts w:ascii="Dubai" w:cs="Dubai" w:hAnsi="Dubai"/>
          <w:rtl/>
        </w:rPr>
        <w:t xml:space="preserve"> </w:t>
      </w:r>
      <w:r w:rsidRPr="00E32B2B">
        <w:rPr>
          <w:rFonts w:ascii="Dubai" w:cs="Dubai" w:hAnsi="Dubai" w:hint="eastAsia"/>
          <w:rtl/>
        </w:rPr>
        <w:t>كل</w:t>
      </w:r>
      <w:r w:rsidRPr="00E32B2B">
        <w:rPr>
          <w:rFonts w:ascii="Dubai" w:cs="Dubai" w:hAnsi="Dubai"/>
          <w:rtl/>
        </w:rPr>
        <w:t xml:space="preserve"> </w:t>
      </w:r>
      <w:r w:rsidRPr="00E32B2B">
        <w:rPr>
          <w:rFonts w:ascii="Dubai" w:cs="Dubai" w:hAnsi="Dubai" w:hint="eastAsia"/>
          <w:rtl/>
        </w:rPr>
        <w:t>الشعب</w:t>
      </w:r>
      <w:r w:rsidRPr="00E32B2B">
        <w:rPr>
          <w:rFonts w:ascii="Dubai" w:cs="Dubai" w:hAnsi="Dubai"/>
          <w:rtl/>
        </w:rPr>
        <w:t xml:space="preserve"> </w:t>
      </w:r>
      <w:r w:rsidRPr="00E32B2B">
        <w:rPr>
          <w:rFonts w:ascii="Dubai" w:cs="Dubai" w:hAnsi="Dubai" w:hint="eastAsia"/>
          <w:rtl/>
        </w:rPr>
        <w:t>العراقي</w:t>
      </w:r>
      <w:r w:rsidRPr="00E32B2B">
        <w:rPr>
          <w:rFonts w:ascii="Dubai" w:cs="Dubai" w:hAnsi="Dubai"/>
          <w:rtl/>
        </w:rPr>
        <w:t xml:space="preserve"> </w:t>
      </w:r>
      <w:r w:rsidRPr="00E32B2B">
        <w:rPr>
          <w:rFonts w:ascii="Dubai" w:cs="Dubai" w:hAnsi="Dubai" w:hint="eastAsia"/>
          <w:rtl/>
        </w:rPr>
        <w:t>في</w:t>
      </w:r>
      <w:r w:rsidRPr="00E32B2B">
        <w:rPr>
          <w:rFonts w:ascii="Dubai" w:cs="Dubai" w:hAnsi="Dubai"/>
          <w:rtl/>
        </w:rPr>
        <w:t xml:space="preserve"> </w:t>
      </w:r>
      <w:r w:rsidRPr="00E32B2B">
        <w:rPr>
          <w:rFonts w:ascii="Dubai" w:cs="Dubai" w:hAnsi="Dubai" w:hint="eastAsia"/>
          <w:rtl/>
        </w:rPr>
        <w:t>كل</w:t>
      </w:r>
      <w:r w:rsidRPr="00E32B2B">
        <w:rPr>
          <w:rFonts w:ascii="Dubai" w:cs="Dubai" w:hAnsi="Dubai"/>
          <w:rtl/>
        </w:rPr>
        <w:t xml:space="preserve"> </w:t>
      </w:r>
      <w:r w:rsidRPr="00E32B2B">
        <w:rPr>
          <w:rFonts w:ascii="Dubai" w:cs="Dubai" w:hAnsi="Dubai" w:hint="eastAsia"/>
          <w:rtl/>
        </w:rPr>
        <w:t>الأقاليم</w:t>
      </w:r>
      <w:r w:rsidRPr="00E32B2B">
        <w:rPr>
          <w:rFonts w:ascii="Dubai" w:cs="Dubai" w:hAnsi="Dubai"/>
          <w:rtl/>
        </w:rPr>
        <w:t xml:space="preserve"> </w:t>
      </w:r>
      <w:r w:rsidRPr="00E32B2B">
        <w:rPr>
          <w:rFonts w:ascii="Dubai" w:cs="Dubai" w:hAnsi="Dubai" w:hint="eastAsia"/>
          <w:rtl/>
        </w:rPr>
        <w:t>والمحافظات</w:t>
      </w:r>
      <w:r w:rsidRPr="00E32B2B">
        <w:rPr>
          <w:rFonts w:ascii="Dubai" w:cs="Dubai" w:hAnsi="Dubai"/>
          <w:rtl/>
        </w:rPr>
        <w:t>.</w:t>
      </w:r>
    </w:p>
    <w:p w14:paraId="74384FA3" w14:textId="77777777" w:rsidP="0001551E" w:rsidR="0001551E" w:rsidRDefault="0001551E">
      <w:pPr>
        <w:pStyle w:val="NormalWeb"/>
        <w:bidi/>
        <w:spacing w:after="0" w:afterAutospacing="0" w:before="0" w:beforeAutospacing="0"/>
        <w:ind w:left="486"/>
        <w:jc w:val="both"/>
        <w:rPr>
          <w:rFonts w:ascii="Dubai" w:cs="Dubai" w:hAnsi="Dubai"/>
          <w:rtl/>
        </w:rPr>
      </w:pPr>
    </w:p>
    <w:p w14:paraId="2F540957" w14:textId="77777777" w:rsidP="0001551E" w:rsidR="0001551E" w:rsidRDefault="0001551E">
      <w:pPr>
        <w:pStyle w:val="NormalWeb"/>
        <w:bidi/>
        <w:spacing w:after="0" w:afterAutospacing="0" w:before="0" w:beforeAutospacing="0"/>
        <w:ind w:left="486"/>
        <w:jc w:val="both"/>
        <w:rPr>
          <w:rFonts w:ascii="Dubai" w:cs="Dubai" w:hAnsi="Dubai"/>
          <w:rtl/>
        </w:rPr>
      </w:pPr>
      <w:r>
        <w:rPr>
          <w:rFonts w:ascii="Dubai" w:cs="Dubai" w:hAnsi="Dubai" w:hint="cs"/>
          <w:rtl/>
        </w:rPr>
        <w:t xml:space="preserve">إضافة لذلك، يخضع القطاع النفطي لقانون </w:t>
      </w:r>
      <w:r w:rsidRPr="00AB7066">
        <w:rPr>
          <w:rFonts w:ascii="Dubai" w:cs="Dubai" w:hAnsi="Dubai" w:hint="eastAsia"/>
          <w:rtl/>
        </w:rPr>
        <w:t>الاستثمار</w:t>
      </w:r>
      <w:r w:rsidRPr="00AB7066">
        <w:rPr>
          <w:rFonts w:ascii="Dubai" w:cs="Dubai" w:hAnsi="Dubai"/>
          <w:rtl/>
        </w:rPr>
        <w:t xml:space="preserve"> </w:t>
      </w:r>
      <w:r w:rsidRPr="00AB7066">
        <w:rPr>
          <w:rFonts w:ascii="Dubai" w:cs="Dubai" w:hAnsi="Dubai" w:hint="eastAsia"/>
          <w:rtl/>
        </w:rPr>
        <w:t>الخاص</w:t>
      </w:r>
      <w:r w:rsidRPr="00AB7066">
        <w:rPr>
          <w:rFonts w:ascii="Dubai" w:cs="Dubai" w:hAnsi="Dubai"/>
          <w:rtl/>
        </w:rPr>
        <w:t xml:space="preserve"> </w:t>
      </w:r>
      <w:r w:rsidRPr="00AB7066">
        <w:rPr>
          <w:rFonts w:ascii="Dubai" w:cs="Dubai" w:hAnsi="Dubai" w:hint="eastAsia"/>
          <w:rtl/>
        </w:rPr>
        <w:t>في</w:t>
      </w:r>
      <w:r w:rsidRPr="00AB7066">
        <w:rPr>
          <w:rFonts w:ascii="Dubai" w:cs="Dubai" w:hAnsi="Dubai"/>
          <w:rtl/>
        </w:rPr>
        <w:t xml:space="preserve"> </w:t>
      </w:r>
      <w:r w:rsidRPr="00AB7066">
        <w:rPr>
          <w:rFonts w:ascii="Dubai" w:cs="Dubai" w:hAnsi="Dubai" w:hint="eastAsia"/>
          <w:rtl/>
        </w:rPr>
        <w:t>تصفية</w:t>
      </w:r>
      <w:r w:rsidRPr="00AB7066">
        <w:rPr>
          <w:rFonts w:ascii="Dubai" w:cs="Dubai" w:hAnsi="Dubai"/>
          <w:rtl/>
        </w:rPr>
        <w:t xml:space="preserve"> </w:t>
      </w:r>
      <w:r w:rsidRPr="00AB7066">
        <w:rPr>
          <w:rFonts w:ascii="Dubai" w:cs="Dubai" w:hAnsi="Dubai" w:hint="eastAsia"/>
          <w:rtl/>
        </w:rPr>
        <w:t>النفط</w:t>
      </w:r>
      <w:r w:rsidRPr="00AB7066">
        <w:rPr>
          <w:rFonts w:ascii="Dubai" w:cs="Dubai" w:hAnsi="Dubai"/>
          <w:rtl/>
        </w:rPr>
        <w:t xml:space="preserve"> </w:t>
      </w:r>
      <w:r w:rsidRPr="00AB7066">
        <w:rPr>
          <w:rFonts w:ascii="Dubai" w:cs="Dubai" w:hAnsi="Dubai" w:hint="eastAsia"/>
          <w:rtl/>
        </w:rPr>
        <w:t>الخام</w:t>
      </w:r>
      <w:r w:rsidRPr="00AB7066">
        <w:rPr>
          <w:rFonts w:ascii="Dubai" w:cs="Dubai" w:hAnsi="Dubai"/>
          <w:rtl/>
        </w:rPr>
        <w:t xml:space="preserve"> </w:t>
      </w:r>
      <w:r w:rsidRPr="00AB7066">
        <w:rPr>
          <w:rFonts w:ascii="Dubai" w:cs="Dubai" w:hAnsi="Dubai" w:hint="eastAsia"/>
          <w:rtl/>
        </w:rPr>
        <w:t>رقم</w:t>
      </w:r>
      <w:r w:rsidRPr="00AB7066">
        <w:rPr>
          <w:rFonts w:ascii="Dubai" w:cs="Dubai" w:hAnsi="Dubai"/>
          <w:rtl/>
        </w:rPr>
        <w:t xml:space="preserve"> 64 </w:t>
      </w:r>
      <w:r w:rsidRPr="00AB7066">
        <w:rPr>
          <w:rFonts w:ascii="Dubai" w:cs="Dubai" w:hAnsi="Dubai" w:hint="eastAsia"/>
          <w:rtl/>
        </w:rPr>
        <w:t>لسنة</w:t>
      </w:r>
      <w:r w:rsidRPr="00AB7066">
        <w:rPr>
          <w:rFonts w:ascii="Dubai" w:cs="Dubai" w:hAnsi="Dubai"/>
          <w:rtl/>
        </w:rPr>
        <w:t xml:space="preserve"> 2007</w:t>
      </w:r>
      <w:r>
        <w:rPr>
          <w:rFonts w:ascii="Dubai" w:cs="Dubai" w:hAnsi="Dubai" w:hint="cs"/>
          <w:rtl/>
        </w:rPr>
        <w:t>(</w:t>
      </w:r>
      <w:hyperlink r:id="rId32" w:history="1">
        <w:r w:rsidRPr="008335BA">
          <w:rPr>
            <w:rStyle w:val="Hyperlink"/>
            <w:rFonts w:ascii="Dubai" w:cs="Dubai" w:hAnsi="Dubai"/>
          </w:rPr>
          <w:t>https://oil.gov.iq/?article=183</w:t>
        </w:r>
      </w:hyperlink>
      <w:r>
        <w:rPr>
          <w:rFonts w:ascii="Dubai" w:cs="Dubai" w:hAnsi="Dubai" w:hint="cs"/>
          <w:rtl/>
        </w:rPr>
        <w:t xml:space="preserve">).  </w:t>
      </w:r>
    </w:p>
    <w:p w14:paraId="45F72273" w14:textId="77777777" w:rsidP="0001551E" w:rsidR="0001551E" w:rsidRDefault="0001551E">
      <w:pPr>
        <w:pStyle w:val="NormalWeb"/>
        <w:bidi/>
        <w:spacing w:after="0" w:afterAutospacing="0" w:before="0" w:beforeAutospacing="0"/>
        <w:ind w:left="486"/>
        <w:jc w:val="both"/>
        <w:rPr>
          <w:rFonts w:ascii="Dubai" w:cs="Dubai" w:hAnsi="Dubai"/>
          <w:rtl/>
        </w:rPr>
      </w:pPr>
      <w:r>
        <w:rPr>
          <w:rFonts w:ascii="Dubai" w:cs="Dubai" w:hAnsi="Dubai" w:hint="cs"/>
          <w:rtl/>
        </w:rPr>
        <w:t>أما بالنسبة لقطاع التعدين فإنه يخضع بالدرجة الأول لقانون تنظيم الإستثمار المعدني رقم 91 لسنة 1988 المعدل (</w:t>
      </w:r>
      <w:hyperlink r:id="rId33" w:history="1">
        <w:r w:rsidRPr="008335BA">
          <w:rPr>
            <w:rStyle w:val="Hyperlink"/>
            <w:rFonts w:ascii="Dubai" w:cs="Dubai" w:hAnsi="Dubai"/>
          </w:rPr>
          <w:t>https://iraqld.e-sjc-services.iq/legislations/showlegislation?lawbookid=12560</w:t>
        </w:r>
      </w:hyperlink>
      <w:r>
        <w:rPr>
          <w:rFonts w:ascii="Dubai" w:cs="Dubai" w:hAnsi="Dubai" w:hint="cs"/>
          <w:rtl/>
        </w:rPr>
        <w:t xml:space="preserve">). </w:t>
      </w:r>
    </w:p>
    <w:p w14:paraId="34F1796F" w14:textId="77777777" w:rsidP="0001551E" w:rsidR="0001551E" w:rsidRDefault="0001551E">
      <w:pPr>
        <w:pStyle w:val="NormalWeb"/>
        <w:bidi/>
        <w:spacing w:after="0" w:afterAutospacing="0" w:before="0" w:beforeAutospacing="0"/>
        <w:ind w:left="486"/>
        <w:jc w:val="both"/>
        <w:rPr>
          <w:rFonts w:ascii="Dubai" w:cs="Dubai" w:hAnsi="Dubai"/>
        </w:rPr>
      </w:pPr>
    </w:p>
    <w:p w14:paraId="2ECC6121" w14:textId="77777777" w:rsidP="0001551E" w:rsidR="0001551E" w:rsidRDefault="0001551E" w:rsidRPr="001711C6">
      <w:pPr>
        <w:bidi/>
        <w:spacing w:line="240" w:lineRule="auto"/>
        <w:ind w:left="486"/>
        <w:jc w:val="both"/>
        <w:rPr>
          <w:rFonts w:ascii="Dubai" w:cs="Dubai" w:eastAsia="Times New Roman" w:hAnsi="Dubai"/>
          <w:color w:val="auto"/>
          <w:szCs w:val="24"/>
          <w:rtl/>
        </w:rPr>
      </w:pPr>
      <w:r w:rsidRPr="001711C6">
        <w:rPr>
          <w:rFonts w:ascii="Dubai" w:cs="Dubai" w:eastAsia="Times New Roman" w:hAnsi="Dubai" w:hint="eastAsia"/>
          <w:color w:val="auto"/>
          <w:szCs w:val="24"/>
          <w:rtl/>
        </w:rPr>
        <w:t>أصدر</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إقليم</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كوردستان</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قانون</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النفط</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والغاز</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رقم</w:t>
      </w:r>
      <w:r w:rsidRPr="001711C6">
        <w:rPr>
          <w:rFonts w:ascii="Dubai" w:cs="Dubai" w:eastAsia="Times New Roman" w:hAnsi="Dubai"/>
          <w:color w:val="auto"/>
          <w:szCs w:val="24"/>
          <w:rtl/>
        </w:rPr>
        <w:t xml:space="preserve"> (22) </w:t>
      </w:r>
      <w:r w:rsidRPr="001711C6">
        <w:rPr>
          <w:rFonts w:ascii="Dubai" w:cs="Dubai" w:eastAsia="Times New Roman" w:hAnsi="Dubai" w:hint="eastAsia"/>
          <w:color w:val="auto"/>
          <w:szCs w:val="24"/>
          <w:rtl/>
        </w:rPr>
        <w:t>لسنة</w:t>
      </w:r>
      <w:r w:rsidRPr="001711C6">
        <w:rPr>
          <w:rFonts w:ascii="Dubai" w:cs="Dubai" w:eastAsia="Times New Roman" w:hAnsi="Dubai"/>
          <w:color w:val="auto"/>
          <w:szCs w:val="24"/>
          <w:rtl/>
        </w:rPr>
        <w:t xml:space="preserve"> 2007</w:t>
      </w:r>
      <w:r w:rsidRPr="001711C6">
        <w:rPr>
          <w:rFonts w:ascii="Dubai" w:cs="Dubai" w:eastAsia="Times New Roman" w:hAnsi="Dubai" w:hint="eastAsia"/>
          <w:color w:val="auto"/>
          <w:szCs w:val="24"/>
          <w:rtl/>
        </w:rPr>
        <w:t>،</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الذي</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دخل</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حيّز</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التنفيذ</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في</w:t>
      </w:r>
      <w:r w:rsidRPr="001711C6">
        <w:rPr>
          <w:rFonts w:ascii="Dubai" w:cs="Dubai" w:eastAsia="Times New Roman" w:hAnsi="Dubai"/>
          <w:color w:val="auto"/>
          <w:szCs w:val="24"/>
          <w:rtl/>
        </w:rPr>
        <w:t xml:space="preserve"> 9 </w:t>
      </w:r>
      <w:r w:rsidRPr="001711C6">
        <w:rPr>
          <w:rFonts w:ascii="Dubai" w:cs="Dubai" w:eastAsia="Times New Roman" w:hAnsi="Dubai" w:hint="eastAsia"/>
          <w:color w:val="auto"/>
          <w:szCs w:val="24"/>
          <w:rtl/>
        </w:rPr>
        <w:t>آب</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من</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العام</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نفسه</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غير</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أنّ</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هذا</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القانون</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أُلغي</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بموجب</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قرار</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المحكمة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الاتحادية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العليا</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رقم</w:t>
      </w:r>
      <w:r w:rsidRPr="001711C6">
        <w:rPr>
          <w:rFonts w:ascii="Dubai" w:cs="Dubai" w:eastAsia="Times New Roman" w:hAnsi="Dubai"/>
          <w:color w:val="auto"/>
          <w:szCs w:val="24"/>
          <w:rtl/>
        </w:rPr>
        <w:t xml:space="preserve"> (59/</w:t>
      </w:r>
      <w:r w:rsidRPr="001711C6">
        <w:rPr>
          <w:rFonts w:ascii="Dubai" w:cs="Dubai" w:eastAsia="Times New Roman" w:hAnsi="Dubai" w:hint="eastAsia"/>
          <w:color w:val="auto"/>
          <w:szCs w:val="24"/>
          <w:rtl/>
        </w:rPr>
        <w:t>اتحادية</w:t>
      </w:r>
      <w:r w:rsidRPr="001711C6">
        <w:rPr>
          <w:rFonts w:ascii="Dubai" w:cs="Dubai" w:eastAsia="Times New Roman" w:hAnsi="Dubai"/>
          <w:color w:val="auto"/>
          <w:szCs w:val="24"/>
          <w:rtl/>
        </w:rPr>
        <w:t xml:space="preserve">/2012) </w:t>
      </w:r>
      <w:r w:rsidRPr="001711C6">
        <w:rPr>
          <w:rFonts w:ascii="Dubai" w:cs="Dubai" w:eastAsia="Times New Roman" w:hAnsi="Dubai" w:hint="eastAsia"/>
          <w:color w:val="auto"/>
          <w:szCs w:val="24"/>
          <w:rtl/>
        </w:rPr>
        <w:t>وموحدتها</w:t>
      </w:r>
      <w:r w:rsidRPr="001711C6">
        <w:rPr>
          <w:rFonts w:ascii="Dubai" w:cs="Dubai" w:eastAsia="Times New Roman" w:hAnsi="Dubai"/>
          <w:color w:val="auto"/>
          <w:szCs w:val="24"/>
          <w:rtl/>
        </w:rPr>
        <w:t xml:space="preserve"> (110/</w:t>
      </w:r>
      <w:r w:rsidRPr="001711C6">
        <w:rPr>
          <w:rFonts w:ascii="Dubai" w:cs="Dubai" w:eastAsia="Times New Roman" w:hAnsi="Dubai" w:hint="eastAsia"/>
          <w:color w:val="auto"/>
          <w:szCs w:val="24"/>
          <w:rtl/>
        </w:rPr>
        <w:t>اتحادية</w:t>
      </w:r>
      <w:r w:rsidRPr="001711C6">
        <w:rPr>
          <w:rFonts w:ascii="Dubai" w:cs="Dubai" w:eastAsia="Times New Roman" w:hAnsi="Dubai"/>
          <w:color w:val="auto"/>
          <w:szCs w:val="24"/>
          <w:rtl/>
        </w:rPr>
        <w:t xml:space="preserve">/2019) </w:t>
      </w:r>
      <w:r w:rsidRPr="001711C6">
        <w:rPr>
          <w:rFonts w:ascii="Dubai" w:cs="Dubai" w:eastAsia="Times New Roman" w:hAnsi="Dubai" w:hint="eastAsia"/>
          <w:color w:val="auto"/>
          <w:szCs w:val="24"/>
          <w:rtl/>
        </w:rPr>
        <w:t>الصادر</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بتاريخ</w:t>
      </w:r>
      <w:r w:rsidRPr="001711C6">
        <w:rPr>
          <w:rFonts w:ascii="Dubai" w:cs="Dubai" w:eastAsia="Times New Roman" w:hAnsi="Dubai"/>
          <w:color w:val="auto"/>
          <w:szCs w:val="24"/>
          <w:rtl/>
        </w:rPr>
        <w:t xml:space="preserve"> 15 </w:t>
      </w:r>
      <w:r w:rsidRPr="001711C6">
        <w:rPr>
          <w:rFonts w:ascii="Dubai" w:cs="Dubai" w:eastAsia="Times New Roman" w:hAnsi="Dubai" w:hint="eastAsia"/>
          <w:color w:val="auto"/>
          <w:szCs w:val="24"/>
          <w:rtl/>
        </w:rPr>
        <w:t>شباط</w:t>
      </w:r>
      <w:r w:rsidRPr="001711C6">
        <w:rPr>
          <w:rFonts w:ascii="Dubai" w:cs="Dubai" w:eastAsia="Times New Roman" w:hAnsi="Dubai"/>
          <w:color w:val="auto"/>
          <w:szCs w:val="24"/>
          <w:rtl/>
        </w:rPr>
        <w:t xml:space="preserve"> 2022</w:t>
      </w:r>
      <w:r w:rsidRPr="001711C6">
        <w:rPr>
          <w:rFonts w:ascii="Dubai" w:cs="Dubai" w:eastAsia="Times New Roman" w:hAnsi="Dubai" w:hint="eastAsia"/>
          <w:color w:val="auto"/>
          <w:szCs w:val="24"/>
          <w:rtl/>
        </w:rPr>
        <w:t>،</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حيث</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قضت</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المحكمة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بعدم</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دستوريته</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وإبطاله</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كما</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ألزمت</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حكومة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الإقليم</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بتسليم</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كامل</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إنتاج</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النفط</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من</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الحقول</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الواقعة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في</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الإقليم</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والمناطق</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الأخرى</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إلى</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الحكومة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الاتحادية،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ومنحت</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وزارة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النفط</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الصلاحية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الكاملة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في</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إدارة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عمليات</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الاستكشاف</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والاستخراج</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والتصدير</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وبموجب</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القرار</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ذاته،</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اعتُبرت</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جميع</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العقود</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النفطية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التي</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أبرمتها</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حكومة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الإقليم</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مع</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دول</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أو</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شركات</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أجنبية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باطلة،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وألزمت</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المحكمة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حكومة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الإقليم</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بتمكين</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وزارة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النفط</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وديوان</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الرقابة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المالية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الاتحادي</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من</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مراجعة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تلك</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العقود</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وتدقيقها</w:t>
      </w:r>
      <w:r w:rsidRPr="001711C6">
        <w:rPr>
          <w:rFonts w:ascii="Dubai" w:cs="Dubai" w:eastAsia="Times New Roman" w:hAnsi="Dubai"/>
          <w:color w:val="auto"/>
          <w:szCs w:val="24"/>
        </w:rPr>
        <w:t>.</w:t>
      </w:r>
    </w:p>
    <w:p w14:paraId="71B7059A" w14:textId="77777777" w:rsidP="0001551E" w:rsidR="0001551E" w:rsidRDefault="0001551E" w:rsidRPr="001711C6">
      <w:pPr>
        <w:bidi/>
        <w:spacing w:line="240" w:lineRule="auto"/>
        <w:ind w:left="486"/>
        <w:jc w:val="both"/>
        <w:rPr>
          <w:rFonts w:ascii="Dubai" w:cs="Dubai" w:eastAsia="Times New Roman" w:hAnsi="Dubai"/>
          <w:color w:val="auto"/>
          <w:szCs w:val="24"/>
          <w:rtl/>
        </w:rPr>
      </w:pPr>
    </w:p>
    <w:p w14:paraId="155EE440" w14:textId="5D5A121A" w:rsidP="0001551E" w:rsidR="0001551E" w:rsidRDefault="0001551E" w:rsidRPr="008941DE">
      <w:pPr>
        <w:bidi/>
        <w:spacing w:line="240" w:lineRule="auto"/>
        <w:ind w:left="486"/>
        <w:jc w:val="both"/>
        <w:rPr>
          <w:rFonts w:ascii="Dubai" w:cs="Dubai" w:hAnsi="Dubai"/>
          <w:color w:val="00B050"/>
          <w:sz w:val="32"/>
          <w:szCs w:val="32"/>
          <w:lang w:bidi="ar-IQ"/>
        </w:rPr>
      </w:pPr>
      <w:r w:rsidRPr="001711C6">
        <w:rPr>
          <w:rFonts w:ascii="Dubai" w:cs="Dubai" w:eastAsia="Times New Roman" w:hAnsi="Dubai" w:hint="eastAsia"/>
          <w:color w:val="auto"/>
          <w:szCs w:val="24"/>
          <w:rtl/>
        </w:rPr>
        <w:lastRenderedPageBreak/>
        <w:t>وفي</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سياق</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متصل،</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حسم</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العراق</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في</w:t>
      </w:r>
      <w:r w:rsidRPr="001711C6">
        <w:rPr>
          <w:rFonts w:ascii="Dubai" w:cs="Dubai" w:eastAsia="Times New Roman" w:hAnsi="Dubai"/>
          <w:color w:val="auto"/>
          <w:szCs w:val="24"/>
          <w:rtl/>
        </w:rPr>
        <w:t xml:space="preserve"> 23 </w:t>
      </w:r>
      <w:r w:rsidRPr="001711C6">
        <w:rPr>
          <w:rFonts w:ascii="Dubai" w:cs="Dubai" w:eastAsia="Times New Roman" w:hAnsi="Dubai" w:hint="eastAsia"/>
          <w:color w:val="auto"/>
          <w:szCs w:val="24"/>
          <w:rtl/>
        </w:rPr>
        <w:t>آذار</w:t>
      </w:r>
      <w:r w:rsidRPr="001711C6">
        <w:rPr>
          <w:rFonts w:ascii="Dubai" w:cs="Dubai" w:eastAsia="Times New Roman" w:hAnsi="Dubai"/>
          <w:color w:val="auto"/>
          <w:szCs w:val="24"/>
          <w:rtl/>
        </w:rPr>
        <w:t xml:space="preserve"> 2023 </w:t>
      </w:r>
      <w:r w:rsidRPr="001711C6">
        <w:rPr>
          <w:rFonts w:ascii="Dubai" w:cs="Dubai" w:eastAsia="Times New Roman" w:hAnsi="Dubai" w:hint="eastAsia"/>
          <w:color w:val="auto"/>
          <w:szCs w:val="24"/>
          <w:rtl/>
        </w:rPr>
        <w:t>نزاع</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تحكيم</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دولي</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طويل</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الأمد</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ضد</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تركيا</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يتعلق</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بصادرات</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نفط</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إقليم</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كوردستان</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خلال</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المدة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من</w:t>
      </w:r>
      <w:r w:rsidRPr="001711C6">
        <w:rPr>
          <w:rFonts w:ascii="Dubai" w:cs="Dubai" w:eastAsia="Times New Roman" w:hAnsi="Dubai"/>
          <w:color w:val="auto"/>
          <w:szCs w:val="24"/>
          <w:rtl/>
        </w:rPr>
        <w:t xml:space="preserve"> 2014 </w:t>
      </w:r>
      <w:r w:rsidRPr="001711C6">
        <w:rPr>
          <w:rFonts w:ascii="Dubai" w:cs="Dubai" w:eastAsia="Times New Roman" w:hAnsi="Dubai" w:hint="eastAsia"/>
          <w:color w:val="auto"/>
          <w:szCs w:val="24"/>
          <w:rtl/>
        </w:rPr>
        <w:t>إلى</w:t>
      </w:r>
      <w:r w:rsidRPr="001711C6">
        <w:rPr>
          <w:rFonts w:ascii="Dubai" w:cs="Dubai" w:eastAsia="Times New Roman" w:hAnsi="Dubai"/>
          <w:color w:val="auto"/>
          <w:szCs w:val="24"/>
          <w:rtl/>
        </w:rPr>
        <w:t xml:space="preserve"> 2018</w:t>
      </w:r>
      <w:r w:rsidRPr="001711C6">
        <w:rPr>
          <w:rFonts w:ascii="Dubai" w:cs="Dubai" w:eastAsia="Times New Roman" w:hAnsi="Dubai" w:hint="eastAsia"/>
          <w:color w:val="auto"/>
          <w:szCs w:val="24"/>
          <w:rtl/>
        </w:rPr>
        <w:t>،</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والتي</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كانت</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تُنقل</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عبر</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خط</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أنابيب</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من</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معبر</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فيشخابور</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إلى</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ميناء</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جيهان</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التركي</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دون</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موافقة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بغداد</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وقد</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أصدرت</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محكمة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التحكيم</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في</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باريس</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قرارًا</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يلزم</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تركيا</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بدفع</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نحو</w:t>
      </w:r>
      <w:r w:rsidRPr="001711C6">
        <w:rPr>
          <w:rFonts w:ascii="Dubai" w:cs="Dubai" w:eastAsia="Times New Roman" w:hAnsi="Dubai"/>
          <w:color w:val="auto"/>
          <w:szCs w:val="24"/>
          <w:rtl/>
        </w:rPr>
        <w:t xml:space="preserve"> 1.5 </w:t>
      </w:r>
      <w:r w:rsidRPr="001711C6">
        <w:rPr>
          <w:rFonts w:ascii="Dubai" w:cs="Dubai" w:eastAsia="Times New Roman" w:hAnsi="Dubai" w:hint="eastAsia"/>
          <w:color w:val="auto"/>
          <w:szCs w:val="24"/>
          <w:rtl/>
        </w:rPr>
        <w:t>مليار</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دولار</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للعراق،</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وفق</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ما</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أكدته</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مصادر</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إعلامية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دولية</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وعلى</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إثر</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ذلك،</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تم</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إيقاف</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ضخ</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النفط</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المنتج</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في</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الإقليم</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عبر</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ميناء</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جيهان</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التركي</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اعتبارًا</w:t>
      </w:r>
      <w:r w:rsidRPr="001711C6">
        <w:rPr>
          <w:rFonts w:ascii="Dubai" w:cs="Dubai" w:eastAsia="Times New Roman" w:hAnsi="Dubai"/>
          <w:color w:val="auto"/>
          <w:szCs w:val="24"/>
          <w:rtl/>
        </w:rPr>
        <w:t xml:space="preserve"> </w:t>
      </w:r>
      <w:r w:rsidRPr="001711C6">
        <w:rPr>
          <w:rFonts w:ascii="Dubai" w:cs="Dubai" w:eastAsia="Times New Roman" w:hAnsi="Dubai" w:hint="eastAsia"/>
          <w:color w:val="auto"/>
          <w:szCs w:val="24"/>
          <w:rtl/>
        </w:rPr>
        <w:t>من</w:t>
      </w:r>
      <w:r w:rsidRPr="001711C6">
        <w:rPr>
          <w:rFonts w:ascii="Dubai" w:cs="Dubai" w:eastAsia="Times New Roman" w:hAnsi="Dubai"/>
          <w:color w:val="auto"/>
          <w:szCs w:val="24"/>
          <w:rtl/>
        </w:rPr>
        <w:t xml:space="preserve"> 25 </w:t>
      </w:r>
      <w:r w:rsidRPr="001711C6">
        <w:rPr>
          <w:rFonts w:ascii="Dubai" w:cs="Dubai" w:eastAsia="Times New Roman" w:hAnsi="Dubai" w:hint="eastAsia"/>
          <w:color w:val="auto"/>
          <w:szCs w:val="24"/>
          <w:rtl/>
        </w:rPr>
        <w:t>آذار</w:t>
      </w:r>
      <w:r w:rsidRPr="001711C6">
        <w:rPr>
          <w:rFonts w:ascii="Dubai" w:cs="Dubai" w:eastAsia="Times New Roman" w:hAnsi="Dubai"/>
          <w:color w:val="auto"/>
          <w:szCs w:val="24"/>
          <w:rtl/>
        </w:rPr>
        <w:t xml:space="preserve"> 2023</w:t>
      </w:r>
      <w:r w:rsidR="00DA2144">
        <w:rPr>
          <w:rFonts w:ascii="Dubai" w:cs="Dubai" w:eastAsia="Times New Roman" w:hAnsi="Dubai" w:hint="cs"/>
          <w:color w:val="auto"/>
          <w:szCs w:val="24"/>
          <w:rtl/>
        </w:rPr>
        <w:t xml:space="preserve">. </w:t>
      </w:r>
      <w:r w:rsidR="00DA2144">
        <w:rPr>
          <w:rFonts w:ascii="Dubai" w:cs="Dubai" w:hAnsi="Dubai" w:hint="cs"/>
          <w:noProof/>
          <w:szCs w:val="24"/>
          <w:rtl/>
          <w:lang w:bidi="ar-LB"/>
        </w:rPr>
        <w:t>في 25 أيلول من سنة 2025، تم إعلان</w:t>
      </w:r>
      <w:r w:rsidR="00DA2144">
        <w:rPr>
          <w:rFonts w:ascii="Dubai" w:cs="Dubai" w:hAnsi="Dubai"/>
          <w:noProof/>
          <w:szCs w:val="24"/>
          <w:lang w:bidi="ar-LB"/>
        </w:rPr>
        <w:t xml:space="preserve"> </w:t>
      </w:r>
      <w:r w:rsidR="00DA2144">
        <w:rPr>
          <w:rFonts w:ascii="Dubai" w:cs="Dubai" w:hAnsi="Dubai" w:hint="cs"/>
          <w:noProof/>
          <w:szCs w:val="24"/>
          <w:rtl/>
          <w:lang w:bidi="ar-IQ"/>
        </w:rPr>
        <w:t>الاتفاق بين وزارة النفط الإتحادية ووزارة الثروات الطبيعية في إقليم كردستان ومعظم شركات النفط الدولية العاملة في الإقليم، حيث</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ينص</w:t>
      </w:r>
      <w:r w:rsidR="00DA2144" w:rsidRPr="00E41F9B">
        <w:rPr>
          <w:rFonts w:ascii="Dubai" w:cs="Dubai" w:hAnsi="Dubai"/>
          <w:noProof/>
          <w:szCs w:val="24"/>
          <w:rtl/>
          <w:lang w:bidi="ar-IQ"/>
        </w:rPr>
        <w:t xml:space="preserve"> </w:t>
      </w:r>
      <w:r w:rsidR="00DA2144">
        <w:rPr>
          <w:rFonts w:ascii="Dubai" w:cs="Dubai" w:hAnsi="Dubai" w:hint="cs"/>
          <w:noProof/>
          <w:szCs w:val="24"/>
          <w:rtl/>
          <w:lang w:bidi="ar-IQ"/>
        </w:rPr>
        <w:t xml:space="preserve"> الاتفاق </w:t>
      </w:r>
      <w:r w:rsidR="00DA2144" w:rsidRPr="00E41F9B">
        <w:rPr>
          <w:rFonts w:ascii="Dubai" w:cs="Dubai" w:hAnsi="Dubai" w:hint="eastAsia"/>
          <w:noProof/>
          <w:szCs w:val="24"/>
          <w:rtl/>
          <w:lang w:bidi="ar-IQ"/>
        </w:rPr>
        <w:t>على</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تسليم</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نحو</w:t>
      </w:r>
      <w:r w:rsidR="00DA2144" w:rsidRPr="00E41F9B">
        <w:rPr>
          <w:rFonts w:ascii="Dubai" w:cs="Dubai" w:hAnsi="Dubai"/>
          <w:noProof/>
          <w:szCs w:val="24"/>
          <w:rtl/>
          <w:lang w:bidi="ar-IQ"/>
        </w:rPr>
        <w:t xml:space="preserve"> 190 </w:t>
      </w:r>
      <w:r w:rsidR="00DA2144" w:rsidRPr="00E41F9B">
        <w:rPr>
          <w:rFonts w:ascii="Dubai" w:cs="Dubai" w:hAnsi="Dubai" w:hint="eastAsia"/>
          <w:noProof/>
          <w:szCs w:val="24"/>
          <w:rtl/>
          <w:lang w:bidi="ar-IQ"/>
        </w:rPr>
        <w:t>ألف</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برميل</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يومياً</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من</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نفط</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الإقليم</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إلى</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شركة</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تسويق</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النفط</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الوطنية</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سومو»،</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إضافة</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إلى</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تخصيص</w:t>
      </w:r>
      <w:r w:rsidR="00DA2144" w:rsidRPr="00E41F9B">
        <w:rPr>
          <w:rFonts w:ascii="Dubai" w:cs="Dubai" w:hAnsi="Dubai"/>
          <w:noProof/>
          <w:szCs w:val="24"/>
          <w:rtl/>
          <w:lang w:bidi="ar-IQ"/>
        </w:rPr>
        <w:t xml:space="preserve"> 50 </w:t>
      </w:r>
      <w:r w:rsidR="00DA2144" w:rsidRPr="00E41F9B">
        <w:rPr>
          <w:rFonts w:ascii="Dubai" w:cs="Dubai" w:hAnsi="Dubai" w:hint="eastAsia"/>
          <w:noProof/>
          <w:szCs w:val="24"/>
          <w:rtl/>
          <w:lang w:bidi="ar-IQ"/>
        </w:rPr>
        <w:t>ألف</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برميل</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للاستهلاك</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المحلي</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في</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كردستان</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وتُباع</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الكميات</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المخصصة</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للتصدير</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عبر</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المنظومة</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الوطنية</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للأنابيب</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وخط</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العراق</w:t>
      </w:r>
      <w:r w:rsidR="00DA2144" w:rsidRPr="00E41F9B">
        <w:rPr>
          <w:rFonts w:ascii="Dubai" w:cs="Dubai" w:hAnsi="Dubai"/>
          <w:noProof/>
          <w:szCs w:val="24"/>
          <w:rtl/>
          <w:lang w:bidi="ar-IQ"/>
        </w:rPr>
        <w:t xml:space="preserve"> - </w:t>
      </w:r>
      <w:r w:rsidR="00DA2144" w:rsidRPr="00E41F9B">
        <w:rPr>
          <w:rFonts w:ascii="Dubai" w:cs="Dubai" w:hAnsi="Dubai" w:hint="eastAsia"/>
          <w:noProof/>
          <w:szCs w:val="24"/>
          <w:rtl/>
          <w:lang w:bidi="ar-IQ"/>
        </w:rPr>
        <w:t>تركيا»،</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وتُودع</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إيراداتها</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في</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الخزينة</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العامة</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للدولة</w:t>
      </w:r>
      <w:r w:rsidR="00DA2144" w:rsidRPr="00E41F9B">
        <w:rPr>
          <w:rFonts w:ascii="Dubai" w:cs="Dubai" w:hAnsi="Dubai"/>
          <w:noProof/>
          <w:szCs w:val="24"/>
          <w:rtl/>
          <w:lang w:bidi="ar-IQ"/>
        </w:rPr>
        <w:t>.</w:t>
      </w:r>
      <w:r w:rsidR="00DA2144">
        <w:rPr>
          <w:rFonts w:ascii="Dubai" w:cs="Dubai" w:hAnsi="Dubai" w:hint="cs"/>
          <w:noProof/>
          <w:szCs w:val="24"/>
          <w:rtl/>
          <w:lang w:bidi="ar-IQ"/>
        </w:rPr>
        <w:t xml:space="preserve"> وفي 27 أيلول 2025 تم ا</w:t>
      </w:r>
      <w:r w:rsidR="00DA2144" w:rsidRPr="00E41F9B">
        <w:rPr>
          <w:rFonts w:ascii="Dubai" w:cs="Dubai" w:hAnsi="Dubai" w:hint="eastAsia"/>
          <w:noProof/>
          <w:szCs w:val="24"/>
          <w:rtl/>
          <w:lang w:bidi="ar-IQ"/>
        </w:rPr>
        <w:t>ستئناف</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عمليات</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تصدير</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النفط</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الخام</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من</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الإقليم</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عبر</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الخط</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العراقي</w:t>
      </w:r>
      <w:r w:rsidR="00DA2144" w:rsidRPr="00E41F9B">
        <w:rPr>
          <w:rFonts w:ascii="Dubai" w:cs="Dubai" w:hAnsi="Dubai"/>
          <w:noProof/>
          <w:szCs w:val="24"/>
          <w:rtl/>
          <w:lang w:bidi="ar-IQ"/>
        </w:rPr>
        <w:t xml:space="preserve"> </w:t>
      </w:r>
      <w:r w:rsidR="00DA2144" w:rsidRPr="00E41F9B">
        <w:rPr>
          <w:rFonts w:ascii="Dubai" w:cs="Dubai" w:hAnsi="Dubai" w:hint="eastAsia"/>
          <w:noProof/>
          <w:szCs w:val="24"/>
          <w:rtl/>
          <w:lang w:bidi="ar-IQ"/>
        </w:rPr>
        <w:t>التركي</w:t>
      </w:r>
      <w:r w:rsidR="00DA2144" w:rsidRPr="00E41F9B">
        <w:rPr>
          <w:rFonts w:ascii="Dubai" w:cs="Dubai" w:hAnsi="Dubai"/>
          <w:noProof/>
          <w:szCs w:val="24"/>
          <w:rtl/>
          <w:lang w:bidi="ar-IQ"/>
        </w:rPr>
        <w:t xml:space="preserve"> .</w:t>
      </w:r>
    </w:p>
    <w:p w14:paraId="7467361A" w14:textId="77777777" w:rsidP="0001551E" w:rsidR="0001551E" w:rsidRDefault="0001551E">
      <w:pPr>
        <w:tabs>
          <w:tab w:pos="7776" w:val="right"/>
        </w:tabs>
        <w:bidi/>
        <w:spacing w:line="240" w:lineRule="auto"/>
        <w:ind w:left="360"/>
        <w:jc w:val="both"/>
        <w:rPr>
          <w:rFonts w:ascii="Dubai" w:cs="Dubai" w:hAnsi="Dubai"/>
          <w:noProof/>
          <w:szCs w:val="24"/>
          <w:rtl/>
          <w:lang w:bidi="ar-LB"/>
        </w:rPr>
      </w:pPr>
    </w:p>
    <w:p w14:paraId="36936EE5" w14:textId="5CC57B6C" w:rsidR="0001551E" w:rsidRDefault="0001551E" w:rsidRPr="008A4CEF">
      <w:pPr>
        <w:pStyle w:val="ListParagraph"/>
        <w:numPr>
          <w:ilvl w:val="1"/>
          <w:numId w:val="31"/>
        </w:numPr>
        <w:bidi/>
        <w:rPr>
          <w:rFonts w:ascii="Dubai" w:cs="Dubai" w:hAnsi="Dubai"/>
          <w:b/>
          <w:bCs/>
          <w:color w:val="00B050"/>
          <w:sz w:val="28"/>
          <w:szCs w:val="28"/>
          <w:lang w:bidi="ar-IQ"/>
        </w:rPr>
      </w:pPr>
      <w:r w:rsidRPr="0067616A">
        <w:rPr>
          <w:noProof/>
          <w:lang w:bidi="ar-IQ"/>
        </w:rPr>
        <w:drawing>
          <wp:anchor allowOverlap="1" behindDoc="0" distB="0" distL="114300" distR="114300" distT="0" layoutInCell="1" locked="0" relativeHeight="251716608" simplePos="0" wp14:anchorId="5859443C" wp14:editId="739B9DD7">
            <wp:simplePos x="0" y="0"/>
            <wp:positionH relativeFrom="column">
              <wp:posOffset>-26579</wp:posOffset>
            </wp:positionH>
            <wp:positionV relativeFrom="paragraph">
              <wp:posOffset>471079</wp:posOffset>
            </wp:positionV>
            <wp:extent cx="918845" cy="918845"/>
            <wp:effectExtent b="0" l="0" r="0" t="0"/>
            <wp:wrapThrough wrapText="bothSides">
              <wp:wrapPolygon edited="0">
                <wp:start x="0" y="0"/>
                <wp:lineTo x="0" y="8509"/>
                <wp:lineTo x="2687" y="14330"/>
                <wp:lineTo x="2239" y="16569"/>
                <wp:lineTo x="4030" y="18809"/>
                <wp:lineTo x="8509" y="21048"/>
                <wp:lineTo x="21048" y="21048"/>
                <wp:lineTo x="21048" y="1791"/>
                <wp:lineTo x="12987" y="0"/>
                <wp:lineTo x="0" y="0"/>
              </wp:wrapPolygon>
            </wp:wrapThrough>
            <wp:docPr id="117" name="Graphic 8">
              <a:extLst xmlns:a="http://schemas.openxmlformats.org/drawingml/2006/main">
                <a:ext uri="{FF2B5EF4-FFF2-40B4-BE49-F238E27FC236}">
                  <a16:creationId xmlns:a16="http://schemas.microsoft.com/office/drawing/2014/main" id="{8D08A12E-50A4-4005-BBED-35F6D6F86A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8">
                      <a:extLst>
                        <a:ext uri="{FF2B5EF4-FFF2-40B4-BE49-F238E27FC236}">
                          <a16:creationId xmlns:a16="http://schemas.microsoft.com/office/drawing/2014/main" id="{8D08A12E-50A4-4005-BBED-35F6D6F86A8C}"/>
                        </a:ext>
                      </a:extLst>
                    </pic:cNvPr>
                    <pic:cNvPicPr>
                      <a:picLocks noChangeAspect="1"/>
                    </pic:cNvPicPr>
                  </pic:nvPicPr>
                  <pic:blipFill>
                    <a:blip cstate="hqprint"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918845" cy="918845"/>
                    </a:xfrm>
                    <a:prstGeom prst="rect">
                      <a:avLst/>
                    </a:prstGeom>
                    <a:effectLst>
                      <a:innerShdw blurRad="63500" dir="2700000" dist="50800">
                        <a:prstClr val="black">
                          <a:alpha val="50000"/>
                        </a:prstClr>
                      </a:innerShdw>
                    </a:effectLst>
                  </pic:spPr>
                </pic:pic>
              </a:graphicData>
            </a:graphic>
          </wp:anchor>
        </w:drawing>
      </w:r>
      <w:r w:rsidRPr="008A4CEF">
        <w:rPr>
          <w:rFonts w:ascii="Dubai" w:cs="Dubai" w:hAnsi="Dubai" w:hint="cs"/>
          <w:b/>
          <w:bCs/>
          <w:color w:val="00B050"/>
          <w:sz w:val="28"/>
          <w:szCs w:val="28"/>
          <w:rtl/>
          <w:lang w:bidi="ar-IQ"/>
        </w:rPr>
        <w:t xml:space="preserve">الجانب </w:t>
      </w:r>
      <w:r w:rsidRPr="008A4CEF">
        <w:rPr>
          <w:rFonts w:ascii="Dubai" w:cs="Dubai" w:hAnsi="Dubai" w:hint="eastAsia"/>
          <w:b/>
          <w:bCs/>
          <w:color w:val="00B050"/>
          <w:sz w:val="28"/>
          <w:szCs w:val="28"/>
          <w:rtl/>
          <w:lang w:bidi="ar-IQ"/>
        </w:rPr>
        <w:t>المالي</w:t>
      </w:r>
      <w:r w:rsidRPr="008A4CEF">
        <w:rPr>
          <w:rFonts w:ascii="Dubai" w:cs="Dubai" w:hAnsi="Dubai"/>
          <w:b/>
          <w:bCs/>
          <w:color w:val="00B050"/>
          <w:sz w:val="28"/>
          <w:szCs w:val="28"/>
          <w:rtl/>
          <w:lang w:bidi="ar-IQ"/>
        </w:rPr>
        <w:t xml:space="preserve"> </w:t>
      </w:r>
      <w:r w:rsidRPr="008A4CEF">
        <w:rPr>
          <w:rFonts w:ascii="Dubai" w:cs="Dubai" w:hAnsi="Dubai" w:hint="eastAsia"/>
          <w:b/>
          <w:bCs/>
          <w:color w:val="00B050"/>
          <w:sz w:val="28"/>
          <w:szCs w:val="28"/>
          <w:rtl/>
          <w:lang w:bidi="ar-IQ"/>
        </w:rPr>
        <w:t>والاقتصادي</w:t>
      </w:r>
      <w:r w:rsidRPr="008A4CEF">
        <w:rPr>
          <w:rFonts w:ascii="Dubai" w:cs="Dubai" w:hAnsi="Dubai"/>
          <w:b/>
          <w:bCs/>
          <w:color w:val="00B050"/>
          <w:sz w:val="28"/>
          <w:szCs w:val="28"/>
          <w:rtl/>
          <w:lang w:bidi="ar-IQ"/>
        </w:rPr>
        <w:t xml:space="preserve"> </w:t>
      </w:r>
      <w:r w:rsidRPr="008A4CEF">
        <w:rPr>
          <w:rFonts w:ascii="Dubai" w:cs="Dubai" w:hAnsi="Dubai" w:hint="eastAsia"/>
          <w:b/>
          <w:bCs/>
          <w:color w:val="00B050"/>
          <w:sz w:val="28"/>
          <w:szCs w:val="28"/>
          <w:rtl/>
          <w:lang w:bidi="ar-IQ"/>
        </w:rPr>
        <w:t>للصناعات</w:t>
      </w:r>
      <w:r w:rsidRPr="008A4CEF">
        <w:rPr>
          <w:rFonts w:ascii="Dubai" w:cs="Dubai" w:hAnsi="Dubai"/>
          <w:b/>
          <w:bCs/>
          <w:color w:val="00B050"/>
          <w:sz w:val="28"/>
          <w:szCs w:val="28"/>
          <w:rtl/>
          <w:lang w:bidi="ar-IQ"/>
        </w:rPr>
        <w:t xml:space="preserve"> </w:t>
      </w:r>
      <w:r w:rsidRPr="008A4CEF">
        <w:rPr>
          <w:rFonts w:ascii="Dubai" w:cs="Dubai" w:hAnsi="Dubai" w:hint="eastAsia"/>
          <w:b/>
          <w:bCs/>
          <w:color w:val="00B050"/>
          <w:sz w:val="28"/>
          <w:szCs w:val="28"/>
          <w:rtl/>
          <w:lang w:bidi="ar-IQ"/>
        </w:rPr>
        <w:t>الاستخراجية</w:t>
      </w:r>
    </w:p>
    <w:p w14:paraId="51120CF3" w14:textId="77777777" w:rsidP="0001551E" w:rsidR="0001551E" w:rsidRDefault="0001551E" w:rsidRPr="00514025">
      <w:pPr>
        <w:pStyle w:val="NormalWeb"/>
        <w:bidi/>
        <w:spacing w:before="0" w:beforeAutospacing="0"/>
        <w:ind w:left="1080"/>
        <w:jc w:val="both"/>
        <w:rPr>
          <w:rFonts w:ascii="Dubai" w:cs="Dubai" w:hAnsi="Dubai"/>
        </w:rPr>
      </w:pPr>
      <w:r w:rsidRPr="00514025">
        <w:rPr>
          <w:rFonts w:ascii="Dubai" w:cs="Dubai" w:hAnsi="Dubai"/>
          <w:rtl/>
        </w:rPr>
        <w:t xml:space="preserve">يمثل تصدير النفط الخام المورد الأهم للقطاع الاستخراجي في العراق، إذ </w:t>
      </w:r>
      <w:r>
        <w:rPr>
          <w:rFonts w:ascii="Dubai" w:cs="Dubai" w:hAnsi="Dubai" w:hint="cs"/>
          <w:rtl/>
        </w:rPr>
        <w:t xml:space="preserve">يتم </w:t>
      </w:r>
      <w:r w:rsidRPr="00514025">
        <w:rPr>
          <w:rFonts w:ascii="Dubai" w:cs="Dubai" w:hAnsi="Dubai"/>
          <w:rtl/>
        </w:rPr>
        <w:t xml:space="preserve">ضخ النفط </w:t>
      </w:r>
      <w:r>
        <w:rPr>
          <w:rFonts w:ascii="Dubai" w:cs="Dubai" w:hAnsi="Dubai" w:hint="cs"/>
          <w:rtl/>
        </w:rPr>
        <w:t xml:space="preserve">الخام </w:t>
      </w:r>
      <w:r w:rsidRPr="00514025">
        <w:rPr>
          <w:rFonts w:ascii="Dubai" w:cs="Dubai" w:hAnsi="Dubai"/>
          <w:rtl/>
        </w:rPr>
        <w:t>إلى منافذ شركة تسويق النفط (سومو) للتصدير، أو إلى المصافي ومحطات الكهرباء. تقوم وزارة المالية بتحويل المبالغ المستحصلة إلى وزارة النفط لتسديد تكاليف الإنتاج للشركات وفق جداول دورية، مع مراعاة التدفقات النقدية لكل شركة</w:t>
      </w:r>
      <w:r w:rsidRPr="00514025">
        <w:rPr>
          <w:rFonts w:ascii="Dubai" w:cs="Dubai" w:hAnsi="Dubai"/>
        </w:rPr>
        <w:t>.</w:t>
      </w:r>
    </w:p>
    <w:p w14:paraId="3C87A43D" w14:textId="77777777" w:rsidP="0001551E" w:rsidR="0001551E" w:rsidRDefault="0001551E">
      <w:pPr>
        <w:pStyle w:val="NormalWeb"/>
        <w:bidi/>
        <w:spacing w:before="0" w:beforeAutospacing="0"/>
        <w:ind w:left="1080"/>
        <w:jc w:val="both"/>
        <w:rPr>
          <w:rFonts w:ascii="Dubai" w:cs="Dubai" w:hAnsi="Dubai"/>
          <w:rtl/>
        </w:rPr>
      </w:pPr>
      <w:r w:rsidRPr="00514025">
        <w:rPr>
          <w:rFonts w:ascii="Dubai" w:cs="Dubai" w:hAnsi="Dubai"/>
          <w:rtl/>
        </w:rPr>
        <w:t>تُسجل الإيرادات المحلية من النفط والغاز كدخل للشركات الوطنية، التي تلتزم بتحويل 60% من أرباحها السنوية إلى الخزينة العامة. أما عوائد التصدير الدولية فتحول مباشرة إلى حساب وزارة المالية في البنك الفيدرالي بنيويورك</w:t>
      </w:r>
      <w:r w:rsidRPr="00514025">
        <w:rPr>
          <w:rFonts w:ascii="Dubai" w:cs="Dubai" w:hAnsi="Dubai"/>
        </w:rPr>
        <w:t>.</w:t>
      </w:r>
    </w:p>
    <w:p w14:paraId="3AB48975" w14:textId="77777777" w:rsidP="0001551E" w:rsidR="0001551E" w:rsidRDefault="0001551E">
      <w:pPr>
        <w:pStyle w:val="NormalWeb"/>
        <w:bidi/>
        <w:spacing w:before="0" w:beforeAutospacing="0"/>
        <w:ind w:left="1080"/>
        <w:jc w:val="both"/>
        <w:rPr>
          <w:rFonts w:ascii="Dubai" w:cs="Dubai" w:hAnsi="Dubai"/>
          <w:rtl/>
        </w:rPr>
      </w:pPr>
      <w:r w:rsidRPr="00553778">
        <w:rPr>
          <w:rFonts w:ascii="Dubai" w:cs="Dubai" w:hAnsi="Dubai" w:hint="eastAsia"/>
          <w:rtl/>
        </w:rPr>
        <w:t>ويبين</w:t>
      </w:r>
      <w:r w:rsidRPr="00553778">
        <w:rPr>
          <w:rFonts w:ascii="Dubai" w:cs="Dubai" w:hAnsi="Dubai"/>
          <w:rtl/>
        </w:rPr>
        <w:t xml:space="preserve"> </w:t>
      </w:r>
      <w:r w:rsidRPr="00553778">
        <w:rPr>
          <w:rFonts w:ascii="Dubai" w:cs="Dubai" w:hAnsi="Dubai" w:hint="eastAsia"/>
          <w:rtl/>
        </w:rPr>
        <w:t>الرسم</w:t>
      </w:r>
      <w:r w:rsidRPr="00553778">
        <w:rPr>
          <w:rFonts w:ascii="Dubai" w:cs="Dubai" w:hAnsi="Dubai"/>
          <w:rtl/>
        </w:rPr>
        <w:t xml:space="preserve"> </w:t>
      </w:r>
      <w:r w:rsidRPr="00553778">
        <w:rPr>
          <w:rFonts w:ascii="Dubai" w:cs="Dubai" w:hAnsi="Dubai" w:hint="eastAsia"/>
          <w:rtl/>
        </w:rPr>
        <w:t>البياني</w:t>
      </w:r>
      <w:r w:rsidRPr="00553778">
        <w:rPr>
          <w:rFonts w:ascii="Dubai" w:cs="Dubai" w:hAnsi="Dubai"/>
          <w:rtl/>
        </w:rPr>
        <w:t xml:space="preserve"> </w:t>
      </w:r>
      <w:r w:rsidRPr="00553778">
        <w:rPr>
          <w:rFonts w:ascii="Dubai" w:cs="Dubai" w:hAnsi="Dubai" w:hint="eastAsia"/>
          <w:rtl/>
        </w:rPr>
        <w:t>ادناه</w:t>
      </w:r>
      <w:r w:rsidRPr="00553778">
        <w:rPr>
          <w:rFonts w:ascii="Dubai" w:cs="Dubai" w:hAnsi="Dubai"/>
          <w:rtl/>
        </w:rPr>
        <w:t xml:space="preserve"> </w:t>
      </w:r>
      <w:r w:rsidRPr="00553778">
        <w:rPr>
          <w:rFonts w:ascii="Dubai" w:cs="Dubai" w:hAnsi="Dubai" w:hint="eastAsia"/>
          <w:rtl/>
        </w:rPr>
        <w:t>توضيحاً</w:t>
      </w:r>
      <w:r w:rsidRPr="00553778">
        <w:rPr>
          <w:rFonts w:ascii="Dubai" w:cs="Dubai" w:hAnsi="Dubai"/>
          <w:rtl/>
        </w:rPr>
        <w:t xml:space="preserve"> </w:t>
      </w:r>
      <w:r w:rsidRPr="00553778">
        <w:rPr>
          <w:rFonts w:ascii="Dubai" w:cs="Dubai" w:hAnsi="Dubai" w:hint="eastAsia"/>
          <w:rtl/>
        </w:rPr>
        <w:t>عملياً</w:t>
      </w:r>
      <w:r w:rsidRPr="00553778">
        <w:rPr>
          <w:rFonts w:ascii="Dubai" w:cs="Dubai" w:hAnsi="Dubai"/>
          <w:rtl/>
        </w:rPr>
        <w:t xml:space="preserve"> </w:t>
      </w:r>
      <w:r w:rsidRPr="00553778">
        <w:rPr>
          <w:rFonts w:ascii="Dubai" w:cs="Dubai" w:hAnsi="Dubai" w:hint="eastAsia"/>
          <w:rtl/>
        </w:rPr>
        <w:t>لكيفية</w:t>
      </w:r>
      <w:r w:rsidRPr="00553778">
        <w:rPr>
          <w:rFonts w:ascii="Dubai" w:cs="Dubai" w:hAnsi="Dubai"/>
          <w:rtl/>
        </w:rPr>
        <w:t xml:space="preserve"> </w:t>
      </w:r>
      <w:r w:rsidRPr="00553778">
        <w:rPr>
          <w:rFonts w:ascii="Dubai" w:cs="Dubai" w:hAnsi="Dubai" w:hint="eastAsia"/>
          <w:rtl/>
        </w:rPr>
        <w:t>إيداع</w:t>
      </w:r>
      <w:r w:rsidRPr="00553778">
        <w:rPr>
          <w:rFonts w:ascii="Dubai" w:cs="Dubai" w:hAnsi="Dubai"/>
          <w:rtl/>
        </w:rPr>
        <w:t xml:space="preserve"> </w:t>
      </w:r>
      <w:r w:rsidRPr="00553778">
        <w:rPr>
          <w:rFonts w:ascii="Dubai" w:cs="Dubai" w:hAnsi="Dubai" w:hint="eastAsia"/>
          <w:rtl/>
        </w:rPr>
        <w:t>عائدات</w:t>
      </w:r>
      <w:r w:rsidRPr="00553778">
        <w:rPr>
          <w:rFonts w:ascii="Dubai" w:cs="Dubai" w:hAnsi="Dubai"/>
          <w:rtl/>
        </w:rPr>
        <w:t xml:space="preserve"> </w:t>
      </w:r>
      <w:r w:rsidRPr="00553778">
        <w:rPr>
          <w:rFonts w:ascii="Dubai" w:cs="Dubai" w:hAnsi="Dubai" w:hint="eastAsia"/>
          <w:rtl/>
        </w:rPr>
        <w:t>مبيعات</w:t>
      </w:r>
      <w:r w:rsidRPr="00553778">
        <w:rPr>
          <w:rFonts w:ascii="Dubai" w:cs="Dubai" w:hAnsi="Dubai"/>
          <w:rtl/>
        </w:rPr>
        <w:t xml:space="preserve"> </w:t>
      </w:r>
      <w:r w:rsidRPr="00553778">
        <w:rPr>
          <w:rFonts w:ascii="Dubai" w:cs="Dubai" w:hAnsi="Dubai" w:hint="eastAsia"/>
          <w:rtl/>
        </w:rPr>
        <w:t>تصدير</w:t>
      </w:r>
      <w:r w:rsidRPr="00553778">
        <w:rPr>
          <w:rFonts w:ascii="Dubai" w:cs="Dubai" w:hAnsi="Dubai"/>
          <w:rtl/>
        </w:rPr>
        <w:t xml:space="preserve"> </w:t>
      </w:r>
      <w:r w:rsidRPr="00553778">
        <w:rPr>
          <w:rFonts w:ascii="Dubai" w:cs="Dubai" w:hAnsi="Dubai" w:hint="eastAsia"/>
          <w:rtl/>
        </w:rPr>
        <w:t>النفط</w:t>
      </w:r>
      <w:r w:rsidRPr="00553778">
        <w:rPr>
          <w:rFonts w:ascii="Dubai" w:cs="Dubai" w:hAnsi="Dubai"/>
          <w:rtl/>
        </w:rPr>
        <w:t xml:space="preserve"> </w:t>
      </w:r>
      <w:r w:rsidRPr="00553778">
        <w:rPr>
          <w:rFonts w:ascii="Dubai" w:cs="Dubai" w:hAnsi="Dubai" w:hint="eastAsia"/>
          <w:rtl/>
        </w:rPr>
        <w:t>في</w:t>
      </w:r>
      <w:r w:rsidRPr="00553778">
        <w:rPr>
          <w:rFonts w:ascii="Dubai" w:cs="Dubai" w:hAnsi="Dubai"/>
          <w:rtl/>
        </w:rPr>
        <w:t xml:space="preserve"> </w:t>
      </w:r>
      <w:r w:rsidRPr="00553778">
        <w:rPr>
          <w:rFonts w:ascii="Dubai" w:cs="Dubai" w:hAnsi="Dubai" w:hint="eastAsia"/>
          <w:rtl/>
        </w:rPr>
        <w:t>الحسابات</w:t>
      </w:r>
      <w:r w:rsidRPr="00553778">
        <w:rPr>
          <w:rFonts w:ascii="Dubai" w:cs="Dubai" w:hAnsi="Dubai"/>
          <w:rtl/>
        </w:rPr>
        <w:t xml:space="preserve"> </w:t>
      </w:r>
      <w:r w:rsidRPr="00553778">
        <w:rPr>
          <w:rFonts w:ascii="Dubai" w:cs="Dubai" w:hAnsi="Dubai" w:hint="eastAsia"/>
          <w:rtl/>
        </w:rPr>
        <w:t>التي</w:t>
      </w:r>
      <w:r w:rsidRPr="00553778">
        <w:rPr>
          <w:rFonts w:ascii="Dubai" w:cs="Dubai" w:hAnsi="Dubai"/>
          <w:rtl/>
        </w:rPr>
        <w:t xml:space="preserve"> </w:t>
      </w:r>
      <w:r w:rsidRPr="00553778">
        <w:rPr>
          <w:rFonts w:ascii="Dubai" w:cs="Dubai" w:hAnsi="Dubai" w:hint="eastAsia"/>
          <w:rtl/>
        </w:rPr>
        <w:t>تحتفظ</w:t>
      </w:r>
      <w:r w:rsidRPr="00553778">
        <w:rPr>
          <w:rFonts w:ascii="Dubai" w:cs="Dubai" w:hAnsi="Dubai"/>
          <w:rtl/>
        </w:rPr>
        <w:t xml:space="preserve"> </w:t>
      </w:r>
      <w:r w:rsidRPr="00553778">
        <w:rPr>
          <w:rFonts w:ascii="Dubai" w:cs="Dubai" w:hAnsi="Dubai" w:hint="eastAsia"/>
          <w:rtl/>
        </w:rPr>
        <w:t>بها</w:t>
      </w:r>
      <w:r w:rsidRPr="00553778">
        <w:rPr>
          <w:rFonts w:ascii="Dubai" w:cs="Dubai" w:hAnsi="Dubai"/>
          <w:rtl/>
        </w:rPr>
        <w:t xml:space="preserve"> </w:t>
      </w:r>
      <w:r w:rsidRPr="00553778">
        <w:rPr>
          <w:rFonts w:ascii="Dubai" w:cs="Dubai" w:hAnsi="Dubai" w:hint="eastAsia"/>
          <w:rtl/>
        </w:rPr>
        <w:t>الحكومة</w:t>
      </w:r>
      <w:r w:rsidRPr="00553778">
        <w:rPr>
          <w:rFonts w:ascii="Dubai" w:cs="Dubai" w:hAnsi="Dubai"/>
          <w:rtl/>
        </w:rPr>
        <w:t xml:space="preserve"> </w:t>
      </w:r>
      <w:r w:rsidRPr="00553778">
        <w:rPr>
          <w:rFonts w:ascii="Dubai" w:cs="Dubai" w:hAnsi="Dubai" w:hint="eastAsia"/>
          <w:rtl/>
        </w:rPr>
        <w:t>العراقية</w:t>
      </w:r>
      <w:r>
        <w:rPr>
          <w:rFonts w:ascii="Dubai" w:cs="Dubai" w:hAnsi="Dubai" w:hint="cs"/>
          <w:rtl/>
        </w:rPr>
        <w:t>، عن طريق ملكية هذه الحسابات لوزارة المالية والمدارة من قبل البنك المركزي العراقي</w:t>
      </w:r>
      <w:r w:rsidRPr="00553778">
        <w:rPr>
          <w:rFonts w:ascii="Dubai" w:cs="Dubai" w:hAnsi="Dubai"/>
          <w:rtl/>
        </w:rPr>
        <w:t xml:space="preserve"> </w:t>
      </w:r>
      <w:r w:rsidRPr="00553778">
        <w:rPr>
          <w:rFonts w:ascii="Dubai" w:cs="Dubai" w:hAnsi="Dubai" w:hint="eastAsia"/>
          <w:rtl/>
        </w:rPr>
        <w:t>في</w:t>
      </w:r>
      <w:r w:rsidRPr="00553778">
        <w:rPr>
          <w:rFonts w:ascii="Dubai" w:cs="Dubai" w:hAnsi="Dubai"/>
          <w:rtl/>
        </w:rPr>
        <w:t xml:space="preserve"> </w:t>
      </w:r>
      <w:r>
        <w:rPr>
          <w:rFonts w:ascii="Dubai" w:cs="Dubai" w:hAnsi="Dubai" w:hint="cs"/>
          <w:rtl/>
        </w:rPr>
        <w:t>سنة 2022</w:t>
      </w:r>
      <w:r w:rsidRPr="00553778">
        <w:rPr>
          <w:rFonts w:ascii="Dubai" w:cs="Dubai" w:hAnsi="Dubai" w:hint="eastAsia"/>
          <w:rtl/>
        </w:rPr>
        <w:t>،</w:t>
      </w:r>
      <w:r w:rsidRPr="00553778">
        <w:rPr>
          <w:rFonts w:ascii="Dubai" w:cs="Dubai" w:hAnsi="Dubai"/>
          <w:rtl/>
        </w:rPr>
        <w:t xml:space="preserve"> </w:t>
      </w:r>
      <w:r w:rsidRPr="00553778">
        <w:rPr>
          <w:rFonts w:ascii="Dubai" w:cs="Dubai" w:hAnsi="Dubai" w:hint="eastAsia"/>
          <w:rtl/>
        </w:rPr>
        <w:t>والتي</w:t>
      </w:r>
      <w:r w:rsidRPr="00553778">
        <w:rPr>
          <w:rFonts w:ascii="Dubai" w:cs="Dubai" w:hAnsi="Dubai"/>
          <w:rtl/>
        </w:rPr>
        <w:t xml:space="preserve"> </w:t>
      </w:r>
      <w:r w:rsidRPr="00553778">
        <w:rPr>
          <w:rFonts w:ascii="Dubai" w:cs="Dubai" w:hAnsi="Dubai" w:hint="eastAsia"/>
          <w:rtl/>
        </w:rPr>
        <w:t>يتم</w:t>
      </w:r>
      <w:r w:rsidRPr="00553778">
        <w:rPr>
          <w:rFonts w:ascii="Dubai" w:cs="Dubai" w:hAnsi="Dubai"/>
          <w:rtl/>
        </w:rPr>
        <w:t xml:space="preserve"> </w:t>
      </w:r>
      <w:r w:rsidRPr="00553778">
        <w:rPr>
          <w:rFonts w:ascii="Dubai" w:cs="Dubai" w:hAnsi="Dubai" w:hint="eastAsia"/>
          <w:rtl/>
        </w:rPr>
        <w:t>توزيعها</w:t>
      </w:r>
      <w:r w:rsidRPr="00553778">
        <w:rPr>
          <w:rFonts w:ascii="Dubai" w:cs="Dubai" w:hAnsi="Dubai"/>
          <w:rtl/>
        </w:rPr>
        <w:t xml:space="preserve"> </w:t>
      </w:r>
      <w:r w:rsidRPr="00553778">
        <w:rPr>
          <w:rFonts w:ascii="Dubai" w:cs="Dubai" w:hAnsi="Dubai" w:hint="eastAsia"/>
          <w:rtl/>
        </w:rPr>
        <w:t>لاحقاً</w:t>
      </w:r>
      <w:r>
        <w:rPr>
          <w:rFonts w:ascii="Dubai" w:cs="Dubai" w:hAnsi="Dubai" w:hint="cs"/>
          <w:rtl/>
        </w:rPr>
        <w:t xml:space="preserve"> كما يلي:</w:t>
      </w:r>
    </w:p>
    <w:p w14:paraId="3B0A2A6A" w14:textId="77777777" w:rsidP="0001551E" w:rsidR="0001551E" w:rsidRDefault="0001551E">
      <w:pPr>
        <w:pStyle w:val="NormalWeb"/>
        <w:bidi/>
        <w:spacing w:before="0" w:beforeAutospacing="0"/>
        <w:ind w:left="1080"/>
        <w:jc w:val="both"/>
        <w:rPr>
          <w:rFonts w:ascii="Dubai" w:cs="Dubai" w:hAnsi="Dubai"/>
          <w:rtl/>
        </w:rPr>
      </w:pPr>
    </w:p>
    <w:p w14:paraId="100A0757" w14:textId="77777777" w:rsidP="0001551E" w:rsidR="0001551E" w:rsidRDefault="0001551E">
      <w:pPr>
        <w:pStyle w:val="NormalWeb"/>
        <w:bidi/>
        <w:spacing w:before="0" w:beforeAutospacing="0"/>
        <w:ind w:left="36"/>
        <w:jc w:val="center"/>
        <w:rPr>
          <w:rFonts w:ascii="Dubai" w:cs="Dubai" w:hAnsi="Dubai"/>
          <w:rtl/>
        </w:rPr>
      </w:pPr>
      <w:r>
        <w:rPr>
          <w:rFonts w:ascii="Dubai" w:cs="Dubai" w:hAnsi="Dubai"/>
          <w:noProof/>
        </w:rPr>
        <w:lastRenderedPageBreak/>
        <w:drawing>
          <wp:inline distB="0" distL="0" distR="0" distT="0" wp14:anchorId="34033E76" wp14:editId="1FC9B298">
            <wp:extent cx="5520266" cy="3542862"/>
            <wp:effectExtent b="0" l="0" r="4445" t="0"/>
            <wp:docPr descr="A screenshot of a computer&#10;&#10;AI-generated content may be incorrect." id="8004569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screenshot of a computer&#10;&#10;AI-generated content may be incorrect." id="800456953" name="Picture 13"/>
                    <pic:cNvPicPr>
                      <a:picLocks noChangeArrowheads="1" noChangeAspect="1"/>
                    </pic:cNvPicPr>
                  </pic:nvPicPr>
                  <pic:blipFill>
                    <a:blip cstate="print" r:embed="rId36">
                      <a:extLst>
                        <a:ext uri="{28A0092B-C50C-407E-A947-70E740481C1C}">
                          <a14:useLocalDpi xmlns:a14="http://schemas.microsoft.com/office/drawing/2010/main" val="0"/>
                        </a:ext>
                      </a:extLst>
                    </a:blip>
                    <a:srcRect/>
                    <a:stretch>
                      <a:fillRect/>
                    </a:stretch>
                  </pic:blipFill>
                  <pic:spPr bwMode="auto">
                    <a:xfrm>
                      <a:off x="0" y="0"/>
                      <a:ext cx="5554952" cy="3565123"/>
                    </a:xfrm>
                    <a:prstGeom prst="rect">
                      <a:avLst/>
                    </a:prstGeom>
                    <a:noFill/>
                  </pic:spPr>
                </pic:pic>
              </a:graphicData>
            </a:graphic>
          </wp:inline>
        </w:drawing>
      </w:r>
    </w:p>
    <w:p w14:paraId="6BC85E7B" w14:textId="77777777" w:rsidP="0001551E" w:rsidR="0001551E" w:rsidRDefault="0001551E" w:rsidRPr="00514025">
      <w:pPr>
        <w:pStyle w:val="NormalWeb"/>
        <w:bidi/>
        <w:spacing w:before="0" w:beforeAutospacing="0"/>
        <w:ind w:left="1080"/>
        <w:jc w:val="both"/>
        <w:rPr>
          <w:rFonts w:ascii="Dubai" w:cs="Dubai" w:hAnsi="Dubai"/>
        </w:rPr>
      </w:pPr>
      <w:r>
        <w:rPr>
          <w:rFonts w:ascii="Dubai" w:cs="Dubai" w:hAnsi="Dubai" w:hint="cs"/>
          <w:rtl/>
        </w:rPr>
        <w:t>و</w:t>
      </w:r>
      <w:r w:rsidRPr="00514025">
        <w:rPr>
          <w:rFonts w:ascii="Dubai" w:cs="Dubai" w:hAnsi="Dubai"/>
          <w:rtl/>
        </w:rPr>
        <w:t xml:space="preserve">بموجب عقود جولات التراخيص، تحصل الشركات الأجنبية على أجور </w:t>
      </w:r>
      <w:r>
        <w:rPr>
          <w:rFonts w:ascii="Dubai" w:cs="Dubai" w:hAnsi="Dubai" w:hint="cs"/>
          <w:rtl/>
        </w:rPr>
        <w:t>ربحية</w:t>
      </w:r>
      <w:r w:rsidRPr="00514025">
        <w:rPr>
          <w:rFonts w:ascii="Dubai" w:cs="Dubai" w:hAnsi="Dubai"/>
          <w:rtl/>
        </w:rPr>
        <w:t xml:space="preserve"> وتكاليف مستردة تُسدد غالبًا عينياً. كما تسوّي هذه الشركات التزاماتها الضريبية مباشرة مع هيئة الضرائب</w:t>
      </w:r>
      <w:r w:rsidRPr="00514025">
        <w:rPr>
          <w:rFonts w:ascii="Dubai" w:cs="Dubai" w:hAnsi="Dubai"/>
        </w:rPr>
        <w:t>.</w:t>
      </w:r>
    </w:p>
    <w:p w14:paraId="00DD98A3" w14:textId="77777777" w:rsidP="0001551E" w:rsidR="0001551E" w:rsidRDefault="0001551E">
      <w:pPr>
        <w:pStyle w:val="NormalWeb"/>
        <w:bidi/>
        <w:spacing w:before="0" w:beforeAutospacing="0"/>
        <w:ind w:left="1080"/>
        <w:jc w:val="both"/>
        <w:rPr>
          <w:rFonts w:ascii="Dubai" w:cs="Dubai" w:hAnsi="Dubai"/>
          <w:rtl/>
        </w:rPr>
      </w:pPr>
      <w:r w:rsidRPr="00514025">
        <w:rPr>
          <w:rFonts w:ascii="Dubai" w:cs="Dubai" w:hAnsi="Dubai"/>
          <w:rtl/>
        </w:rPr>
        <w:t>وتقوم وزارة النفط بتحويل مكافآت التوقيع وحصة الشريك الحكومي من أجور الربحية إلى وزارة المالية، التي تتولى بدورها توزيع الإيرادات على الوزارات والمحافظات ضمن الموازنة الاتحادية</w:t>
      </w:r>
      <w:r w:rsidRPr="00514025">
        <w:rPr>
          <w:rFonts w:ascii="Dubai" w:cs="Dubai" w:hAnsi="Dubai"/>
        </w:rPr>
        <w:t>.</w:t>
      </w:r>
    </w:p>
    <w:p w14:paraId="503553BF" w14:textId="77777777" w:rsidP="0001551E" w:rsidR="0001551E" w:rsidRDefault="0001551E">
      <w:pPr>
        <w:pStyle w:val="NormalWeb"/>
        <w:bidi/>
        <w:spacing w:before="0" w:beforeAutospacing="0"/>
        <w:ind w:left="1080"/>
        <w:jc w:val="both"/>
        <w:rPr>
          <w:rFonts w:ascii="Dubai" w:cs="Dubai" w:hAnsi="Dubai"/>
          <w:rtl/>
        </w:rPr>
      </w:pPr>
      <w:r w:rsidRPr="005433EB">
        <w:rPr>
          <w:rFonts w:ascii="Dubai" w:cs="Dubai" w:hAnsi="Dubai" w:hint="eastAsia"/>
          <w:rtl/>
        </w:rPr>
        <w:t>ويوضح</w:t>
      </w:r>
      <w:r w:rsidRPr="005433EB">
        <w:rPr>
          <w:rFonts w:ascii="Dubai" w:cs="Dubai" w:hAnsi="Dubai"/>
          <w:rtl/>
        </w:rPr>
        <w:t xml:space="preserve"> </w:t>
      </w:r>
      <w:r w:rsidRPr="005433EB">
        <w:rPr>
          <w:rFonts w:ascii="Dubai" w:cs="Dubai" w:hAnsi="Dubai" w:hint="eastAsia"/>
          <w:rtl/>
        </w:rPr>
        <w:t>الرسم</w:t>
      </w:r>
      <w:r w:rsidRPr="005433EB">
        <w:rPr>
          <w:rFonts w:ascii="Dubai" w:cs="Dubai" w:hAnsi="Dubai"/>
          <w:rtl/>
        </w:rPr>
        <w:t xml:space="preserve"> </w:t>
      </w:r>
      <w:r w:rsidRPr="005433EB">
        <w:rPr>
          <w:rFonts w:ascii="Dubai" w:cs="Dubai" w:hAnsi="Dubai" w:hint="eastAsia"/>
          <w:rtl/>
        </w:rPr>
        <w:t>البياني</w:t>
      </w:r>
      <w:r w:rsidRPr="005433EB">
        <w:rPr>
          <w:rFonts w:ascii="Dubai" w:cs="Dubai" w:hAnsi="Dubai"/>
          <w:rtl/>
        </w:rPr>
        <w:t xml:space="preserve"> </w:t>
      </w:r>
      <w:r w:rsidRPr="005433EB">
        <w:rPr>
          <w:rFonts w:ascii="Dubai" w:cs="Dubai" w:hAnsi="Dubai" w:hint="eastAsia"/>
          <w:rtl/>
        </w:rPr>
        <w:t>ادناه</w:t>
      </w:r>
      <w:r w:rsidRPr="005433EB">
        <w:rPr>
          <w:rFonts w:ascii="Dubai" w:cs="Dubai" w:hAnsi="Dubai"/>
          <w:rtl/>
        </w:rPr>
        <w:t xml:space="preserve"> </w:t>
      </w:r>
      <w:r w:rsidRPr="005433EB">
        <w:rPr>
          <w:rFonts w:ascii="Dubai" w:cs="Dubai" w:hAnsi="Dubai" w:hint="eastAsia"/>
          <w:rtl/>
        </w:rPr>
        <w:t>العلاقات</w:t>
      </w:r>
      <w:r w:rsidRPr="005433EB">
        <w:rPr>
          <w:rFonts w:ascii="Dubai" w:cs="Dubai" w:hAnsi="Dubai"/>
          <w:rtl/>
        </w:rPr>
        <w:t xml:space="preserve"> </w:t>
      </w:r>
      <w:r w:rsidRPr="005433EB">
        <w:rPr>
          <w:rFonts w:ascii="Dubai" w:cs="Dubai" w:hAnsi="Dubai" w:hint="eastAsia"/>
          <w:rtl/>
        </w:rPr>
        <w:t>المالية</w:t>
      </w:r>
      <w:r w:rsidRPr="005433EB">
        <w:rPr>
          <w:rFonts w:ascii="Dubai" w:cs="Dubai" w:hAnsi="Dubai"/>
          <w:rtl/>
        </w:rPr>
        <w:t xml:space="preserve"> </w:t>
      </w:r>
      <w:r w:rsidRPr="005433EB">
        <w:rPr>
          <w:rFonts w:ascii="Dubai" w:cs="Dubai" w:hAnsi="Dubai" w:hint="eastAsia"/>
          <w:rtl/>
        </w:rPr>
        <w:t>بين</w:t>
      </w:r>
      <w:r w:rsidRPr="005433EB">
        <w:rPr>
          <w:rFonts w:ascii="Dubai" w:cs="Dubai" w:hAnsi="Dubai"/>
          <w:rtl/>
        </w:rPr>
        <w:t xml:space="preserve"> </w:t>
      </w:r>
      <w:r w:rsidRPr="005433EB">
        <w:rPr>
          <w:rFonts w:ascii="Dubai" w:cs="Dubai" w:hAnsi="Dubai" w:hint="eastAsia"/>
          <w:rtl/>
        </w:rPr>
        <w:t>الحكومة</w:t>
      </w:r>
      <w:r w:rsidRPr="005433EB">
        <w:rPr>
          <w:rFonts w:ascii="Dubai" w:cs="Dubai" w:hAnsi="Dubai"/>
          <w:rtl/>
        </w:rPr>
        <w:t xml:space="preserve"> </w:t>
      </w:r>
      <w:r w:rsidRPr="005433EB">
        <w:rPr>
          <w:rFonts w:ascii="Dubai" w:cs="Dubai" w:hAnsi="Dubai" w:hint="eastAsia"/>
          <w:rtl/>
        </w:rPr>
        <w:t>الإتحادية</w:t>
      </w:r>
      <w:r w:rsidRPr="005433EB">
        <w:rPr>
          <w:rFonts w:ascii="Dubai" w:cs="Dubai" w:hAnsi="Dubai"/>
          <w:rtl/>
        </w:rPr>
        <w:t xml:space="preserve"> (</w:t>
      </w:r>
      <w:r w:rsidRPr="005433EB">
        <w:rPr>
          <w:rFonts w:ascii="Dubai" w:cs="Dubai" w:hAnsi="Dubai" w:hint="eastAsia"/>
          <w:rtl/>
        </w:rPr>
        <w:t>وزارة</w:t>
      </w:r>
      <w:r w:rsidRPr="005433EB">
        <w:rPr>
          <w:rFonts w:ascii="Dubai" w:cs="Dubai" w:hAnsi="Dubai"/>
          <w:rtl/>
        </w:rPr>
        <w:t xml:space="preserve"> </w:t>
      </w:r>
      <w:r w:rsidRPr="005433EB">
        <w:rPr>
          <w:rFonts w:ascii="Dubai" w:cs="Dubai" w:hAnsi="Dubai" w:hint="eastAsia"/>
          <w:rtl/>
        </w:rPr>
        <w:t>المالية</w:t>
      </w:r>
      <w:r w:rsidRPr="005433EB">
        <w:rPr>
          <w:rFonts w:ascii="Dubai" w:cs="Dubai" w:hAnsi="Dubai"/>
          <w:rtl/>
        </w:rPr>
        <w:t xml:space="preserve">) </w:t>
      </w:r>
      <w:r w:rsidRPr="005433EB">
        <w:rPr>
          <w:rFonts w:ascii="Dubai" w:cs="Dubai" w:hAnsi="Dubai" w:hint="eastAsia"/>
          <w:rtl/>
        </w:rPr>
        <w:t>والشركات</w:t>
      </w:r>
      <w:r w:rsidRPr="005433EB">
        <w:rPr>
          <w:rFonts w:ascii="Dubai" w:cs="Dubai" w:hAnsi="Dubai"/>
          <w:rtl/>
        </w:rPr>
        <w:t xml:space="preserve"> </w:t>
      </w:r>
      <w:r w:rsidRPr="005433EB">
        <w:rPr>
          <w:rFonts w:ascii="Dubai" w:cs="Dubai" w:hAnsi="Dubai" w:hint="eastAsia"/>
          <w:rtl/>
        </w:rPr>
        <w:t>الاستخراجية</w:t>
      </w:r>
      <w:r w:rsidRPr="005433EB">
        <w:rPr>
          <w:rFonts w:ascii="Dubai" w:cs="Dubai" w:hAnsi="Dubai"/>
          <w:rtl/>
        </w:rPr>
        <w:t xml:space="preserve"> </w:t>
      </w:r>
      <w:r w:rsidRPr="005433EB">
        <w:rPr>
          <w:rFonts w:ascii="Dubai" w:cs="Dubai" w:hAnsi="Dubai" w:hint="eastAsia"/>
          <w:rtl/>
        </w:rPr>
        <w:t>في</w:t>
      </w:r>
      <w:r w:rsidRPr="005433EB">
        <w:rPr>
          <w:rFonts w:ascii="Dubai" w:cs="Dubai" w:hAnsi="Dubai"/>
          <w:rtl/>
        </w:rPr>
        <w:t xml:space="preserve"> </w:t>
      </w:r>
      <w:r w:rsidRPr="005433EB">
        <w:rPr>
          <w:rFonts w:ascii="Dubai" w:cs="Dubai" w:hAnsi="Dubai" w:hint="eastAsia"/>
          <w:rtl/>
        </w:rPr>
        <w:t>قطاع</w:t>
      </w:r>
      <w:r w:rsidRPr="005433EB">
        <w:rPr>
          <w:rFonts w:ascii="Dubai" w:cs="Dubai" w:hAnsi="Dubai"/>
          <w:rtl/>
        </w:rPr>
        <w:t xml:space="preserve"> </w:t>
      </w:r>
      <w:r w:rsidRPr="005433EB">
        <w:rPr>
          <w:rFonts w:ascii="Dubai" w:cs="Dubai" w:hAnsi="Dubai" w:hint="eastAsia"/>
          <w:rtl/>
        </w:rPr>
        <w:t>النفط</w:t>
      </w:r>
      <w:r w:rsidRPr="005433EB">
        <w:rPr>
          <w:rFonts w:ascii="Dubai" w:cs="Dubai" w:hAnsi="Dubai"/>
          <w:rtl/>
        </w:rPr>
        <w:t xml:space="preserve"> </w:t>
      </w:r>
      <w:r w:rsidRPr="005433EB">
        <w:rPr>
          <w:rFonts w:ascii="Dubai" w:cs="Dubai" w:hAnsi="Dubai" w:hint="eastAsia"/>
          <w:rtl/>
        </w:rPr>
        <w:t>والغاز</w:t>
      </w:r>
      <w:r w:rsidRPr="005433EB">
        <w:rPr>
          <w:rFonts w:ascii="Dubai" w:cs="Dubai" w:hAnsi="Dubai"/>
          <w:rtl/>
        </w:rPr>
        <w:t xml:space="preserve"> </w:t>
      </w:r>
      <w:r w:rsidRPr="005433EB">
        <w:rPr>
          <w:rFonts w:ascii="Dubai" w:cs="Dubai" w:hAnsi="Dubai" w:hint="eastAsia"/>
          <w:rtl/>
        </w:rPr>
        <w:t>الوطنية</w:t>
      </w:r>
      <w:r w:rsidRPr="005433EB">
        <w:rPr>
          <w:rFonts w:ascii="Dubai" w:cs="Dubai" w:hAnsi="Dubai"/>
          <w:rtl/>
        </w:rPr>
        <w:t xml:space="preserve"> </w:t>
      </w:r>
      <w:r w:rsidRPr="005433EB">
        <w:rPr>
          <w:rFonts w:ascii="Dubai" w:cs="Dubai" w:hAnsi="Dubai" w:hint="eastAsia"/>
          <w:rtl/>
        </w:rPr>
        <w:t>المملوكة</w:t>
      </w:r>
      <w:r w:rsidRPr="005433EB">
        <w:rPr>
          <w:rFonts w:ascii="Dubai" w:cs="Dubai" w:hAnsi="Dubai"/>
          <w:rtl/>
        </w:rPr>
        <w:t xml:space="preserve"> </w:t>
      </w:r>
      <w:r w:rsidRPr="005433EB">
        <w:rPr>
          <w:rFonts w:ascii="Dubai" w:cs="Dubai" w:hAnsi="Dubai" w:hint="eastAsia"/>
          <w:rtl/>
        </w:rPr>
        <w:t>للدولة</w:t>
      </w:r>
      <w:r w:rsidRPr="005433EB">
        <w:rPr>
          <w:rFonts w:ascii="Dubai" w:cs="Dubai" w:hAnsi="Dubai"/>
          <w:rtl/>
        </w:rPr>
        <w:t xml:space="preserve"> </w:t>
      </w:r>
      <w:r w:rsidRPr="005433EB">
        <w:rPr>
          <w:rFonts w:ascii="Dubai" w:cs="Dubai" w:hAnsi="Dubai" w:hint="eastAsia"/>
          <w:rtl/>
        </w:rPr>
        <w:t>والأجنبية</w:t>
      </w:r>
      <w:r w:rsidRPr="005433EB">
        <w:rPr>
          <w:rFonts w:ascii="Dubai" w:cs="Dubai" w:hAnsi="Dubai"/>
          <w:rtl/>
        </w:rPr>
        <w:t>:</w:t>
      </w:r>
    </w:p>
    <w:p w14:paraId="28DA9883" w14:textId="77777777" w:rsidP="0001551E" w:rsidR="0001551E" w:rsidRDefault="0001551E">
      <w:pPr>
        <w:pStyle w:val="NormalWeb"/>
        <w:bidi/>
        <w:spacing w:before="0" w:beforeAutospacing="0"/>
        <w:ind w:left="1080"/>
        <w:jc w:val="both"/>
        <w:rPr>
          <w:rFonts w:ascii="Dubai" w:cs="Dubai" w:hAnsi="Dubai"/>
          <w:rtl/>
        </w:rPr>
      </w:pPr>
    </w:p>
    <w:p w14:paraId="65199B86" w14:textId="77777777" w:rsidP="0001551E" w:rsidR="0001551E" w:rsidRDefault="0001551E" w:rsidRPr="00514025">
      <w:pPr>
        <w:pStyle w:val="NormalWeb"/>
        <w:bidi/>
        <w:spacing w:before="0" w:beforeAutospacing="0"/>
        <w:ind w:left="486"/>
        <w:jc w:val="center"/>
        <w:rPr>
          <w:rFonts w:ascii="Dubai" w:cs="Dubai" w:hAnsi="Dubai"/>
        </w:rPr>
      </w:pPr>
      <w:r>
        <w:rPr>
          <w:rFonts w:ascii="Dubai" w:cs="Dubai" w:hAnsi="Dubai"/>
          <w:noProof/>
        </w:rPr>
        <w:lastRenderedPageBreak/>
        <w:drawing>
          <wp:inline distB="0" distL="0" distR="0" distT="0" wp14:anchorId="7A1A4EEC" wp14:editId="6249955B">
            <wp:extent cx="5124940" cy="5541826"/>
            <wp:effectExtent b="0" l="0" r="0" t="0"/>
            <wp:docPr descr="A diagram of buildings and structures&#10;&#10;AI-generated content may be incorrect." id="167201393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iagram of buildings and structures&#10;&#10;AI-generated content may be incorrect." id="1672013939" name="Picture 41"/>
                    <pic:cNvPicPr>
                      <a:picLocks noChangeArrowheads="1" noChangeAspect="1"/>
                    </pic:cNvPicPr>
                  </pic:nvPicPr>
                  <pic:blipFill>
                    <a:blip cstate="print" r:embed="rId37">
                      <a:extLst>
                        <a:ext uri="{28A0092B-C50C-407E-A947-70E740481C1C}">
                          <a14:useLocalDpi xmlns:a14="http://schemas.microsoft.com/office/drawing/2010/main" val="0"/>
                        </a:ext>
                      </a:extLst>
                    </a:blip>
                    <a:srcRect/>
                    <a:stretch>
                      <a:fillRect/>
                    </a:stretch>
                  </pic:blipFill>
                  <pic:spPr bwMode="auto">
                    <a:xfrm>
                      <a:off x="0" y="0"/>
                      <a:ext cx="5137673" cy="5555595"/>
                    </a:xfrm>
                    <a:prstGeom prst="rect">
                      <a:avLst/>
                    </a:prstGeom>
                    <a:noFill/>
                  </pic:spPr>
                </pic:pic>
              </a:graphicData>
            </a:graphic>
          </wp:inline>
        </w:drawing>
      </w:r>
    </w:p>
    <w:p w14:paraId="22705DE4" w14:textId="77777777" w:rsidP="0001551E" w:rsidR="0001551E" w:rsidRDefault="0001551E" w:rsidRPr="00A75A20">
      <w:pPr>
        <w:bidi/>
        <w:spacing w:line="240" w:lineRule="auto"/>
        <w:ind w:left="1116"/>
        <w:jc w:val="both"/>
        <w:rPr>
          <w:rFonts w:ascii="Dubai" w:cs="Dubai" w:hAnsi="Dubai"/>
          <w:szCs w:val="24"/>
          <w:lang w:bidi="ar-IQ"/>
        </w:rPr>
      </w:pPr>
      <w:r w:rsidRPr="00A75A20">
        <w:rPr>
          <w:rFonts w:ascii="Dubai" w:cs="Dubai" w:hAnsi="Dubai"/>
          <w:szCs w:val="24"/>
          <w:rtl/>
        </w:rPr>
        <w:t>تقوم العلاقات المالية بين الحكومة الاتحادية (وزارة المالية) والشركات الاستخراجية في قطاع التعدين، بما في ذلك الشركات العامة المملوكة للدولة في العراق، على الأسس التالية</w:t>
      </w:r>
      <w:r w:rsidRPr="00A75A20">
        <w:rPr>
          <w:rFonts w:ascii="Dubai" w:cs="Dubai" w:hAnsi="Dubai"/>
          <w:szCs w:val="24"/>
          <w:lang w:bidi="ar-IQ"/>
        </w:rPr>
        <w:t>:</w:t>
      </w:r>
    </w:p>
    <w:p w14:paraId="4BCEB11E" w14:textId="77777777" w:rsidR="0001551E" w:rsidRDefault="0001551E" w:rsidRPr="00A75A20">
      <w:pPr>
        <w:numPr>
          <w:ilvl w:val="0"/>
          <w:numId w:val="19"/>
        </w:numPr>
        <w:bidi/>
        <w:spacing w:line="240" w:lineRule="auto"/>
        <w:ind w:left="1746"/>
        <w:jc w:val="both"/>
        <w:rPr>
          <w:rFonts w:ascii="Dubai" w:cs="Dubai" w:hAnsi="Dubai"/>
          <w:szCs w:val="24"/>
          <w:lang w:bidi="ar-IQ"/>
        </w:rPr>
      </w:pPr>
      <w:r w:rsidRPr="00A75A20">
        <w:rPr>
          <w:rFonts w:ascii="Dubai" w:cs="Dubai" w:hAnsi="Dubai"/>
          <w:szCs w:val="24"/>
          <w:rtl/>
        </w:rPr>
        <w:t>تُسجَّل الإيرادات الناتجة عن بيع المعادن في حسابات الشركات الاستخراجية ذات العلاقة، لتغطية نفقاتها باعتبارها شركات ممولة ذاتيًا</w:t>
      </w:r>
      <w:r w:rsidRPr="00A75A20">
        <w:rPr>
          <w:rFonts w:ascii="Dubai" w:cs="Dubai" w:hAnsi="Dubai"/>
          <w:szCs w:val="24"/>
          <w:lang w:bidi="ar-IQ"/>
        </w:rPr>
        <w:t>.</w:t>
      </w:r>
    </w:p>
    <w:p w14:paraId="536DBC11" w14:textId="77777777" w:rsidR="0001551E" w:rsidRDefault="0001551E" w:rsidRPr="00A75A20">
      <w:pPr>
        <w:numPr>
          <w:ilvl w:val="0"/>
          <w:numId w:val="19"/>
        </w:numPr>
        <w:bidi/>
        <w:spacing w:line="240" w:lineRule="auto"/>
        <w:ind w:left="1746"/>
        <w:jc w:val="both"/>
        <w:rPr>
          <w:rFonts w:ascii="Dubai" w:cs="Dubai" w:hAnsi="Dubai"/>
          <w:szCs w:val="24"/>
          <w:lang w:bidi="ar-IQ"/>
        </w:rPr>
      </w:pPr>
      <w:r w:rsidRPr="00A75A20">
        <w:rPr>
          <w:rFonts w:ascii="Dubai" w:cs="Dubai" w:hAnsi="Dubai"/>
          <w:szCs w:val="24"/>
          <w:rtl/>
        </w:rPr>
        <w:t>استنادًا إلى قانون الشركات العامة رقم (22) لسنة 1997 المعدل، وتحديدًا المادة (11)، تُحوَّل نسبة (</w:t>
      </w:r>
      <w:r>
        <w:rPr>
          <w:rFonts w:ascii="Dubai" w:cs="Dubai" w:hAnsi="Dubai" w:hint="cs"/>
          <w:szCs w:val="24"/>
          <w:rtl/>
        </w:rPr>
        <w:t>60</w:t>
      </w:r>
      <w:r w:rsidRPr="00A75A20">
        <w:rPr>
          <w:rFonts w:ascii="Dubai" w:cs="Dubai" w:hAnsi="Dubai"/>
          <w:szCs w:val="24"/>
          <w:rtl/>
        </w:rPr>
        <w:t>%) من صافي الأرباح القابلة للتوزيع سنويًا إلى وزارة المالية تحت بند "حصة الخزينة</w:t>
      </w:r>
      <w:r w:rsidRPr="00A75A20">
        <w:rPr>
          <w:rFonts w:ascii="Dubai" w:cs="Dubai" w:hAnsi="Dubai"/>
          <w:szCs w:val="24"/>
          <w:lang w:bidi="ar-IQ"/>
        </w:rPr>
        <w:t>".</w:t>
      </w:r>
    </w:p>
    <w:p w14:paraId="33D4AECB" w14:textId="77777777" w:rsidR="0001551E" w:rsidRDefault="0001551E" w:rsidRPr="00A75A20">
      <w:pPr>
        <w:numPr>
          <w:ilvl w:val="0"/>
          <w:numId w:val="19"/>
        </w:numPr>
        <w:bidi/>
        <w:spacing w:line="240" w:lineRule="auto"/>
        <w:ind w:left="1746"/>
        <w:jc w:val="both"/>
        <w:rPr>
          <w:rFonts w:ascii="Dubai" w:cs="Dubai" w:hAnsi="Dubai"/>
          <w:szCs w:val="24"/>
          <w:lang w:bidi="ar-IQ"/>
        </w:rPr>
      </w:pPr>
      <w:r w:rsidRPr="00A75A20">
        <w:rPr>
          <w:rFonts w:ascii="Dubai" w:cs="Dubai" w:hAnsi="Dubai"/>
          <w:szCs w:val="24"/>
          <w:rtl/>
        </w:rPr>
        <w:t>تُدرج هذه الحصة ضمن إيرادات الدولة، ليُعاد توزيعها لاحقًا من قبل وزارة المالية على الوزارات والمحافظات وفق التخصيصات المعتمدة في قانون الموازنة العامة الاتحادية</w:t>
      </w:r>
      <w:r w:rsidRPr="00A75A20">
        <w:rPr>
          <w:rFonts w:ascii="Dubai" w:cs="Dubai" w:hAnsi="Dubai"/>
          <w:szCs w:val="24"/>
          <w:lang w:bidi="ar-IQ"/>
        </w:rPr>
        <w:t>.</w:t>
      </w:r>
    </w:p>
    <w:p w14:paraId="01427AB1" w14:textId="77777777" w:rsidP="0001551E" w:rsidR="0001551E" w:rsidRDefault="0001551E" w:rsidRPr="00A75A20">
      <w:pPr>
        <w:bidi/>
        <w:ind w:left="1116"/>
        <w:rPr>
          <w:rFonts w:ascii="Dubai" w:cs="Dubai" w:hAnsi="Dubai"/>
          <w:b/>
          <w:bCs/>
          <w:color w:val="00B050"/>
          <w:sz w:val="28"/>
          <w:szCs w:val="28"/>
          <w:lang w:bidi="ar-IQ"/>
        </w:rPr>
      </w:pPr>
    </w:p>
    <w:p w14:paraId="6E697CB7" w14:textId="77777777" w:rsidP="001833CF" w:rsidR="0001551E" w:rsidRDefault="0001551E">
      <w:pPr>
        <w:pStyle w:val="ListParagraph"/>
        <w:numPr>
          <w:ilvl w:val="2"/>
          <w:numId w:val="31"/>
        </w:numPr>
        <w:bidi/>
        <w:spacing w:after="240" w:line="240" w:lineRule="auto"/>
        <w:ind w:left="1206"/>
        <w:jc w:val="both"/>
        <w:rPr>
          <w:rFonts w:ascii="Dubai" w:cs="Dubai" w:hAnsi="Dubai"/>
          <w:b/>
          <w:bCs/>
          <w:color w:val="00B050"/>
          <w:szCs w:val="24"/>
          <w:lang w:bidi="ar-IQ"/>
        </w:rPr>
      </w:pPr>
      <w:r w:rsidRPr="002F52A8">
        <w:rPr>
          <w:rFonts w:ascii="Dubai" w:cs="Dubai" w:hAnsi="Dubai"/>
          <w:b/>
          <w:bCs/>
          <w:color w:val="00B050"/>
          <w:szCs w:val="24"/>
          <w:rtl/>
        </w:rPr>
        <w:lastRenderedPageBreak/>
        <w:t>الهيأة العامة لمراقبة تخصيص الواردات الاتحادية</w:t>
      </w:r>
    </w:p>
    <w:p w14:paraId="1C87CCF1" w14:textId="77777777" w:rsidP="001833CF" w:rsidR="001833CF" w:rsidRDefault="001833CF">
      <w:pPr>
        <w:pStyle w:val="ListParagraph"/>
        <w:bidi/>
        <w:spacing w:after="240" w:line="240" w:lineRule="auto"/>
        <w:ind w:left="1206"/>
        <w:jc w:val="both"/>
        <w:rPr>
          <w:rFonts w:ascii="Dubai" w:cs="Dubai" w:hAnsi="Dubai"/>
          <w:color w:val="auto"/>
          <w:szCs w:val="24"/>
        </w:rPr>
      </w:pPr>
    </w:p>
    <w:p w14:paraId="5FE25CF5" w14:textId="53C3E07C" w:rsidP="001833CF" w:rsidR="0001551E" w:rsidRDefault="0001551E">
      <w:pPr>
        <w:pStyle w:val="ListParagraph"/>
        <w:bidi/>
        <w:spacing w:after="240" w:line="240" w:lineRule="auto"/>
        <w:ind w:left="1206"/>
        <w:jc w:val="both"/>
        <w:rPr>
          <w:rFonts w:ascii="Dubai" w:cs="Dubai" w:hAnsi="Dubai"/>
          <w:color w:val="auto"/>
          <w:szCs w:val="24"/>
          <w:rtl/>
          <w:lang w:bidi="ar-IQ"/>
        </w:rPr>
      </w:pPr>
      <w:r>
        <w:rPr>
          <w:rFonts w:ascii="Dubai" w:cs="Dubai" w:hAnsi="Dubai" w:hint="cs"/>
          <w:color w:val="auto"/>
          <w:szCs w:val="24"/>
          <w:rtl/>
        </w:rPr>
        <w:t xml:space="preserve">تأسست </w:t>
      </w:r>
      <w:r w:rsidRPr="002F52A8">
        <w:rPr>
          <w:rFonts w:ascii="Dubai" w:cs="Dubai" w:hAnsi="Dubai"/>
          <w:color w:val="auto"/>
          <w:szCs w:val="24"/>
          <w:rtl/>
        </w:rPr>
        <w:t>الهيأة العامة لمراقبة تخصيص الواردات الاتحادية</w:t>
      </w:r>
      <w:r>
        <w:rPr>
          <w:rFonts w:ascii="Dubai" w:cs="Dubai" w:hAnsi="Dubai" w:hint="cs"/>
          <w:color w:val="auto"/>
          <w:szCs w:val="24"/>
          <w:rtl/>
        </w:rPr>
        <w:t xml:space="preserve"> بقانون صادر عن مجلس النواب العراقي تحت رقم 55 لسنة 2017،</w:t>
      </w:r>
      <w:r w:rsidRPr="002F52A8">
        <w:rPr>
          <w:rFonts w:ascii="Dubai" w:cs="Dubai" w:hAnsi="Dubai"/>
          <w:color w:val="auto"/>
          <w:szCs w:val="24"/>
          <w:rtl/>
        </w:rPr>
        <w:t xml:space="preserve"> وجاء تأسيسها استجابةً للحاجة إلى إيجاد جهة اتحادية مستقلة تتولى إدارة ملف الإيرادات السيادية، ومراقبة عدالة وشفافية توزيعها بين الحكومة الاتحادية، الأقاليم، والمحافظات غير المنتظمة في إقليم</w:t>
      </w:r>
      <w:r>
        <w:rPr>
          <w:rFonts w:ascii="Dubai" w:cs="Dubai" w:hAnsi="Dubai" w:hint="cs"/>
          <w:color w:val="auto"/>
          <w:szCs w:val="24"/>
          <w:rtl/>
        </w:rPr>
        <w:t>، و</w:t>
      </w:r>
      <w:r w:rsidRPr="002F52A8">
        <w:rPr>
          <w:rFonts w:ascii="Dubai" w:cs="Dubai" w:hAnsi="Dubai" w:hint="eastAsia"/>
          <w:color w:val="auto"/>
          <w:szCs w:val="24"/>
          <w:rtl/>
          <w:lang w:bidi="ar-IQ"/>
        </w:rPr>
        <w:t>تُعتبر</w:t>
      </w:r>
      <w:r w:rsidRPr="002F52A8">
        <w:rPr>
          <w:rFonts w:ascii="Dubai" w:cs="Dubai" w:hAnsi="Dubai"/>
          <w:color w:val="auto"/>
          <w:szCs w:val="24"/>
          <w:rtl/>
          <w:lang w:bidi="ar-IQ"/>
        </w:rPr>
        <w:t xml:space="preserve"> </w:t>
      </w:r>
      <w:r w:rsidRPr="002F52A8">
        <w:rPr>
          <w:rFonts w:ascii="Dubai" w:cs="Dubai" w:hAnsi="Dubai" w:hint="eastAsia"/>
          <w:color w:val="auto"/>
          <w:szCs w:val="24"/>
          <w:rtl/>
          <w:lang w:bidi="ar-IQ"/>
        </w:rPr>
        <w:t>هذه</w:t>
      </w:r>
      <w:r w:rsidRPr="002F52A8">
        <w:rPr>
          <w:rFonts w:ascii="Dubai" w:cs="Dubai" w:hAnsi="Dubai"/>
          <w:color w:val="auto"/>
          <w:szCs w:val="24"/>
          <w:rtl/>
          <w:lang w:bidi="ar-IQ"/>
        </w:rPr>
        <w:t xml:space="preserve"> </w:t>
      </w:r>
      <w:r w:rsidRPr="002F52A8">
        <w:rPr>
          <w:rFonts w:ascii="Dubai" w:cs="Dubai" w:hAnsi="Dubai" w:hint="eastAsia"/>
          <w:color w:val="auto"/>
          <w:szCs w:val="24"/>
          <w:rtl/>
          <w:lang w:bidi="ar-IQ"/>
        </w:rPr>
        <w:t>الهيأة</w:t>
      </w:r>
      <w:r w:rsidRPr="002F52A8">
        <w:rPr>
          <w:rFonts w:ascii="Dubai" w:cs="Dubai" w:hAnsi="Dubai"/>
          <w:color w:val="auto"/>
          <w:szCs w:val="24"/>
          <w:rtl/>
          <w:lang w:bidi="ar-IQ"/>
        </w:rPr>
        <w:t xml:space="preserve"> </w:t>
      </w:r>
      <w:r w:rsidRPr="002F52A8">
        <w:rPr>
          <w:rFonts w:ascii="Dubai" w:cs="Dubai" w:hAnsi="Dubai" w:hint="eastAsia"/>
          <w:color w:val="auto"/>
          <w:szCs w:val="24"/>
          <w:rtl/>
          <w:lang w:bidi="ar-IQ"/>
        </w:rPr>
        <w:t>جهازاً</w:t>
      </w:r>
      <w:r w:rsidRPr="002F52A8">
        <w:rPr>
          <w:rFonts w:ascii="Dubai" w:cs="Dubai" w:hAnsi="Dubai"/>
          <w:color w:val="auto"/>
          <w:szCs w:val="24"/>
          <w:rtl/>
          <w:lang w:bidi="ar-IQ"/>
        </w:rPr>
        <w:t xml:space="preserve"> </w:t>
      </w:r>
      <w:r w:rsidRPr="002F52A8">
        <w:rPr>
          <w:rFonts w:ascii="Dubai" w:cs="Dubai" w:hAnsi="Dubai" w:hint="eastAsia"/>
          <w:color w:val="auto"/>
          <w:szCs w:val="24"/>
          <w:rtl/>
          <w:lang w:bidi="ar-IQ"/>
        </w:rPr>
        <w:t>رقابياً</w:t>
      </w:r>
      <w:r w:rsidRPr="002F52A8">
        <w:rPr>
          <w:rFonts w:ascii="Dubai" w:cs="Dubai" w:hAnsi="Dubai"/>
          <w:color w:val="auto"/>
          <w:szCs w:val="24"/>
          <w:rtl/>
          <w:lang w:bidi="ar-IQ"/>
        </w:rPr>
        <w:t xml:space="preserve"> </w:t>
      </w:r>
      <w:r w:rsidRPr="002F52A8">
        <w:rPr>
          <w:rFonts w:ascii="Dubai" w:cs="Dubai" w:hAnsi="Dubai" w:hint="eastAsia"/>
          <w:color w:val="auto"/>
          <w:szCs w:val="24"/>
          <w:rtl/>
          <w:lang w:bidi="ar-IQ"/>
        </w:rPr>
        <w:t>وتنفيذياً</w:t>
      </w:r>
      <w:r w:rsidRPr="002F52A8">
        <w:rPr>
          <w:rFonts w:ascii="Dubai" w:cs="Dubai" w:hAnsi="Dubai"/>
          <w:color w:val="auto"/>
          <w:szCs w:val="24"/>
          <w:rtl/>
          <w:lang w:bidi="ar-IQ"/>
        </w:rPr>
        <w:t xml:space="preserve"> </w:t>
      </w:r>
      <w:r w:rsidRPr="002F52A8">
        <w:rPr>
          <w:rFonts w:ascii="Dubai" w:cs="Dubai" w:hAnsi="Dubai" w:hint="eastAsia"/>
          <w:color w:val="auto"/>
          <w:szCs w:val="24"/>
          <w:rtl/>
          <w:lang w:bidi="ar-IQ"/>
        </w:rPr>
        <w:t>في</w:t>
      </w:r>
      <w:r w:rsidRPr="002F52A8">
        <w:rPr>
          <w:rFonts w:ascii="Dubai" w:cs="Dubai" w:hAnsi="Dubai"/>
          <w:color w:val="auto"/>
          <w:szCs w:val="24"/>
          <w:rtl/>
          <w:lang w:bidi="ar-IQ"/>
        </w:rPr>
        <w:t xml:space="preserve"> </w:t>
      </w:r>
      <w:r w:rsidRPr="002F52A8">
        <w:rPr>
          <w:rFonts w:ascii="Dubai" w:cs="Dubai" w:hAnsi="Dubai" w:hint="eastAsia"/>
          <w:color w:val="auto"/>
          <w:szCs w:val="24"/>
          <w:rtl/>
          <w:lang w:bidi="ar-IQ"/>
        </w:rPr>
        <w:t>آن</w:t>
      </w:r>
      <w:r w:rsidRPr="002F52A8">
        <w:rPr>
          <w:rFonts w:ascii="Dubai" w:cs="Dubai" w:hAnsi="Dubai"/>
          <w:color w:val="auto"/>
          <w:szCs w:val="24"/>
          <w:rtl/>
          <w:lang w:bidi="ar-IQ"/>
        </w:rPr>
        <w:t xml:space="preserve"> </w:t>
      </w:r>
      <w:r w:rsidRPr="002F52A8">
        <w:rPr>
          <w:rFonts w:ascii="Dubai" w:cs="Dubai" w:hAnsi="Dubai" w:hint="eastAsia"/>
          <w:color w:val="auto"/>
          <w:szCs w:val="24"/>
          <w:rtl/>
          <w:lang w:bidi="ar-IQ"/>
        </w:rPr>
        <w:t>واحد</w:t>
      </w:r>
      <w:r>
        <w:rPr>
          <w:rFonts w:ascii="Dubai" w:cs="Dubai" w:hAnsi="Dubai" w:hint="cs"/>
          <w:color w:val="auto"/>
          <w:szCs w:val="24"/>
          <w:rtl/>
          <w:lang w:bidi="ar-IQ"/>
        </w:rPr>
        <w:t>.</w:t>
      </w:r>
    </w:p>
    <w:p w14:paraId="0A151EB7" w14:textId="77777777" w:rsidP="0001551E" w:rsidR="0001551E" w:rsidRDefault="0001551E">
      <w:pPr>
        <w:pStyle w:val="ListParagraph"/>
        <w:bidi/>
        <w:spacing w:line="240" w:lineRule="auto"/>
        <w:ind w:left="1206"/>
        <w:jc w:val="both"/>
        <w:rPr>
          <w:rFonts w:ascii="Dubai" w:cs="Dubai" w:hAnsi="Dubai"/>
          <w:color w:val="auto"/>
          <w:szCs w:val="24"/>
          <w:rtl/>
          <w:lang w:bidi="ar-IQ"/>
        </w:rPr>
      </w:pPr>
      <w:r>
        <w:rPr>
          <w:rFonts w:ascii="Dubai" w:cs="Dubai" w:hAnsi="Dubai" w:hint="cs"/>
          <w:color w:val="auto"/>
          <w:szCs w:val="24"/>
          <w:rtl/>
          <w:lang w:bidi="ar-IQ"/>
        </w:rPr>
        <w:t>من أهم مهام هذه الهيأة:</w:t>
      </w:r>
    </w:p>
    <w:p w14:paraId="674801AF" w14:textId="77777777" w:rsidP="0001551E" w:rsidR="0001551E" w:rsidRDefault="0001551E">
      <w:pPr>
        <w:pStyle w:val="ListParagraph"/>
        <w:bidi/>
        <w:spacing w:line="240" w:lineRule="auto"/>
        <w:ind w:left="1206"/>
        <w:jc w:val="both"/>
        <w:rPr>
          <w:rFonts w:ascii="Dubai" w:cs="Dubai" w:hAnsi="Dubai"/>
          <w:color w:val="auto"/>
          <w:szCs w:val="24"/>
          <w:rtl/>
          <w:lang w:bidi="ar-IQ"/>
        </w:rPr>
      </w:pPr>
    </w:p>
    <w:p w14:paraId="5075810C" w14:textId="77777777" w:rsidP="0001551E" w:rsidR="0001551E" w:rsidRDefault="0001551E" w:rsidRPr="002F52A8">
      <w:pPr>
        <w:pStyle w:val="ListParagraph"/>
        <w:bidi/>
        <w:spacing w:line="240" w:lineRule="auto"/>
        <w:ind w:left="1206"/>
        <w:jc w:val="both"/>
        <w:rPr>
          <w:rFonts w:ascii="Dubai" w:cs="Dubai" w:hAnsi="Dubai"/>
          <w:color w:val="auto"/>
          <w:szCs w:val="24"/>
          <w:lang w:bidi="ar-IQ"/>
        </w:rPr>
      </w:pPr>
      <w:r w:rsidRPr="002F52A8">
        <w:rPr>
          <w:rFonts w:ascii="Dubai" w:cs="Dubai" w:hAnsi="Dubai"/>
          <w:b/>
          <w:bCs/>
          <w:color w:val="auto"/>
          <w:szCs w:val="24"/>
          <w:rtl/>
        </w:rPr>
        <w:t>اولا</w:t>
      </w:r>
      <w:r w:rsidRPr="002F52A8">
        <w:rPr>
          <w:rFonts w:ascii="Dubai" w:cs="Dubai" w:hAnsi="Dubai"/>
          <w:color w:val="auto"/>
          <w:szCs w:val="24"/>
          <w:lang w:bidi="ar-IQ"/>
        </w:rPr>
        <w:t xml:space="preserve">– </w:t>
      </w:r>
      <w:r w:rsidRPr="002F52A8">
        <w:rPr>
          <w:rFonts w:ascii="Dubai" w:cs="Dubai" w:hAnsi="Dubai"/>
          <w:color w:val="auto"/>
          <w:szCs w:val="24"/>
          <w:rtl/>
        </w:rPr>
        <w:t>القيام بالتحقق من عدالة توزيع الواردات الاتحادية عند اعداد مشروع الموازنة العامة الاتحادية وصحة احتساب توزيع تخصيصات الواردات الاتحادية والمنح والمساعدات والقروض الدولية وفقاً للأسس والمعايير والمؤشرات التي تحدد بنظام وتقدم تقاريرها النهائية الى مجلس النواب</w:t>
      </w:r>
      <w:r w:rsidRPr="002F52A8">
        <w:rPr>
          <w:rFonts w:ascii="Dubai" w:cs="Dubai" w:hAnsi="Dubai"/>
          <w:color w:val="auto"/>
          <w:szCs w:val="24"/>
          <w:lang w:bidi="ar-IQ"/>
        </w:rPr>
        <w:t>.</w:t>
      </w:r>
    </w:p>
    <w:p w14:paraId="46E48778" w14:textId="77777777" w:rsidP="0001551E" w:rsidR="0001551E" w:rsidRDefault="0001551E" w:rsidRPr="002F52A8">
      <w:pPr>
        <w:pStyle w:val="ListParagraph"/>
        <w:bidi/>
        <w:spacing w:line="240" w:lineRule="auto"/>
        <w:ind w:left="1206"/>
        <w:jc w:val="both"/>
        <w:rPr>
          <w:rFonts w:ascii="Dubai" w:cs="Dubai" w:hAnsi="Dubai"/>
          <w:color w:val="auto"/>
          <w:szCs w:val="24"/>
          <w:lang w:bidi="ar-IQ"/>
        </w:rPr>
      </w:pPr>
      <w:r w:rsidRPr="002F52A8">
        <w:rPr>
          <w:rFonts w:ascii="Dubai" w:cs="Dubai" w:hAnsi="Dubai"/>
          <w:b/>
          <w:bCs/>
          <w:color w:val="auto"/>
          <w:szCs w:val="24"/>
          <w:rtl/>
        </w:rPr>
        <w:t>ثانيا</w:t>
      </w:r>
      <w:r w:rsidRPr="002F52A8">
        <w:rPr>
          <w:rFonts w:ascii="Dubai" w:cs="Dubai" w:hAnsi="Dubai"/>
          <w:color w:val="auto"/>
          <w:szCs w:val="24"/>
          <w:lang w:bidi="ar-IQ"/>
        </w:rPr>
        <w:t xml:space="preserve">– </w:t>
      </w:r>
      <w:r w:rsidRPr="002F52A8">
        <w:rPr>
          <w:rFonts w:ascii="Dubai" w:cs="Dubai" w:hAnsi="Dubai"/>
          <w:color w:val="auto"/>
          <w:szCs w:val="24"/>
          <w:rtl/>
        </w:rPr>
        <w:t>متابعة عملية تمويل مبالغ التخصيصات من وزارة المالية والاجراءات التنفيذية المتخذة لاحتساب حصة كل اقليم او محافظة غير منتظمة في اقليم من المنح والمساعدات والقروض الدولية</w:t>
      </w:r>
      <w:r w:rsidRPr="002F52A8">
        <w:rPr>
          <w:rFonts w:ascii="Dubai" w:cs="Dubai" w:hAnsi="Dubai"/>
          <w:color w:val="auto"/>
          <w:szCs w:val="24"/>
          <w:lang w:bidi="ar-IQ"/>
        </w:rPr>
        <w:t>. </w:t>
      </w:r>
    </w:p>
    <w:p w14:paraId="482DE5D4" w14:textId="77777777" w:rsidP="0001551E" w:rsidR="0001551E" w:rsidRDefault="0001551E" w:rsidRPr="002F52A8">
      <w:pPr>
        <w:pStyle w:val="ListParagraph"/>
        <w:bidi/>
        <w:spacing w:line="240" w:lineRule="auto"/>
        <w:ind w:left="1206"/>
        <w:jc w:val="both"/>
        <w:rPr>
          <w:rFonts w:ascii="Dubai" w:cs="Dubai" w:hAnsi="Dubai"/>
          <w:color w:val="auto"/>
          <w:szCs w:val="24"/>
          <w:lang w:bidi="ar-IQ"/>
        </w:rPr>
      </w:pPr>
      <w:r w:rsidRPr="002F52A8">
        <w:rPr>
          <w:rFonts w:ascii="Dubai" w:cs="Dubai" w:hAnsi="Dubai"/>
          <w:b/>
          <w:bCs/>
          <w:color w:val="auto"/>
          <w:szCs w:val="24"/>
          <w:rtl/>
        </w:rPr>
        <w:t>ثالثاً</w:t>
      </w:r>
      <w:r w:rsidRPr="002F52A8">
        <w:rPr>
          <w:rFonts w:ascii="Dubai" w:cs="Dubai" w:hAnsi="Dubai"/>
          <w:color w:val="auto"/>
          <w:szCs w:val="24"/>
          <w:lang w:bidi="ar-IQ"/>
        </w:rPr>
        <w:t xml:space="preserve">– </w:t>
      </w:r>
      <w:r w:rsidRPr="002F52A8">
        <w:rPr>
          <w:rFonts w:ascii="Dubai" w:cs="Dubai" w:hAnsi="Dubai"/>
          <w:color w:val="auto"/>
          <w:szCs w:val="24"/>
          <w:rtl/>
        </w:rPr>
        <w:t>مفاتحة الجهات المعنية لتزويد الهيئة بأي من الكتب والمراسلات والتأييدات المتعلقة باختصاصات الهيئة والاجابة على كل ما يتعلق بالتخصيصات والتمويلات</w:t>
      </w:r>
      <w:r w:rsidRPr="002F52A8">
        <w:rPr>
          <w:rFonts w:ascii="Dubai" w:cs="Dubai" w:hAnsi="Dubai"/>
          <w:color w:val="auto"/>
          <w:szCs w:val="24"/>
          <w:lang w:bidi="ar-IQ"/>
        </w:rPr>
        <w:t>.</w:t>
      </w:r>
    </w:p>
    <w:p w14:paraId="23D6CAB0" w14:textId="77777777" w:rsidP="0001551E" w:rsidR="0001551E" w:rsidRDefault="0001551E" w:rsidRPr="002F52A8">
      <w:pPr>
        <w:pStyle w:val="ListParagraph"/>
        <w:bidi/>
        <w:spacing w:line="240" w:lineRule="auto"/>
        <w:ind w:left="1206"/>
        <w:jc w:val="both"/>
        <w:rPr>
          <w:rFonts w:ascii="Dubai" w:cs="Dubai" w:hAnsi="Dubai"/>
          <w:color w:val="auto"/>
          <w:szCs w:val="24"/>
          <w:lang w:bidi="ar-IQ"/>
        </w:rPr>
      </w:pPr>
      <w:r w:rsidRPr="002F52A8">
        <w:rPr>
          <w:rFonts w:ascii="Dubai" w:cs="Dubai" w:hAnsi="Dubai"/>
          <w:b/>
          <w:bCs/>
          <w:color w:val="auto"/>
          <w:szCs w:val="24"/>
          <w:rtl/>
        </w:rPr>
        <w:t>رابعاً</w:t>
      </w:r>
      <w:r w:rsidRPr="002F52A8">
        <w:rPr>
          <w:rFonts w:ascii="Dubai" w:cs="Dubai" w:hAnsi="Dubai"/>
          <w:color w:val="auto"/>
          <w:szCs w:val="24"/>
          <w:lang w:bidi="ar-IQ"/>
        </w:rPr>
        <w:t xml:space="preserve">– </w:t>
      </w:r>
      <w:r w:rsidRPr="002F52A8">
        <w:rPr>
          <w:rFonts w:ascii="Dubai" w:cs="Dubai" w:hAnsi="Dubai"/>
          <w:color w:val="auto"/>
          <w:szCs w:val="24"/>
          <w:rtl/>
        </w:rPr>
        <w:t>التحري والتقصي لمعرفة الواردات الاتية للحكومة الاتحادية وتفاصيل مكوناتها ومصادرها</w:t>
      </w:r>
      <w:r w:rsidRPr="002F52A8">
        <w:rPr>
          <w:rFonts w:ascii="Dubai" w:cs="Dubai" w:hAnsi="Dubai"/>
          <w:color w:val="auto"/>
          <w:szCs w:val="24"/>
          <w:lang w:bidi="ar-IQ"/>
        </w:rPr>
        <w:t>.</w:t>
      </w:r>
    </w:p>
    <w:p w14:paraId="022A7F28" w14:textId="77777777" w:rsidP="0001551E" w:rsidR="0001551E" w:rsidRDefault="0001551E" w:rsidRPr="002F52A8">
      <w:pPr>
        <w:pStyle w:val="ListParagraph"/>
        <w:bidi/>
        <w:spacing w:line="240" w:lineRule="auto"/>
        <w:ind w:left="1206"/>
        <w:jc w:val="both"/>
        <w:rPr>
          <w:rFonts w:ascii="Dubai" w:cs="Dubai" w:hAnsi="Dubai"/>
          <w:color w:val="auto"/>
          <w:szCs w:val="24"/>
          <w:lang w:bidi="ar-IQ"/>
        </w:rPr>
      </w:pPr>
      <w:r w:rsidRPr="002F52A8">
        <w:rPr>
          <w:rFonts w:ascii="Dubai" w:cs="Dubai" w:hAnsi="Dubai"/>
          <w:b/>
          <w:bCs/>
          <w:color w:val="auto"/>
          <w:szCs w:val="24"/>
          <w:rtl/>
        </w:rPr>
        <w:t>خامساً</w:t>
      </w:r>
      <w:r w:rsidRPr="002F52A8">
        <w:rPr>
          <w:rFonts w:ascii="Dubai" w:cs="Dubai" w:hAnsi="Dubai"/>
          <w:color w:val="auto"/>
          <w:szCs w:val="24"/>
          <w:lang w:bidi="ar-IQ"/>
        </w:rPr>
        <w:t xml:space="preserve">– </w:t>
      </w:r>
      <w:r w:rsidRPr="002F52A8">
        <w:rPr>
          <w:rFonts w:ascii="Dubai" w:cs="Dubai" w:hAnsi="Dubai"/>
          <w:color w:val="auto"/>
          <w:szCs w:val="24"/>
          <w:rtl/>
        </w:rPr>
        <w:t>استضافة ممثل أي وزارة تقتضي الحاجة لحضوره لغرض المشورة والاستئناس برأيه</w:t>
      </w:r>
      <w:r w:rsidRPr="002F52A8">
        <w:rPr>
          <w:rFonts w:ascii="Dubai" w:cs="Dubai" w:hAnsi="Dubai"/>
          <w:color w:val="auto"/>
          <w:szCs w:val="24"/>
          <w:lang w:bidi="ar-IQ"/>
        </w:rPr>
        <w:t>.</w:t>
      </w:r>
    </w:p>
    <w:p w14:paraId="335CE45E" w14:textId="77777777" w:rsidP="0001551E" w:rsidR="0001551E" w:rsidRDefault="0001551E">
      <w:pPr>
        <w:pStyle w:val="ListParagraph"/>
        <w:bidi/>
        <w:spacing w:line="240" w:lineRule="auto"/>
        <w:ind w:left="1206"/>
        <w:jc w:val="both"/>
        <w:rPr>
          <w:rFonts w:ascii="Dubai" w:cs="Dubai" w:hAnsi="Dubai"/>
          <w:b/>
          <w:bCs/>
          <w:color w:val="00B050"/>
          <w:szCs w:val="24"/>
          <w:lang w:bidi="ar-IQ"/>
        </w:rPr>
      </w:pPr>
    </w:p>
    <w:p w14:paraId="0DB1C4E4" w14:textId="77777777" w:rsidR="0001551E" w:rsidRDefault="0001551E">
      <w:pPr>
        <w:pStyle w:val="ListParagraph"/>
        <w:numPr>
          <w:ilvl w:val="2"/>
          <w:numId w:val="31"/>
        </w:numPr>
        <w:bidi/>
        <w:spacing w:line="240" w:lineRule="auto"/>
        <w:ind w:left="1206"/>
        <w:jc w:val="both"/>
        <w:rPr>
          <w:rFonts w:ascii="Dubai" w:cs="Dubai" w:hAnsi="Dubai"/>
          <w:b/>
          <w:bCs/>
          <w:color w:val="00B050"/>
          <w:szCs w:val="24"/>
          <w:lang w:bidi="ar-IQ"/>
        </w:rPr>
      </w:pPr>
      <w:r>
        <w:rPr>
          <w:rFonts w:ascii="Dubai" w:cs="Dubai" w:hAnsi="Dubai" w:hint="cs"/>
          <w:b/>
          <w:bCs/>
          <w:color w:val="00B050"/>
          <w:szCs w:val="24"/>
          <w:rtl/>
          <w:lang w:bidi="ar-IQ"/>
        </w:rPr>
        <w:t>الجانب الضريبي للصناعات الإستخراجية</w:t>
      </w:r>
    </w:p>
    <w:p w14:paraId="77DB2808" w14:textId="77777777" w:rsidP="0001551E" w:rsidR="0001551E" w:rsidRDefault="0001551E" w:rsidRPr="00167019">
      <w:pPr>
        <w:bidi/>
        <w:spacing w:line="240" w:lineRule="auto"/>
        <w:ind w:left="1080"/>
        <w:jc w:val="both"/>
        <w:rPr>
          <w:rFonts w:ascii="Dubai" w:cs="Dubai" w:hAnsi="Dubai"/>
          <w:sz w:val="28"/>
          <w:szCs w:val="24"/>
          <w:rtl/>
          <w:lang w:bidi="ar-JO"/>
        </w:rPr>
      </w:pPr>
      <w:r w:rsidRPr="00167019">
        <w:rPr>
          <w:rFonts w:ascii="Dubai" w:cs="Dubai" w:hAnsi="Dubai"/>
          <w:sz w:val="28"/>
          <w:szCs w:val="24"/>
          <w:rtl/>
          <w:lang w:bidi="ar-JO"/>
        </w:rPr>
        <w:t>تخضع كل من شركات جولات التراخيص لضريبة نسبتها (35%) من أجور الربحية المحتسبة لها بعد استقطاع حصة الشريك الحكومي والظاهرة في بياناتها المالية السنوية المنظمة وفقا للنظام المحاسبي الموحد العراقي وذلك وفقا للتعليمات رقم (5) لسنة 2010 المنبثقة عن قانون الضريبة البترولية رقم (19) لسنة 2010.</w:t>
      </w:r>
    </w:p>
    <w:p w14:paraId="2D9BA681" w14:textId="77777777" w:rsidP="0001551E" w:rsidR="0001551E" w:rsidRDefault="0001551E" w:rsidRPr="00167019">
      <w:pPr>
        <w:bidi/>
        <w:spacing w:line="240" w:lineRule="auto"/>
        <w:ind w:left="1080"/>
        <w:jc w:val="both"/>
        <w:rPr>
          <w:rFonts w:ascii="Dubai" w:cs="Dubai" w:hAnsi="Dubai"/>
          <w:sz w:val="28"/>
          <w:szCs w:val="24"/>
          <w:rtl/>
          <w:lang w:bidi="ar-JO"/>
        </w:rPr>
      </w:pPr>
      <w:r w:rsidRPr="00167019">
        <w:rPr>
          <w:rFonts w:ascii="Dubai" w:cs="Dubai" w:hAnsi="Dubai"/>
          <w:sz w:val="28"/>
          <w:szCs w:val="24"/>
          <w:rtl/>
          <w:lang w:bidi="ar-JO"/>
        </w:rPr>
        <w:t>وقد تضمن عقد الخدمة النموذجي لوزارة النفط الأحكام الضريبية التي تنظم العلاقة المالية الضريبية للشركات الأجنبية المتعاقدة مع وزارة النفط متمثلة بشركاتها الوطنية من جهة ومع الهيئة العامة للضرائب من جهة أخرى.</w:t>
      </w:r>
    </w:p>
    <w:p w14:paraId="474F7669" w14:textId="77777777" w:rsidP="0001551E" w:rsidR="0001551E" w:rsidRDefault="0001551E">
      <w:pPr>
        <w:pStyle w:val="ListParagraph"/>
        <w:bidi/>
        <w:spacing w:line="240" w:lineRule="auto"/>
        <w:ind w:left="1206"/>
        <w:jc w:val="both"/>
        <w:rPr>
          <w:rFonts w:ascii="Dubai" w:cs="Dubai" w:hAnsi="Dubai"/>
          <w:b/>
          <w:bCs/>
          <w:color w:val="00B050"/>
          <w:szCs w:val="24"/>
          <w:lang w:bidi="ar-JO"/>
        </w:rPr>
      </w:pPr>
    </w:p>
    <w:p w14:paraId="4E7E61ED" w14:textId="77777777" w:rsidR="0001551E" w:rsidRDefault="0001551E">
      <w:pPr>
        <w:pStyle w:val="ListParagraph"/>
        <w:numPr>
          <w:ilvl w:val="1"/>
          <w:numId w:val="31"/>
        </w:numPr>
        <w:bidi/>
        <w:ind w:hanging="450" w:left="936"/>
        <w:rPr>
          <w:rFonts w:ascii="Dubai" w:cs="Dubai" w:hAnsi="Dubai"/>
          <w:b/>
          <w:bCs/>
          <w:color w:val="00B050"/>
          <w:sz w:val="28"/>
          <w:szCs w:val="28"/>
          <w:lang w:bidi="ar-IQ"/>
        </w:rPr>
      </w:pPr>
      <w:r>
        <w:rPr>
          <w:rFonts w:ascii="Dubai" w:cs="Dubai" w:hAnsi="Dubai" w:hint="cs"/>
          <w:b/>
          <w:bCs/>
          <w:color w:val="00B050"/>
          <w:sz w:val="28"/>
          <w:szCs w:val="28"/>
          <w:rtl/>
          <w:lang w:bidi="ar-IQ"/>
        </w:rPr>
        <w:t>جولات التراخيص البترولية</w:t>
      </w:r>
    </w:p>
    <w:p w14:paraId="617F9B62" w14:textId="7D66CA26" w:rsidP="0001551E" w:rsidR="0001551E" w:rsidRDefault="0001551E">
      <w:pPr>
        <w:bidi/>
        <w:spacing w:line="240" w:lineRule="auto"/>
        <w:ind w:left="486"/>
        <w:jc w:val="both"/>
        <w:rPr>
          <w:rFonts w:ascii="Dubai" w:cs="Dubai" w:hAnsi="Dubai"/>
          <w:szCs w:val="24"/>
          <w:lang w:bidi="ar-JO" w:val="en"/>
        </w:rPr>
      </w:pPr>
      <w:r w:rsidRPr="00B11C23">
        <w:rPr>
          <w:rFonts w:ascii="Dubai" w:cs="Dubai" w:hAnsi="Dubai"/>
          <w:szCs w:val="24"/>
          <w:rtl/>
          <w:lang w:bidi="ar-IQ"/>
        </w:rPr>
        <w:t xml:space="preserve">طبقاً لقانون تنظيم وزارة النفط رقم 101 لسنة 1976 (المادة 5)، وشهادات تأسيس الشركات النفطية الوطنية </w:t>
      </w:r>
      <w:r w:rsidRPr="00B11C23">
        <w:rPr>
          <w:rFonts w:ascii="Dubai" w:cs="Dubai" w:hAnsi="Dubai"/>
          <w:i/>
          <w:iCs/>
          <w:szCs w:val="24"/>
          <w:rtl/>
          <w:lang w:bidi="ar-IQ"/>
        </w:rPr>
        <w:t xml:space="preserve">(مثال شهادة شركة نفط ذي قار بما يتعلق بإجراء المناقصات و المُزايدات و الدخول في مُختلف التعُهدات مع سائر القطاعات الإقتصادية و المالية العراقية و الأجنبيّة و قبول الوِكَالات و إبرامِ العقودِ و ممارسة جميع المُعاملات سواءً بمُفرَدِها أو لحِسَابِها  أو بالإشتراك مع الغير و لها ان تقوم بجميع الإجراءات التي تراها مُنَاسِبَةً لتنفيذ أغراضها و </w:t>
      </w:r>
      <w:r w:rsidRPr="00B11C23">
        <w:rPr>
          <w:rFonts w:ascii="Dubai" w:cs="Dubai" w:hAnsi="Dubai"/>
          <w:i/>
          <w:iCs/>
          <w:szCs w:val="24"/>
          <w:rtl/>
          <w:lang w:bidi="ar-IQ"/>
        </w:rPr>
        <w:lastRenderedPageBreak/>
        <w:t>بالشروطِ التي ترتئيها)</w:t>
      </w:r>
      <w:r w:rsidRPr="00B11C23">
        <w:rPr>
          <w:rFonts w:ascii="Dubai" w:cs="Dubai" w:hAnsi="Dubai"/>
          <w:szCs w:val="24"/>
          <w:rtl/>
          <w:lang w:bidi="ar-IQ"/>
        </w:rPr>
        <w:t xml:space="preserve">، </w:t>
      </w:r>
      <w:r w:rsidRPr="00B11C23">
        <w:rPr>
          <w:rFonts w:ascii="Dubai" w:cs="Dubai" w:hAnsi="Dubai"/>
          <w:szCs w:val="24"/>
          <w:rtl/>
          <w:lang w:val="en"/>
        </w:rPr>
        <w:t xml:space="preserve">نفذت وزارة النفط ستة جولات لتراخيص النفط والغاز. </w:t>
      </w:r>
      <w:r w:rsidRPr="00B11C23">
        <w:rPr>
          <w:rFonts w:ascii="Dubai" w:cs="Dubai" w:hAnsi="Dubai"/>
          <w:szCs w:val="24"/>
          <w:rtl/>
          <w:lang w:bidi="ar-JO" w:val="en"/>
        </w:rPr>
        <w:t>وبموجب عقود الخدمات هذه، يصبح الإئتلاف أو الشركة الفائزة "مقاولاً" لشركة النفط الوطنية، والتي تختلف وفقاً للحقل / الرقعة الإستكشافية. يشار إلى شركة النفط الوطنية كشركة نفط إقليمية</w:t>
      </w:r>
      <w:r w:rsidRPr="00B11C23">
        <w:rPr>
          <w:rFonts w:ascii="Dubai" w:cs="Dubai" w:hAnsi="Dubai"/>
          <w:szCs w:val="24"/>
          <w:lang w:bidi="ar-JO" w:val="en"/>
        </w:rPr>
        <w:t xml:space="preserve"> (ROC) </w:t>
      </w:r>
      <w:r w:rsidRPr="00B11C23">
        <w:rPr>
          <w:rFonts w:ascii="Dubai" w:cs="Dubai" w:hAnsi="Dubai"/>
          <w:szCs w:val="24"/>
          <w:rtl/>
          <w:lang w:bidi="ar-JO" w:val="en"/>
        </w:rPr>
        <w:t>في عقود الخدمات ويتم تعريفها تعاقدياً كشركة النفط والغاز العراقية الحكومية، والموكلة حصرياً والمصرح لها بالحفر والتقييم والتطوير والإنتاج لمنطقة العقد، وفقاً للقانون (قانون تنظيم عمل وزارة النفط رقم 101 لعام 1976 - المعدل)</w:t>
      </w:r>
      <w:r w:rsidRPr="00B11C23">
        <w:rPr>
          <w:rFonts w:ascii="Dubai" w:cs="Dubai" w:hAnsi="Dubai"/>
          <w:szCs w:val="24"/>
          <w:lang w:bidi="ar-JO" w:val="en"/>
        </w:rPr>
        <w:t>.</w:t>
      </w:r>
      <w:r w:rsidRPr="00B11C23">
        <w:rPr>
          <w:rFonts w:ascii="Dubai" w:cs="Dubai" w:hAnsi="Dubai"/>
          <w:szCs w:val="24"/>
          <w:rtl/>
          <w:lang w:bidi="ar-JO" w:val="en"/>
        </w:rPr>
        <w:t xml:space="preserve"> تم تخصيص المناطق الجغرافية (حقول / رقع إستكشافية) في الأصل لشركات النفط الوطنية.</w:t>
      </w:r>
      <w:r w:rsidR="006A69B5">
        <w:rPr>
          <w:rFonts w:ascii="Dubai" w:cs="Dubai" w:hAnsi="Dubai"/>
          <w:szCs w:val="24"/>
          <w:lang w:bidi="ar-JO" w:val="en"/>
        </w:rPr>
        <w:t xml:space="preserve">  </w:t>
      </w:r>
    </w:p>
    <w:p w14:paraId="326C95F1" w14:textId="2E9A8DBC" w:rsidP="006A69B5" w:rsidR="006A69B5" w:rsidRDefault="006A69B5">
      <w:pPr>
        <w:bidi/>
        <w:spacing w:line="240" w:lineRule="auto"/>
        <w:ind w:left="486"/>
        <w:jc w:val="both"/>
        <w:rPr>
          <w:rFonts w:ascii="Dubai" w:cs="Dubai" w:hAnsi="Dubai"/>
          <w:szCs w:val="24"/>
          <w:rtl/>
          <w:lang w:bidi="ar-IQ" w:val="en"/>
        </w:rPr>
      </w:pPr>
      <w:r>
        <w:rPr>
          <w:rFonts w:ascii="Dubai" w:cs="Dubai" w:hAnsi="Dubai" w:hint="cs"/>
          <w:szCs w:val="24"/>
          <w:rtl/>
          <w:lang w:bidi="ar-IQ" w:val="en"/>
        </w:rPr>
        <w:t xml:space="preserve">يشار إلى أنه </w:t>
      </w:r>
      <w:r w:rsidRPr="006A69B5">
        <w:rPr>
          <w:rFonts w:ascii="Dubai" w:cs="Dubai" w:hAnsi="Dubai" w:hint="eastAsia"/>
          <w:szCs w:val="24"/>
          <w:rtl/>
          <w:lang w:bidi="ar-IQ" w:val="en"/>
        </w:rPr>
        <w:t>يُنشأ</w:t>
      </w:r>
      <w:r w:rsidRPr="006A69B5">
        <w:rPr>
          <w:rFonts w:ascii="Dubai" w:cs="Dubai" w:hAnsi="Dubai"/>
          <w:szCs w:val="24"/>
          <w:rtl/>
          <w:lang w:bidi="ar-IQ" w:val="en"/>
        </w:rPr>
        <w:t xml:space="preserve"> </w:t>
      </w:r>
      <w:r w:rsidRPr="006A69B5">
        <w:rPr>
          <w:rFonts w:ascii="Dubai" w:cs="Dubai" w:hAnsi="Dubai" w:hint="eastAsia"/>
          <w:szCs w:val="24"/>
          <w:rtl/>
          <w:lang w:bidi="ar-IQ" w:val="en"/>
        </w:rPr>
        <w:t>وفقًا</w:t>
      </w:r>
      <w:r w:rsidRPr="006A69B5">
        <w:rPr>
          <w:rFonts w:ascii="Dubai" w:cs="Dubai" w:hAnsi="Dubai"/>
          <w:szCs w:val="24"/>
          <w:rtl/>
          <w:lang w:bidi="ar-IQ" w:val="en"/>
        </w:rPr>
        <w:t xml:space="preserve"> </w:t>
      </w:r>
      <w:r w:rsidRPr="006A69B5">
        <w:rPr>
          <w:rFonts w:ascii="Dubai" w:cs="Dubai" w:hAnsi="Dubai" w:hint="eastAsia"/>
          <w:szCs w:val="24"/>
          <w:rtl/>
          <w:lang w:bidi="ar-IQ" w:val="en"/>
        </w:rPr>
        <w:t>لعقود</w:t>
      </w:r>
      <w:r w:rsidRPr="006A69B5">
        <w:rPr>
          <w:rFonts w:ascii="Dubai" w:cs="Dubai" w:hAnsi="Dubai"/>
          <w:szCs w:val="24"/>
          <w:rtl/>
          <w:lang w:bidi="ar-IQ" w:val="en"/>
        </w:rPr>
        <w:t xml:space="preserve"> </w:t>
      </w:r>
      <w:r w:rsidRPr="006A69B5">
        <w:rPr>
          <w:rFonts w:ascii="Dubai" w:cs="Dubai" w:hAnsi="Dubai" w:hint="eastAsia"/>
          <w:szCs w:val="24"/>
          <w:rtl/>
          <w:lang w:bidi="ar-IQ" w:val="en"/>
        </w:rPr>
        <w:t>جولات</w:t>
      </w:r>
      <w:r w:rsidRPr="006A69B5">
        <w:rPr>
          <w:rFonts w:ascii="Dubai" w:cs="Dubai" w:hAnsi="Dubai"/>
          <w:szCs w:val="24"/>
          <w:rtl/>
          <w:lang w:bidi="ar-IQ" w:val="en"/>
        </w:rPr>
        <w:t xml:space="preserve"> </w:t>
      </w:r>
      <w:r w:rsidRPr="006A69B5">
        <w:rPr>
          <w:rFonts w:ascii="Dubai" w:cs="Dubai" w:hAnsi="Dubai" w:hint="eastAsia"/>
          <w:szCs w:val="24"/>
          <w:rtl/>
          <w:lang w:bidi="ar-IQ" w:val="en"/>
        </w:rPr>
        <w:t>التراخيص</w:t>
      </w:r>
      <w:r>
        <w:rPr>
          <w:rFonts w:ascii="Dubai" w:cs="Dubai" w:hAnsi="Dubai" w:hint="cs"/>
          <w:szCs w:val="24"/>
          <w:rtl/>
          <w:lang w:bidi="ar-IQ" w:val="en"/>
        </w:rPr>
        <w:t xml:space="preserve"> </w:t>
      </w:r>
      <w:r w:rsidRPr="006A69B5">
        <w:rPr>
          <w:rFonts w:ascii="Dubai" w:cs="Dubai" w:hAnsi="Dubai" w:hint="eastAsia"/>
          <w:szCs w:val="24"/>
          <w:rtl/>
          <w:lang w:bidi="ar-IQ" w:val="en"/>
        </w:rPr>
        <w:t>كيانٌ</w:t>
      </w:r>
      <w:r w:rsidRPr="006A69B5">
        <w:rPr>
          <w:rFonts w:ascii="Dubai" w:cs="Dubai" w:hAnsi="Dubai"/>
          <w:szCs w:val="24"/>
          <w:rtl/>
          <w:lang w:bidi="ar-IQ" w:val="en"/>
        </w:rPr>
        <w:t xml:space="preserve"> </w:t>
      </w:r>
      <w:r w:rsidRPr="006A69B5">
        <w:rPr>
          <w:rFonts w:ascii="Dubai" w:cs="Dubai" w:hAnsi="Dubai" w:hint="eastAsia"/>
          <w:szCs w:val="24"/>
          <w:rtl/>
          <w:lang w:bidi="ar-IQ" w:val="en"/>
        </w:rPr>
        <w:t>تشغيليٌّ</w:t>
      </w:r>
      <w:r w:rsidRPr="006A69B5">
        <w:rPr>
          <w:rFonts w:ascii="Dubai" w:cs="Dubai" w:hAnsi="Dubai"/>
          <w:szCs w:val="24"/>
          <w:rtl/>
          <w:lang w:bidi="ar-IQ" w:val="en"/>
        </w:rPr>
        <w:t xml:space="preserve"> </w:t>
      </w:r>
      <w:r w:rsidRPr="006A69B5">
        <w:rPr>
          <w:rFonts w:ascii="Dubai" w:cs="Dubai" w:hAnsi="Dubai" w:hint="eastAsia"/>
          <w:szCs w:val="24"/>
          <w:rtl/>
          <w:lang w:bidi="ar-IQ" w:val="en"/>
        </w:rPr>
        <w:t>مشترك،</w:t>
      </w:r>
      <w:r w:rsidRPr="006A69B5">
        <w:rPr>
          <w:rFonts w:ascii="Dubai" w:cs="Dubai" w:hAnsi="Dubai"/>
          <w:szCs w:val="24"/>
          <w:rtl/>
          <w:lang w:bidi="ar-IQ" w:val="en"/>
        </w:rPr>
        <w:t xml:space="preserve"> </w:t>
      </w:r>
      <w:r w:rsidRPr="006A69B5">
        <w:rPr>
          <w:rFonts w:ascii="Dubai" w:cs="Dubai" w:hAnsi="Dubai" w:hint="eastAsia"/>
          <w:szCs w:val="24"/>
          <w:rtl/>
          <w:lang w:bidi="ar-IQ" w:val="en"/>
        </w:rPr>
        <w:t>مستقل</w:t>
      </w:r>
      <w:r w:rsidRPr="006A69B5">
        <w:rPr>
          <w:rFonts w:ascii="Dubai" w:cs="Dubai" w:hAnsi="Dubai"/>
          <w:szCs w:val="24"/>
          <w:rtl/>
          <w:lang w:bidi="ar-IQ" w:val="en"/>
        </w:rPr>
        <w:t xml:space="preserve"> </w:t>
      </w:r>
      <w:r w:rsidRPr="006A69B5">
        <w:rPr>
          <w:rFonts w:ascii="Dubai" w:cs="Dubai" w:hAnsi="Dubai" w:hint="eastAsia"/>
          <w:szCs w:val="24"/>
          <w:rtl/>
          <w:lang w:bidi="ar-IQ" w:val="en"/>
        </w:rPr>
        <w:t>إداريًا</w:t>
      </w:r>
      <w:r w:rsidRPr="006A69B5">
        <w:rPr>
          <w:rFonts w:ascii="Dubai" w:cs="Dubai" w:hAnsi="Dubai"/>
          <w:szCs w:val="24"/>
          <w:rtl/>
          <w:lang w:bidi="ar-IQ" w:val="en"/>
        </w:rPr>
        <w:t xml:space="preserve"> </w:t>
      </w:r>
      <w:r w:rsidRPr="006A69B5">
        <w:rPr>
          <w:rFonts w:ascii="Dubai" w:cs="Dubai" w:hAnsi="Dubai" w:hint="eastAsia"/>
          <w:szCs w:val="24"/>
          <w:rtl/>
          <w:lang w:bidi="ar-IQ" w:val="en"/>
        </w:rPr>
        <w:t>وماليًا</w:t>
      </w:r>
      <w:r w:rsidRPr="006A69B5">
        <w:rPr>
          <w:rFonts w:ascii="Dubai" w:cs="Dubai" w:hAnsi="Dubai"/>
          <w:szCs w:val="24"/>
          <w:rtl/>
          <w:lang w:bidi="ar-IQ" w:val="en"/>
        </w:rPr>
        <w:t xml:space="preserve"> </w:t>
      </w:r>
      <w:r w:rsidRPr="006A69B5">
        <w:rPr>
          <w:rFonts w:ascii="Dubai" w:cs="Dubai" w:hAnsi="Dubai" w:hint="eastAsia"/>
          <w:szCs w:val="24"/>
          <w:rtl/>
          <w:lang w:bidi="ar-IQ" w:val="en"/>
        </w:rPr>
        <w:t>عن</w:t>
      </w:r>
      <w:r w:rsidRPr="006A69B5">
        <w:rPr>
          <w:rFonts w:ascii="Dubai" w:cs="Dubai" w:hAnsi="Dubai"/>
          <w:szCs w:val="24"/>
          <w:rtl/>
          <w:lang w:bidi="ar-IQ" w:val="en"/>
        </w:rPr>
        <w:t xml:space="preserve"> </w:t>
      </w:r>
      <w:r w:rsidRPr="006A69B5">
        <w:rPr>
          <w:rFonts w:ascii="Dubai" w:cs="Dubai" w:hAnsi="Dubai" w:hint="eastAsia"/>
          <w:szCs w:val="24"/>
          <w:rtl/>
          <w:lang w:bidi="ar-IQ" w:val="en"/>
        </w:rPr>
        <w:t>شركة</w:t>
      </w:r>
      <w:r w:rsidRPr="006A69B5">
        <w:rPr>
          <w:rFonts w:ascii="Dubai" w:cs="Dubai" w:hAnsi="Dubai"/>
          <w:szCs w:val="24"/>
          <w:rtl/>
          <w:lang w:bidi="ar-IQ" w:val="en"/>
        </w:rPr>
        <w:t xml:space="preserve"> </w:t>
      </w:r>
      <w:r w:rsidRPr="006A69B5">
        <w:rPr>
          <w:rFonts w:ascii="Dubai" w:cs="Dubai" w:hAnsi="Dubai" w:hint="eastAsia"/>
          <w:szCs w:val="24"/>
          <w:rtl/>
          <w:lang w:bidi="ar-IQ" w:val="en"/>
        </w:rPr>
        <w:t>النفط</w:t>
      </w:r>
      <w:r w:rsidRPr="006A69B5">
        <w:rPr>
          <w:rFonts w:ascii="Dubai" w:cs="Dubai" w:hAnsi="Dubai"/>
          <w:szCs w:val="24"/>
          <w:rtl/>
          <w:lang w:bidi="ar-IQ" w:val="en"/>
        </w:rPr>
        <w:t xml:space="preserve"> </w:t>
      </w:r>
      <w:r w:rsidRPr="006A69B5">
        <w:rPr>
          <w:rFonts w:ascii="Dubai" w:cs="Dubai" w:hAnsi="Dubai" w:hint="eastAsia"/>
          <w:szCs w:val="24"/>
          <w:rtl/>
          <w:lang w:bidi="ar-IQ" w:val="en"/>
        </w:rPr>
        <w:t>الإقليمية</w:t>
      </w:r>
      <w:r w:rsidRPr="006A69B5">
        <w:rPr>
          <w:rFonts w:ascii="Dubai" w:cs="Dubai" w:hAnsi="Dubai"/>
          <w:szCs w:val="24"/>
          <w:rtl/>
          <w:lang w:bidi="ar-IQ" w:val="en"/>
        </w:rPr>
        <w:t xml:space="preserve"> (</w:t>
      </w:r>
      <w:r w:rsidRPr="006A69B5">
        <w:rPr>
          <w:rFonts w:ascii="Dubai" w:cs="Dubai" w:hAnsi="Dubai"/>
          <w:szCs w:val="24"/>
          <w:lang w:bidi="ar-IQ" w:val="en"/>
        </w:rPr>
        <w:t>ROC</w:t>
      </w:r>
      <w:r w:rsidRPr="006A69B5">
        <w:rPr>
          <w:rFonts w:ascii="Dubai" w:cs="Dubai" w:hAnsi="Dubai"/>
          <w:szCs w:val="24"/>
          <w:rtl/>
          <w:lang w:bidi="ar-IQ" w:val="en"/>
        </w:rPr>
        <w:t>)</w:t>
      </w:r>
      <w:r>
        <w:rPr>
          <w:rFonts w:ascii="Dubai" w:cs="Dubai" w:hAnsi="Dubai" w:hint="cs"/>
          <w:szCs w:val="24"/>
          <w:rtl/>
          <w:lang w:bidi="ar-IQ" w:val="en"/>
        </w:rPr>
        <w:t xml:space="preserve">، </w:t>
      </w:r>
      <w:r w:rsidRPr="006A69B5">
        <w:rPr>
          <w:rFonts w:ascii="Dubai" w:cs="Dubai" w:hAnsi="Dubai" w:hint="eastAsia"/>
          <w:szCs w:val="24"/>
          <w:rtl/>
          <w:lang w:bidi="ar-IQ" w:val="en"/>
        </w:rPr>
        <w:t>ويُخصص</w:t>
      </w:r>
      <w:r w:rsidRPr="006A69B5">
        <w:rPr>
          <w:rFonts w:ascii="Dubai" w:cs="Dubai" w:hAnsi="Dubai"/>
          <w:szCs w:val="24"/>
          <w:rtl/>
          <w:lang w:bidi="ar-IQ" w:val="en"/>
        </w:rPr>
        <w:t xml:space="preserve"> </w:t>
      </w:r>
      <w:r w:rsidRPr="006A69B5">
        <w:rPr>
          <w:rFonts w:ascii="Dubai" w:cs="Dubai" w:hAnsi="Dubai" w:hint="eastAsia"/>
          <w:szCs w:val="24"/>
          <w:rtl/>
          <w:lang w:bidi="ar-IQ" w:val="en"/>
        </w:rPr>
        <w:t>حصريًا</w:t>
      </w:r>
      <w:r w:rsidRPr="006A69B5">
        <w:rPr>
          <w:rFonts w:ascii="Dubai" w:cs="Dubai" w:hAnsi="Dubai"/>
          <w:szCs w:val="24"/>
          <w:rtl/>
          <w:lang w:bidi="ar-IQ" w:val="en"/>
        </w:rPr>
        <w:t xml:space="preserve"> </w:t>
      </w:r>
      <w:r w:rsidRPr="006A69B5">
        <w:rPr>
          <w:rFonts w:ascii="Dubai" w:cs="Dubai" w:hAnsi="Dubai" w:hint="eastAsia"/>
          <w:szCs w:val="24"/>
          <w:rtl/>
          <w:lang w:bidi="ar-IQ" w:val="en"/>
        </w:rPr>
        <w:t>للعمل</w:t>
      </w:r>
      <w:r w:rsidRPr="006A69B5">
        <w:rPr>
          <w:rFonts w:ascii="Dubai" w:cs="Dubai" w:hAnsi="Dubai"/>
          <w:szCs w:val="24"/>
          <w:rtl/>
          <w:lang w:bidi="ar-IQ" w:val="en"/>
        </w:rPr>
        <w:t xml:space="preserve"> </w:t>
      </w:r>
      <w:r w:rsidRPr="006A69B5">
        <w:rPr>
          <w:rFonts w:ascii="Dubai" w:cs="Dubai" w:hAnsi="Dubai" w:hint="eastAsia"/>
          <w:szCs w:val="24"/>
          <w:rtl/>
          <w:lang w:bidi="ar-IQ" w:val="en"/>
        </w:rPr>
        <w:t>كـ</w:t>
      </w:r>
      <w:r w:rsidRPr="006A69B5">
        <w:rPr>
          <w:rFonts w:ascii="Dubai" w:cs="Dubai" w:hAnsi="Dubai"/>
          <w:szCs w:val="24"/>
          <w:rtl/>
          <w:lang w:bidi="ar-IQ" w:val="en"/>
        </w:rPr>
        <w:t xml:space="preserve"> "</w:t>
      </w:r>
      <w:r w:rsidRPr="006A69B5">
        <w:rPr>
          <w:rFonts w:ascii="Dubai" w:cs="Dubai" w:hAnsi="Dubai" w:hint="eastAsia"/>
          <w:szCs w:val="24"/>
          <w:rtl/>
          <w:lang w:bidi="ar-IQ" w:val="en"/>
        </w:rPr>
        <w:t>مشغّل</w:t>
      </w:r>
      <w:r w:rsidRPr="006A69B5">
        <w:rPr>
          <w:rFonts w:ascii="Dubai" w:cs="Dubai" w:hAnsi="Dubai"/>
          <w:szCs w:val="24"/>
          <w:rtl/>
          <w:lang w:bidi="ar-IQ" w:val="en"/>
        </w:rPr>
        <w:t>"</w:t>
      </w:r>
      <w:r>
        <w:rPr>
          <w:rFonts w:ascii="Dubai" w:cs="Dubai" w:hAnsi="Dubai" w:hint="cs"/>
          <w:szCs w:val="24"/>
          <w:rtl/>
          <w:lang w:bidi="ar-IQ" w:val="en"/>
        </w:rPr>
        <w:t>.</w:t>
      </w:r>
    </w:p>
    <w:p w14:paraId="7778FA15" w14:textId="77777777" w:rsidP="0001551E" w:rsidR="0001551E" w:rsidRDefault="0001551E" w:rsidRPr="00B11C23">
      <w:pPr>
        <w:bidi/>
        <w:spacing w:line="240" w:lineRule="auto"/>
        <w:ind w:left="486"/>
        <w:jc w:val="both"/>
        <w:rPr>
          <w:rFonts w:ascii="Dubai" w:cs="Dubai" w:hAnsi="Dubai"/>
          <w:szCs w:val="24"/>
          <w:rtl/>
          <w:lang w:val="en"/>
        </w:rPr>
      </w:pPr>
      <w:r w:rsidRPr="00B11C23">
        <w:rPr>
          <w:rFonts w:ascii="Dubai" w:cs="Dubai" w:hAnsi="Dubai"/>
          <w:szCs w:val="24"/>
          <w:rtl/>
          <w:lang w:val="en"/>
        </w:rPr>
        <w:t>هنا لابد لنا من التطرق الى اهم الأسباب التي دعت الحكومة العراقية متمثلة بوزارة النفط للجوء الى عقود التراخيص النفطية وهي:</w:t>
      </w:r>
    </w:p>
    <w:p w14:paraId="771EDEA7" w14:textId="77777777" w:rsidR="0001551E" w:rsidRDefault="0001551E" w:rsidRPr="00B11C23">
      <w:pPr>
        <w:pStyle w:val="ListParagraph"/>
        <w:numPr>
          <w:ilvl w:val="0"/>
          <w:numId w:val="20"/>
        </w:numPr>
        <w:bidi/>
        <w:spacing w:line="240" w:lineRule="auto"/>
        <w:jc w:val="both"/>
        <w:rPr>
          <w:rFonts w:ascii="Dubai" w:cs="Dubai" w:hAnsi="Dubai"/>
          <w:szCs w:val="24"/>
          <w:lang w:val="en"/>
        </w:rPr>
      </w:pPr>
      <w:r w:rsidRPr="00B11C23">
        <w:rPr>
          <w:rFonts w:ascii="Dubai" w:cs="Dubai" w:hAnsi="Dubai"/>
          <w:szCs w:val="24"/>
          <w:rtl/>
          <w:lang w:val="en"/>
        </w:rPr>
        <w:t>تدهور انتاج الحقول المنتجة في جنوب وشمال العراق مما يستدعي اتخاذ إجراءات عاجلة لوقف هذا التدهور.</w:t>
      </w:r>
    </w:p>
    <w:p w14:paraId="7650A394" w14:textId="77777777" w:rsidR="0001551E" w:rsidRDefault="0001551E" w:rsidRPr="00B11C23">
      <w:pPr>
        <w:pStyle w:val="ListParagraph"/>
        <w:numPr>
          <w:ilvl w:val="0"/>
          <w:numId w:val="20"/>
        </w:numPr>
        <w:bidi/>
        <w:spacing w:line="240" w:lineRule="auto"/>
        <w:jc w:val="both"/>
        <w:rPr>
          <w:rFonts w:ascii="Dubai" w:cs="Dubai" w:hAnsi="Dubai"/>
          <w:szCs w:val="24"/>
          <w:lang w:val="en"/>
        </w:rPr>
      </w:pPr>
      <w:r w:rsidRPr="00B11C23">
        <w:rPr>
          <w:rFonts w:ascii="Dubai" w:cs="Dubai" w:hAnsi="Dubai"/>
          <w:szCs w:val="24"/>
          <w:rtl/>
          <w:lang w:val="en"/>
        </w:rPr>
        <w:t>قلة الأموال التي توفرها الحكومة لمشاريع تطوير الحقول او إعادة تطويرها.</w:t>
      </w:r>
    </w:p>
    <w:p w14:paraId="0EA048CC" w14:textId="77777777" w:rsidR="0001551E" w:rsidRDefault="0001551E" w:rsidRPr="00B11C23">
      <w:pPr>
        <w:pStyle w:val="ListParagraph"/>
        <w:numPr>
          <w:ilvl w:val="0"/>
          <w:numId w:val="20"/>
        </w:numPr>
        <w:bidi/>
        <w:spacing w:line="240" w:lineRule="auto"/>
        <w:jc w:val="both"/>
        <w:rPr>
          <w:rFonts w:ascii="Dubai" w:cs="Dubai" w:hAnsi="Dubai"/>
          <w:szCs w:val="24"/>
          <w:lang w:val="en"/>
        </w:rPr>
      </w:pPr>
      <w:r w:rsidRPr="00B11C23">
        <w:rPr>
          <w:rFonts w:ascii="Dubai" w:cs="Dubai" w:hAnsi="Dubai"/>
          <w:szCs w:val="24"/>
          <w:rtl/>
        </w:rPr>
        <w:t>الحاجة الى استكشاف حقول نفطية غازية جديدة لإدارة وتعزيز الاحتياطي النفطي والغازي.</w:t>
      </w:r>
    </w:p>
    <w:p w14:paraId="36158078" w14:textId="77777777" w:rsidP="0001551E" w:rsidR="0001551E" w:rsidRDefault="0001551E" w:rsidRPr="00B11C23">
      <w:pPr>
        <w:bidi/>
        <w:jc w:val="both"/>
        <w:rPr>
          <w:rFonts w:cs="GE SS Text Light"/>
          <w:rtl/>
          <w:lang w:bidi="ar-JO"/>
        </w:rPr>
      </w:pPr>
    </w:p>
    <w:p w14:paraId="71EE4492" w14:textId="77777777" w:rsidR="0001551E" w:rsidRDefault="0001551E">
      <w:pPr>
        <w:pStyle w:val="ListParagraph"/>
        <w:numPr>
          <w:ilvl w:val="2"/>
          <w:numId w:val="31"/>
        </w:numPr>
        <w:tabs>
          <w:tab w:pos="7776" w:val="right"/>
        </w:tabs>
        <w:bidi/>
        <w:spacing w:before="0" w:line="240" w:lineRule="auto"/>
        <w:ind w:left="1386"/>
        <w:jc w:val="both"/>
        <w:rPr>
          <w:rFonts w:ascii="Dubai" w:cs="Dubai" w:hAnsi="Dubai"/>
          <w:b/>
          <w:bCs/>
          <w:color w:val="00B050"/>
          <w:szCs w:val="24"/>
          <w:lang w:bidi="ar-JO"/>
        </w:rPr>
      </w:pPr>
      <w:r>
        <w:rPr>
          <w:rFonts w:ascii="Dubai" w:cs="Dubai" w:hAnsi="Dubai" w:hint="cs"/>
          <w:b/>
          <w:bCs/>
          <w:color w:val="00B050"/>
          <w:szCs w:val="24"/>
          <w:rtl/>
          <w:lang w:bidi="ar-JO"/>
        </w:rPr>
        <w:t>عقود الخدمة النفطية</w:t>
      </w:r>
    </w:p>
    <w:p w14:paraId="5CC99218" w14:textId="77777777" w:rsidP="0001551E" w:rsidR="0001551E" w:rsidRDefault="0001551E" w:rsidRPr="00513429">
      <w:pPr>
        <w:bidi/>
        <w:spacing w:line="240" w:lineRule="auto"/>
        <w:ind w:left="666"/>
        <w:jc w:val="both"/>
        <w:rPr>
          <w:rFonts w:ascii="Dubai" w:cs="Dubai" w:hAnsi="Dubai"/>
          <w:rtl/>
        </w:rPr>
      </w:pPr>
      <w:r w:rsidRPr="00513429">
        <w:rPr>
          <w:rFonts w:ascii="Dubai" w:cs="Dubai" w:hAnsi="Dubai"/>
          <w:rtl/>
        </w:rPr>
        <w:t>ان عقود الخدمة هي احد أنواع التعاقدات  النفطية التي تمنح الدول المالكة للثروات صلاحيات وحقوق اكثر بإدارة ثرواتها وايراداتها ووفق هذا النوع من العقود تعاقدت وزارة النفط مع الشركات  النفطية الأجنبية لغرض تقديم خدمة معينة بتأهيل الحقول او تنفيذ استكشافات جديدة مقابل أجور خدمة تدفع لهذه الشركات وفي هذا النوع من العقود تتحمل الدولة كامل الأجور والمخاطرة وبالمقابل تكون كل الكميات المنتجة والثروات البترولية تحت تصرف الدولة ولا تمتلك الشركات حق فيه  وذلك يعتبر تماشيا مع  ما ورد في المادة (111) من الدستور.</w:t>
      </w:r>
    </w:p>
    <w:p w14:paraId="3BF682B4" w14:textId="77777777" w:rsidP="0001551E" w:rsidR="0001551E" w:rsidRDefault="0001551E" w:rsidRPr="00513429">
      <w:pPr>
        <w:bidi/>
        <w:spacing w:line="240" w:lineRule="auto"/>
        <w:ind w:left="666"/>
        <w:jc w:val="both"/>
        <w:rPr>
          <w:rFonts w:ascii="Dubai" w:cs="Dubai" w:hAnsi="Dubai"/>
          <w:rtl/>
        </w:rPr>
      </w:pPr>
      <w:r w:rsidRPr="00513429">
        <w:rPr>
          <w:rFonts w:ascii="Dubai" w:cs="Dubai" w:hAnsi="Dubai"/>
          <w:rtl/>
        </w:rPr>
        <w:t xml:space="preserve"> وقد قسمت وزارة النفط الحقول والرقع الجغرافية الى فئات لكي يمكن إطلاق جولات التراخيص بشأنها وكما مبين ادناه:</w:t>
      </w:r>
    </w:p>
    <w:p w14:paraId="7B010103" w14:textId="77777777" w:rsidP="0001551E" w:rsidR="0001551E" w:rsidRDefault="0001551E" w:rsidRPr="00513429">
      <w:pPr>
        <w:bidi/>
        <w:spacing w:line="240" w:lineRule="auto"/>
        <w:ind w:left="666"/>
        <w:jc w:val="both"/>
        <w:rPr>
          <w:rFonts w:ascii="Dubai" w:cs="Dubai" w:hAnsi="Dubai"/>
          <w:rtl/>
        </w:rPr>
      </w:pPr>
      <w:r w:rsidRPr="00513429">
        <w:rPr>
          <w:rFonts w:ascii="Dubai" w:cs="Dubai" w:hAnsi="Dubai"/>
          <w:rtl/>
        </w:rPr>
        <w:t xml:space="preserve">1- حقول منتجة </w:t>
      </w:r>
    </w:p>
    <w:p w14:paraId="7090D72F" w14:textId="77777777" w:rsidP="0001551E" w:rsidR="0001551E" w:rsidRDefault="0001551E" w:rsidRPr="00513429">
      <w:pPr>
        <w:bidi/>
        <w:spacing w:line="240" w:lineRule="auto"/>
        <w:ind w:left="666"/>
        <w:jc w:val="both"/>
        <w:rPr>
          <w:rFonts w:ascii="Dubai" w:cs="Dubai" w:hAnsi="Dubai"/>
          <w:rtl/>
        </w:rPr>
      </w:pPr>
      <w:r w:rsidRPr="00513429">
        <w:rPr>
          <w:rFonts w:ascii="Dubai" w:cs="Dubai" w:hAnsi="Dubai"/>
          <w:rtl/>
        </w:rPr>
        <w:t>2- حقول مكتشفة وغير منتجة او منتجة ولم تصل الى الانتاج التجاري.</w:t>
      </w:r>
    </w:p>
    <w:p w14:paraId="7F9C1317" w14:textId="77777777" w:rsidP="0001551E" w:rsidR="0001551E" w:rsidRDefault="0001551E" w:rsidRPr="00513429">
      <w:pPr>
        <w:bidi/>
        <w:spacing w:line="240" w:lineRule="auto"/>
        <w:ind w:left="666"/>
        <w:jc w:val="both"/>
        <w:rPr>
          <w:rFonts w:ascii="Dubai" w:cs="Dubai" w:hAnsi="Dubai"/>
          <w:rtl/>
        </w:rPr>
      </w:pPr>
      <w:r w:rsidRPr="00513429">
        <w:rPr>
          <w:rFonts w:ascii="Dubai" w:cs="Dubai" w:hAnsi="Dubai"/>
          <w:rtl/>
        </w:rPr>
        <w:t>3- حقول غازية.</w:t>
      </w:r>
    </w:p>
    <w:p w14:paraId="219564A6" w14:textId="77777777" w:rsidP="0001551E" w:rsidR="0001551E" w:rsidRDefault="0001551E" w:rsidRPr="00513429">
      <w:pPr>
        <w:bidi/>
        <w:spacing w:line="240" w:lineRule="auto"/>
        <w:ind w:left="666"/>
        <w:jc w:val="both"/>
        <w:rPr>
          <w:rFonts w:ascii="Dubai" w:cs="Dubai" w:hAnsi="Dubai"/>
          <w:rtl/>
        </w:rPr>
      </w:pPr>
      <w:r w:rsidRPr="00513429">
        <w:rPr>
          <w:rFonts w:ascii="Dubai" w:cs="Dubai" w:hAnsi="Dubai"/>
          <w:rtl/>
        </w:rPr>
        <w:t>4- رقع جغرافية استكشافية.</w:t>
      </w:r>
    </w:p>
    <w:p w14:paraId="7B43018D" w14:textId="77777777" w:rsidP="0001551E" w:rsidR="0001551E" w:rsidRDefault="0001551E">
      <w:pPr>
        <w:pStyle w:val="ListParagraph"/>
        <w:tabs>
          <w:tab w:pos="7776" w:val="right"/>
        </w:tabs>
        <w:bidi/>
        <w:spacing w:before="0" w:line="240" w:lineRule="auto"/>
        <w:ind w:left="1386"/>
        <w:jc w:val="both"/>
        <w:rPr>
          <w:rFonts w:ascii="Dubai" w:cs="Dubai" w:hAnsi="Dubai"/>
          <w:b/>
          <w:bCs/>
          <w:color w:val="00B050"/>
          <w:szCs w:val="24"/>
          <w:rtl/>
          <w:lang w:bidi="ar-JO"/>
        </w:rPr>
      </w:pPr>
    </w:p>
    <w:p w14:paraId="549F88D7" w14:textId="77777777" w:rsidP="0001551E" w:rsidR="0001551E" w:rsidRDefault="0001551E">
      <w:pPr>
        <w:pStyle w:val="ListParagraph"/>
        <w:tabs>
          <w:tab w:pos="7776" w:val="right"/>
        </w:tabs>
        <w:bidi/>
        <w:spacing w:before="0" w:line="240" w:lineRule="auto"/>
        <w:ind w:left="666"/>
        <w:jc w:val="both"/>
        <w:rPr>
          <w:rFonts w:ascii="Dubai" w:cs="Dubai" w:hAnsi="Dubai"/>
          <w:color w:val="auto"/>
          <w:szCs w:val="24"/>
          <w:rtl/>
          <w:lang w:bidi="ar-JO"/>
        </w:rPr>
      </w:pPr>
      <w:r>
        <w:rPr>
          <w:rFonts w:ascii="Dubai" w:cs="Dubai" w:hAnsi="Dubai" w:hint="cs"/>
          <w:color w:val="auto"/>
          <w:szCs w:val="24"/>
          <w:rtl/>
          <w:lang w:bidi="ar-JO"/>
        </w:rPr>
        <w:t xml:space="preserve">تم نشر بعض العقود المعيارية في ملف مرفق بملحقات التقرير السنوي 2022 تحت إسم </w:t>
      </w:r>
      <w:r w:rsidRPr="00D87769">
        <w:rPr>
          <w:rFonts w:ascii="Dubai" w:cs="Dubai" w:hAnsi="Dubai" w:hint="cs"/>
          <w:color w:val="auto"/>
          <w:szCs w:val="24"/>
          <w:rtl/>
          <w:lang w:bidi="ar-JO"/>
        </w:rPr>
        <w:t>"بعض العقود المعيارية لعقود جولات التراخيص"</w:t>
      </w:r>
      <w:r>
        <w:rPr>
          <w:rFonts w:ascii="Dubai" w:cs="Dubai" w:hAnsi="Dubai" w:hint="cs"/>
          <w:color w:val="auto"/>
          <w:szCs w:val="24"/>
          <w:rtl/>
          <w:lang w:bidi="ar-JO"/>
        </w:rPr>
        <w:t>.</w:t>
      </w:r>
    </w:p>
    <w:p w14:paraId="07517B72" w14:textId="77777777" w:rsidP="0001551E" w:rsidR="0001551E" w:rsidRDefault="0001551E">
      <w:pPr>
        <w:pStyle w:val="ListParagraph"/>
        <w:tabs>
          <w:tab w:pos="7776" w:val="right"/>
        </w:tabs>
        <w:bidi/>
        <w:spacing w:before="0" w:line="240" w:lineRule="auto"/>
        <w:ind w:left="1386"/>
        <w:jc w:val="both"/>
        <w:rPr>
          <w:rFonts w:ascii="Dubai" w:cs="Dubai" w:hAnsi="Dubai"/>
          <w:b/>
          <w:bCs/>
          <w:color w:val="00B050"/>
          <w:szCs w:val="24"/>
          <w:lang w:bidi="ar-JO"/>
        </w:rPr>
      </w:pPr>
    </w:p>
    <w:p w14:paraId="19360E64" w14:textId="77777777" w:rsidP="002F52FB" w:rsidR="002F52FB" w:rsidRDefault="002F52FB">
      <w:pPr>
        <w:pStyle w:val="ListParagraph"/>
        <w:tabs>
          <w:tab w:pos="7776" w:val="right"/>
        </w:tabs>
        <w:bidi/>
        <w:spacing w:before="0" w:line="240" w:lineRule="auto"/>
        <w:ind w:left="1386"/>
        <w:jc w:val="both"/>
        <w:rPr>
          <w:rFonts w:ascii="Dubai" w:cs="Dubai" w:hAnsi="Dubai"/>
          <w:b/>
          <w:bCs/>
          <w:color w:val="00B050"/>
          <w:szCs w:val="24"/>
          <w:lang w:bidi="ar-JO"/>
        </w:rPr>
      </w:pPr>
    </w:p>
    <w:p w14:paraId="5BF987FF" w14:textId="77777777" w:rsidR="0001551E" w:rsidRDefault="0001551E">
      <w:pPr>
        <w:pStyle w:val="ListParagraph"/>
        <w:numPr>
          <w:ilvl w:val="2"/>
          <w:numId w:val="31"/>
        </w:numPr>
        <w:tabs>
          <w:tab w:pos="7776" w:val="right"/>
        </w:tabs>
        <w:bidi/>
        <w:spacing w:before="0" w:line="240" w:lineRule="auto"/>
        <w:ind w:left="1386"/>
        <w:jc w:val="both"/>
        <w:rPr>
          <w:rFonts w:ascii="Dubai" w:cs="Dubai" w:hAnsi="Dubai"/>
          <w:b/>
          <w:bCs/>
          <w:color w:val="00B050"/>
          <w:szCs w:val="24"/>
          <w:lang w:bidi="ar-JO"/>
        </w:rPr>
      </w:pPr>
      <w:r>
        <w:rPr>
          <w:rFonts w:ascii="Dubai" w:cs="Dubai" w:hAnsi="Dubai" w:hint="cs"/>
          <w:b/>
          <w:bCs/>
          <w:color w:val="00B050"/>
          <w:szCs w:val="24"/>
          <w:rtl/>
          <w:lang w:bidi="ar-IQ"/>
        </w:rPr>
        <w:lastRenderedPageBreak/>
        <w:t>منح التراخيص</w:t>
      </w:r>
    </w:p>
    <w:p w14:paraId="0EE33BB3" w14:textId="77777777" w:rsidP="0001551E" w:rsidR="0001551E" w:rsidRDefault="0001551E" w:rsidRPr="00BF76A9">
      <w:pPr>
        <w:tabs>
          <w:tab w:pos="7776" w:val="right"/>
        </w:tabs>
        <w:bidi/>
        <w:spacing w:before="0" w:line="240" w:lineRule="auto"/>
        <w:ind w:left="666"/>
        <w:jc w:val="both"/>
        <w:rPr>
          <w:rFonts w:ascii="Dubai" w:cs="Dubai" w:hAnsi="Dubai"/>
          <w:b/>
          <w:bCs/>
          <w:color w:val="00B050"/>
          <w:sz w:val="28"/>
          <w:szCs w:val="28"/>
          <w:lang w:bidi="ar-JO"/>
        </w:rPr>
      </w:pPr>
      <w:r w:rsidRPr="00BF76A9">
        <w:rPr>
          <w:rFonts w:ascii="Dubai" w:cs="Dubai" w:hAnsi="Dubai"/>
          <w:sz w:val="28"/>
          <w:szCs w:val="24"/>
          <w:rtl/>
          <w:lang w:bidi="ar-LB"/>
        </w:rPr>
        <w:t>الشكل التالي يلخص مراحل منح التراخيص البترولية بشكل عام:</w:t>
      </w:r>
    </w:p>
    <w:p w14:paraId="3E75F162" w14:textId="77777777" w:rsidP="0001551E" w:rsidR="0001551E" w:rsidRDefault="0001551E" w:rsidRPr="00BF76A9">
      <w:pPr>
        <w:bidi/>
        <w:spacing w:line="240" w:lineRule="auto"/>
        <w:ind w:left="486"/>
        <w:jc w:val="both"/>
        <w:rPr>
          <w:rFonts w:ascii="Dubai" w:cs="Dubai" w:hAnsi="Dubai"/>
          <w:b/>
          <w:bCs/>
          <w:color w:val="00B050"/>
          <w:szCs w:val="24"/>
          <w:lang w:bidi="ar-JO"/>
        </w:rPr>
      </w:pPr>
    </w:p>
    <w:p w14:paraId="4DBA0EA6" w14:textId="3E1F1F8E" w:rsidP="0001551E" w:rsidR="0001551E" w:rsidRDefault="000917E7" w:rsidRPr="00B81C47">
      <w:pPr>
        <w:tabs>
          <w:tab w:pos="7776" w:val="right"/>
        </w:tabs>
        <w:bidi/>
        <w:spacing w:line="240" w:lineRule="auto"/>
        <w:jc w:val="center"/>
        <w:rPr>
          <w:rFonts w:ascii="Dubai" w:cs="Dubai" w:hAnsi="Dubai"/>
          <w:noProof/>
          <w:szCs w:val="24"/>
          <w:rtl/>
          <w:lang w:bidi="ar-LB"/>
        </w:rPr>
      </w:pPr>
      <w:r>
        <w:rPr>
          <w:rFonts w:ascii="Dubai" w:cs="Dubai" w:hAnsi="Dubai"/>
          <w:noProof/>
          <w:szCs w:val="24"/>
          <w:lang w:bidi="ar-LB"/>
        </w:rPr>
        <w:drawing>
          <wp:inline distB="0" distL="0" distR="0" distT="0" wp14:anchorId="4807E5DC" wp14:editId="6A7F4377">
            <wp:extent cx="4692650" cy="6546850"/>
            <wp:effectExtent b="6350" l="0" r="0" t="0"/>
            <wp:docPr id="4810534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92650" cy="6546850"/>
                    </a:xfrm>
                    <a:prstGeom prst="rect">
                      <a:avLst/>
                    </a:prstGeom>
                    <a:noFill/>
                  </pic:spPr>
                </pic:pic>
              </a:graphicData>
            </a:graphic>
          </wp:inline>
        </w:drawing>
      </w:r>
    </w:p>
    <w:p w14:paraId="12ED452E" w14:textId="77777777" w:rsidP="0001551E" w:rsidR="008A4CEF" w:rsidRDefault="008A4CEF">
      <w:pPr>
        <w:bidi/>
        <w:spacing w:line="240" w:lineRule="auto"/>
        <w:ind w:left="666"/>
        <w:jc w:val="both"/>
        <w:rPr>
          <w:rFonts w:ascii="Dubai" w:cs="Dubai" w:hAnsi="Dubai"/>
          <w:sz w:val="28"/>
          <w:szCs w:val="24"/>
          <w:rtl/>
          <w:lang w:bidi="ar-IQ"/>
        </w:rPr>
      </w:pPr>
    </w:p>
    <w:p w14:paraId="75D0CC2B" w14:textId="12744E51" w:rsidP="008A4CEF" w:rsidR="0001551E" w:rsidRDefault="0001551E">
      <w:pPr>
        <w:bidi/>
        <w:spacing w:line="240" w:lineRule="auto"/>
        <w:ind w:left="666"/>
        <w:jc w:val="both"/>
        <w:rPr>
          <w:rFonts w:ascii="Dubai" w:cs="Dubai" w:hAnsi="Dubai"/>
          <w:sz w:val="28"/>
          <w:szCs w:val="24"/>
          <w:rtl/>
          <w:lang w:bidi="ar-IQ"/>
        </w:rPr>
      </w:pPr>
      <w:r w:rsidRPr="00E2289B">
        <w:rPr>
          <w:rFonts w:ascii="Dubai" w:cs="Dubai" w:hAnsi="Dubai"/>
          <w:sz w:val="28"/>
          <w:szCs w:val="24"/>
          <w:rtl/>
          <w:lang w:bidi="ar-IQ"/>
        </w:rPr>
        <w:t xml:space="preserve">تتم عملية نقل الملكية في عقود جولات التراخيص من خلال التنازل الكامل أو الجزئي عن الحقوق والإلتزامات، وفقاً للمادة 28 من عقود الخدمة بشكل عام، والتي تنص باختصار على أنه لا يجوز للشركات التنازل عن حقوقها أو التزاماتها بموجب العقد كليًا أو جزئيًا دون موافقة خطية مسبقة من شركة النفط الوطنية أو الإقليمية. في حال </w:t>
      </w:r>
      <w:r w:rsidRPr="00E2289B">
        <w:rPr>
          <w:rFonts w:ascii="Dubai" w:cs="Dubai" w:hAnsi="Dubai"/>
          <w:sz w:val="28"/>
          <w:szCs w:val="24"/>
          <w:rtl/>
          <w:lang w:bidi="ar-IQ"/>
        </w:rPr>
        <w:lastRenderedPageBreak/>
        <w:t>كان التنازل لشركة تابعة مملوكة بالكامل ومؤهلة من وزارة النفط، تُمنح الموافقة بشرط استمرار مسؤولية الشركة الأصلية بشكل مشترك مع الشركة المحال إليها. أما التنازل لطرف ثالث أو شركة غير مملوكة بالكامل، فيشترط تقديم طلب مدعوم بإثبات الكفاءة الفنية والمالية، والحصول على موافقة شركة النفط الإقليمية خلال ثلاثة أشهر، إضافة إلى تقديم ضمانة مقبولة قبل إبرام التنازل وإعفاء الشركة المحيلة من التزاماتها.</w:t>
      </w:r>
    </w:p>
    <w:p w14:paraId="307A5ECC" w14:textId="77777777" w:rsidR="0001551E" w:rsidRDefault="0001551E">
      <w:pPr>
        <w:pStyle w:val="ListParagraph"/>
        <w:numPr>
          <w:ilvl w:val="2"/>
          <w:numId w:val="31"/>
        </w:numPr>
        <w:tabs>
          <w:tab w:pos="7776" w:val="right"/>
        </w:tabs>
        <w:bidi/>
        <w:spacing w:before="0" w:line="240" w:lineRule="auto"/>
        <w:ind w:left="1386"/>
        <w:jc w:val="both"/>
        <w:rPr>
          <w:rFonts w:ascii="Dubai" w:cs="Dubai" w:hAnsi="Dubai"/>
          <w:b/>
          <w:bCs/>
          <w:color w:val="00B050"/>
          <w:szCs w:val="24"/>
          <w:lang w:bidi="ar-JO"/>
        </w:rPr>
      </w:pPr>
      <w:r>
        <w:rPr>
          <w:rFonts w:ascii="Dubai" w:cs="Dubai" w:hAnsi="Dubai" w:hint="cs"/>
          <w:b/>
          <w:bCs/>
          <w:color w:val="00B050"/>
          <w:szCs w:val="24"/>
          <w:rtl/>
          <w:lang w:bidi="ar-IQ"/>
        </w:rPr>
        <w:t>سجل التراخيص البترولية</w:t>
      </w:r>
    </w:p>
    <w:p w14:paraId="61937972" w14:textId="77777777" w:rsidP="0001551E" w:rsidR="0001551E" w:rsidRDefault="0001551E">
      <w:pPr>
        <w:tabs>
          <w:tab w:pos="7776" w:val="right"/>
        </w:tabs>
        <w:bidi/>
        <w:spacing w:before="0" w:line="240" w:lineRule="auto"/>
        <w:ind w:left="666"/>
        <w:jc w:val="both"/>
        <w:rPr>
          <w:rFonts w:ascii="Dubai" w:cs="Dubai" w:hAnsi="Dubai"/>
          <w:sz w:val="28"/>
          <w:szCs w:val="24"/>
          <w:rtl/>
          <w:lang w:bidi="ar-LB"/>
        </w:rPr>
      </w:pPr>
      <w:r w:rsidRPr="00D8733D">
        <w:rPr>
          <w:rFonts w:ascii="Dubai" w:cs="Dubai" w:hAnsi="Dubai"/>
          <w:sz w:val="28"/>
          <w:szCs w:val="24"/>
          <w:rtl/>
          <w:lang w:val="en"/>
        </w:rPr>
        <w:t xml:space="preserve">قامت هيئة الشفافية في الصناعات الاستخراجية بتنظيم سجل للتراخيص البترولية وتعديلاتها من بيانات توفرت لديها من قبل </w:t>
      </w:r>
      <w:r w:rsidRPr="00D8733D">
        <w:rPr>
          <w:rFonts w:ascii="Dubai" w:cs="Dubai" w:hAnsi="Dubai"/>
          <w:sz w:val="28"/>
          <w:szCs w:val="24"/>
          <w:rtl/>
          <w:lang w:bidi="ar-JO"/>
        </w:rPr>
        <w:t>دائرة العقود والتراخيص البترولية</w:t>
      </w:r>
      <w:r w:rsidRPr="00D8733D">
        <w:rPr>
          <w:rFonts w:ascii="Dubai" w:cs="Dubai" w:hAnsi="Dubai"/>
          <w:sz w:val="28"/>
          <w:szCs w:val="24"/>
          <w:rtl/>
          <w:lang w:bidi="ar-JO" w:val="en"/>
        </w:rPr>
        <w:t>،</w:t>
      </w:r>
      <w:r w:rsidRPr="00D8733D">
        <w:rPr>
          <w:rFonts w:ascii="Dubai" w:cs="Dubai" w:hAnsi="Dubai"/>
          <w:sz w:val="28"/>
          <w:szCs w:val="24"/>
          <w:rtl/>
          <w:lang w:bidi="ar-LB"/>
        </w:rPr>
        <w:t xml:space="preserve"> حيث يتضمن هذا السجل المعلومات الأساسية لهذه الرخص، والتحديثات المتعلقة بها من ناحية تعديل نسب المشاركة أو إضافة / انسحاب الشركاء من الائتلاف.</w:t>
      </w:r>
    </w:p>
    <w:p w14:paraId="71A6F33C" w14:textId="77777777" w:rsidP="0001551E" w:rsidR="0001551E" w:rsidRDefault="0001551E">
      <w:pPr>
        <w:tabs>
          <w:tab w:pos="7776" w:val="right"/>
        </w:tabs>
        <w:bidi/>
        <w:spacing w:before="0" w:line="240" w:lineRule="auto"/>
        <w:ind w:left="666"/>
        <w:jc w:val="both"/>
        <w:rPr>
          <w:rFonts w:ascii="Dubai" w:cs="Dubai" w:hAnsi="Dubai"/>
          <w:sz w:val="28"/>
          <w:szCs w:val="24"/>
          <w:rtl/>
          <w:lang w:val="en"/>
        </w:rPr>
      </w:pPr>
    </w:p>
    <w:p w14:paraId="2CCE496C" w14:textId="77777777" w:rsidP="0001551E" w:rsidR="0001551E" w:rsidRDefault="0001551E">
      <w:pPr>
        <w:tabs>
          <w:tab w:pos="7776" w:val="right"/>
        </w:tabs>
        <w:bidi/>
        <w:spacing w:before="0" w:line="240" w:lineRule="auto"/>
        <w:ind w:left="666"/>
        <w:jc w:val="both"/>
        <w:rPr>
          <w:rFonts w:ascii="Dubai" w:cs="Dubai" w:hAnsi="Dubai"/>
          <w:sz w:val="28"/>
          <w:szCs w:val="24"/>
          <w:rtl/>
          <w:lang w:val="en"/>
        </w:rPr>
      </w:pPr>
      <w:r w:rsidRPr="00174912">
        <w:rPr>
          <w:rFonts w:ascii="Dubai" w:cs="Dubai" w:hAnsi="Dubai"/>
          <w:sz w:val="28"/>
          <w:szCs w:val="24"/>
          <w:rtl/>
          <w:lang w:val="en"/>
        </w:rPr>
        <w:t xml:space="preserve">وتعرض الجداول أدناه التراخيص </w:t>
      </w:r>
      <w:r w:rsidRPr="00174912">
        <w:rPr>
          <w:rFonts w:ascii="Dubai" w:cs="Dubai" w:hAnsi="Dubai"/>
          <w:sz w:val="28"/>
          <w:szCs w:val="24"/>
          <w:rtl/>
          <w:lang w:bidi="ar-JO" w:val="en"/>
        </w:rPr>
        <w:t>القائمة</w:t>
      </w:r>
      <w:r w:rsidRPr="00174912">
        <w:rPr>
          <w:rFonts w:ascii="Dubai" w:cs="Dubai" w:hAnsi="Dubai"/>
          <w:sz w:val="28"/>
          <w:szCs w:val="24"/>
          <w:rtl/>
          <w:lang w:val="en"/>
        </w:rPr>
        <w:t xml:space="preserve"> في العراق حتى تاريخ هذا التقرير.</w:t>
      </w:r>
    </w:p>
    <w:p w14:paraId="00E37B32" w14:textId="77777777" w:rsidP="0001551E" w:rsidR="0001551E" w:rsidRDefault="0001551E">
      <w:pPr>
        <w:tabs>
          <w:tab w:pos="7776" w:val="right"/>
        </w:tabs>
        <w:bidi/>
        <w:spacing w:before="0" w:line="240" w:lineRule="auto"/>
        <w:ind w:left="666"/>
        <w:jc w:val="both"/>
        <w:rPr>
          <w:rFonts w:ascii="Dubai" w:cs="Dubai" w:hAnsi="Dubai"/>
          <w:sz w:val="28"/>
          <w:szCs w:val="24"/>
          <w:rtl/>
          <w:lang w:val="en"/>
        </w:rPr>
      </w:pPr>
    </w:p>
    <w:tbl>
      <w:tblPr>
        <w:bidiVisual/>
        <w:tblW w:type="pct" w:w="5000"/>
        <w:tblLook w:firstColumn="1" w:firstRow="1" w:lastColumn="0" w:lastRow="0" w:noHBand="0" w:noVBand="1" w:val="04A0"/>
      </w:tblPr>
      <w:tblGrid>
        <w:gridCol w:w="835"/>
        <w:gridCol w:w="799"/>
        <w:gridCol w:w="795"/>
        <w:gridCol w:w="779"/>
        <w:gridCol w:w="767"/>
        <w:gridCol w:w="749"/>
        <w:gridCol w:w="761"/>
        <w:gridCol w:w="690"/>
        <w:gridCol w:w="690"/>
        <w:gridCol w:w="795"/>
        <w:gridCol w:w="690"/>
        <w:gridCol w:w="690"/>
        <w:gridCol w:w="876"/>
      </w:tblGrid>
      <w:tr w14:paraId="5A3FE458" w14:textId="77777777" w:rsidR="0001551E" w:rsidRPr="00447923" w:rsidTr="00AB428B">
        <w:trPr>
          <w:trHeight w:val="285"/>
          <w:tblHeader/>
        </w:trPr>
        <w:tc>
          <w:tcPr>
            <w:tcW w:type="pct" w:w="5000"/>
            <w:gridSpan w:val="13"/>
            <w:tcBorders>
              <w:top w:color="0070C0" w:space="0" w:sz="8" w:val="single"/>
              <w:left w:color="0070C0" w:space="0" w:sz="8" w:val="single"/>
              <w:bottom w:color="FFFFFF" w:space="0" w:sz="4" w:val="single"/>
              <w:right w:color="0070C0" w:space="0" w:sz="8" w:val="single"/>
            </w:tcBorders>
            <w:shd w:color="000000" w:fill="00B050" w:val="clear"/>
            <w:vAlign w:val="center"/>
            <w:hideMark/>
          </w:tcPr>
          <w:p w14:paraId="31F9E12A" w14:textId="77777777" w:rsidP="00AB428B" w:rsidR="0001551E" w:rsidRDefault="0001551E" w:rsidRPr="00447923">
            <w:pPr>
              <w:bidi/>
              <w:spacing w:before="0" w:line="240" w:lineRule="auto"/>
              <w:jc w:val="center"/>
              <w:rPr>
                <w:rFonts w:ascii="Dubai" w:cs="Dubai" w:eastAsia="Times New Roman" w:hAnsi="Dubai"/>
                <w:b/>
                <w:bCs/>
                <w:color w:val="FFFFFF"/>
                <w:sz w:val="16"/>
                <w:szCs w:val="16"/>
              </w:rPr>
            </w:pPr>
            <w:r w:rsidRPr="00447923">
              <w:rPr>
                <w:rFonts w:ascii="Dubai" w:cs="Dubai" w:eastAsia="Times New Roman" w:hAnsi="Dubai"/>
                <w:b/>
                <w:bCs/>
                <w:color w:val="FFFFFF"/>
                <w:szCs w:val="24"/>
                <w:rtl/>
              </w:rPr>
              <w:t>خارج جولات التراخيص (حقول النفط و الغاز)</w:t>
            </w:r>
          </w:p>
        </w:tc>
      </w:tr>
      <w:tr w14:paraId="7C12008E" w14:textId="77777777" w:rsidR="0001551E" w:rsidRPr="0083515E" w:rsidTr="00AB428B">
        <w:trPr>
          <w:trHeight w:val="1660"/>
          <w:tblHeader/>
        </w:trPr>
        <w:tc>
          <w:tcPr>
            <w:tcW w:type="pct" w:w="360"/>
            <w:tcBorders>
              <w:top w:val="nil"/>
              <w:left w:color="0070C0" w:space="0" w:sz="8" w:val="single"/>
              <w:bottom w:color="0070C0" w:space="0" w:sz="8" w:val="single"/>
              <w:right w:color="FFFFFF" w:space="0" w:sz="4" w:val="single"/>
            </w:tcBorders>
            <w:shd w:color="000000" w:fill="00B050" w:val="clear"/>
            <w:vAlign w:val="center"/>
            <w:hideMark/>
          </w:tcPr>
          <w:p w14:paraId="6027F260" w14:textId="77777777" w:rsidP="00AB428B" w:rsidR="0001551E" w:rsidRDefault="0001551E" w:rsidRPr="00447923">
            <w:pPr>
              <w:bidi/>
              <w:spacing w:before="0" w:line="240" w:lineRule="auto"/>
              <w:jc w:val="center"/>
              <w:rPr>
                <w:rFonts w:ascii="Dubai" w:cs="Dubai" w:eastAsia="Times New Roman" w:hAnsi="Dubai"/>
                <w:b/>
                <w:bCs/>
                <w:color w:val="FFFFFF"/>
                <w:sz w:val="16"/>
                <w:szCs w:val="16"/>
                <w:rtl/>
              </w:rPr>
            </w:pPr>
            <w:r w:rsidRPr="00447923">
              <w:rPr>
                <w:rFonts w:ascii="Dubai" w:cs="Dubai" w:eastAsia="Times New Roman" w:hAnsi="Dubai"/>
                <w:b/>
                <w:bCs/>
                <w:color w:val="FFFFFF"/>
                <w:sz w:val="16"/>
                <w:szCs w:val="16"/>
                <w:rtl/>
              </w:rPr>
              <w:t>الحقل</w:t>
            </w:r>
          </w:p>
        </w:tc>
        <w:tc>
          <w:tcPr>
            <w:tcW w:type="pct" w:w="360"/>
            <w:tcBorders>
              <w:top w:val="nil"/>
              <w:left w:color="FFFFFF" w:space="0" w:sz="4" w:val="single"/>
              <w:bottom w:color="0070C0" w:space="0" w:sz="8" w:val="single"/>
              <w:right w:color="FFFFFF" w:space="0" w:sz="4" w:val="single"/>
            </w:tcBorders>
            <w:shd w:color="000000" w:fill="00B050" w:val="clear"/>
            <w:vAlign w:val="center"/>
            <w:hideMark/>
          </w:tcPr>
          <w:p w14:paraId="778A2C55" w14:textId="77777777" w:rsidP="00AB428B" w:rsidR="0001551E" w:rsidRDefault="0001551E" w:rsidRPr="00447923">
            <w:pPr>
              <w:bidi/>
              <w:spacing w:before="0" w:line="240" w:lineRule="auto"/>
              <w:jc w:val="center"/>
              <w:rPr>
                <w:rFonts w:ascii="Dubai" w:cs="Dubai" w:eastAsia="Times New Roman" w:hAnsi="Dubai"/>
                <w:b/>
                <w:bCs/>
                <w:color w:val="FFFFFF"/>
                <w:sz w:val="16"/>
                <w:szCs w:val="16"/>
                <w:rtl/>
              </w:rPr>
            </w:pPr>
            <w:r w:rsidRPr="00447923">
              <w:rPr>
                <w:rFonts w:ascii="Dubai" w:cs="Dubai" w:eastAsia="Times New Roman" w:hAnsi="Dubai"/>
                <w:b/>
                <w:bCs/>
                <w:color w:val="FFFFFF"/>
                <w:sz w:val="16"/>
                <w:szCs w:val="16"/>
                <w:rtl/>
              </w:rPr>
              <w:t>الشركة الوطنية المتعاقدة (الطرف الأول)</w:t>
            </w:r>
          </w:p>
        </w:tc>
        <w:tc>
          <w:tcPr>
            <w:tcW w:type="pct" w:w="413"/>
            <w:tcBorders>
              <w:top w:val="nil"/>
              <w:left w:color="FFFFFF" w:space="0" w:sz="4" w:val="single"/>
              <w:bottom w:color="0070C0" w:space="0" w:sz="8" w:val="single"/>
              <w:right w:color="FFFFFF" w:space="0" w:sz="4" w:val="single"/>
            </w:tcBorders>
            <w:shd w:color="000000" w:fill="00B050" w:val="clear"/>
            <w:vAlign w:val="center"/>
            <w:hideMark/>
          </w:tcPr>
          <w:p w14:paraId="0AD3A275" w14:textId="77777777" w:rsidP="00AB428B" w:rsidR="0001551E" w:rsidRDefault="0001551E" w:rsidRPr="00447923">
            <w:pPr>
              <w:bidi/>
              <w:spacing w:before="0" w:line="240" w:lineRule="auto"/>
              <w:jc w:val="center"/>
              <w:rPr>
                <w:rFonts w:ascii="Dubai" w:cs="Dubai" w:eastAsia="Times New Roman" w:hAnsi="Dubai"/>
                <w:b/>
                <w:bCs/>
                <w:color w:val="FFFFFF"/>
                <w:sz w:val="16"/>
                <w:szCs w:val="16"/>
                <w:rtl/>
              </w:rPr>
            </w:pPr>
            <w:r w:rsidRPr="00447923">
              <w:rPr>
                <w:rFonts w:ascii="Dubai" w:cs="Dubai" w:eastAsia="Times New Roman" w:hAnsi="Dubai"/>
                <w:b/>
                <w:bCs/>
                <w:color w:val="FFFFFF"/>
                <w:sz w:val="16"/>
                <w:szCs w:val="16"/>
                <w:rtl/>
              </w:rPr>
              <w:t>الإئتلاف</w:t>
            </w:r>
          </w:p>
        </w:tc>
        <w:tc>
          <w:tcPr>
            <w:tcW w:type="pct" w:w="405"/>
            <w:tcBorders>
              <w:top w:val="nil"/>
              <w:left w:color="FFFFFF" w:space="0" w:sz="4" w:val="single"/>
              <w:bottom w:color="0070C0" w:space="0" w:sz="8" w:val="single"/>
              <w:right w:color="FFFFFF" w:space="0" w:sz="4" w:val="single"/>
            </w:tcBorders>
            <w:shd w:color="000000" w:fill="00B050" w:val="clear"/>
            <w:vAlign w:val="center"/>
            <w:hideMark/>
          </w:tcPr>
          <w:p w14:paraId="740C136E" w14:textId="77777777" w:rsidP="00AB428B" w:rsidR="0001551E" w:rsidRDefault="0001551E" w:rsidRPr="00447923">
            <w:pPr>
              <w:bidi/>
              <w:spacing w:before="0" w:line="240" w:lineRule="auto"/>
              <w:jc w:val="center"/>
              <w:rPr>
                <w:rFonts w:ascii="Dubai" w:cs="Dubai" w:eastAsia="Times New Roman" w:hAnsi="Dubai"/>
                <w:b/>
                <w:bCs/>
                <w:color w:val="FFFFFF"/>
                <w:sz w:val="16"/>
                <w:szCs w:val="16"/>
                <w:rtl/>
              </w:rPr>
            </w:pPr>
            <w:r w:rsidRPr="00447923">
              <w:rPr>
                <w:rFonts w:ascii="Dubai" w:cs="Dubai" w:eastAsia="Times New Roman" w:hAnsi="Dubai"/>
                <w:b/>
                <w:bCs/>
                <w:color w:val="FFFFFF"/>
                <w:sz w:val="16"/>
                <w:szCs w:val="16"/>
                <w:rtl/>
              </w:rPr>
              <w:t>نسب المشاركة %</w:t>
            </w:r>
          </w:p>
        </w:tc>
        <w:tc>
          <w:tcPr>
            <w:tcW w:type="pct" w:w="390"/>
            <w:tcBorders>
              <w:top w:val="nil"/>
              <w:left w:color="FFFFFF" w:space="0" w:sz="4" w:val="single"/>
              <w:bottom w:color="0070C0" w:space="0" w:sz="8" w:val="single"/>
              <w:right w:color="FFFFFF" w:space="0" w:sz="4" w:val="single"/>
            </w:tcBorders>
            <w:shd w:color="000000" w:fill="00B050" w:val="clear"/>
            <w:vAlign w:val="center"/>
            <w:hideMark/>
          </w:tcPr>
          <w:p w14:paraId="0E525442" w14:textId="77777777" w:rsidP="00AB428B" w:rsidR="0001551E" w:rsidRDefault="0001551E" w:rsidRPr="00447923">
            <w:pPr>
              <w:bidi/>
              <w:spacing w:before="0" w:line="240" w:lineRule="auto"/>
              <w:jc w:val="center"/>
              <w:rPr>
                <w:rFonts w:ascii="Dubai" w:cs="Dubai" w:eastAsia="Times New Roman" w:hAnsi="Dubai"/>
                <w:b/>
                <w:bCs/>
                <w:color w:val="FFFFFF"/>
                <w:sz w:val="16"/>
                <w:szCs w:val="16"/>
                <w:rtl/>
              </w:rPr>
            </w:pPr>
            <w:r w:rsidRPr="00447923">
              <w:rPr>
                <w:rFonts w:ascii="Dubai" w:cs="Dubai" w:eastAsia="Times New Roman" w:hAnsi="Dubai"/>
                <w:b/>
                <w:bCs/>
                <w:color w:val="FFFFFF"/>
                <w:sz w:val="16"/>
                <w:szCs w:val="16"/>
                <w:rtl/>
              </w:rPr>
              <w:t>الشريك الحكومي (نسبة المشاركة %)</w:t>
            </w:r>
          </w:p>
        </w:tc>
        <w:tc>
          <w:tcPr>
            <w:tcW w:type="pct" w:w="360"/>
            <w:tcBorders>
              <w:top w:val="nil"/>
              <w:left w:color="FFFFFF" w:space="0" w:sz="4" w:val="single"/>
              <w:bottom w:color="0070C0" w:space="0" w:sz="8" w:val="single"/>
              <w:right w:color="FFFFFF" w:space="0" w:sz="4" w:val="single"/>
            </w:tcBorders>
            <w:shd w:color="000000" w:fill="00B050" w:val="clear"/>
            <w:vAlign w:val="center"/>
            <w:hideMark/>
          </w:tcPr>
          <w:p w14:paraId="07770DAB" w14:textId="7A493267" w:rsidP="00AB428B" w:rsidR="0001551E" w:rsidRDefault="005A700C" w:rsidRPr="00447923">
            <w:pPr>
              <w:bidi/>
              <w:spacing w:before="0" w:line="240" w:lineRule="auto"/>
              <w:jc w:val="center"/>
              <w:rPr>
                <w:rFonts w:ascii="Dubai" w:cs="Dubai" w:eastAsia="Times New Roman" w:hAnsi="Dubai"/>
                <w:b/>
                <w:bCs/>
                <w:color w:val="FFFFFF"/>
                <w:sz w:val="16"/>
                <w:szCs w:val="16"/>
                <w:rtl/>
                <w:lang w:bidi="ar-IQ"/>
              </w:rPr>
            </w:pPr>
            <w:r>
              <w:rPr>
                <w:rFonts w:ascii="Dubai" w:cs="Dubai" w:eastAsia="Times New Roman" w:hAnsi="Dubai" w:hint="cs"/>
                <w:b/>
                <w:bCs/>
                <w:color w:val="FFFFFF"/>
                <w:sz w:val="16"/>
                <w:szCs w:val="16"/>
                <w:rtl/>
                <w:lang w:bidi="ar-IQ"/>
              </w:rPr>
              <w:t>المقاول الرئيسي</w:t>
            </w:r>
          </w:p>
        </w:tc>
        <w:tc>
          <w:tcPr>
            <w:tcW w:type="pct" w:w="405"/>
            <w:tcBorders>
              <w:top w:val="nil"/>
              <w:left w:color="FFFFFF" w:space="0" w:sz="4" w:val="single"/>
              <w:bottom w:color="0070C0" w:space="0" w:sz="8" w:val="single"/>
              <w:right w:color="FFFFFF" w:space="0" w:sz="4" w:val="single"/>
            </w:tcBorders>
            <w:shd w:color="000000" w:fill="00B050" w:val="clear"/>
            <w:vAlign w:val="center"/>
            <w:hideMark/>
          </w:tcPr>
          <w:p w14:paraId="7D541A9B" w14:textId="77777777" w:rsidP="00AB428B" w:rsidR="0001551E" w:rsidRDefault="0001551E" w:rsidRPr="00447923">
            <w:pPr>
              <w:bidi/>
              <w:spacing w:before="0" w:line="240" w:lineRule="auto"/>
              <w:jc w:val="center"/>
              <w:rPr>
                <w:rFonts w:ascii="Dubai" w:cs="Dubai" w:eastAsia="Times New Roman" w:hAnsi="Dubai"/>
                <w:b/>
                <w:bCs/>
                <w:color w:val="FFFFFF"/>
                <w:sz w:val="16"/>
                <w:szCs w:val="16"/>
                <w:rtl/>
              </w:rPr>
            </w:pPr>
            <w:r w:rsidRPr="00447923">
              <w:rPr>
                <w:rFonts w:ascii="Dubai" w:cs="Dubai" w:eastAsia="Times New Roman" w:hAnsi="Dubai"/>
                <w:b/>
                <w:bCs/>
                <w:color w:val="FFFFFF"/>
                <w:sz w:val="16"/>
                <w:szCs w:val="16"/>
                <w:rtl/>
              </w:rPr>
              <w:t>تاريخ توقيع العقد</w:t>
            </w:r>
          </w:p>
        </w:tc>
        <w:tc>
          <w:tcPr>
            <w:tcW w:type="pct" w:w="360"/>
            <w:tcBorders>
              <w:top w:val="nil"/>
              <w:left w:color="FFFFFF" w:space="0" w:sz="4" w:val="single"/>
              <w:bottom w:color="0070C0" w:space="0" w:sz="8" w:val="single"/>
              <w:right w:color="FFFFFF" w:space="0" w:sz="4" w:val="single"/>
            </w:tcBorders>
            <w:shd w:color="000000" w:fill="00B050" w:val="clear"/>
            <w:vAlign w:val="center"/>
            <w:hideMark/>
          </w:tcPr>
          <w:p w14:paraId="1E8DA313" w14:textId="77777777" w:rsidP="00AB428B" w:rsidR="0001551E" w:rsidRDefault="0001551E" w:rsidRPr="00447923">
            <w:pPr>
              <w:bidi/>
              <w:spacing w:before="0" w:line="240" w:lineRule="auto"/>
              <w:jc w:val="center"/>
              <w:rPr>
                <w:rFonts w:ascii="Dubai" w:cs="Dubai" w:eastAsia="Times New Roman" w:hAnsi="Dubai"/>
                <w:b/>
                <w:bCs/>
                <w:color w:val="FFFFFF"/>
                <w:sz w:val="16"/>
                <w:szCs w:val="16"/>
                <w:rtl/>
              </w:rPr>
            </w:pPr>
            <w:r w:rsidRPr="00447923">
              <w:rPr>
                <w:rFonts w:ascii="Dubai" w:cs="Dubai" w:eastAsia="Times New Roman" w:hAnsi="Dubai"/>
                <w:b/>
                <w:bCs/>
                <w:color w:val="FFFFFF"/>
                <w:sz w:val="16"/>
                <w:szCs w:val="16"/>
                <w:rtl/>
              </w:rPr>
              <w:t>تاريخ تفعيل العقد</w:t>
            </w:r>
          </w:p>
        </w:tc>
        <w:tc>
          <w:tcPr>
            <w:tcW w:type="pct" w:w="360"/>
            <w:tcBorders>
              <w:top w:val="nil"/>
              <w:left w:color="FFFFFF" w:space="0" w:sz="4" w:val="single"/>
              <w:bottom w:color="0070C0" w:space="0" w:sz="8" w:val="single"/>
              <w:right w:color="FFFFFF" w:space="0" w:sz="4" w:val="single"/>
            </w:tcBorders>
            <w:shd w:color="000000" w:fill="00B050" w:val="clear"/>
            <w:vAlign w:val="center"/>
            <w:hideMark/>
          </w:tcPr>
          <w:p w14:paraId="3AB5BFA2" w14:textId="77777777" w:rsidP="00AB428B" w:rsidR="0001551E" w:rsidRDefault="0001551E" w:rsidRPr="00447923">
            <w:pPr>
              <w:bidi/>
              <w:spacing w:before="0" w:line="240" w:lineRule="auto"/>
              <w:jc w:val="center"/>
              <w:rPr>
                <w:rFonts w:ascii="Dubai" w:cs="Dubai" w:eastAsia="Times New Roman" w:hAnsi="Dubai"/>
                <w:b/>
                <w:bCs/>
                <w:color w:val="FFFFFF"/>
                <w:sz w:val="16"/>
                <w:szCs w:val="16"/>
                <w:rtl/>
              </w:rPr>
            </w:pPr>
            <w:r w:rsidRPr="00447923">
              <w:rPr>
                <w:rFonts w:ascii="Dubai" w:cs="Dubai" w:eastAsia="Times New Roman" w:hAnsi="Dubai"/>
                <w:b/>
                <w:bCs/>
                <w:color w:val="FFFFFF"/>
                <w:sz w:val="16"/>
                <w:szCs w:val="16"/>
                <w:rtl/>
              </w:rPr>
              <w:t>مدة العقد</w:t>
            </w:r>
          </w:p>
        </w:tc>
        <w:tc>
          <w:tcPr>
            <w:tcW w:type="pct" w:w="413"/>
            <w:tcBorders>
              <w:top w:val="nil"/>
              <w:left w:color="FFFFFF" w:space="0" w:sz="4" w:val="single"/>
              <w:bottom w:color="0070C0" w:space="0" w:sz="8" w:val="single"/>
              <w:right w:color="FFFFFF" w:space="0" w:sz="4" w:val="single"/>
            </w:tcBorders>
            <w:shd w:color="000000" w:fill="00B050" w:val="clear"/>
            <w:vAlign w:val="center"/>
            <w:hideMark/>
          </w:tcPr>
          <w:p w14:paraId="69857860" w14:textId="77777777" w:rsidP="00AB428B" w:rsidR="0001551E" w:rsidRDefault="0001551E" w:rsidRPr="00447923">
            <w:pPr>
              <w:bidi/>
              <w:spacing w:before="0" w:line="240" w:lineRule="auto"/>
              <w:jc w:val="center"/>
              <w:rPr>
                <w:rFonts w:ascii="Dubai" w:cs="Dubai" w:eastAsia="Times New Roman" w:hAnsi="Dubai"/>
                <w:b/>
                <w:bCs/>
                <w:color w:val="FFFFFF"/>
                <w:sz w:val="16"/>
                <w:szCs w:val="16"/>
                <w:rtl/>
              </w:rPr>
            </w:pPr>
            <w:r w:rsidRPr="00447923">
              <w:rPr>
                <w:rFonts w:ascii="Dubai" w:cs="Dubai" w:eastAsia="Times New Roman" w:hAnsi="Dubai"/>
                <w:b/>
                <w:bCs/>
                <w:color w:val="FFFFFF"/>
                <w:sz w:val="16"/>
                <w:szCs w:val="16"/>
                <w:rtl/>
              </w:rPr>
              <w:t xml:space="preserve">معدل الإنتاج الأولي </w:t>
            </w:r>
            <w:r w:rsidRPr="00447923">
              <w:rPr>
                <w:rFonts w:ascii="Dubai" w:cs="Dubai" w:eastAsia="Times New Roman" w:hAnsi="Dubai"/>
                <w:b/>
                <w:bCs/>
                <w:color w:val="FFFFFF"/>
                <w:sz w:val="16"/>
                <w:szCs w:val="16"/>
              </w:rPr>
              <w:t>IPR</w:t>
            </w:r>
            <w:r w:rsidRPr="00447923">
              <w:rPr>
                <w:rFonts w:ascii="Dubai" w:cs="Dubai" w:eastAsia="Times New Roman" w:hAnsi="Dubai"/>
                <w:b/>
                <w:bCs/>
                <w:color w:val="FFFFFF"/>
                <w:sz w:val="16"/>
                <w:szCs w:val="16"/>
                <w:rtl/>
              </w:rPr>
              <w:br/>
              <w:t>(برميل يوميا)</w:t>
            </w:r>
          </w:p>
        </w:tc>
        <w:tc>
          <w:tcPr>
            <w:tcW w:type="pct" w:w="360"/>
            <w:tcBorders>
              <w:top w:val="nil"/>
              <w:left w:color="FFFFFF" w:space="0" w:sz="4" w:val="single"/>
              <w:bottom w:color="0070C0" w:space="0" w:sz="8" w:val="single"/>
              <w:right w:color="FFFFFF" w:space="0" w:sz="4" w:val="single"/>
            </w:tcBorders>
            <w:shd w:color="000000" w:fill="00B050" w:val="clear"/>
            <w:vAlign w:val="center"/>
            <w:hideMark/>
          </w:tcPr>
          <w:p w14:paraId="4067E280" w14:textId="77777777" w:rsidP="00AB428B" w:rsidR="0001551E" w:rsidRDefault="0001551E" w:rsidRPr="00447923">
            <w:pPr>
              <w:bidi/>
              <w:spacing w:before="0" w:line="240" w:lineRule="auto"/>
              <w:jc w:val="center"/>
              <w:rPr>
                <w:rFonts w:ascii="Dubai" w:cs="Dubai" w:eastAsia="Times New Roman" w:hAnsi="Dubai"/>
                <w:b/>
                <w:bCs/>
                <w:color w:val="FFFFFF"/>
                <w:sz w:val="16"/>
                <w:szCs w:val="16"/>
                <w:rtl/>
              </w:rPr>
            </w:pPr>
            <w:r w:rsidRPr="00447923">
              <w:rPr>
                <w:rFonts w:ascii="Dubai" w:cs="Dubai" w:eastAsia="Times New Roman" w:hAnsi="Dubai"/>
                <w:b/>
                <w:bCs/>
                <w:color w:val="FFFFFF"/>
                <w:sz w:val="16"/>
                <w:szCs w:val="16"/>
                <w:rtl/>
              </w:rPr>
              <w:t>هدف الإنتاج الأولي (10%) (برميل يوميا)</w:t>
            </w:r>
          </w:p>
        </w:tc>
        <w:tc>
          <w:tcPr>
            <w:tcW w:type="pct" w:w="360"/>
            <w:tcBorders>
              <w:top w:val="nil"/>
              <w:left w:color="FFFFFF" w:space="0" w:sz="4" w:val="single"/>
              <w:bottom w:color="0070C0" w:space="0" w:sz="8" w:val="single"/>
              <w:right w:color="FFFFFF" w:space="0" w:sz="4" w:val="single"/>
            </w:tcBorders>
            <w:shd w:color="000000" w:fill="00B050" w:val="clear"/>
            <w:vAlign w:val="center"/>
            <w:hideMark/>
          </w:tcPr>
          <w:p w14:paraId="6C692A5B" w14:textId="77777777" w:rsidP="00AB428B" w:rsidR="0001551E" w:rsidRDefault="0001551E" w:rsidRPr="00447923">
            <w:pPr>
              <w:bidi/>
              <w:spacing w:before="0" w:line="240" w:lineRule="auto"/>
              <w:jc w:val="center"/>
              <w:rPr>
                <w:rFonts w:ascii="Dubai" w:cs="Dubai" w:eastAsia="Times New Roman" w:hAnsi="Dubai"/>
                <w:b/>
                <w:bCs/>
                <w:color w:val="FFFFFF"/>
                <w:sz w:val="16"/>
                <w:szCs w:val="16"/>
                <w:rtl/>
              </w:rPr>
            </w:pPr>
            <w:r w:rsidRPr="00447923">
              <w:rPr>
                <w:rFonts w:ascii="Dubai" w:cs="Dubai" w:eastAsia="Times New Roman" w:hAnsi="Dubai"/>
                <w:b/>
                <w:bCs/>
                <w:color w:val="FFFFFF"/>
                <w:sz w:val="16"/>
                <w:szCs w:val="16"/>
                <w:rtl/>
              </w:rPr>
              <w:t>الإنتاج التجاري الأول (برميل يوميا)</w:t>
            </w:r>
          </w:p>
        </w:tc>
        <w:tc>
          <w:tcPr>
            <w:tcW w:type="pct" w:w="450"/>
            <w:tcBorders>
              <w:top w:val="nil"/>
              <w:left w:color="FFFFFF" w:space="0" w:sz="4" w:val="single"/>
              <w:bottom w:color="0070C0" w:space="0" w:sz="8" w:val="single"/>
              <w:right w:color="0070C0" w:space="0" w:sz="8" w:val="single"/>
            </w:tcBorders>
            <w:shd w:color="000000" w:fill="00B050" w:val="clear"/>
            <w:vAlign w:val="center"/>
            <w:hideMark/>
          </w:tcPr>
          <w:p w14:paraId="198AC771" w14:textId="77777777" w:rsidP="00AB428B" w:rsidR="0001551E" w:rsidRDefault="0001551E" w:rsidRPr="00447923">
            <w:pPr>
              <w:bidi/>
              <w:spacing w:before="0" w:line="240" w:lineRule="auto"/>
              <w:jc w:val="center"/>
              <w:rPr>
                <w:rFonts w:ascii="Dubai" w:cs="Dubai" w:eastAsia="Times New Roman" w:hAnsi="Dubai"/>
                <w:b/>
                <w:bCs/>
                <w:color w:val="FFFFFF"/>
                <w:sz w:val="16"/>
                <w:szCs w:val="16"/>
                <w:rtl/>
              </w:rPr>
            </w:pPr>
            <w:r w:rsidRPr="00447923">
              <w:rPr>
                <w:rFonts w:ascii="Dubai" w:cs="Dubai" w:eastAsia="Times New Roman" w:hAnsi="Dubai"/>
                <w:b/>
                <w:bCs/>
                <w:color w:val="FFFFFF"/>
                <w:sz w:val="16"/>
                <w:szCs w:val="16"/>
                <w:rtl/>
              </w:rPr>
              <w:t>أجور الربحية للبرميل المنتج</w:t>
            </w:r>
            <w:r w:rsidRPr="00447923">
              <w:rPr>
                <w:rFonts w:ascii="Dubai" w:cs="Dubai" w:eastAsia="Times New Roman" w:hAnsi="Dubai"/>
                <w:b/>
                <w:bCs/>
                <w:color w:val="FFFFFF"/>
                <w:sz w:val="16"/>
                <w:szCs w:val="16"/>
                <w:rtl/>
              </w:rPr>
              <w:br/>
              <w:t>(دولار أميركي)</w:t>
            </w:r>
          </w:p>
        </w:tc>
      </w:tr>
      <w:tr w14:paraId="0890E052" w14:textId="77777777" w:rsidR="0001551E" w:rsidRPr="0083515E" w:rsidTr="00AB428B">
        <w:trPr>
          <w:trHeight w:val="990"/>
        </w:trPr>
        <w:tc>
          <w:tcPr>
            <w:tcW w:type="pct" w:w="360"/>
            <w:tcBorders>
              <w:top w:val="nil"/>
              <w:left w:color="0070C0" w:space="0" w:sz="8" w:val="single"/>
              <w:bottom w:color="0070C0" w:space="0" w:sz="4" w:val="single"/>
              <w:right w:color="0070C0" w:space="0" w:sz="4" w:val="single"/>
            </w:tcBorders>
            <w:shd w:color="auto" w:fill="auto" w:val="clear"/>
            <w:vAlign w:val="center"/>
            <w:hideMark/>
          </w:tcPr>
          <w:p w14:paraId="59AC44DD" w14:textId="77777777" w:rsidP="00AB428B" w:rsidR="0001551E" w:rsidRDefault="0001551E" w:rsidRPr="00447923">
            <w:pPr>
              <w:bidi/>
              <w:spacing w:before="0" w:line="240" w:lineRule="auto"/>
              <w:jc w:val="center"/>
              <w:rPr>
                <w:rFonts w:ascii="Dubai" w:cs="Dubai" w:eastAsia="Times New Roman" w:hAnsi="Dubai"/>
                <w:b/>
                <w:bCs/>
                <w:color w:val="000000"/>
                <w:sz w:val="16"/>
                <w:szCs w:val="16"/>
                <w:rtl/>
              </w:rPr>
            </w:pPr>
            <w:r w:rsidRPr="00447923">
              <w:rPr>
                <w:rFonts w:ascii="Dubai" w:cs="Dubai" w:eastAsia="Times New Roman" w:hAnsi="Dubai"/>
                <w:b/>
                <w:bCs/>
                <w:color w:val="000000"/>
                <w:sz w:val="16"/>
                <w:szCs w:val="16"/>
                <w:rtl/>
              </w:rPr>
              <w:t>الأحدب</w:t>
            </w:r>
          </w:p>
        </w:tc>
        <w:tc>
          <w:tcPr>
            <w:tcW w:type="pct" w:w="360"/>
            <w:tcBorders>
              <w:top w:val="nil"/>
              <w:left w:color="0070C0" w:space="0" w:sz="4" w:val="single"/>
              <w:bottom w:color="0070C0" w:space="0" w:sz="4" w:val="single"/>
              <w:right w:color="0070C0" w:space="0" w:sz="4" w:val="single"/>
            </w:tcBorders>
            <w:shd w:color="auto" w:fill="auto" w:val="clear"/>
            <w:vAlign w:val="center"/>
            <w:hideMark/>
          </w:tcPr>
          <w:p w14:paraId="40DAC719"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شركة نفط الوسط</w:t>
            </w:r>
          </w:p>
        </w:tc>
        <w:tc>
          <w:tcPr>
            <w:tcW w:type="pct" w:w="413"/>
            <w:tcBorders>
              <w:top w:val="nil"/>
              <w:left w:color="0070C0" w:space="0" w:sz="4" w:val="single"/>
              <w:bottom w:color="0070C0" w:space="0" w:sz="4" w:val="single"/>
              <w:right w:color="0070C0" w:space="0" w:sz="4" w:val="single"/>
            </w:tcBorders>
            <w:shd w:color="auto" w:fill="auto" w:val="clear"/>
            <w:vAlign w:val="center"/>
            <w:hideMark/>
          </w:tcPr>
          <w:p w14:paraId="2414EABE"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شركة نفط الواحة المحدودة</w:t>
            </w:r>
          </w:p>
        </w:tc>
        <w:tc>
          <w:tcPr>
            <w:tcW w:type="pct" w:w="405"/>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517E3AA3"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75%</w:t>
            </w:r>
          </w:p>
        </w:tc>
        <w:tc>
          <w:tcPr>
            <w:tcW w:type="pct" w:w="390"/>
            <w:tcBorders>
              <w:top w:val="nil"/>
              <w:left w:color="0070C0" w:space="0" w:sz="4" w:val="single"/>
              <w:bottom w:color="0070C0" w:space="0" w:sz="4" w:val="single"/>
              <w:right w:color="0070C0" w:space="0" w:sz="4" w:val="single"/>
            </w:tcBorders>
            <w:shd w:color="auto" w:fill="auto" w:val="clear"/>
            <w:vAlign w:val="center"/>
            <w:hideMark/>
          </w:tcPr>
          <w:p w14:paraId="729C6138"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شركة تسويق النفط (%25)</w:t>
            </w:r>
          </w:p>
        </w:tc>
        <w:tc>
          <w:tcPr>
            <w:tcW w:type="pct" w:w="360"/>
            <w:tcBorders>
              <w:top w:val="nil"/>
              <w:left w:color="0070C0" w:space="0" w:sz="4" w:val="single"/>
              <w:bottom w:color="0070C0" w:space="0" w:sz="4" w:val="single"/>
              <w:right w:color="0070C0" w:space="0" w:sz="4" w:val="single"/>
            </w:tcBorders>
            <w:shd w:color="auto" w:fill="auto" w:val="clear"/>
            <w:vAlign w:val="center"/>
            <w:hideMark/>
          </w:tcPr>
          <w:p w14:paraId="744A91A9"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شركة نفط الواحة المحدودة</w:t>
            </w:r>
          </w:p>
        </w:tc>
        <w:tc>
          <w:tcPr>
            <w:tcW w:type="pct" w:w="405"/>
            <w:tcBorders>
              <w:top w:val="nil"/>
              <w:left w:color="0070C0" w:space="0" w:sz="4" w:val="single"/>
              <w:bottom w:color="0070C0" w:space="0" w:sz="4" w:val="single"/>
              <w:right w:color="0070C0" w:space="0" w:sz="4" w:val="single"/>
            </w:tcBorders>
            <w:shd w:color="auto" w:fill="auto" w:val="clear"/>
            <w:vAlign w:val="center"/>
            <w:hideMark/>
          </w:tcPr>
          <w:p w14:paraId="6BC2E505"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1 أيلول/ سبتمبر 2008</w:t>
            </w:r>
          </w:p>
        </w:tc>
        <w:tc>
          <w:tcPr>
            <w:tcW w:type="pct" w:w="360"/>
            <w:tcBorders>
              <w:top w:val="nil"/>
              <w:left w:color="0070C0" w:space="0" w:sz="4" w:val="single"/>
              <w:bottom w:color="0070C0" w:space="0" w:sz="4" w:val="single"/>
              <w:right w:color="0070C0" w:space="0" w:sz="4" w:val="single"/>
            </w:tcBorders>
            <w:shd w:color="auto" w:fill="auto" w:val="clear"/>
            <w:vAlign w:val="center"/>
            <w:hideMark/>
          </w:tcPr>
          <w:p w14:paraId="2ED8EEEC"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10 تشرين الثاني 2008</w:t>
            </w:r>
          </w:p>
        </w:tc>
        <w:tc>
          <w:tcPr>
            <w:tcW w:type="pct" w:w="360"/>
            <w:tcBorders>
              <w:top w:val="nil"/>
              <w:left w:color="0070C0" w:space="0" w:sz="4" w:val="single"/>
              <w:bottom w:color="0070C0" w:space="0" w:sz="4" w:val="single"/>
              <w:right w:color="0070C0" w:space="0" w:sz="4" w:val="single"/>
            </w:tcBorders>
            <w:shd w:color="auto" w:fill="auto" w:val="clear"/>
            <w:vAlign w:val="center"/>
            <w:hideMark/>
          </w:tcPr>
          <w:p w14:paraId="5352A22F"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20 سنة</w:t>
            </w:r>
          </w:p>
        </w:tc>
        <w:tc>
          <w:tcPr>
            <w:tcW w:type="pct" w:w="413"/>
            <w:tcBorders>
              <w:top w:val="nil"/>
              <w:left w:color="0070C0" w:space="0" w:sz="4" w:val="single"/>
              <w:bottom w:color="0070C0" w:space="0" w:sz="4" w:val="single"/>
              <w:right w:color="0070C0" w:space="0" w:sz="4" w:val="single"/>
            </w:tcBorders>
            <w:shd w:color="auto" w:fill="auto" w:val="clear"/>
            <w:vAlign w:val="center"/>
            <w:hideMark/>
          </w:tcPr>
          <w:p w14:paraId="2424C5BC"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لا يوجد</w:t>
            </w:r>
          </w:p>
        </w:tc>
        <w:tc>
          <w:tcPr>
            <w:tcW w:type="pct" w:w="360"/>
            <w:tcBorders>
              <w:top w:val="nil"/>
              <w:left w:color="0070C0" w:space="0" w:sz="4" w:val="single"/>
              <w:bottom w:color="0070C0" w:space="0" w:sz="4" w:val="single"/>
              <w:right w:color="0070C0" w:space="0" w:sz="4" w:val="single"/>
            </w:tcBorders>
            <w:shd w:color="auto" w:fill="auto" w:val="clear"/>
            <w:vAlign w:val="center"/>
            <w:hideMark/>
          </w:tcPr>
          <w:p w14:paraId="31C27CEA"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لا يوجد</w:t>
            </w:r>
          </w:p>
        </w:tc>
        <w:tc>
          <w:tcPr>
            <w:tcW w:type="pct" w:w="360"/>
            <w:tcBorders>
              <w:top w:val="nil"/>
              <w:left w:color="0070C0" w:space="0" w:sz="4" w:val="single"/>
              <w:bottom w:color="0070C0" w:space="0" w:sz="4" w:val="single"/>
              <w:right w:color="0070C0" w:space="0" w:sz="4" w:val="single"/>
            </w:tcBorders>
            <w:shd w:color="auto" w:fill="auto" w:val="clear"/>
            <w:vAlign w:val="center"/>
            <w:hideMark/>
          </w:tcPr>
          <w:p w14:paraId="0D3ED8A7"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25,000</w:t>
            </w:r>
          </w:p>
        </w:tc>
        <w:tc>
          <w:tcPr>
            <w:tcW w:type="pct" w:w="450"/>
            <w:tcBorders>
              <w:top w:val="nil"/>
              <w:left w:color="0070C0" w:space="0" w:sz="4" w:val="single"/>
              <w:bottom w:color="0070C0" w:space="0" w:sz="4" w:val="single"/>
              <w:right w:color="0070C0" w:space="0" w:sz="8" w:val="single"/>
            </w:tcBorders>
            <w:shd w:color="000000" w:fill="FFFFFF" w:val="clear"/>
            <w:noWrap/>
            <w:vAlign w:val="center"/>
            <w:hideMark/>
          </w:tcPr>
          <w:p w14:paraId="3F0A489F"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6</w:t>
            </w:r>
          </w:p>
        </w:tc>
      </w:tr>
      <w:tr w14:paraId="6A65F6D1" w14:textId="77777777" w:rsidR="0001551E" w:rsidRPr="0083515E" w:rsidTr="00AB428B">
        <w:trPr>
          <w:trHeight w:val="1000"/>
        </w:trPr>
        <w:tc>
          <w:tcPr>
            <w:tcW w:type="pct" w:w="360"/>
            <w:tcBorders>
              <w:top w:val="nil"/>
              <w:left w:color="0070C0" w:space="0" w:sz="8" w:val="single"/>
              <w:bottom w:color="0070C0" w:space="0" w:sz="8" w:val="single"/>
              <w:right w:color="0070C0" w:space="0" w:sz="4" w:val="single"/>
            </w:tcBorders>
            <w:shd w:color="000000" w:fill="D9D9D9" w:val="clear"/>
            <w:vAlign w:val="center"/>
            <w:hideMark/>
          </w:tcPr>
          <w:p w14:paraId="38FA5420" w14:textId="77777777" w:rsidP="00AB428B" w:rsidR="0001551E" w:rsidRDefault="0001551E" w:rsidRPr="00447923">
            <w:pPr>
              <w:bidi/>
              <w:spacing w:before="0" w:line="240" w:lineRule="auto"/>
              <w:jc w:val="center"/>
              <w:rPr>
                <w:rFonts w:ascii="Dubai" w:cs="Dubai" w:eastAsia="Times New Roman" w:hAnsi="Dubai"/>
                <w:b/>
                <w:bCs/>
                <w:color w:val="000000"/>
                <w:sz w:val="16"/>
                <w:szCs w:val="16"/>
                <w:rtl/>
              </w:rPr>
            </w:pPr>
            <w:r w:rsidRPr="00447923">
              <w:rPr>
                <w:rFonts w:ascii="Dubai" w:cs="Dubai" w:eastAsia="Times New Roman" w:hAnsi="Dubai"/>
                <w:b/>
                <w:bCs/>
                <w:color w:val="000000"/>
                <w:sz w:val="16"/>
                <w:szCs w:val="16"/>
                <w:rtl/>
              </w:rPr>
              <w:t>شرق بغداد (الجزء الجنوبي)</w:t>
            </w:r>
          </w:p>
        </w:tc>
        <w:tc>
          <w:tcPr>
            <w:tcW w:type="pct" w:w="360"/>
            <w:tcBorders>
              <w:top w:val="nil"/>
              <w:left w:color="0070C0" w:space="0" w:sz="4" w:val="single"/>
              <w:bottom w:color="0070C0" w:space="0" w:sz="8" w:val="single"/>
              <w:right w:color="0070C0" w:space="0" w:sz="4" w:val="single"/>
            </w:tcBorders>
            <w:shd w:color="000000" w:fill="D9D9D9" w:val="clear"/>
            <w:vAlign w:val="center"/>
            <w:hideMark/>
          </w:tcPr>
          <w:p w14:paraId="767A1B26"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 xml:space="preserve">شركة نفط الوسط </w:t>
            </w:r>
          </w:p>
        </w:tc>
        <w:tc>
          <w:tcPr>
            <w:tcW w:type="pct" w:w="413"/>
            <w:tcBorders>
              <w:top w:val="nil"/>
              <w:left w:color="0070C0" w:space="0" w:sz="4" w:val="single"/>
              <w:bottom w:color="0070C0" w:space="0" w:sz="8" w:val="single"/>
              <w:right w:color="0070C0" w:space="0" w:sz="4" w:val="single"/>
            </w:tcBorders>
            <w:shd w:color="000000" w:fill="D9D9D9" w:val="clear"/>
            <w:vAlign w:val="center"/>
            <w:hideMark/>
          </w:tcPr>
          <w:p w14:paraId="4570849B"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 xml:space="preserve">تشاينا زينهوا </w:t>
            </w:r>
          </w:p>
        </w:tc>
        <w:tc>
          <w:tcPr>
            <w:tcW w:type="pct" w:w="405"/>
            <w:tcBorders>
              <w:top w:val="nil"/>
              <w:left w:color="0070C0" w:space="0" w:sz="4" w:val="single"/>
              <w:bottom w:color="0070C0" w:space="0" w:sz="8" w:val="single"/>
              <w:right w:color="0070C0" w:space="0" w:sz="4" w:val="single"/>
            </w:tcBorders>
            <w:shd w:color="000000" w:fill="D9D9D9" w:val="clear"/>
            <w:vAlign w:val="center"/>
            <w:hideMark/>
          </w:tcPr>
          <w:p w14:paraId="089BF545"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90%</w:t>
            </w:r>
          </w:p>
        </w:tc>
        <w:tc>
          <w:tcPr>
            <w:tcW w:type="pct" w:w="390"/>
            <w:tcBorders>
              <w:top w:val="nil"/>
              <w:left w:color="0070C0" w:space="0" w:sz="4" w:val="single"/>
              <w:bottom w:color="0070C0" w:space="0" w:sz="8" w:val="single"/>
              <w:right w:color="0070C0" w:space="0" w:sz="4" w:val="single"/>
            </w:tcBorders>
            <w:shd w:color="000000" w:fill="D9D9D9" w:val="clear"/>
            <w:vAlign w:val="center"/>
            <w:hideMark/>
          </w:tcPr>
          <w:p w14:paraId="621D0C11"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شركة نفط الشمال (10%)</w:t>
            </w:r>
          </w:p>
        </w:tc>
        <w:tc>
          <w:tcPr>
            <w:tcW w:type="pct" w:w="360"/>
            <w:tcBorders>
              <w:top w:val="nil"/>
              <w:left w:color="0070C0" w:space="0" w:sz="4" w:val="single"/>
              <w:bottom w:color="0070C0" w:space="0" w:sz="8" w:val="single"/>
              <w:right w:color="0070C0" w:space="0" w:sz="4" w:val="single"/>
            </w:tcBorders>
            <w:shd w:color="000000" w:fill="D9D9D9" w:val="clear"/>
            <w:vAlign w:val="center"/>
            <w:hideMark/>
          </w:tcPr>
          <w:p w14:paraId="0F64C444"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تشاينا زينهوا</w:t>
            </w:r>
          </w:p>
        </w:tc>
        <w:tc>
          <w:tcPr>
            <w:tcW w:type="pct" w:w="405"/>
            <w:tcBorders>
              <w:top w:val="nil"/>
              <w:left w:color="0070C0" w:space="0" w:sz="4" w:val="single"/>
              <w:bottom w:color="0070C0" w:space="0" w:sz="8" w:val="single"/>
              <w:right w:color="0070C0" w:space="0" w:sz="4" w:val="single"/>
            </w:tcBorders>
            <w:shd w:color="000000" w:fill="D9D9D9" w:val="clear"/>
            <w:vAlign w:val="center"/>
            <w:hideMark/>
          </w:tcPr>
          <w:p w14:paraId="27CA213F"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23 أيار  2018</w:t>
            </w:r>
          </w:p>
        </w:tc>
        <w:tc>
          <w:tcPr>
            <w:tcW w:type="pct" w:w="360"/>
            <w:tcBorders>
              <w:top w:val="nil"/>
              <w:left w:color="0070C0" w:space="0" w:sz="4" w:val="single"/>
              <w:bottom w:color="0070C0" w:space="0" w:sz="8" w:val="single"/>
              <w:right w:color="0070C0" w:space="0" w:sz="4" w:val="single"/>
            </w:tcBorders>
            <w:shd w:color="000000" w:fill="D9D9D9" w:val="clear"/>
            <w:vAlign w:val="center"/>
            <w:hideMark/>
          </w:tcPr>
          <w:p w14:paraId="106A3EBD"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23 أيار 2018</w:t>
            </w:r>
          </w:p>
        </w:tc>
        <w:tc>
          <w:tcPr>
            <w:tcW w:type="pct" w:w="360"/>
            <w:tcBorders>
              <w:top w:val="nil"/>
              <w:left w:color="0070C0" w:space="0" w:sz="4" w:val="single"/>
              <w:bottom w:color="0070C0" w:space="0" w:sz="8" w:val="single"/>
              <w:right w:color="0070C0" w:space="0" w:sz="4" w:val="single"/>
            </w:tcBorders>
            <w:shd w:color="000000" w:fill="D9D9D9" w:val="clear"/>
            <w:vAlign w:val="center"/>
            <w:hideMark/>
          </w:tcPr>
          <w:p w14:paraId="56F58BC3"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25 سنة</w:t>
            </w:r>
          </w:p>
        </w:tc>
        <w:tc>
          <w:tcPr>
            <w:tcW w:type="pct" w:w="413"/>
            <w:tcBorders>
              <w:top w:val="nil"/>
              <w:left w:color="0070C0" w:space="0" w:sz="4" w:val="single"/>
              <w:bottom w:color="0070C0" w:space="0" w:sz="8" w:val="single"/>
              <w:right w:color="0070C0" w:space="0" w:sz="4" w:val="single"/>
            </w:tcBorders>
            <w:shd w:color="000000" w:fill="D9D9D9" w:val="clear"/>
            <w:vAlign w:val="center"/>
            <w:hideMark/>
          </w:tcPr>
          <w:p w14:paraId="24FF8D09"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لا يوجد</w:t>
            </w:r>
          </w:p>
        </w:tc>
        <w:tc>
          <w:tcPr>
            <w:tcW w:type="pct" w:w="360"/>
            <w:tcBorders>
              <w:top w:val="nil"/>
              <w:left w:color="0070C0" w:space="0" w:sz="4" w:val="single"/>
              <w:bottom w:color="0070C0" w:space="0" w:sz="8" w:val="single"/>
              <w:right w:color="0070C0" w:space="0" w:sz="4" w:val="single"/>
            </w:tcBorders>
            <w:shd w:color="000000" w:fill="D9D9D9" w:val="clear"/>
            <w:vAlign w:val="center"/>
            <w:hideMark/>
          </w:tcPr>
          <w:p w14:paraId="7AD259E6"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لا يوجد</w:t>
            </w:r>
          </w:p>
        </w:tc>
        <w:tc>
          <w:tcPr>
            <w:tcW w:type="pct" w:w="360"/>
            <w:tcBorders>
              <w:top w:val="nil"/>
              <w:left w:color="0070C0" w:space="0" w:sz="4" w:val="single"/>
              <w:bottom w:color="0070C0" w:space="0" w:sz="8" w:val="single"/>
              <w:right w:color="0070C0" w:space="0" w:sz="4" w:val="single"/>
            </w:tcBorders>
            <w:shd w:color="000000" w:fill="D9D9D9" w:val="clear"/>
            <w:vAlign w:val="center"/>
            <w:hideMark/>
          </w:tcPr>
          <w:p w14:paraId="72CFBF44"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1,500</w:t>
            </w:r>
          </w:p>
        </w:tc>
        <w:tc>
          <w:tcPr>
            <w:tcW w:type="pct" w:w="450"/>
            <w:tcBorders>
              <w:top w:val="nil"/>
              <w:left w:color="0070C0" w:space="0" w:sz="4" w:val="single"/>
              <w:bottom w:color="0070C0" w:space="0" w:sz="8" w:val="single"/>
              <w:right w:color="0070C0" w:space="0" w:sz="8" w:val="single"/>
            </w:tcBorders>
            <w:shd w:color="000000" w:fill="D9D9D9" w:val="clear"/>
            <w:noWrap/>
            <w:vAlign w:val="center"/>
            <w:hideMark/>
          </w:tcPr>
          <w:p w14:paraId="26E99781"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6</w:t>
            </w:r>
          </w:p>
        </w:tc>
      </w:tr>
      <w:tr w14:paraId="3559789A" w14:textId="77777777" w:rsidR="0001551E" w:rsidRPr="0083515E" w:rsidTr="00AB428B">
        <w:trPr>
          <w:trHeight w:val="675"/>
        </w:trPr>
        <w:tc>
          <w:tcPr>
            <w:tcW w:type="pct" w:w="360"/>
            <w:vMerge w:val="restart"/>
            <w:tcBorders>
              <w:top w:val="nil"/>
              <w:left w:color="0070C0" w:space="0" w:sz="8" w:val="single"/>
              <w:bottom w:color="0C769E" w:space="0" w:sz="8" w:val="single"/>
              <w:right w:color="0C769E" w:space="0" w:sz="4" w:val="single"/>
            </w:tcBorders>
            <w:shd w:color="auto" w:fill="auto" w:val="clear"/>
            <w:vAlign w:val="center"/>
            <w:hideMark/>
          </w:tcPr>
          <w:p w14:paraId="64BAB0A7" w14:textId="77777777" w:rsidP="00AB428B" w:rsidR="0001551E" w:rsidRDefault="0001551E" w:rsidRPr="00447923">
            <w:pPr>
              <w:bidi/>
              <w:spacing w:before="0" w:line="240" w:lineRule="auto"/>
              <w:jc w:val="center"/>
              <w:rPr>
                <w:rFonts w:ascii="Dubai" w:cs="Dubai" w:eastAsia="Times New Roman" w:hAnsi="Dubai"/>
                <w:b/>
                <w:bCs/>
                <w:color w:val="000000"/>
                <w:sz w:val="16"/>
                <w:szCs w:val="16"/>
                <w:rtl/>
              </w:rPr>
            </w:pPr>
            <w:r w:rsidRPr="00447923">
              <w:rPr>
                <w:rFonts w:ascii="Dubai" w:cs="Dubai" w:eastAsia="Times New Roman" w:hAnsi="Dubai"/>
                <w:b/>
                <w:bCs/>
                <w:color w:val="000000"/>
                <w:sz w:val="16"/>
                <w:szCs w:val="16"/>
                <w:rtl/>
              </w:rPr>
              <w:t>ارطاوي</w:t>
            </w:r>
          </w:p>
        </w:tc>
        <w:tc>
          <w:tcPr>
            <w:tcW w:type="pct" w:w="360"/>
            <w:vMerge w:val="restart"/>
            <w:tcBorders>
              <w:top w:val="nil"/>
              <w:left w:val="nil"/>
              <w:bottom w:val="nil"/>
              <w:right w:color="0070C0" w:space="0" w:sz="4" w:val="single"/>
            </w:tcBorders>
            <w:shd w:color="000000" w:fill="FFFFFF" w:val="clear"/>
            <w:vAlign w:val="center"/>
            <w:hideMark/>
          </w:tcPr>
          <w:p w14:paraId="6917D2C1"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شركة نفط البصرة</w:t>
            </w:r>
          </w:p>
        </w:tc>
        <w:tc>
          <w:tcPr>
            <w:tcW w:type="pct" w:w="413"/>
            <w:tcBorders>
              <w:top w:val="nil"/>
              <w:left w:color="0070C0" w:space="0" w:sz="4" w:val="single"/>
              <w:bottom w:color="0070C0" w:space="0" w:sz="4" w:val="single"/>
              <w:right w:color="0070C0" w:space="0" w:sz="4" w:val="single"/>
            </w:tcBorders>
            <w:shd w:color="auto" w:fill="auto" w:val="clear"/>
            <w:vAlign w:val="center"/>
            <w:hideMark/>
          </w:tcPr>
          <w:p w14:paraId="51FD1905"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شركة توتال انرجي الفرنسية</w:t>
            </w:r>
          </w:p>
        </w:tc>
        <w:tc>
          <w:tcPr>
            <w:tcW w:type="pct" w:w="405"/>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75B5A5A9"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45%</w:t>
            </w:r>
          </w:p>
        </w:tc>
        <w:tc>
          <w:tcPr>
            <w:tcW w:type="pct" w:w="390"/>
            <w:vMerge w:val="restart"/>
            <w:tcBorders>
              <w:top w:val="nil"/>
              <w:left w:color="0070C0" w:space="0" w:sz="4" w:val="single"/>
              <w:bottom w:color="0C769E" w:space="0" w:sz="8" w:val="single"/>
              <w:right w:color="0C769E" w:space="0" w:sz="4" w:val="single"/>
            </w:tcBorders>
            <w:shd w:color="auto" w:fill="auto" w:val="clear"/>
            <w:vAlign w:val="center"/>
            <w:hideMark/>
          </w:tcPr>
          <w:p w14:paraId="54A14439" w14:textId="3B3797E5"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 xml:space="preserve">لايوجد شريك حكومي </w:t>
            </w:r>
          </w:p>
        </w:tc>
        <w:tc>
          <w:tcPr>
            <w:tcW w:type="pct" w:w="360"/>
            <w:vMerge w:val="restart"/>
            <w:tcBorders>
              <w:top w:val="nil"/>
              <w:left w:color="0C769E" w:space="0" w:sz="4" w:val="single"/>
              <w:bottom w:color="0C769E" w:space="0" w:sz="8" w:val="single"/>
              <w:right w:color="0C769E" w:space="0" w:sz="4" w:val="single"/>
            </w:tcBorders>
            <w:shd w:color="auto" w:fill="auto" w:val="clear"/>
            <w:vAlign w:val="center"/>
            <w:hideMark/>
          </w:tcPr>
          <w:p w14:paraId="49C3140D"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شركة توتال انرجي الفرنسية</w:t>
            </w:r>
          </w:p>
        </w:tc>
        <w:tc>
          <w:tcPr>
            <w:tcW w:type="pct" w:w="405"/>
            <w:vMerge w:val="restart"/>
            <w:tcBorders>
              <w:top w:val="nil"/>
              <w:left w:color="0C769E" w:space="0" w:sz="4" w:val="single"/>
              <w:bottom w:color="0C769E" w:space="0" w:sz="8" w:val="single"/>
              <w:right w:color="0C769E" w:space="0" w:sz="4" w:val="single"/>
            </w:tcBorders>
            <w:shd w:color="auto" w:fill="auto" w:val="clear"/>
            <w:vAlign w:val="center"/>
            <w:hideMark/>
          </w:tcPr>
          <w:p w14:paraId="5BE50C4A"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16/ آب 2023</w:t>
            </w:r>
          </w:p>
        </w:tc>
        <w:tc>
          <w:tcPr>
            <w:tcW w:type="pct" w:w="360"/>
            <w:vMerge w:val="restart"/>
            <w:tcBorders>
              <w:top w:val="nil"/>
              <w:left w:color="0C769E" w:space="0" w:sz="4" w:val="single"/>
              <w:bottom w:color="0C769E" w:space="0" w:sz="8" w:val="single"/>
              <w:right w:color="0C769E" w:space="0" w:sz="4" w:val="single"/>
            </w:tcBorders>
            <w:shd w:color="auto" w:fill="auto" w:val="clear"/>
            <w:vAlign w:val="center"/>
            <w:hideMark/>
          </w:tcPr>
          <w:p w14:paraId="7D155D5A"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16/ آب 2024</w:t>
            </w:r>
          </w:p>
        </w:tc>
        <w:tc>
          <w:tcPr>
            <w:tcW w:type="pct" w:w="360"/>
            <w:vMerge w:val="restart"/>
            <w:tcBorders>
              <w:top w:val="nil"/>
              <w:left w:val="nil"/>
              <w:bottom w:color="0C769E" w:space="0" w:sz="8" w:val="single"/>
              <w:right w:color="0C769E" w:space="0" w:sz="4" w:val="single"/>
            </w:tcBorders>
            <w:shd w:color="auto" w:fill="auto" w:val="clear"/>
            <w:vAlign w:val="center"/>
            <w:hideMark/>
          </w:tcPr>
          <w:p w14:paraId="37AB4A2B"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30 سنة</w:t>
            </w:r>
          </w:p>
        </w:tc>
        <w:tc>
          <w:tcPr>
            <w:tcW w:type="pct" w:w="413"/>
            <w:vMerge w:val="restart"/>
            <w:tcBorders>
              <w:top w:val="nil"/>
              <w:left w:val="nil"/>
              <w:bottom w:color="0C769E" w:space="0" w:sz="8" w:val="single"/>
              <w:right w:color="0C769E" w:space="0" w:sz="4" w:val="single"/>
            </w:tcBorders>
            <w:shd w:color="auto" w:fill="auto" w:val="clear"/>
            <w:vAlign w:val="center"/>
            <w:hideMark/>
          </w:tcPr>
          <w:p w14:paraId="414932DB"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لا يوجد</w:t>
            </w:r>
          </w:p>
        </w:tc>
        <w:tc>
          <w:tcPr>
            <w:tcW w:type="pct" w:w="360"/>
            <w:vMerge w:val="restart"/>
            <w:tcBorders>
              <w:top w:val="nil"/>
              <w:left w:val="nil"/>
              <w:bottom w:color="0C769E" w:space="0" w:sz="8" w:val="single"/>
              <w:right w:val="nil"/>
            </w:tcBorders>
            <w:shd w:color="auto" w:fill="auto" w:val="clear"/>
            <w:vAlign w:val="center"/>
            <w:hideMark/>
          </w:tcPr>
          <w:p w14:paraId="3030D03B"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لا يوجد</w:t>
            </w:r>
          </w:p>
        </w:tc>
        <w:tc>
          <w:tcPr>
            <w:tcW w:type="pct" w:w="360"/>
            <w:vMerge w:val="restart"/>
            <w:tcBorders>
              <w:top w:val="nil"/>
              <w:left w:color="0C769E" w:space="0" w:sz="4" w:val="single"/>
              <w:bottom w:color="0C769E" w:space="0" w:sz="8" w:val="single"/>
              <w:right w:color="0C769E" w:space="0" w:sz="4" w:val="single"/>
            </w:tcBorders>
            <w:shd w:color="auto" w:fill="auto" w:val="clear"/>
            <w:vAlign w:val="center"/>
            <w:hideMark/>
          </w:tcPr>
          <w:p w14:paraId="5BB124A6"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60,000</w:t>
            </w:r>
          </w:p>
        </w:tc>
        <w:tc>
          <w:tcPr>
            <w:tcW w:type="pct" w:w="450"/>
            <w:vMerge w:val="restart"/>
            <w:tcBorders>
              <w:top w:val="nil"/>
              <w:left w:val="nil"/>
              <w:bottom w:color="0C769E" w:space="0" w:sz="8" w:val="single"/>
              <w:right w:color="0070C0" w:space="0" w:sz="8" w:val="single"/>
            </w:tcBorders>
            <w:shd w:color="000000" w:fill="FFFFFF" w:val="clear"/>
            <w:vAlign w:val="center"/>
            <w:hideMark/>
          </w:tcPr>
          <w:p w14:paraId="35D7DD81"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لايوجد اجر ربحية محدد</w:t>
            </w:r>
          </w:p>
        </w:tc>
      </w:tr>
      <w:tr w14:paraId="5C1F46EC" w14:textId="77777777" w:rsidR="0001551E" w:rsidRPr="0083515E" w:rsidTr="00AB428B">
        <w:trPr>
          <w:trHeight w:val="660"/>
        </w:trPr>
        <w:tc>
          <w:tcPr>
            <w:tcW w:type="pct" w:w="360"/>
            <w:vMerge/>
            <w:tcBorders>
              <w:top w:val="nil"/>
              <w:left w:color="0070C0" w:space="0" w:sz="8" w:val="single"/>
              <w:bottom w:color="0C769E" w:space="0" w:sz="8" w:val="single"/>
              <w:right w:color="0C769E" w:space="0" w:sz="4" w:val="single"/>
            </w:tcBorders>
            <w:vAlign w:val="center"/>
            <w:hideMark/>
          </w:tcPr>
          <w:p w14:paraId="44748483" w14:textId="77777777" w:rsidP="00AB428B" w:rsidR="0001551E" w:rsidRDefault="0001551E" w:rsidRPr="00447923">
            <w:pPr>
              <w:bidi/>
              <w:spacing w:before="0" w:line="240" w:lineRule="auto"/>
              <w:rPr>
                <w:rFonts w:ascii="Dubai" w:cs="Dubai" w:eastAsia="Times New Roman" w:hAnsi="Dubai"/>
                <w:b/>
                <w:bCs/>
                <w:color w:val="000000"/>
                <w:sz w:val="16"/>
                <w:szCs w:val="16"/>
              </w:rPr>
            </w:pPr>
          </w:p>
        </w:tc>
        <w:tc>
          <w:tcPr>
            <w:tcW w:type="pct" w:w="360"/>
            <w:vMerge/>
            <w:tcBorders>
              <w:top w:val="nil"/>
              <w:left w:val="nil"/>
              <w:bottom w:val="nil"/>
              <w:right w:color="0070C0" w:space="0" w:sz="4" w:val="single"/>
            </w:tcBorders>
            <w:vAlign w:val="center"/>
            <w:hideMark/>
          </w:tcPr>
          <w:p w14:paraId="450C63E4"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413"/>
            <w:tcBorders>
              <w:top w:val="nil"/>
              <w:left w:color="0070C0" w:space="0" w:sz="4" w:val="single"/>
              <w:bottom w:color="0070C0" w:space="0" w:sz="4" w:val="single"/>
              <w:right w:color="0070C0" w:space="0" w:sz="4" w:val="single"/>
            </w:tcBorders>
            <w:shd w:color="auto" w:fill="auto" w:val="clear"/>
            <w:vAlign w:val="center"/>
            <w:hideMark/>
          </w:tcPr>
          <w:p w14:paraId="0760F48E"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شركة قطر انرجي</w:t>
            </w:r>
          </w:p>
        </w:tc>
        <w:tc>
          <w:tcPr>
            <w:tcW w:type="pct" w:w="405"/>
            <w:tcBorders>
              <w:top w:val="nil"/>
              <w:left w:color="0070C0" w:space="0" w:sz="4" w:val="single"/>
              <w:bottom w:color="0070C0" w:space="0" w:sz="4" w:val="single"/>
              <w:right w:color="0070C0" w:space="0" w:sz="4" w:val="single"/>
            </w:tcBorders>
            <w:shd w:color="000000" w:fill="FFFFFF" w:val="clear"/>
            <w:vAlign w:val="center"/>
            <w:hideMark/>
          </w:tcPr>
          <w:p w14:paraId="2D928D15"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25%</w:t>
            </w:r>
          </w:p>
        </w:tc>
        <w:tc>
          <w:tcPr>
            <w:tcW w:type="pct" w:w="390"/>
            <w:vMerge/>
            <w:tcBorders>
              <w:top w:val="nil"/>
              <w:left w:color="0070C0" w:space="0" w:sz="4" w:val="single"/>
              <w:bottom w:color="0C769E" w:space="0" w:sz="8" w:val="single"/>
              <w:right w:color="0C769E" w:space="0" w:sz="4" w:val="single"/>
            </w:tcBorders>
            <w:vAlign w:val="center"/>
            <w:hideMark/>
          </w:tcPr>
          <w:p w14:paraId="6A3B1985"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color="0C769E" w:space="0" w:sz="4" w:val="single"/>
              <w:bottom w:color="0C769E" w:space="0" w:sz="8" w:val="single"/>
              <w:right w:color="0C769E" w:space="0" w:sz="4" w:val="single"/>
            </w:tcBorders>
            <w:vAlign w:val="center"/>
            <w:hideMark/>
          </w:tcPr>
          <w:p w14:paraId="784EFAAD"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405"/>
            <w:vMerge/>
            <w:tcBorders>
              <w:top w:val="nil"/>
              <w:left w:color="0C769E" w:space="0" w:sz="4" w:val="single"/>
              <w:bottom w:color="0C769E" w:space="0" w:sz="8" w:val="single"/>
              <w:right w:color="0C769E" w:space="0" w:sz="4" w:val="single"/>
            </w:tcBorders>
            <w:vAlign w:val="center"/>
            <w:hideMark/>
          </w:tcPr>
          <w:p w14:paraId="08F3A641"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color="0C769E" w:space="0" w:sz="4" w:val="single"/>
              <w:bottom w:color="0C769E" w:space="0" w:sz="8" w:val="single"/>
              <w:right w:color="0C769E" w:space="0" w:sz="4" w:val="single"/>
            </w:tcBorders>
            <w:vAlign w:val="center"/>
            <w:hideMark/>
          </w:tcPr>
          <w:p w14:paraId="063DB235"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val="nil"/>
              <w:bottom w:color="0C769E" w:space="0" w:sz="8" w:val="single"/>
              <w:right w:color="0C769E" w:space="0" w:sz="4" w:val="single"/>
            </w:tcBorders>
            <w:vAlign w:val="center"/>
            <w:hideMark/>
          </w:tcPr>
          <w:p w14:paraId="07EA3D46"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413"/>
            <w:vMerge/>
            <w:tcBorders>
              <w:top w:val="nil"/>
              <w:left w:val="nil"/>
              <w:bottom w:color="0C769E" w:space="0" w:sz="8" w:val="single"/>
              <w:right w:color="0C769E" w:space="0" w:sz="4" w:val="single"/>
            </w:tcBorders>
            <w:vAlign w:val="center"/>
            <w:hideMark/>
          </w:tcPr>
          <w:p w14:paraId="403D6BBD"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val="nil"/>
              <w:bottom w:color="0C769E" w:space="0" w:sz="8" w:val="single"/>
              <w:right w:val="nil"/>
            </w:tcBorders>
            <w:vAlign w:val="center"/>
            <w:hideMark/>
          </w:tcPr>
          <w:p w14:paraId="0F5B0C2D"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color="0C769E" w:space="0" w:sz="4" w:val="single"/>
              <w:bottom w:color="0C769E" w:space="0" w:sz="8" w:val="single"/>
              <w:right w:color="0C769E" w:space="0" w:sz="4" w:val="single"/>
            </w:tcBorders>
            <w:vAlign w:val="center"/>
            <w:hideMark/>
          </w:tcPr>
          <w:p w14:paraId="32EEDE02"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450"/>
            <w:vMerge/>
            <w:tcBorders>
              <w:top w:val="nil"/>
              <w:left w:val="nil"/>
              <w:bottom w:color="0C769E" w:space="0" w:sz="8" w:val="single"/>
              <w:right w:color="0070C0" w:space="0" w:sz="8" w:val="single"/>
            </w:tcBorders>
            <w:vAlign w:val="center"/>
            <w:hideMark/>
          </w:tcPr>
          <w:p w14:paraId="10C7CD65" w14:textId="77777777" w:rsidP="00AB428B" w:rsidR="0001551E" w:rsidRDefault="0001551E" w:rsidRPr="00447923">
            <w:pPr>
              <w:bidi/>
              <w:spacing w:before="0" w:line="240" w:lineRule="auto"/>
              <w:rPr>
                <w:rFonts w:ascii="Dubai" w:cs="Dubai" w:eastAsia="Times New Roman" w:hAnsi="Dubai"/>
                <w:color w:val="000000"/>
                <w:sz w:val="16"/>
                <w:szCs w:val="16"/>
              </w:rPr>
            </w:pPr>
          </w:p>
        </w:tc>
      </w:tr>
      <w:tr w14:paraId="214B6573" w14:textId="77777777" w:rsidR="0001551E" w:rsidRPr="0083515E" w:rsidTr="00AB428B">
        <w:trPr>
          <w:trHeight w:val="670"/>
        </w:trPr>
        <w:tc>
          <w:tcPr>
            <w:tcW w:type="pct" w:w="360"/>
            <w:vMerge/>
            <w:tcBorders>
              <w:top w:val="nil"/>
              <w:left w:color="0070C0" w:space="0" w:sz="8" w:val="single"/>
              <w:bottom w:color="0C769E" w:space="0" w:sz="8" w:val="single"/>
              <w:right w:color="0C769E" w:space="0" w:sz="4" w:val="single"/>
            </w:tcBorders>
            <w:vAlign w:val="center"/>
            <w:hideMark/>
          </w:tcPr>
          <w:p w14:paraId="36F0C485" w14:textId="77777777" w:rsidP="00AB428B" w:rsidR="0001551E" w:rsidRDefault="0001551E" w:rsidRPr="00447923">
            <w:pPr>
              <w:bidi/>
              <w:spacing w:before="0" w:line="240" w:lineRule="auto"/>
              <w:rPr>
                <w:rFonts w:ascii="Dubai" w:cs="Dubai" w:eastAsia="Times New Roman" w:hAnsi="Dubai"/>
                <w:b/>
                <w:bCs/>
                <w:color w:val="000000"/>
                <w:sz w:val="16"/>
                <w:szCs w:val="16"/>
              </w:rPr>
            </w:pPr>
          </w:p>
        </w:tc>
        <w:tc>
          <w:tcPr>
            <w:tcW w:type="pct" w:w="360"/>
            <w:vMerge/>
            <w:tcBorders>
              <w:top w:val="nil"/>
              <w:left w:val="nil"/>
              <w:bottom w:val="nil"/>
              <w:right w:color="0070C0" w:space="0" w:sz="4" w:val="single"/>
            </w:tcBorders>
            <w:vAlign w:val="center"/>
            <w:hideMark/>
          </w:tcPr>
          <w:p w14:paraId="4DAFF4A9"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413"/>
            <w:tcBorders>
              <w:top w:val="nil"/>
              <w:left w:color="0070C0" w:space="0" w:sz="4" w:val="single"/>
              <w:bottom w:val="nil"/>
              <w:right w:color="0070C0" w:space="0" w:sz="4" w:val="single"/>
            </w:tcBorders>
            <w:shd w:color="000000" w:fill="FFFFFF" w:val="clear"/>
            <w:vAlign w:val="center"/>
            <w:hideMark/>
          </w:tcPr>
          <w:p w14:paraId="7249E922"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شركة نفط البصرة</w:t>
            </w:r>
          </w:p>
        </w:tc>
        <w:tc>
          <w:tcPr>
            <w:tcW w:type="pct" w:w="405"/>
            <w:tcBorders>
              <w:top w:val="nil"/>
              <w:left w:color="0070C0" w:space="0" w:sz="4" w:val="single"/>
              <w:bottom w:color="0C769E" w:space="0" w:sz="8" w:val="single"/>
              <w:right w:color="0070C0" w:space="0" w:sz="4" w:val="single"/>
            </w:tcBorders>
            <w:shd w:color="000000" w:fill="FFFFFF" w:val="clear"/>
            <w:vAlign w:val="center"/>
            <w:hideMark/>
          </w:tcPr>
          <w:p w14:paraId="1881B337"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30%</w:t>
            </w:r>
          </w:p>
        </w:tc>
        <w:tc>
          <w:tcPr>
            <w:tcW w:type="pct" w:w="390"/>
            <w:vMerge/>
            <w:tcBorders>
              <w:top w:val="nil"/>
              <w:left w:color="0070C0" w:space="0" w:sz="4" w:val="single"/>
              <w:bottom w:color="0C769E" w:space="0" w:sz="8" w:val="single"/>
              <w:right w:color="0C769E" w:space="0" w:sz="4" w:val="single"/>
            </w:tcBorders>
            <w:vAlign w:val="center"/>
            <w:hideMark/>
          </w:tcPr>
          <w:p w14:paraId="42C5142E"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color="0C769E" w:space="0" w:sz="4" w:val="single"/>
              <w:bottom w:color="0C769E" w:space="0" w:sz="8" w:val="single"/>
              <w:right w:color="0C769E" w:space="0" w:sz="4" w:val="single"/>
            </w:tcBorders>
            <w:vAlign w:val="center"/>
            <w:hideMark/>
          </w:tcPr>
          <w:p w14:paraId="1DA40254"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405"/>
            <w:vMerge/>
            <w:tcBorders>
              <w:top w:val="nil"/>
              <w:left w:color="0C769E" w:space="0" w:sz="4" w:val="single"/>
              <w:bottom w:color="0C769E" w:space="0" w:sz="8" w:val="single"/>
              <w:right w:color="0C769E" w:space="0" w:sz="4" w:val="single"/>
            </w:tcBorders>
            <w:vAlign w:val="center"/>
            <w:hideMark/>
          </w:tcPr>
          <w:p w14:paraId="37FA0D49"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color="0C769E" w:space="0" w:sz="4" w:val="single"/>
              <w:bottom w:color="0C769E" w:space="0" w:sz="8" w:val="single"/>
              <w:right w:color="0C769E" w:space="0" w:sz="4" w:val="single"/>
            </w:tcBorders>
            <w:vAlign w:val="center"/>
            <w:hideMark/>
          </w:tcPr>
          <w:p w14:paraId="0EDC68EA"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val="nil"/>
              <w:bottom w:color="0C769E" w:space="0" w:sz="8" w:val="single"/>
              <w:right w:color="0C769E" w:space="0" w:sz="4" w:val="single"/>
            </w:tcBorders>
            <w:vAlign w:val="center"/>
            <w:hideMark/>
          </w:tcPr>
          <w:p w14:paraId="38B17FBF"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413"/>
            <w:vMerge/>
            <w:tcBorders>
              <w:top w:val="nil"/>
              <w:left w:val="nil"/>
              <w:bottom w:color="0C769E" w:space="0" w:sz="8" w:val="single"/>
              <w:right w:color="0C769E" w:space="0" w:sz="4" w:val="single"/>
            </w:tcBorders>
            <w:vAlign w:val="center"/>
            <w:hideMark/>
          </w:tcPr>
          <w:p w14:paraId="0C7E98B5"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val="nil"/>
              <w:bottom w:color="0C769E" w:space="0" w:sz="8" w:val="single"/>
              <w:right w:val="nil"/>
            </w:tcBorders>
            <w:vAlign w:val="center"/>
            <w:hideMark/>
          </w:tcPr>
          <w:p w14:paraId="6FB514D1"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color="0C769E" w:space="0" w:sz="4" w:val="single"/>
              <w:bottom w:color="0C769E" w:space="0" w:sz="8" w:val="single"/>
              <w:right w:color="0C769E" w:space="0" w:sz="4" w:val="single"/>
            </w:tcBorders>
            <w:vAlign w:val="center"/>
            <w:hideMark/>
          </w:tcPr>
          <w:p w14:paraId="10EC978E"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450"/>
            <w:vMerge/>
            <w:tcBorders>
              <w:top w:val="nil"/>
              <w:left w:val="nil"/>
              <w:bottom w:color="0C769E" w:space="0" w:sz="8" w:val="single"/>
              <w:right w:color="0070C0" w:space="0" w:sz="8" w:val="single"/>
            </w:tcBorders>
            <w:vAlign w:val="center"/>
            <w:hideMark/>
          </w:tcPr>
          <w:p w14:paraId="5F7EDF5A" w14:textId="77777777" w:rsidP="00AB428B" w:rsidR="0001551E" w:rsidRDefault="0001551E" w:rsidRPr="00447923">
            <w:pPr>
              <w:bidi/>
              <w:spacing w:before="0" w:line="240" w:lineRule="auto"/>
              <w:rPr>
                <w:rFonts w:ascii="Dubai" w:cs="Dubai" w:eastAsia="Times New Roman" w:hAnsi="Dubai"/>
                <w:color w:val="000000"/>
                <w:sz w:val="16"/>
                <w:szCs w:val="16"/>
              </w:rPr>
            </w:pPr>
          </w:p>
        </w:tc>
      </w:tr>
      <w:tr w14:paraId="667BDC1B" w14:textId="77777777" w:rsidR="0001551E" w:rsidRPr="0083515E" w:rsidTr="00AB428B">
        <w:trPr>
          <w:trHeight w:val="660"/>
        </w:trPr>
        <w:tc>
          <w:tcPr>
            <w:tcW w:type="pct" w:w="360"/>
            <w:vMerge w:val="restart"/>
            <w:tcBorders>
              <w:top w:val="nil"/>
              <w:left w:color="0070C0" w:space="0" w:sz="8" w:val="single"/>
              <w:bottom w:color="0C769E" w:space="0" w:sz="8" w:val="single"/>
              <w:right w:val="nil"/>
            </w:tcBorders>
            <w:shd w:color="000000" w:fill="D9D9D9" w:val="clear"/>
            <w:vAlign w:val="center"/>
            <w:hideMark/>
          </w:tcPr>
          <w:p w14:paraId="647FB9E0" w14:textId="77777777" w:rsidP="00AB428B" w:rsidR="0001551E" w:rsidRDefault="0001551E" w:rsidRPr="00447923">
            <w:pPr>
              <w:bidi/>
              <w:spacing w:before="0" w:line="240" w:lineRule="auto"/>
              <w:jc w:val="center"/>
              <w:rPr>
                <w:rFonts w:ascii="Dubai" w:cs="Dubai" w:eastAsia="Times New Roman" w:hAnsi="Dubai"/>
                <w:b/>
                <w:bCs/>
                <w:color w:val="000000"/>
                <w:sz w:val="16"/>
                <w:szCs w:val="16"/>
                <w:rtl/>
              </w:rPr>
            </w:pPr>
            <w:r w:rsidRPr="00447923">
              <w:rPr>
                <w:rFonts w:ascii="Dubai" w:cs="Dubai" w:eastAsia="Times New Roman" w:hAnsi="Dubai"/>
                <w:b/>
                <w:bCs/>
                <w:color w:val="000000"/>
                <w:sz w:val="16"/>
                <w:szCs w:val="16"/>
                <w:rtl/>
              </w:rPr>
              <w:t>المنصورية</w:t>
            </w:r>
          </w:p>
        </w:tc>
        <w:tc>
          <w:tcPr>
            <w:tcW w:type="pct" w:w="360"/>
            <w:vMerge w:val="restart"/>
            <w:tcBorders>
              <w:top w:color="0C769E" w:space="0" w:sz="8" w:val="single"/>
              <w:left w:color="0C769E" w:space="0" w:sz="4" w:val="single"/>
              <w:bottom w:color="0C769E" w:space="0" w:sz="8" w:val="single"/>
              <w:right w:color="0070C0" w:space="0" w:sz="4" w:val="single"/>
            </w:tcBorders>
            <w:shd w:color="000000" w:fill="D9D9D9" w:val="clear"/>
            <w:vAlign w:val="center"/>
            <w:hideMark/>
          </w:tcPr>
          <w:p w14:paraId="130AC30F"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 xml:space="preserve">شركة نفط الوسط </w:t>
            </w:r>
          </w:p>
        </w:tc>
        <w:tc>
          <w:tcPr>
            <w:tcW w:type="pct" w:w="413"/>
            <w:tcBorders>
              <w:top w:color="0C769E" w:space="0" w:sz="8" w:val="single"/>
              <w:left w:color="0070C0" w:space="0" w:sz="4" w:val="single"/>
              <w:bottom w:val="nil"/>
              <w:right w:color="0070C0" w:space="0" w:sz="4" w:val="single"/>
            </w:tcBorders>
            <w:shd w:color="000000" w:fill="D9D9D9" w:val="clear"/>
            <w:vAlign w:val="center"/>
            <w:hideMark/>
          </w:tcPr>
          <w:p w14:paraId="1EE9D385"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 xml:space="preserve">شركة نفط الوسط </w:t>
            </w:r>
          </w:p>
        </w:tc>
        <w:tc>
          <w:tcPr>
            <w:tcW w:type="pct" w:w="405"/>
            <w:tcBorders>
              <w:top w:val="nil"/>
              <w:left w:color="0070C0" w:space="0" w:sz="4" w:val="single"/>
              <w:bottom w:color="0C769E" w:space="0" w:sz="4" w:val="single"/>
              <w:right w:color="0070C0" w:space="0" w:sz="4" w:val="single"/>
            </w:tcBorders>
            <w:shd w:color="000000" w:fill="D9D9D9" w:val="clear"/>
            <w:vAlign w:val="center"/>
            <w:hideMark/>
          </w:tcPr>
          <w:p w14:paraId="0B644A38"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51.0%</w:t>
            </w:r>
          </w:p>
        </w:tc>
        <w:tc>
          <w:tcPr>
            <w:tcW w:type="pct" w:w="390"/>
            <w:vMerge w:val="restart"/>
            <w:tcBorders>
              <w:top w:val="nil"/>
              <w:left w:color="0070C0" w:space="0" w:sz="4" w:val="single"/>
              <w:bottom w:color="0070C0" w:space="0" w:sz="8" w:val="single"/>
              <w:right w:color="0070C0" w:space="0" w:sz="4" w:val="single"/>
            </w:tcBorders>
            <w:shd w:color="000000" w:fill="D9D9D9" w:val="clear"/>
            <w:vAlign w:val="center"/>
            <w:hideMark/>
          </w:tcPr>
          <w:p w14:paraId="218002F7"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 xml:space="preserve">لايوجد شريك حكومي </w:t>
            </w:r>
          </w:p>
        </w:tc>
        <w:tc>
          <w:tcPr>
            <w:tcW w:type="pct" w:w="360"/>
            <w:vMerge w:val="restart"/>
            <w:tcBorders>
              <w:top w:val="nil"/>
              <w:left w:color="0070C0" w:space="0" w:sz="4" w:val="single"/>
              <w:bottom w:color="0C769E" w:space="0" w:sz="8" w:val="single"/>
              <w:right w:color="0070C0" w:space="0" w:sz="4" w:val="single"/>
            </w:tcBorders>
            <w:shd w:color="000000" w:fill="D9D9D9" w:val="clear"/>
            <w:vAlign w:val="center"/>
            <w:hideMark/>
          </w:tcPr>
          <w:p w14:paraId="46FE6F2F"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 xml:space="preserve">شركة نفط الوسط </w:t>
            </w:r>
          </w:p>
        </w:tc>
        <w:tc>
          <w:tcPr>
            <w:tcW w:type="pct" w:w="405"/>
            <w:vMerge w:val="restart"/>
            <w:tcBorders>
              <w:top w:val="nil"/>
              <w:left w:color="0070C0" w:space="0" w:sz="4" w:val="single"/>
              <w:bottom w:color="0C769E" w:space="0" w:sz="8" w:val="single"/>
              <w:right w:val="nil"/>
            </w:tcBorders>
            <w:shd w:color="000000" w:fill="D9D9D9" w:val="clear"/>
            <w:vAlign w:val="center"/>
            <w:hideMark/>
          </w:tcPr>
          <w:p w14:paraId="29FC336B"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31 تشرين الاول  2024</w:t>
            </w:r>
          </w:p>
        </w:tc>
        <w:tc>
          <w:tcPr>
            <w:tcW w:type="pct" w:w="360"/>
            <w:vMerge w:val="restart"/>
            <w:tcBorders>
              <w:top w:val="nil"/>
              <w:left w:color="0070C0" w:space="0" w:sz="4" w:val="single"/>
              <w:bottom w:color="0C769E" w:space="0" w:sz="8" w:val="single"/>
              <w:right w:val="nil"/>
            </w:tcBorders>
            <w:shd w:color="000000" w:fill="D9D9D9" w:val="clear"/>
            <w:vAlign w:val="center"/>
            <w:hideMark/>
          </w:tcPr>
          <w:p w14:paraId="4B4D6570"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31 كانون الاول  2024</w:t>
            </w:r>
          </w:p>
        </w:tc>
        <w:tc>
          <w:tcPr>
            <w:tcW w:type="pct" w:w="360"/>
            <w:vMerge w:val="restart"/>
            <w:tcBorders>
              <w:top w:val="nil"/>
              <w:left w:color="0070C0" w:space="0" w:sz="4" w:val="single"/>
              <w:bottom w:color="0C769E" w:space="0" w:sz="8" w:val="single"/>
              <w:right w:color="0070C0" w:space="0" w:sz="4" w:val="single"/>
            </w:tcBorders>
            <w:shd w:color="000000" w:fill="D9D9D9" w:val="clear"/>
            <w:vAlign w:val="center"/>
            <w:hideMark/>
          </w:tcPr>
          <w:p w14:paraId="73396428"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20 سنة</w:t>
            </w:r>
          </w:p>
        </w:tc>
        <w:tc>
          <w:tcPr>
            <w:tcW w:type="pct" w:w="413"/>
            <w:vMerge w:val="restart"/>
            <w:tcBorders>
              <w:top w:val="nil"/>
              <w:left w:color="0070C0" w:space="0" w:sz="4" w:val="single"/>
              <w:bottom w:color="0C769E" w:space="0" w:sz="8" w:val="single"/>
              <w:right w:val="nil"/>
            </w:tcBorders>
            <w:shd w:color="000000" w:fill="D9D9D9" w:val="clear"/>
            <w:vAlign w:val="center"/>
            <w:hideMark/>
          </w:tcPr>
          <w:p w14:paraId="7BC45700"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لايوجد</w:t>
            </w:r>
          </w:p>
        </w:tc>
        <w:tc>
          <w:tcPr>
            <w:tcW w:type="pct" w:w="360"/>
            <w:vMerge w:val="restart"/>
            <w:tcBorders>
              <w:top w:val="nil"/>
              <w:left w:color="0070C0" w:space="0" w:sz="4" w:val="single"/>
              <w:bottom w:color="0C769E" w:space="0" w:sz="8" w:val="single"/>
              <w:right w:val="nil"/>
            </w:tcBorders>
            <w:shd w:color="000000" w:fill="D9D9D9" w:val="clear"/>
            <w:vAlign w:val="center"/>
            <w:hideMark/>
          </w:tcPr>
          <w:p w14:paraId="364AA099"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لايوجد</w:t>
            </w:r>
          </w:p>
        </w:tc>
        <w:tc>
          <w:tcPr>
            <w:tcW w:type="pct" w:w="360"/>
            <w:vMerge w:val="restart"/>
            <w:tcBorders>
              <w:top w:val="nil"/>
              <w:left w:color="0070C0" w:space="0" w:sz="4" w:val="single"/>
              <w:bottom w:color="0C769E" w:space="0" w:sz="8" w:val="single"/>
              <w:right w:val="nil"/>
            </w:tcBorders>
            <w:shd w:color="000000" w:fill="D9D9D9" w:val="clear"/>
            <w:vAlign w:val="center"/>
            <w:hideMark/>
          </w:tcPr>
          <w:p w14:paraId="67FFE253"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لايوجد</w:t>
            </w:r>
          </w:p>
        </w:tc>
        <w:tc>
          <w:tcPr>
            <w:tcW w:type="pct" w:w="450"/>
            <w:vMerge w:val="restart"/>
            <w:tcBorders>
              <w:top w:val="nil"/>
              <w:left w:color="0070C0" w:space="0" w:sz="4" w:val="single"/>
              <w:bottom w:color="0C769E" w:space="0" w:sz="8" w:val="single"/>
              <w:right w:color="0070C0" w:space="0" w:sz="8" w:val="single"/>
            </w:tcBorders>
            <w:shd w:color="000000" w:fill="D9D9D9" w:val="clear"/>
            <w:vAlign w:val="center"/>
            <w:hideMark/>
          </w:tcPr>
          <w:p w14:paraId="5E9A74B3"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7%</w:t>
            </w:r>
          </w:p>
        </w:tc>
      </w:tr>
      <w:tr w14:paraId="68BC5288" w14:textId="77777777" w:rsidR="0001551E" w:rsidRPr="0083515E" w:rsidTr="00AB428B">
        <w:trPr>
          <w:trHeight w:val="330"/>
        </w:trPr>
        <w:tc>
          <w:tcPr>
            <w:tcW w:type="pct" w:w="360"/>
            <w:vMerge/>
            <w:tcBorders>
              <w:top w:val="nil"/>
              <w:left w:color="0070C0" w:space="0" w:sz="8" w:val="single"/>
              <w:bottom w:color="0C769E" w:space="0" w:sz="8" w:val="single"/>
              <w:right w:val="nil"/>
            </w:tcBorders>
            <w:vAlign w:val="center"/>
            <w:hideMark/>
          </w:tcPr>
          <w:p w14:paraId="38B7D2EC" w14:textId="77777777" w:rsidP="00AB428B" w:rsidR="0001551E" w:rsidRDefault="0001551E" w:rsidRPr="00447923">
            <w:pPr>
              <w:bidi/>
              <w:spacing w:before="0" w:line="240" w:lineRule="auto"/>
              <w:rPr>
                <w:rFonts w:ascii="Dubai" w:cs="Dubai" w:eastAsia="Times New Roman" w:hAnsi="Dubai"/>
                <w:b/>
                <w:bCs/>
                <w:color w:val="000000"/>
                <w:sz w:val="16"/>
                <w:szCs w:val="16"/>
              </w:rPr>
            </w:pPr>
          </w:p>
        </w:tc>
        <w:tc>
          <w:tcPr>
            <w:tcW w:type="pct" w:w="360"/>
            <w:vMerge/>
            <w:tcBorders>
              <w:top w:color="0C769E" w:space="0" w:sz="8" w:val="single"/>
              <w:left w:color="0C769E" w:space="0" w:sz="4" w:val="single"/>
              <w:bottom w:color="0C769E" w:space="0" w:sz="8" w:val="single"/>
              <w:right w:color="0070C0" w:space="0" w:sz="4" w:val="single"/>
            </w:tcBorders>
            <w:vAlign w:val="center"/>
            <w:hideMark/>
          </w:tcPr>
          <w:p w14:paraId="7F237CC6"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413"/>
            <w:tcBorders>
              <w:top w:color="0C769E" w:space="0" w:sz="4" w:val="single"/>
              <w:left w:color="0070C0" w:space="0" w:sz="4" w:val="single"/>
              <w:bottom w:val="nil"/>
              <w:right w:color="0070C0" w:space="0" w:sz="4" w:val="single"/>
            </w:tcBorders>
            <w:shd w:color="000000" w:fill="D9D9D9" w:val="clear"/>
            <w:vAlign w:val="center"/>
            <w:hideMark/>
          </w:tcPr>
          <w:p w14:paraId="0F76BE5B"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جاره</w:t>
            </w:r>
          </w:p>
        </w:tc>
        <w:tc>
          <w:tcPr>
            <w:tcW w:type="pct" w:w="405"/>
            <w:tcBorders>
              <w:top w:val="nil"/>
              <w:left w:color="0070C0" w:space="0" w:sz="4" w:val="single"/>
              <w:bottom w:val="nil"/>
              <w:right w:color="0070C0" w:space="0" w:sz="4" w:val="single"/>
            </w:tcBorders>
            <w:shd w:color="000000" w:fill="D9D9D9" w:val="clear"/>
            <w:vAlign w:val="center"/>
            <w:hideMark/>
          </w:tcPr>
          <w:p w14:paraId="59715770"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34.3%</w:t>
            </w:r>
          </w:p>
        </w:tc>
        <w:tc>
          <w:tcPr>
            <w:tcW w:type="pct" w:w="390"/>
            <w:vMerge/>
            <w:tcBorders>
              <w:top w:val="nil"/>
              <w:left w:color="0070C0" w:space="0" w:sz="4" w:val="single"/>
              <w:bottom w:color="0070C0" w:space="0" w:sz="8" w:val="single"/>
              <w:right w:color="0070C0" w:space="0" w:sz="4" w:val="single"/>
            </w:tcBorders>
            <w:vAlign w:val="center"/>
            <w:hideMark/>
          </w:tcPr>
          <w:p w14:paraId="6C344E3C"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C769E" w:space="0" w:sz="8" w:val="single"/>
              <w:right w:color="0070C0" w:space="0" w:sz="4" w:val="single"/>
            </w:tcBorders>
            <w:vAlign w:val="center"/>
            <w:hideMark/>
          </w:tcPr>
          <w:p w14:paraId="2DAA38E0"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405"/>
            <w:vMerge/>
            <w:tcBorders>
              <w:top w:val="nil"/>
              <w:left w:color="0070C0" w:space="0" w:sz="4" w:val="single"/>
              <w:bottom w:color="0C769E" w:space="0" w:sz="8" w:val="single"/>
              <w:right w:val="nil"/>
            </w:tcBorders>
            <w:vAlign w:val="center"/>
            <w:hideMark/>
          </w:tcPr>
          <w:p w14:paraId="7654C48F"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C769E" w:space="0" w:sz="8" w:val="single"/>
              <w:right w:val="nil"/>
            </w:tcBorders>
            <w:vAlign w:val="center"/>
            <w:hideMark/>
          </w:tcPr>
          <w:p w14:paraId="2D05A453"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C769E" w:space="0" w:sz="8" w:val="single"/>
              <w:right w:color="0070C0" w:space="0" w:sz="4" w:val="single"/>
            </w:tcBorders>
            <w:vAlign w:val="center"/>
            <w:hideMark/>
          </w:tcPr>
          <w:p w14:paraId="4C7DE017"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413"/>
            <w:vMerge/>
            <w:tcBorders>
              <w:top w:val="nil"/>
              <w:left w:color="0070C0" w:space="0" w:sz="4" w:val="single"/>
              <w:bottom w:color="0C769E" w:space="0" w:sz="8" w:val="single"/>
              <w:right w:val="nil"/>
            </w:tcBorders>
            <w:vAlign w:val="center"/>
            <w:hideMark/>
          </w:tcPr>
          <w:p w14:paraId="140AA754"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C769E" w:space="0" w:sz="8" w:val="single"/>
              <w:right w:val="nil"/>
            </w:tcBorders>
            <w:vAlign w:val="center"/>
            <w:hideMark/>
          </w:tcPr>
          <w:p w14:paraId="77C1F43D"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C769E" w:space="0" w:sz="8" w:val="single"/>
              <w:right w:val="nil"/>
            </w:tcBorders>
            <w:vAlign w:val="center"/>
            <w:hideMark/>
          </w:tcPr>
          <w:p w14:paraId="66C3C73D"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450"/>
            <w:vMerge/>
            <w:tcBorders>
              <w:top w:val="nil"/>
              <w:left w:color="0070C0" w:space="0" w:sz="4" w:val="single"/>
              <w:bottom w:color="0C769E" w:space="0" w:sz="8" w:val="single"/>
              <w:right w:color="0070C0" w:space="0" w:sz="8" w:val="single"/>
            </w:tcBorders>
            <w:vAlign w:val="center"/>
            <w:hideMark/>
          </w:tcPr>
          <w:p w14:paraId="7FBF4B65" w14:textId="77777777" w:rsidP="00AB428B" w:rsidR="0001551E" w:rsidRDefault="0001551E" w:rsidRPr="00447923">
            <w:pPr>
              <w:bidi/>
              <w:spacing w:before="0" w:line="240" w:lineRule="auto"/>
              <w:rPr>
                <w:rFonts w:ascii="Dubai" w:cs="Dubai" w:eastAsia="Times New Roman" w:hAnsi="Dubai"/>
                <w:color w:val="000000"/>
                <w:sz w:val="16"/>
                <w:szCs w:val="16"/>
              </w:rPr>
            </w:pPr>
          </w:p>
        </w:tc>
      </w:tr>
      <w:tr w14:paraId="72D6E5F8" w14:textId="77777777" w:rsidR="0001551E" w:rsidRPr="0083515E" w:rsidTr="00AB428B">
        <w:trPr>
          <w:trHeight w:val="340"/>
        </w:trPr>
        <w:tc>
          <w:tcPr>
            <w:tcW w:type="pct" w:w="360"/>
            <w:vMerge/>
            <w:tcBorders>
              <w:top w:val="nil"/>
              <w:left w:color="0070C0" w:space="0" w:sz="8" w:val="single"/>
              <w:bottom w:color="0C769E" w:space="0" w:sz="8" w:val="single"/>
              <w:right w:val="nil"/>
            </w:tcBorders>
            <w:vAlign w:val="center"/>
            <w:hideMark/>
          </w:tcPr>
          <w:p w14:paraId="1BB71A87" w14:textId="77777777" w:rsidP="00AB428B" w:rsidR="0001551E" w:rsidRDefault="0001551E" w:rsidRPr="00447923">
            <w:pPr>
              <w:bidi/>
              <w:spacing w:before="0" w:line="240" w:lineRule="auto"/>
              <w:rPr>
                <w:rFonts w:ascii="Dubai" w:cs="Dubai" w:eastAsia="Times New Roman" w:hAnsi="Dubai"/>
                <w:b/>
                <w:bCs/>
                <w:color w:val="000000"/>
                <w:sz w:val="16"/>
                <w:szCs w:val="16"/>
              </w:rPr>
            </w:pPr>
          </w:p>
        </w:tc>
        <w:tc>
          <w:tcPr>
            <w:tcW w:type="pct" w:w="360"/>
            <w:vMerge/>
            <w:tcBorders>
              <w:top w:color="0C769E" w:space="0" w:sz="8" w:val="single"/>
              <w:left w:color="0C769E" w:space="0" w:sz="4" w:val="single"/>
              <w:bottom w:color="0C769E" w:space="0" w:sz="8" w:val="single"/>
              <w:right w:color="0070C0" w:space="0" w:sz="4" w:val="single"/>
            </w:tcBorders>
            <w:vAlign w:val="center"/>
            <w:hideMark/>
          </w:tcPr>
          <w:p w14:paraId="5A816ED4"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413"/>
            <w:tcBorders>
              <w:top w:color="0C769E" w:space="0" w:sz="4" w:val="single"/>
              <w:left w:color="0070C0" w:space="0" w:sz="4" w:val="single"/>
              <w:bottom w:color="0070C0" w:space="0" w:sz="8" w:val="single"/>
              <w:right w:color="0070C0" w:space="0" w:sz="4" w:val="single"/>
            </w:tcBorders>
            <w:shd w:color="000000" w:fill="D9D9D9" w:val="clear"/>
            <w:vAlign w:val="center"/>
            <w:hideMark/>
          </w:tcPr>
          <w:p w14:paraId="3285A74A"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بترو العراق</w:t>
            </w:r>
          </w:p>
        </w:tc>
        <w:tc>
          <w:tcPr>
            <w:tcW w:type="pct" w:w="405"/>
            <w:tcBorders>
              <w:top w:color="0C769E" w:space="0" w:sz="4" w:val="single"/>
              <w:left w:color="0070C0" w:space="0" w:sz="4" w:val="single"/>
              <w:bottom w:color="0070C0" w:space="0" w:sz="8" w:val="single"/>
              <w:right w:color="0070C0" w:space="0" w:sz="4" w:val="single"/>
            </w:tcBorders>
            <w:shd w:color="000000" w:fill="D9D9D9" w:val="clear"/>
            <w:vAlign w:val="center"/>
            <w:hideMark/>
          </w:tcPr>
          <w:p w14:paraId="4C6F876A"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14.7%</w:t>
            </w:r>
          </w:p>
        </w:tc>
        <w:tc>
          <w:tcPr>
            <w:tcW w:type="pct" w:w="390"/>
            <w:vMerge/>
            <w:tcBorders>
              <w:top w:val="nil"/>
              <w:left w:color="0070C0" w:space="0" w:sz="4" w:val="single"/>
              <w:bottom w:color="0070C0" w:space="0" w:sz="8" w:val="single"/>
              <w:right w:color="0070C0" w:space="0" w:sz="4" w:val="single"/>
            </w:tcBorders>
            <w:vAlign w:val="center"/>
            <w:hideMark/>
          </w:tcPr>
          <w:p w14:paraId="6DAADCEC"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C769E" w:space="0" w:sz="8" w:val="single"/>
              <w:right w:color="0070C0" w:space="0" w:sz="4" w:val="single"/>
            </w:tcBorders>
            <w:vAlign w:val="center"/>
            <w:hideMark/>
          </w:tcPr>
          <w:p w14:paraId="4EEA4DC2"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405"/>
            <w:vMerge/>
            <w:tcBorders>
              <w:top w:val="nil"/>
              <w:left w:color="0070C0" w:space="0" w:sz="4" w:val="single"/>
              <w:bottom w:color="0C769E" w:space="0" w:sz="8" w:val="single"/>
              <w:right w:val="nil"/>
            </w:tcBorders>
            <w:vAlign w:val="center"/>
            <w:hideMark/>
          </w:tcPr>
          <w:p w14:paraId="0DB5E76B"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C769E" w:space="0" w:sz="8" w:val="single"/>
              <w:right w:val="nil"/>
            </w:tcBorders>
            <w:vAlign w:val="center"/>
            <w:hideMark/>
          </w:tcPr>
          <w:p w14:paraId="167BA27B"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C769E" w:space="0" w:sz="8" w:val="single"/>
              <w:right w:color="0070C0" w:space="0" w:sz="4" w:val="single"/>
            </w:tcBorders>
            <w:vAlign w:val="center"/>
            <w:hideMark/>
          </w:tcPr>
          <w:p w14:paraId="2014FB6A"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413"/>
            <w:vMerge/>
            <w:tcBorders>
              <w:top w:val="nil"/>
              <w:left w:color="0070C0" w:space="0" w:sz="4" w:val="single"/>
              <w:bottom w:color="0C769E" w:space="0" w:sz="8" w:val="single"/>
              <w:right w:val="nil"/>
            </w:tcBorders>
            <w:vAlign w:val="center"/>
            <w:hideMark/>
          </w:tcPr>
          <w:p w14:paraId="5FFDC3DC"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C769E" w:space="0" w:sz="8" w:val="single"/>
              <w:right w:val="nil"/>
            </w:tcBorders>
            <w:vAlign w:val="center"/>
            <w:hideMark/>
          </w:tcPr>
          <w:p w14:paraId="254FAB29"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C769E" w:space="0" w:sz="8" w:val="single"/>
              <w:right w:val="nil"/>
            </w:tcBorders>
            <w:vAlign w:val="center"/>
            <w:hideMark/>
          </w:tcPr>
          <w:p w14:paraId="7C660E5F" w14:textId="77777777" w:rsidP="00AB428B" w:rsidR="0001551E" w:rsidRDefault="0001551E" w:rsidRPr="00447923">
            <w:pPr>
              <w:bidi/>
              <w:spacing w:before="0" w:line="240" w:lineRule="auto"/>
              <w:rPr>
                <w:rFonts w:ascii="Dubai" w:cs="Dubai" w:eastAsia="Times New Roman" w:hAnsi="Dubai"/>
                <w:color w:val="000000"/>
                <w:sz w:val="16"/>
                <w:szCs w:val="16"/>
              </w:rPr>
            </w:pPr>
          </w:p>
        </w:tc>
        <w:tc>
          <w:tcPr>
            <w:tcW w:type="pct" w:w="450"/>
            <w:vMerge/>
            <w:tcBorders>
              <w:top w:val="nil"/>
              <w:left w:color="0070C0" w:space="0" w:sz="4" w:val="single"/>
              <w:bottom w:color="0C769E" w:space="0" w:sz="8" w:val="single"/>
              <w:right w:color="0070C0" w:space="0" w:sz="8" w:val="single"/>
            </w:tcBorders>
            <w:vAlign w:val="center"/>
            <w:hideMark/>
          </w:tcPr>
          <w:p w14:paraId="7242417A" w14:textId="77777777" w:rsidP="00AB428B" w:rsidR="0001551E" w:rsidRDefault="0001551E" w:rsidRPr="00447923">
            <w:pPr>
              <w:bidi/>
              <w:spacing w:before="0" w:line="240" w:lineRule="auto"/>
              <w:rPr>
                <w:rFonts w:ascii="Dubai" w:cs="Dubai" w:eastAsia="Times New Roman" w:hAnsi="Dubai"/>
                <w:color w:val="000000"/>
                <w:sz w:val="16"/>
                <w:szCs w:val="16"/>
              </w:rPr>
            </w:pPr>
          </w:p>
        </w:tc>
      </w:tr>
      <w:tr w14:paraId="6AC11490" w14:textId="77777777" w:rsidR="0001551E" w:rsidRPr="0083515E" w:rsidTr="00AB428B">
        <w:trPr>
          <w:trHeight w:val="670"/>
        </w:trPr>
        <w:tc>
          <w:tcPr>
            <w:tcW w:type="pct" w:w="360"/>
            <w:tcBorders>
              <w:top w:color="0070C0" w:space="0" w:sz="4" w:val="single"/>
              <w:left w:color="0070C0" w:space="0" w:sz="8" w:val="single"/>
              <w:bottom w:color="0070C0" w:space="0" w:sz="8" w:val="single"/>
              <w:right w:color="0070C0" w:space="0" w:sz="4" w:val="single"/>
            </w:tcBorders>
            <w:shd w:color="000000" w:fill="FFFFFF" w:val="clear"/>
            <w:vAlign w:val="center"/>
            <w:hideMark/>
          </w:tcPr>
          <w:p w14:paraId="394156A7"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lastRenderedPageBreak/>
              <w:t>سندباد</w:t>
            </w:r>
          </w:p>
        </w:tc>
        <w:tc>
          <w:tcPr>
            <w:tcW w:type="pct" w:w="360"/>
            <w:tcBorders>
              <w:top w:val="nil"/>
              <w:left w:color="0070C0" w:space="0" w:sz="4" w:val="single"/>
              <w:bottom w:color="0070C0" w:space="0" w:sz="8" w:val="single"/>
              <w:right w:color="0070C0" w:space="0" w:sz="4" w:val="single"/>
            </w:tcBorders>
            <w:shd w:color="000000" w:fill="FFFFFF" w:val="clear"/>
            <w:vAlign w:val="center"/>
            <w:hideMark/>
          </w:tcPr>
          <w:p w14:paraId="1AA60C60"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شركة نفط البصرة</w:t>
            </w:r>
          </w:p>
        </w:tc>
        <w:tc>
          <w:tcPr>
            <w:tcW w:type="pct" w:w="413"/>
            <w:tcBorders>
              <w:top w:val="nil"/>
              <w:left w:color="0070C0" w:space="0" w:sz="4" w:val="single"/>
              <w:bottom w:color="0070C0" w:space="0" w:sz="8" w:val="single"/>
              <w:right w:color="0070C0" w:space="0" w:sz="4" w:val="single"/>
            </w:tcBorders>
            <w:shd w:color="000000" w:fill="FFFFFF" w:val="clear"/>
            <w:vAlign w:val="center"/>
            <w:hideMark/>
          </w:tcPr>
          <w:p w14:paraId="6F359231"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يونايتد إنرجي غروب</w:t>
            </w:r>
          </w:p>
        </w:tc>
        <w:tc>
          <w:tcPr>
            <w:tcW w:type="pct" w:w="405"/>
            <w:tcBorders>
              <w:top w:val="nil"/>
              <w:left w:color="0070C0" w:space="0" w:sz="4" w:val="single"/>
              <w:bottom w:color="0070C0" w:space="0" w:sz="8" w:val="single"/>
              <w:right w:color="0070C0" w:space="0" w:sz="4" w:val="single"/>
            </w:tcBorders>
            <w:shd w:color="000000" w:fill="FFFFFF" w:val="clear"/>
            <w:vAlign w:val="center"/>
            <w:hideMark/>
          </w:tcPr>
          <w:p w14:paraId="75366167"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100%</w:t>
            </w:r>
          </w:p>
        </w:tc>
        <w:tc>
          <w:tcPr>
            <w:tcW w:type="pct" w:w="390"/>
            <w:tcBorders>
              <w:top w:val="nil"/>
              <w:left w:color="0070C0" w:space="0" w:sz="4" w:val="single"/>
              <w:bottom w:color="0070C0" w:space="0" w:sz="8" w:val="single"/>
              <w:right w:color="0070C0" w:space="0" w:sz="4" w:val="single"/>
            </w:tcBorders>
            <w:shd w:color="000000" w:fill="FFFFFF" w:val="clear"/>
            <w:vAlign w:val="center"/>
            <w:hideMark/>
          </w:tcPr>
          <w:p w14:paraId="42439325"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لا يوجد</w:t>
            </w:r>
          </w:p>
        </w:tc>
        <w:tc>
          <w:tcPr>
            <w:tcW w:type="pct" w:w="360"/>
            <w:tcBorders>
              <w:top w:color="0070C0" w:space="0" w:sz="4" w:val="single"/>
              <w:left w:color="0070C0" w:space="0" w:sz="4" w:val="single"/>
              <w:bottom w:color="0070C0" w:space="0" w:sz="8" w:val="single"/>
              <w:right w:color="0070C0" w:space="0" w:sz="4" w:val="single"/>
            </w:tcBorders>
            <w:shd w:color="000000" w:fill="FFFFFF" w:val="clear"/>
            <w:vAlign w:val="center"/>
            <w:hideMark/>
          </w:tcPr>
          <w:p w14:paraId="3570CD7B"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يونايتد إنرجي غروب</w:t>
            </w:r>
          </w:p>
        </w:tc>
        <w:tc>
          <w:tcPr>
            <w:tcW w:type="pct" w:w="405"/>
            <w:tcBorders>
              <w:top w:color="0070C0" w:space="0" w:sz="4" w:val="single"/>
              <w:left w:color="0070C0" w:space="0" w:sz="4" w:val="single"/>
              <w:bottom w:color="0070C0" w:space="0" w:sz="8" w:val="single"/>
              <w:right w:color="0070C0" w:space="0" w:sz="4" w:val="single"/>
            </w:tcBorders>
            <w:shd w:color="000000" w:fill="FFFFFF" w:val="clear"/>
            <w:vAlign w:val="center"/>
            <w:hideMark/>
          </w:tcPr>
          <w:p w14:paraId="4387B5C2"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 </w:t>
            </w:r>
          </w:p>
        </w:tc>
        <w:tc>
          <w:tcPr>
            <w:tcW w:type="pct" w:w="360"/>
            <w:tcBorders>
              <w:top w:color="0070C0" w:space="0" w:sz="4" w:val="single"/>
              <w:left w:color="0070C0" w:space="0" w:sz="4" w:val="single"/>
              <w:bottom w:color="0070C0" w:space="0" w:sz="8" w:val="single"/>
              <w:right w:color="0070C0" w:space="0" w:sz="4" w:val="single"/>
            </w:tcBorders>
            <w:shd w:color="000000" w:fill="FFFFFF" w:val="clear"/>
            <w:vAlign w:val="center"/>
            <w:hideMark/>
          </w:tcPr>
          <w:p w14:paraId="4854B7A8"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 </w:t>
            </w:r>
          </w:p>
        </w:tc>
        <w:tc>
          <w:tcPr>
            <w:tcW w:type="pct" w:w="360"/>
            <w:tcBorders>
              <w:top w:val="nil"/>
              <w:left w:color="0070C0" w:space="0" w:sz="4" w:val="single"/>
              <w:bottom w:color="0070C0" w:space="0" w:sz="8" w:val="single"/>
              <w:right w:color="0070C0" w:space="0" w:sz="4" w:val="single"/>
            </w:tcBorders>
            <w:shd w:color="000000" w:fill="FFFFFF" w:val="clear"/>
            <w:vAlign w:val="center"/>
            <w:hideMark/>
          </w:tcPr>
          <w:p w14:paraId="75167C3F"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 </w:t>
            </w:r>
          </w:p>
        </w:tc>
        <w:tc>
          <w:tcPr>
            <w:tcW w:type="pct" w:w="413"/>
            <w:tcBorders>
              <w:top w:color="0070C0" w:space="0" w:sz="4" w:val="single"/>
              <w:left w:color="0070C0" w:space="0" w:sz="4" w:val="single"/>
              <w:bottom w:color="0070C0" w:space="0" w:sz="8" w:val="single"/>
              <w:right w:color="0070C0" w:space="0" w:sz="4" w:val="single"/>
            </w:tcBorders>
            <w:shd w:color="000000" w:fill="FFFFFF" w:val="clear"/>
            <w:vAlign w:val="center"/>
            <w:hideMark/>
          </w:tcPr>
          <w:p w14:paraId="7AA98361"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 </w:t>
            </w:r>
          </w:p>
        </w:tc>
        <w:tc>
          <w:tcPr>
            <w:tcW w:type="pct" w:w="360"/>
            <w:tcBorders>
              <w:top w:color="0070C0" w:space="0" w:sz="4" w:val="single"/>
              <w:left w:color="0070C0" w:space="0" w:sz="4" w:val="single"/>
              <w:bottom w:color="0070C0" w:space="0" w:sz="8" w:val="single"/>
              <w:right w:val="nil"/>
            </w:tcBorders>
            <w:shd w:color="000000" w:fill="FFFFFF" w:val="clear"/>
            <w:noWrap/>
            <w:vAlign w:val="center"/>
            <w:hideMark/>
          </w:tcPr>
          <w:p w14:paraId="5422223D"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 </w:t>
            </w:r>
          </w:p>
        </w:tc>
        <w:tc>
          <w:tcPr>
            <w:tcW w:type="pct" w:w="360"/>
            <w:tcBorders>
              <w:top w:val="nil"/>
              <w:left w:color="0C769E" w:space="0" w:sz="4" w:val="single"/>
              <w:bottom w:color="0070C0" w:space="0" w:sz="8" w:val="single"/>
              <w:right w:val="nil"/>
            </w:tcBorders>
            <w:shd w:color="000000" w:fill="FFFFFF" w:val="clear"/>
            <w:noWrap/>
            <w:vAlign w:val="center"/>
            <w:hideMark/>
          </w:tcPr>
          <w:p w14:paraId="3C885DB2"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 </w:t>
            </w:r>
          </w:p>
        </w:tc>
        <w:tc>
          <w:tcPr>
            <w:tcW w:type="pct" w:w="450"/>
            <w:tcBorders>
              <w:top w:val="nil"/>
              <w:left w:color="0C769E" w:space="0" w:sz="4" w:val="single"/>
              <w:bottom w:color="0070C0" w:space="0" w:sz="8" w:val="single"/>
              <w:right w:color="0070C0" w:space="0" w:sz="8" w:val="single"/>
            </w:tcBorders>
            <w:shd w:color="000000" w:fill="FFFFFF" w:val="clear"/>
            <w:noWrap/>
            <w:vAlign w:val="center"/>
            <w:hideMark/>
          </w:tcPr>
          <w:p w14:paraId="567F3FD8" w14:textId="77777777" w:rsidP="00AB428B" w:rsidR="0001551E" w:rsidRDefault="0001551E" w:rsidRPr="00447923">
            <w:pPr>
              <w:bidi/>
              <w:spacing w:before="0" w:line="240" w:lineRule="auto"/>
              <w:jc w:val="center"/>
              <w:rPr>
                <w:rFonts w:ascii="Dubai" w:cs="Dubai" w:eastAsia="Times New Roman" w:hAnsi="Dubai"/>
                <w:color w:val="000000"/>
                <w:sz w:val="16"/>
                <w:szCs w:val="16"/>
                <w:rtl/>
              </w:rPr>
            </w:pPr>
            <w:r w:rsidRPr="00447923">
              <w:rPr>
                <w:rFonts w:ascii="Dubai" w:cs="Dubai" w:eastAsia="Times New Roman" w:hAnsi="Dubai"/>
                <w:color w:val="000000"/>
                <w:sz w:val="16"/>
                <w:szCs w:val="16"/>
                <w:rtl/>
              </w:rPr>
              <w:t> </w:t>
            </w:r>
          </w:p>
        </w:tc>
      </w:tr>
    </w:tbl>
    <w:p w14:paraId="0C3EC304" w14:textId="77777777" w:rsidP="0001551E" w:rsidR="0001551E" w:rsidRDefault="0001551E">
      <w:pPr>
        <w:tabs>
          <w:tab w:pos="7776" w:val="right"/>
        </w:tabs>
        <w:bidi/>
        <w:spacing w:before="0" w:line="240" w:lineRule="auto"/>
        <w:ind w:left="666"/>
        <w:jc w:val="both"/>
        <w:rPr>
          <w:rFonts w:ascii="Dubai" w:cs="Dubai" w:hAnsi="Dubai"/>
          <w:sz w:val="28"/>
          <w:szCs w:val="24"/>
          <w:rtl/>
          <w:lang w:val="en"/>
        </w:rPr>
      </w:pPr>
    </w:p>
    <w:p w14:paraId="5ECC16BD" w14:textId="77777777" w:rsidP="0001551E" w:rsidR="0001551E" w:rsidRDefault="0001551E">
      <w:pPr>
        <w:tabs>
          <w:tab w:pos="7776" w:val="right"/>
        </w:tabs>
        <w:bidi/>
        <w:spacing w:before="0" w:line="240" w:lineRule="auto"/>
        <w:ind w:left="666"/>
        <w:jc w:val="both"/>
        <w:rPr>
          <w:rFonts w:ascii="Dubai" w:cs="Dubai" w:hAnsi="Dubai"/>
          <w:sz w:val="28"/>
          <w:szCs w:val="24"/>
          <w:rtl/>
          <w:lang w:val="en"/>
        </w:rPr>
      </w:pPr>
    </w:p>
    <w:tbl>
      <w:tblPr>
        <w:bidiVisual/>
        <w:tblW w:type="pct" w:w="5000"/>
        <w:tblLook w:firstColumn="1" w:firstRow="1" w:lastColumn="0" w:lastRow="0" w:noHBand="0" w:noVBand="1" w:val="04A0"/>
      </w:tblPr>
      <w:tblGrid>
        <w:gridCol w:w="654"/>
        <w:gridCol w:w="723"/>
        <w:gridCol w:w="881"/>
        <w:gridCol w:w="973"/>
        <w:gridCol w:w="889"/>
        <w:gridCol w:w="718"/>
        <w:gridCol w:w="891"/>
        <w:gridCol w:w="546"/>
        <w:gridCol w:w="614"/>
        <w:gridCol w:w="794"/>
        <w:gridCol w:w="794"/>
        <w:gridCol w:w="794"/>
        <w:gridCol w:w="645"/>
      </w:tblGrid>
      <w:tr w14:paraId="1ECCABFD" w14:textId="77777777" w:rsidR="0001551E" w:rsidRPr="00341965" w:rsidTr="00AB428B">
        <w:trPr>
          <w:trHeight w:val="440"/>
          <w:tblHeader/>
        </w:trPr>
        <w:tc>
          <w:tcPr>
            <w:tcW w:type="pct" w:w="5000"/>
            <w:gridSpan w:val="13"/>
            <w:tcBorders>
              <w:top w:color="0070C0" w:space="0" w:sz="8" w:val="single"/>
              <w:left w:color="0070C0" w:space="0" w:sz="8" w:val="single"/>
              <w:bottom w:color="FFFFFF" w:space="0" w:sz="4" w:val="single"/>
              <w:right w:color="0070C0" w:space="0" w:sz="8" w:val="single"/>
            </w:tcBorders>
            <w:shd w:color="000000" w:fill="00B050" w:val="clear"/>
            <w:vAlign w:val="center"/>
            <w:hideMark/>
          </w:tcPr>
          <w:p w14:paraId="569149E5" w14:textId="77777777" w:rsidP="00AB428B" w:rsidR="0001551E" w:rsidRDefault="0001551E" w:rsidRPr="00341965">
            <w:pPr>
              <w:bidi/>
              <w:spacing w:before="0" w:line="240" w:lineRule="auto"/>
              <w:jc w:val="center"/>
              <w:rPr>
                <w:rFonts w:ascii="Dubai" w:cs="Dubai" w:eastAsia="Times New Roman" w:hAnsi="Dubai"/>
                <w:b/>
                <w:bCs/>
                <w:color w:val="FFFFFF"/>
                <w:sz w:val="16"/>
                <w:szCs w:val="16"/>
              </w:rPr>
            </w:pPr>
            <w:r w:rsidRPr="00341965">
              <w:rPr>
                <w:rFonts w:ascii="Dubai" w:cs="Dubai" w:eastAsia="Times New Roman" w:hAnsi="Dubai"/>
                <w:b/>
                <w:bCs/>
                <w:color w:val="FFFFFF"/>
                <w:szCs w:val="24"/>
                <w:rtl/>
              </w:rPr>
              <w:t>الجولة الأولى (حقول النفط</w:t>
            </w:r>
            <w:r>
              <w:rPr>
                <w:rFonts w:ascii="Dubai" w:cs="Dubai" w:eastAsia="Times New Roman" w:hAnsi="Dubai" w:hint="cs"/>
                <w:b/>
                <w:bCs/>
                <w:color w:val="FFFFFF"/>
                <w:szCs w:val="24"/>
                <w:rtl/>
              </w:rPr>
              <w:t xml:space="preserve"> المنتجة</w:t>
            </w:r>
            <w:r w:rsidRPr="00341965">
              <w:rPr>
                <w:rFonts w:ascii="Dubai" w:cs="Dubai" w:eastAsia="Times New Roman" w:hAnsi="Dubai"/>
                <w:b/>
                <w:bCs/>
                <w:color w:val="FFFFFF"/>
                <w:szCs w:val="24"/>
                <w:rtl/>
              </w:rPr>
              <w:t>)</w:t>
            </w:r>
          </w:p>
        </w:tc>
      </w:tr>
      <w:tr w14:paraId="30B7C12A" w14:textId="77777777" w:rsidR="0001551E" w:rsidRPr="0083515E" w:rsidTr="00AB428B">
        <w:trPr>
          <w:trHeight w:val="1660"/>
          <w:tblHeader/>
        </w:trPr>
        <w:tc>
          <w:tcPr>
            <w:tcW w:type="pct" w:w="330"/>
            <w:tcBorders>
              <w:top w:val="nil"/>
              <w:left w:color="0070C0" w:space="0" w:sz="8" w:val="single"/>
              <w:bottom w:val="nil"/>
              <w:right w:color="FFFFFF" w:space="0" w:sz="4" w:val="single"/>
            </w:tcBorders>
            <w:shd w:color="000000" w:fill="00B050" w:val="clear"/>
            <w:vAlign w:val="center"/>
            <w:hideMark/>
          </w:tcPr>
          <w:p w14:paraId="2CEEBB90" w14:textId="77777777" w:rsidP="00AB428B" w:rsidR="0001551E" w:rsidRDefault="0001551E" w:rsidRPr="00341965">
            <w:pPr>
              <w:bidi/>
              <w:spacing w:before="0" w:line="240" w:lineRule="auto"/>
              <w:jc w:val="center"/>
              <w:rPr>
                <w:rFonts w:ascii="Dubai" w:cs="Dubai" w:eastAsia="Times New Roman" w:hAnsi="Dubai"/>
                <w:b/>
                <w:bCs/>
                <w:color w:val="FFFFFF"/>
                <w:sz w:val="16"/>
                <w:szCs w:val="16"/>
                <w:rtl/>
              </w:rPr>
            </w:pPr>
            <w:r w:rsidRPr="00341965">
              <w:rPr>
                <w:rFonts w:ascii="Dubai" w:cs="Dubai" w:eastAsia="Times New Roman" w:hAnsi="Dubai"/>
                <w:b/>
                <w:bCs/>
                <w:color w:val="FFFFFF"/>
                <w:sz w:val="16"/>
                <w:szCs w:val="16"/>
                <w:rtl/>
              </w:rPr>
              <w:t>الحقل</w:t>
            </w:r>
          </w:p>
        </w:tc>
        <w:tc>
          <w:tcPr>
            <w:tcW w:type="pct" w:w="365"/>
            <w:tcBorders>
              <w:top w:val="nil"/>
              <w:left w:color="FFFFFF" w:space="0" w:sz="4" w:val="single"/>
              <w:bottom w:color="0070C0" w:space="0" w:sz="8" w:val="single"/>
              <w:right w:color="FFFFFF" w:space="0" w:sz="4" w:val="single"/>
            </w:tcBorders>
            <w:shd w:color="000000" w:fill="00B050" w:val="clear"/>
            <w:vAlign w:val="center"/>
            <w:hideMark/>
          </w:tcPr>
          <w:p w14:paraId="5D9E550F" w14:textId="77777777" w:rsidP="00AB428B" w:rsidR="0001551E" w:rsidRDefault="0001551E" w:rsidRPr="00341965">
            <w:pPr>
              <w:bidi/>
              <w:spacing w:before="0" w:line="240" w:lineRule="auto"/>
              <w:jc w:val="center"/>
              <w:rPr>
                <w:rFonts w:ascii="Dubai" w:cs="Dubai" w:eastAsia="Times New Roman" w:hAnsi="Dubai"/>
                <w:b/>
                <w:bCs/>
                <w:color w:val="FFFFFF"/>
                <w:sz w:val="16"/>
                <w:szCs w:val="16"/>
                <w:rtl/>
              </w:rPr>
            </w:pPr>
            <w:r w:rsidRPr="00341965">
              <w:rPr>
                <w:rFonts w:ascii="Dubai" w:cs="Dubai" w:eastAsia="Times New Roman" w:hAnsi="Dubai"/>
                <w:b/>
                <w:bCs/>
                <w:color w:val="FFFFFF"/>
                <w:sz w:val="16"/>
                <w:szCs w:val="16"/>
                <w:rtl/>
              </w:rPr>
              <w:t>الشركة الوطنية المتعاقدة (الطرف الأول)</w:t>
            </w:r>
          </w:p>
        </w:tc>
        <w:tc>
          <w:tcPr>
            <w:tcW w:type="pct" w:w="444"/>
            <w:tcBorders>
              <w:top w:val="nil"/>
              <w:left w:color="FFFFFF" w:space="0" w:sz="4" w:val="single"/>
              <w:bottom w:val="nil"/>
              <w:right w:color="FFFFFF" w:space="0" w:sz="4" w:val="single"/>
            </w:tcBorders>
            <w:shd w:color="000000" w:fill="00B050" w:val="clear"/>
            <w:vAlign w:val="center"/>
            <w:hideMark/>
          </w:tcPr>
          <w:p w14:paraId="1E3200CF" w14:textId="77777777" w:rsidP="00AB428B" w:rsidR="0001551E" w:rsidRDefault="0001551E" w:rsidRPr="00341965">
            <w:pPr>
              <w:bidi/>
              <w:spacing w:before="0" w:line="240" w:lineRule="auto"/>
              <w:jc w:val="center"/>
              <w:rPr>
                <w:rFonts w:ascii="Dubai" w:cs="Dubai" w:eastAsia="Times New Roman" w:hAnsi="Dubai"/>
                <w:b/>
                <w:bCs/>
                <w:color w:val="FFFFFF"/>
                <w:sz w:val="16"/>
                <w:szCs w:val="16"/>
                <w:rtl/>
              </w:rPr>
            </w:pPr>
            <w:r w:rsidRPr="00341965">
              <w:rPr>
                <w:rFonts w:ascii="Dubai" w:cs="Dubai" w:eastAsia="Times New Roman" w:hAnsi="Dubai"/>
                <w:b/>
                <w:bCs/>
                <w:color w:val="FFFFFF"/>
                <w:sz w:val="16"/>
                <w:szCs w:val="16"/>
                <w:rtl/>
              </w:rPr>
              <w:t>الإئتلاف</w:t>
            </w:r>
          </w:p>
        </w:tc>
        <w:tc>
          <w:tcPr>
            <w:tcW w:type="pct" w:w="491"/>
            <w:tcBorders>
              <w:top w:val="nil"/>
              <w:left w:color="FFFFFF" w:space="0" w:sz="4" w:val="single"/>
              <w:bottom w:color="0070C0" w:space="0" w:sz="8" w:val="single"/>
              <w:right w:color="FFFFFF" w:space="0" w:sz="4" w:val="single"/>
            </w:tcBorders>
            <w:shd w:color="000000" w:fill="00B050" w:val="clear"/>
            <w:vAlign w:val="center"/>
            <w:hideMark/>
          </w:tcPr>
          <w:p w14:paraId="7F55CF4D" w14:textId="77777777" w:rsidP="00AB428B" w:rsidR="0001551E" w:rsidRDefault="0001551E" w:rsidRPr="00341965">
            <w:pPr>
              <w:bidi/>
              <w:spacing w:before="0" w:line="240" w:lineRule="auto"/>
              <w:jc w:val="center"/>
              <w:rPr>
                <w:rFonts w:ascii="Dubai" w:cs="Dubai" w:eastAsia="Times New Roman" w:hAnsi="Dubai"/>
                <w:b/>
                <w:bCs/>
                <w:color w:val="FFFFFF"/>
                <w:sz w:val="16"/>
                <w:szCs w:val="16"/>
                <w:rtl/>
              </w:rPr>
            </w:pPr>
            <w:r w:rsidRPr="00341965">
              <w:rPr>
                <w:rFonts w:ascii="Dubai" w:cs="Dubai" w:eastAsia="Times New Roman" w:hAnsi="Dubai"/>
                <w:b/>
                <w:bCs/>
                <w:color w:val="FFFFFF"/>
                <w:sz w:val="16"/>
                <w:szCs w:val="16"/>
                <w:rtl/>
              </w:rPr>
              <w:t>نسب المشاركة %</w:t>
            </w:r>
          </w:p>
        </w:tc>
        <w:tc>
          <w:tcPr>
            <w:tcW w:type="pct" w:w="448"/>
            <w:tcBorders>
              <w:top w:val="nil"/>
              <w:left w:color="FFFFFF" w:space="0" w:sz="4" w:val="single"/>
              <w:bottom w:color="0070C0" w:space="0" w:sz="8" w:val="single"/>
              <w:right w:color="FFFFFF" w:space="0" w:sz="4" w:val="single"/>
            </w:tcBorders>
            <w:shd w:color="000000" w:fill="00B050" w:val="clear"/>
            <w:vAlign w:val="center"/>
            <w:hideMark/>
          </w:tcPr>
          <w:p w14:paraId="19FEAF77" w14:textId="77777777" w:rsidP="00AB428B" w:rsidR="0001551E" w:rsidRDefault="0001551E" w:rsidRPr="00341965">
            <w:pPr>
              <w:bidi/>
              <w:spacing w:before="0" w:line="240" w:lineRule="auto"/>
              <w:jc w:val="center"/>
              <w:rPr>
                <w:rFonts w:ascii="Dubai" w:cs="Dubai" w:eastAsia="Times New Roman" w:hAnsi="Dubai"/>
                <w:b/>
                <w:bCs/>
                <w:color w:val="FFFFFF"/>
                <w:sz w:val="16"/>
                <w:szCs w:val="16"/>
                <w:rtl/>
              </w:rPr>
            </w:pPr>
            <w:r w:rsidRPr="00341965">
              <w:rPr>
                <w:rFonts w:ascii="Dubai" w:cs="Dubai" w:eastAsia="Times New Roman" w:hAnsi="Dubai"/>
                <w:b/>
                <w:bCs/>
                <w:color w:val="FFFFFF"/>
                <w:sz w:val="16"/>
                <w:szCs w:val="16"/>
                <w:rtl/>
              </w:rPr>
              <w:t>الشريك الحكومي (نسبة المشاركة %)</w:t>
            </w:r>
          </w:p>
        </w:tc>
        <w:tc>
          <w:tcPr>
            <w:tcW w:type="pct" w:w="362"/>
            <w:tcBorders>
              <w:top w:val="nil"/>
              <w:left w:color="FFFFFF" w:space="0" w:sz="4" w:val="single"/>
              <w:bottom w:val="nil"/>
              <w:right w:color="FFFFFF" w:space="0" w:sz="4" w:val="single"/>
            </w:tcBorders>
            <w:shd w:color="000000" w:fill="00B050" w:val="clear"/>
            <w:vAlign w:val="center"/>
            <w:hideMark/>
          </w:tcPr>
          <w:p w14:paraId="5A9E30AF" w14:textId="38FFA19E" w:rsidP="00AB428B" w:rsidR="0001551E" w:rsidRDefault="005A700C" w:rsidRPr="00341965">
            <w:pPr>
              <w:bidi/>
              <w:spacing w:before="0" w:line="240" w:lineRule="auto"/>
              <w:jc w:val="center"/>
              <w:rPr>
                <w:rFonts w:ascii="Dubai" w:cs="Dubai" w:eastAsia="Times New Roman" w:hAnsi="Dubai"/>
                <w:b/>
                <w:bCs/>
                <w:color w:val="FFFFFF"/>
                <w:sz w:val="16"/>
                <w:szCs w:val="16"/>
                <w:rtl/>
              </w:rPr>
            </w:pPr>
            <w:r>
              <w:rPr>
                <w:rFonts w:ascii="Dubai" w:cs="Dubai" w:eastAsia="Times New Roman" w:hAnsi="Dubai" w:hint="cs"/>
                <w:b/>
                <w:bCs/>
                <w:color w:val="FFFFFF"/>
                <w:sz w:val="16"/>
                <w:szCs w:val="16"/>
                <w:rtl/>
                <w:lang w:bidi="ar-IQ"/>
              </w:rPr>
              <w:t>المقاول الرئيسي</w:t>
            </w:r>
          </w:p>
        </w:tc>
        <w:tc>
          <w:tcPr>
            <w:tcW w:type="pct" w:w="449"/>
            <w:tcBorders>
              <w:top w:val="nil"/>
              <w:left w:color="FFFFFF" w:space="0" w:sz="4" w:val="single"/>
              <w:bottom w:val="nil"/>
              <w:right w:color="FFFFFF" w:space="0" w:sz="4" w:val="single"/>
            </w:tcBorders>
            <w:shd w:color="000000" w:fill="00B050" w:val="clear"/>
            <w:vAlign w:val="center"/>
            <w:hideMark/>
          </w:tcPr>
          <w:p w14:paraId="01BE9C38" w14:textId="77777777" w:rsidP="00AB428B" w:rsidR="0001551E" w:rsidRDefault="0001551E" w:rsidRPr="00341965">
            <w:pPr>
              <w:bidi/>
              <w:spacing w:before="0" w:line="240" w:lineRule="auto"/>
              <w:jc w:val="center"/>
              <w:rPr>
                <w:rFonts w:ascii="Dubai" w:cs="Dubai" w:eastAsia="Times New Roman" w:hAnsi="Dubai"/>
                <w:b/>
                <w:bCs/>
                <w:color w:val="FFFFFF"/>
                <w:sz w:val="16"/>
                <w:szCs w:val="16"/>
                <w:rtl/>
              </w:rPr>
            </w:pPr>
            <w:r w:rsidRPr="00341965">
              <w:rPr>
                <w:rFonts w:ascii="Dubai" w:cs="Dubai" w:eastAsia="Times New Roman" w:hAnsi="Dubai"/>
                <w:b/>
                <w:bCs/>
                <w:color w:val="FFFFFF"/>
                <w:sz w:val="16"/>
                <w:szCs w:val="16"/>
                <w:rtl/>
              </w:rPr>
              <w:t>تاريخ توقيع العقد</w:t>
            </w:r>
          </w:p>
        </w:tc>
        <w:tc>
          <w:tcPr>
            <w:tcW w:type="pct" w:w="275"/>
            <w:tcBorders>
              <w:top w:val="nil"/>
              <w:left w:color="FFFFFF" w:space="0" w:sz="4" w:val="single"/>
              <w:bottom w:val="nil"/>
              <w:right w:color="FFFFFF" w:space="0" w:sz="4" w:val="single"/>
            </w:tcBorders>
            <w:shd w:color="000000" w:fill="00B050" w:val="clear"/>
            <w:vAlign w:val="center"/>
            <w:hideMark/>
          </w:tcPr>
          <w:p w14:paraId="087BC060" w14:textId="77777777" w:rsidP="00AB428B" w:rsidR="0001551E" w:rsidRDefault="0001551E" w:rsidRPr="00341965">
            <w:pPr>
              <w:bidi/>
              <w:spacing w:before="0" w:line="240" w:lineRule="auto"/>
              <w:jc w:val="center"/>
              <w:rPr>
                <w:rFonts w:ascii="Dubai" w:cs="Dubai" w:eastAsia="Times New Roman" w:hAnsi="Dubai"/>
                <w:b/>
                <w:bCs/>
                <w:color w:val="FFFFFF"/>
                <w:sz w:val="16"/>
                <w:szCs w:val="16"/>
                <w:rtl/>
              </w:rPr>
            </w:pPr>
            <w:r w:rsidRPr="00341965">
              <w:rPr>
                <w:rFonts w:ascii="Dubai" w:cs="Dubai" w:eastAsia="Times New Roman" w:hAnsi="Dubai"/>
                <w:b/>
                <w:bCs/>
                <w:color w:val="FFFFFF"/>
                <w:sz w:val="16"/>
                <w:szCs w:val="16"/>
                <w:rtl/>
              </w:rPr>
              <w:t>تاريخ تفعيل العقد</w:t>
            </w:r>
          </w:p>
        </w:tc>
        <w:tc>
          <w:tcPr>
            <w:tcW w:type="pct" w:w="310"/>
            <w:tcBorders>
              <w:top w:val="nil"/>
              <w:left w:color="FFFFFF" w:space="0" w:sz="4" w:val="single"/>
              <w:bottom w:val="nil"/>
              <w:right w:color="FFFFFF" w:space="0" w:sz="4" w:val="single"/>
            </w:tcBorders>
            <w:shd w:color="000000" w:fill="00B050" w:val="clear"/>
            <w:vAlign w:val="center"/>
            <w:hideMark/>
          </w:tcPr>
          <w:p w14:paraId="0E8FE6EA" w14:textId="77777777" w:rsidP="00AB428B" w:rsidR="0001551E" w:rsidRDefault="0001551E" w:rsidRPr="00341965">
            <w:pPr>
              <w:bidi/>
              <w:spacing w:before="0" w:line="240" w:lineRule="auto"/>
              <w:jc w:val="center"/>
              <w:rPr>
                <w:rFonts w:ascii="Dubai" w:cs="Dubai" w:eastAsia="Times New Roman" w:hAnsi="Dubai"/>
                <w:b/>
                <w:bCs/>
                <w:color w:val="FFFFFF"/>
                <w:sz w:val="16"/>
                <w:szCs w:val="16"/>
                <w:rtl/>
              </w:rPr>
            </w:pPr>
            <w:r w:rsidRPr="00341965">
              <w:rPr>
                <w:rFonts w:ascii="Dubai" w:cs="Dubai" w:eastAsia="Times New Roman" w:hAnsi="Dubai"/>
                <w:b/>
                <w:bCs/>
                <w:color w:val="FFFFFF"/>
                <w:sz w:val="16"/>
                <w:szCs w:val="16"/>
                <w:rtl/>
              </w:rPr>
              <w:t>مدة العقد</w:t>
            </w:r>
          </w:p>
        </w:tc>
        <w:tc>
          <w:tcPr>
            <w:tcW w:type="pct" w:w="400"/>
            <w:tcBorders>
              <w:top w:val="nil"/>
              <w:left w:color="FFFFFF" w:space="0" w:sz="4" w:val="single"/>
              <w:bottom w:val="nil"/>
              <w:right w:color="FFFFFF" w:space="0" w:sz="4" w:val="single"/>
            </w:tcBorders>
            <w:shd w:color="000000" w:fill="00B050" w:val="clear"/>
            <w:vAlign w:val="center"/>
            <w:hideMark/>
          </w:tcPr>
          <w:p w14:paraId="419A66C8" w14:textId="77777777" w:rsidP="00AB428B" w:rsidR="0001551E" w:rsidRDefault="0001551E" w:rsidRPr="00341965">
            <w:pPr>
              <w:bidi/>
              <w:spacing w:before="0" w:line="240" w:lineRule="auto"/>
              <w:jc w:val="center"/>
              <w:rPr>
                <w:rFonts w:ascii="Dubai" w:cs="Dubai" w:eastAsia="Times New Roman" w:hAnsi="Dubai"/>
                <w:b/>
                <w:bCs/>
                <w:color w:val="FFFFFF"/>
                <w:sz w:val="16"/>
                <w:szCs w:val="16"/>
                <w:rtl/>
              </w:rPr>
            </w:pPr>
            <w:r w:rsidRPr="00341965">
              <w:rPr>
                <w:rFonts w:ascii="Dubai" w:cs="Dubai" w:eastAsia="Times New Roman" w:hAnsi="Dubai"/>
                <w:b/>
                <w:bCs/>
                <w:color w:val="FFFFFF"/>
                <w:sz w:val="16"/>
                <w:szCs w:val="16"/>
                <w:rtl/>
              </w:rPr>
              <w:t xml:space="preserve">معدل الإنتاج الأولي </w:t>
            </w:r>
            <w:r w:rsidRPr="00341965">
              <w:rPr>
                <w:rFonts w:ascii="Dubai" w:cs="Dubai" w:eastAsia="Times New Roman" w:hAnsi="Dubai"/>
                <w:b/>
                <w:bCs/>
                <w:color w:val="FFFFFF"/>
                <w:sz w:val="16"/>
                <w:szCs w:val="16"/>
              </w:rPr>
              <w:t>IPR</w:t>
            </w:r>
            <w:r w:rsidRPr="00341965">
              <w:rPr>
                <w:rFonts w:ascii="Dubai" w:cs="Dubai" w:eastAsia="Times New Roman" w:hAnsi="Dubai"/>
                <w:b/>
                <w:bCs/>
                <w:color w:val="FFFFFF"/>
                <w:sz w:val="16"/>
                <w:szCs w:val="16"/>
                <w:rtl/>
              </w:rPr>
              <w:br/>
              <w:t>(برميل يوميا)</w:t>
            </w:r>
          </w:p>
        </w:tc>
        <w:tc>
          <w:tcPr>
            <w:tcW w:type="pct" w:w="400"/>
            <w:tcBorders>
              <w:top w:val="nil"/>
              <w:left w:color="FFFFFF" w:space="0" w:sz="4" w:val="single"/>
              <w:bottom w:val="nil"/>
              <w:right w:color="FFFFFF" w:space="0" w:sz="4" w:val="single"/>
            </w:tcBorders>
            <w:shd w:color="000000" w:fill="00B050" w:val="clear"/>
            <w:vAlign w:val="center"/>
            <w:hideMark/>
          </w:tcPr>
          <w:p w14:paraId="5B65D1B2" w14:textId="77777777" w:rsidP="00AB428B" w:rsidR="0001551E" w:rsidRDefault="0001551E" w:rsidRPr="00341965">
            <w:pPr>
              <w:bidi/>
              <w:spacing w:before="0" w:line="240" w:lineRule="auto"/>
              <w:jc w:val="center"/>
              <w:rPr>
                <w:rFonts w:ascii="Dubai" w:cs="Dubai" w:eastAsia="Times New Roman" w:hAnsi="Dubai"/>
                <w:b/>
                <w:bCs/>
                <w:color w:val="FFFFFF"/>
                <w:sz w:val="16"/>
                <w:szCs w:val="16"/>
                <w:rtl/>
              </w:rPr>
            </w:pPr>
            <w:r w:rsidRPr="00341965">
              <w:rPr>
                <w:rFonts w:ascii="Dubai" w:cs="Dubai" w:eastAsia="Times New Roman" w:hAnsi="Dubai"/>
                <w:b/>
                <w:bCs/>
                <w:color w:val="FFFFFF"/>
                <w:sz w:val="16"/>
                <w:szCs w:val="16"/>
                <w:rtl/>
              </w:rPr>
              <w:t>هدف الإنتاج الأولي (10%) (برميل يوميا)</w:t>
            </w:r>
          </w:p>
        </w:tc>
        <w:tc>
          <w:tcPr>
            <w:tcW w:type="pct" w:w="400"/>
            <w:tcBorders>
              <w:top w:val="nil"/>
              <w:left w:color="FFFFFF" w:space="0" w:sz="4" w:val="single"/>
              <w:bottom w:val="nil"/>
              <w:right w:color="FFFFFF" w:space="0" w:sz="4" w:val="single"/>
            </w:tcBorders>
            <w:shd w:color="000000" w:fill="00B050" w:val="clear"/>
            <w:vAlign w:val="center"/>
            <w:hideMark/>
          </w:tcPr>
          <w:p w14:paraId="6C2A8350" w14:textId="77777777" w:rsidP="00AB428B" w:rsidR="0001551E" w:rsidRDefault="0001551E" w:rsidRPr="00341965">
            <w:pPr>
              <w:bidi/>
              <w:spacing w:before="0" w:line="240" w:lineRule="auto"/>
              <w:jc w:val="center"/>
              <w:rPr>
                <w:rFonts w:ascii="Dubai" w:cs="Dubai" w:eastAsia="Times New Roman" w:hAnsi="Dubai"/>
                <w:b/>
                <w:bCs/>
                <w:color w:val="FFFFFF"/>
                <w:sz w:val="16"/>
                <w:szCs w:val="16"/>
                <w:rtl/>
              </w:rPr>
            </w:pPr>
            <w:r w:rsidRPr="00341965">
              <w:rPr>
                <w:rFonts w:ascii="Dubai" w:cs="Dubai" w:eastAsia="Times New Roman" w:hAnsi="Dubai"/>
                <w:b/>
                <w:bCs/>
                <w:color w:val="FFFFFF"/>
                <w:sz w:val="16"/>
                <w:szCs w:val="16"/>
                <w:rtl/>
              </w:rPr>
              <w:t>الإنتاج التجاري الأول (برميل يوميا)</w:t>
            </w:r>
          </w:p>
        </w:tc>
        <w:tc>
          <w:tcPr>
            <w:tcW w:type="pct" w:w="325"/>
            <w:tcBorders>
              <w:top w:val="nil"/>
              <w:left w:color="FFFFFF" w:space="0" w:sz="4" w:val="single"/>
              <w:bottom w:val="nil"/>
              <w:right w:color="0070C0" w:space="0" w:sz="8" w:val="single"/>
            </w:tcBorders>
            <w:shd w:color="000000" w:fill="00B050" w:val="clear"/>
            <w:vAlign w:val="center"/>
            <w:hideMark/>
          </w:tcPr>
          <w:p w14:paraId="35FC7240" w14:textId="77777777" w:rsidP="00AB428B" w:rsidR="0001551E" w:rsidRDefault="0001551E" w:rsidRPr="00341965">
            <w:pPr>
              <w:bidi/>
              <w:spacing w:before="0" w:line="240" w:lineRule="auto"/>
              <w:jc w:val="center"/>
              <w:rPr>
                <w:rFonts w:ascii="Dubai" w:cs="Dubai" w:eastAsia="Times New Roman" w:hAnsi="Dubai"/>
                <w:b/>
                <w:bCs/>
                <w:color w:val="FFFFFF"/>
                <w:sz w:val="16"/>
                <w:szCs w:val="16"/>
                <w:rtl/>
              </w:rPr>
            </w:pPr>
            <w:r w:rsidRPr="00341965">
              <w:rPr>
                <w:rFonts w:ascii="Dubai" w:cs="Dubai" w:eastAsia="Times New Roman" w:hAnsi="Dubai"/>
                <w:b/>
                <w:bCs/>
                <w:color w:val="FFFFFF"/>
                <w:sz w:val="16"/>
                <w:szCs w:val="16"/>
                <w:rtl/>
              </w:rPr>
              <w:t>أجور الربحية للبرميل الإضافي المنتج</w:t>
            </w:r>
            <w:r w:rsidRPr="00341965">
              <w:rPr>
                <w:rFonts w:ascii="Dubai" w:cs="Dubai" w:eastAsia="Times New Roman" w:hAnsi="Dubai"/>
                <w:b/>
                <w:bCs/>
                <w:color w:val="FFFFFF"/>
                <w:sz w:val="16"/>
                <w:szCs w:val="16"/>
                <w:rtl/>
              </w:rPr>
              <w:br/>
              <w:t>(دولار أميركي)</w:t>
            </w:r>
          </w:p>
        </w:tc>
      </w:tr>
      <w:tr w14:paraId="2D9EFE73" w14:textId="77777777" w:rsidR="0001551E" w:rsidRPr="0083515E" w:rsidTr="00AB428B">
        <w:trPr>
          <w:trHeight w:val="450"/>
        </w:trPr>
        <w:tc>
          <w:tcPr>
            <w:tcW w:type="pct" w:w="330"/>
            <w:vMerge w:val="restart"/>
            <w:tcBorders>
              <w:top w:color="0070C0" w:space="0" w:sz="4" w:val="single"/>
              <w:left w:color="0070C0" w:space="0" w:sz="8" w:val="single"/>
              <w:bottom w:color="0070C0" w:space="0" w:sz="4" w:val="single"/>
              <w:right w:color="0070C0" w:space="0" w:sz="4" w:val="single"/>
            </w:tcBorders>
            <w:shd w:color="000000" w:fill="FFFFFF" w:val="clear"/>
            <w:vAlign w:val="center"/>
            <w:hideMark/>
          </w:tcPr>
          <w:p w14:paraId="147A3FC7" w14:textId="77777777" w:rsidP="00AB428B" w:rsidR="0001551E" w:rsidRDefault="0001551E" w:rsidRPr="00341965">
            <w:pPr>
              <w:bidi/>
              <w:spacing w:before="0" w:line="240" w:lineRule="auto"/>
              <w:jc w:val="center"/>
              <w:rPr>
                <w:rFonts w:ascii="Dubai" w:cs="Dubai" w:eastAsia="Times New Roman" w:hAnsi="Dubai"/>
                <w:b/>
                <w:bCs/>
                <w:color w:val="000000"/>
                <w:sz w:val="16"/>
                <w:szCs w:val="16"/>
                <w:rtl/>
              </w:rPr>
            </w:pPr>
            <w:r w:rsidRPr="00341965">
              <w:rPr>
                <w:rFonts w:ascii="Dubai" w:cs="Dubai" w:eastAsia="Times New Roman" w:hAnsi="Dubai"/>
                <w:b/>
                <w:bCs/>
                <w:color w:val="000000"/>
                <w:sz w:val="16"/>
                <w:szCs w:val="16"/>
                <w:rtl/>
              </w:rPr>
              <w:t>الرميلة</w:t>
            </w:r>
            <w:r>
              <w:rPr>
                <w:rFonts w:ascii="Dubai" w:cs="Dubai" w:eastAsia="Times New Roman" w:hAnsi="Dubai" w:hint="cs"/>
                <w:b/>
                <w:bCs/>
                <w:color w:val="000000"/>
                <w:sz w:val="16"/>
                <w:szCs w:val="16"/>
                <w:rtl/>
              </w:rPr>
              <w:t xml:space="preserve"> </w:t>
            </w:r>
            <w:r w:rsidRPr="00F451D8">
              <w:rPr>
                <w:rFonts w:ascii="Dubai" w:cs="Dubai" w:eastAsia="Times New Roman" w:hAnsi="Dubai" w:hint="cs"/>
                <w:b/>
                <w:bCs/>
                <w:color w:val="EE0000"/>
                <w:sz w:val="16"/>
                <w:szCs w:val="16"/>
                <w:rtl/>
              </w:rPr>
              <w:t>*</w:t>
            </w:r>
          </w:p>
        </w:tc>
        <w:tc>
          <w:tcPr>
            <w:tcW w:type="pct" w:w="365"/>
            <w:vMerge w:val="restart"/>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30ED6EC4"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شركة نفط البصرة</w:t>
            </w:r>
          </w:p>
        </w:tc>
        <w:tc>
          <w:tcPr>
            <w:tcW w:type="pct" w:w="444"/>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1FBF14E5"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بريتيش بتروليوم (بي . ب)</w:t>
            </w:r>
          </w:p>
        </w:tc>
        <w:tc>
          <w:tcPr>
            <w:tcW w:type="pct" w:w="491"/>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009157CF"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47.63%</w:t>
            </w:r>
          </w:p>
        </w:tc>
        <w:tc>
          <w:tcPr>
            <w:tcW w:type="pct" w:w="448"/>
            <w:vMerge w:val="restart"/>
            <w:tcBorders>
              <w:top w:val="nil"/>
              <w:left w:color="0070C0" w:space="0" w:sz="4" w:val="single"/>
              <w:bottom w:color="0070C0" w:space="0" w:sz="4" w:val="single"/>
              <w:right w:color="0070C0" w:space="0" w:sz="4" w:val="single"/>
            </w:tcBorders>
            <w:shd w:color="000000" w:fill="FFFFFF" w:val="clear"/>
            <w:vAlign w:val="center"/>
            <w:hideMark/>
          </w:tcPr>
          <w:p w14:paraId="62E23FAB"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شركة تسويق النفط (%6)</w:t>
            </w:r>
          </w:p>
        </w:tc>
        <w:tc>
          <w:tcPr>
            <w:tcW w:type="pct" w:w="362"/>
            <w:vMerge w:val="restart"/>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1CB1680E"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بريتيش بتروليوم (ب.بي)</w:t>
            </w:r>
          </w:p>
        </w:tc>
        <w:tc>
          <w:tcPr>
            <w:tcW w:type="pct" w:w="449"/>
            <w:vMerge w:val="restart"/>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5CF1935D"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3 تشرين الثاني 2009</w:t>
            </w:r>
          </w:p>
        </w:tc>
        <w:tc>
          <w:tcPr>
            <w:tcW w:type="pct" w:w="275"/>
            <w:vMerge w:val="restart"/>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3AAF2C0E"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17 كانون الأول 2009</w:t>
            </w:r>
          </w:p>
        </w:tc>
        <w:tc>
          <w:tcPr>
            <w:tcW w:type="pct" w:w="310"/>
            <w:vMerge w:val="restart"/>
            <w:tcBorders>
              <w:top w:color="0070C0" w:space="0" w:sz="4" w:val="single"/>
              <w:left w:color="0070C0" w:space="0" w:sz="4" w:val="single"/>
              <w:bottom w:color="0070C0" w:space="0" w:sz="4" w:val="single"/>
              <w:right w:color="0070C0" w:space="0" w:sz="4" w:val="single"/>
            </w:tcBorders>
            <w:shd w:color="000000" w:fill="FFFFFF" w:val="clear"/>
            <w:noWrap/>
            <w:vAlign w:val="center"/>
            <w:hideMark/>
          </w:tcPr>
          <w:p w14:paraId="6D39E3AF"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25 سنة</w:t>
            </w:r>
          </w:p>
        </w:tc>
        <w:tc>
          <w:tcPr>
            <w:tcW w:type="pct" w:w="400"/>
            <w:vMerge w:val="restart"/>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60E09F2B"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1,066,000</w:t>
            </w:r>
          </w:p>
        </w:tc>
        <w:tc>
          <w:tcPr>
            <w:tcW w:type="pct" w:w="400"/>
            <w:vMerge w:val="restart"/>
            <w:tcBorders>
              <w:top w:color="0070C0" w:space="0" w:sz="4" w:val="single"/>
              <w:left w:color="0070C0" w:space="0" w:sz="4" w:val="single"/>
              <w:bottom w:color="0070C0" w:space="0" w:sz="4" w:val="single"/>
              <w:right w:color="0C769E" w:space="0" w:sz="4" w:val="single"/>
            </w:tcBorders>
            <w:shd w:color="000000" w:fill="FFFFFF" w:val="clear"/>
            <w:vAlign w:val="center"/>
            <w:hideMark/>
          </w:tcPr>
          <w:p w14:paraId="2447125C"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1,172,600</w:t>
            </w:r>
          </w:p>
        </w:tc>
        <w:tc>
          <w:tcPr>
            <w:tcW w:type="pct" w:w="400"/>
            <w:vMerge w:val="restart"/>
            <w:tcBorders>
              <w:top w:color="0070C0" w:space="0" w:sz="4" w:val="single"/>
              <w:left w:val="nil"/>
              <w:bottom w:color="0070C0" w:space="0" w:sz="4" w:val="single"/>
              <w:right w:color="0070C0" w:space="0" w:sz="4" w:val="single"/>
            </w:tcBorders>
            <w:shd w:color="000000" w:fill="FFFFFF" w:val="clear"/>
            <w:vAlign w:val="center"/>
            <w:hideMark/>
          </w:tcPr>
          <w:p w14:paraId="55980FD0"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1,172,600</w:t>
            </w:r>
          </w:p>
        </w:tc>
        <w:tc>
          <w:tcPr>
            <w:tcW w:type="pct" w:w="325"/>
            <w:vMerge w:val="restart"/>
            <w:tcBorders>
              <w:top w:color="0070C0" w:space="0" w:sz="4" w:val="single"/>
              <w:left w:color="0070C0" w:space="0" w:sz="4" w:val="single"/>
              <w:bottom w:color="0070C0" w:space="0" w:sz="4" w:val="single"/>
              <w:right w:color="0070C0" w:space="0" w:sz="8" w:val="single"/>
            </w:tcBorders>
            <w:shd w:color="000000" w:fill="FFFFFF" w:val="clear"/>
            <w:noWrap/>
            <w:vAlign w:val="center"/>
            <w:hideMark/>
          </w:tcPr>
          <w:p w14:paraId="45A387D6"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w:t>
            </w:r>
          </w:p>
        </w:tc>
      </w:tr>
      <w:tr w14:paraId="10BA6B83" w14:textId="77777777" w:rsidR="0001551E" w:rsidRPr="0083515E" w:rsidTr="00AB428B">
        <w:trPr>
          <w:trHeight w:val="330"/>
        </w:trPr>
        <w:tc>
          <w:tcPr>
            <w:tcW w:type="pct" w:w="330"/>
            <w:vMerge/>
            <w:tcBorders>
              <w:top w:color="0070C0" w:space="0" w:sz="4" w:val="single"/>
              <w:left w:color="0070C0" w:space="0" w:sz="8" w:val="single"/>
              <w:bottom w:color="0070C0" w:space="0" w:sz="4" w:val="single"/>
              <w:right w:color="0070C0" w:space="0" w:sz="4" w:val="single"/>
            </w:tcBorders>
            <w:vAlign w:val="center"/>
            <w:hideMark/>
          </w:tcPr>
          <w:p w14:paraId="47945639" w14:textId="77777777" w:rsidP="00AB428B" w:rsidR="0001551E" w:rsidRDefault="0001551E" w:rsidRPr="00341965">
            <w:pPr>
              <w:bidi/>
              <w:spacing w:before="0" w:line="240" w:lineRule="auto"/>
              <w:rPr>
                <w:rFonts w:ascii="Dubai" w:cs="Dubai" w:eastAsia="Times New Roman" w:hAnsi="Dubai"/>
                <w:b/>
                <w:bCs/>
                <w:color w:val="000000"/>
                <w:sz w:val="16"/>
                <w:szCs w:val="16"/>
              </w:rPr>
            </w:pPr>
          </w:p>
        </w:tc>
        <w:tc>
          <w:tcPr>
            <w:tcW w:type="pct" w:w="365"/>
            <w:vMerge/>
            <w:tcBorders>
              <w:top w:color="0070C0" w:space="0" w:sz="4" w:val="single"/>
              <w:left w:color="0070C0" w:space="0" w:sz="4" w:val="single"/>
              <w:bottom w:color="0070C0" w:space="0" w:sz="4" w:val="single"/>
              <w:right w:color="0070C0" w:space="0" w:sz="4" w:val="single"/>
            </w:tcBorders>
            <w:vAlign w:val="center"/>
            <w:hideMark/>
          </w:tcPr>
          <w:p w14:paraId="20BC9762"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44"/>
            <w:tcBorders>
              <w:top w:val="nil"/>
              <w:left w:color="0070C0" w:space="0" w:sz="4" w:val="single"/>
              <w:bottom w:color="0070C0" w:space="0" w:sz="4" w:val="single"/>
              <w:right w:color="0070C0" w:space="0" w:sz="4" w:val="single"/>
            </w:tcBorders>
            <w:shd w:color="000000" w:fill="FFFFFF" w:val="clear"/>
            <w:vAlign w:val="center"/>
            <w:hideMark/>
          </w:tcPr>
          <w:p w14:paraId="7E0859CC"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بتروتشاينا</w:t>
            </w:r>
          </w:p>
        </w:tc>
        <w:tc>
          <w:tcPr>
            <w:tcW w:type="pct" w:w="491"/>
            <w:tcBorders>
              <w:top w:val="nil"/>
              <w:left w:color="0070C0" w:space="0" w:sz="4" w:val="single"/>
              <w:bottom w:color="0070C0" w:space="0" w:sz="4" w:val="single"/>
              <w:right w:color="0070C0" w:space="0" w:sz="4" w:val="single"/>
            </w:tcBorders>
            <w:shd w:color="000000" w:fill="FFFFFF" w:val="clear"/>
            <w:vAlign w:val="center"/>
            <w:hideMark/>
          </w:tcPr>
          <w:p w14:paraId="2169E717"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46.37%</w:t>
            </w:r>
          </w:p>
        </w:tc>
        <w:tc>
          <w:tcPr>
            <w:tcW w:type="pct" w:w="448"/>
            <w:vMerge/>
            <w:tcBorders>
              <w:top w:val="nil"/>
              <w:left w:color="0070C0" w:space="0" w:sz="4" w:val="single"/>
              <w:bottom w:color="0070C0" w:space="0" w:sz="4" w:val="single"/>
              <w:right w:color="0070C0" w:space="0" w:sz="4" w:val="single"/>
            </w:tcBorders>
            <w:vAlign w:val="center"/>
            <w:hideMark/>
          </w:tcPr>
          <w:p w14:paraId="76D31A1F"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62"/>
            <w:vMerge/>
            <w:tcBorders>
              <w:top w:color="0070C0" w:space="0" w:sz="4" w:val="single"/>
              <w:left w:color="0070C0" w:space="0" w:sz="4" w:val="single"/>
              <w:bottom w:color="0070C0" w:space="0" w:sz="4" w:val="single"/>
              <w:right w:color="0070C0" w:space="0" w:sz="4" w:val="single"/>
            </w:tcBorders>
            <w:vAlign w:val="center"/>
            <w:hideMark/>
          </w:tcPr>
          <w:p w14:paraId="1B9DFD04"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49"/>
            <w:vMerge/>
            <w:tcBorders>
              <w:top w:color="0070C0" w:space="0" w:sz="4" w:val="single"/>
              <w:left w:color="0070C0" w:space="0" w:sz="4" w:val="single"/>
              <w:bottom w:color="0070C0" w:space="0" w:sz="4" w:val="single"/>
              <w:right w:color="0070C0" w:space="0" w:sz="4" w:val="single"/>
            </w:tcBorders>
            <w:vAlign w:val="center"/>
            <w:hideMark/>
          </w:tcPr>
          <w:p w14:paraId="17004FB5"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275"/>
            <w:vMerge/>
            <w:tcBorders>
              <w:top w:color="0070C0" w:space="0" w:sz="4" w:val="single"/>
              <w:left w:color="0070C0" w:space="0" w:sz="4" w:val="single"/>
              <w:bottom w:color="0070C0" w:space="0" w:sz="4" w:val="single"/>
              <w:right w:color="0070C0" w:space="0" w:sz="4" w:val="single"/>
            </w:tcBorders>
            <w:vAlign w:val="center"/>
            <w:hideMark/>
          </w:tcPr>
          <w:p w14:paraId="01FE90A6"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10"/>
            <w:vMerge/>
            <w:tcBorders>
              <w:top w:color="0070C0" w:space="0" w:sz="4" w:val="single"/>
              <w:left w:color="0070C0" w:space="0" w:sz="4" w:val="single"/>
              <w:bottom w:color="0070C0" w:space="0" w:sz="4" w:val="single"/>
              <w:right w:color="0070C0" w:space="0" w:sz="4" w:val="single"/>
            </w:tcBorders>
            <w:vAlign w:val="center"/>
            <w:hideMark/>
          </w:tcPr>
          <w:p w14:paraId="1DFFE522"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color="0070C0" w:space="0" w:sz="4" w:val="single"/>
              <w:left w:color="0070C0" w:space="0" w:sz="4" w:val="single"/>
              <w:bottom w:color="0070C0" w:space="0" w:sz="4" w:val="single"/>
              <w:right w:color="0070C0" w:space="0" w:sz="4" w:val="single"/>
            </w:tcBorders>
            <w:vAlign w:val="center"/>
            <w:hideMark/>
          </w:tcPr>
          <w:p w14:paraId="7D05FF00"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color="0070C0" w:space="0" w:sz="4" w:val="single"/>
              <w:left w:color="0070C0" w:space="0" w:sz="4" w:val="single"/>
              <w:bottom w:color="0070C0" w:space="0" w:sz="4" w:val="single"/>
              <w:right w:color="0C769E" w:space="0" w:sz="4" w:val="single"/>
            </w:tcBorders>
            <w:vAlign w:val="center"/>
            <w:hideMark/>
          </w:tcPr>
          <w:p w14:paraId="6A1495F0"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color="0070C0" w:space="0" w:sz="4" w:val="single"/>
              <w:left w:val="nil"/>
              <w:bottom w:color="0070C0" w:space="0" w:sz="4" w:val="single"/>
              <w:right w:color="0070C0" w:space="0" w:sz="4" w:val="single"/>
            </w:tcBorders>
            <w:vAlign w:val="center"/>
            <w:hideMark/>
          </w:tcPr>
          <w:p w14:paraId="32C90A9B"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25"/>
            <w:vMerge/>
            <w:tcBorders>
              <w:top w:color="0070C0" w:space="0" w:sz="4" w:val="single"/>
              <w:left w:color="0070C0" w:space="0" w:sz="4" w:val="single"/>
              <w:bottom w:color="0070C0" w:space="0" w:sz="4" w:val="single"/>
              <w:right w:color="0070C0" w:space="0" w:sz="8" w:val="single"/>
            </w:tcBorders>
            <w:vAlign w:val="center"/>
            <w:hideMark/>
          </w:tcPr>
          <w:p w14:paraId="65A89DCB" w14:textId="77777777" w:rsidP="00AB428B" w:rsidR="0001551E" w:rsidRDefault="0001551E" w:rsidRPr="00341965">
            <w:pPr>
              <w:bidi/>
              <w:spacing w:before="0" w:line="240" w:lineRule="auto"/>
              <w:rPr>
                <w:rFonts w:ascii="Dubai" w:cs="Dubai" w:eastAsia="Times New Roman" w:hAnsi="Dubai"/>
                <w:color w:val="000000"/>
                <w:sz w:val="16"/>
                <w:szCs w:val="16"/>
              </w:rPr>
            </w:pPr>
          </w:p>
        </w:tc>
      </w:tr>
      <w:tr w14:paraId="59D23E9C" w14:textId="77777777" w:rsidR="0001551E" w:rsidRPr="0083515E" w:rsidTr="00AB428B">
        <w:trPr>
          <w:trHeight w:val="660"/>
        </w:trPr>
        <w:tc>
          <w:tcPr>
            <w:tcW w:type="pct" w:w="330"/>
            <w:vMerge w:val="restart"/>
            <w:tcBorders>
              <w:top w:val="nil"/>
              <w:left w:color="0070C0" w:space="0" w:sz="8" w:val="single"/>
              <w:bottom w:color="0070C0" w:space="0" w:sz="4" w:val="single"/>
              <w:right w:color="0070C0" w:space="0" w:sz="4" w:val="single"/>
            </w:tcBorders>
            <w:shd w:color="000000" w:fill="D9D9D9" w:val="clear"/>
            <w:vAlign w:val="center"/>
            <w:hideMark/>
          </w:tcPr>
          <w:p w14:paraId="5ABB303E" w14:textId="77777777" w:rsidP="00AB428B" w:rsidR="0001551E" w:rsidRDefault="0001551E" w:rsidRPr="00341965">
            <w:pPr>
              <w:bidi/>
              <w:spacing w:before="0" w:line="240" w:lineRule="auto"/>
              <w:jc w:val="center"/>
              <w:rPr>
                <w:rFonts w:ascii="Dubai" w:cs="Dubai" w:eastAsia="Times New Roman" w:hAnsi="Dubai"/>
                <w:b/>
                <w:bCs/>
                <w:color w:val="000000"/>
                <w:sz w:val="16"/>
                <w:szCs w:val="16"/>
                <w:rtl/>
              </w:rPr>
            </w:pPr>
            <w:r w:rsidRPr="00341965">
              <w:rPr>
                <w:rFonts w:ascii="Dubai" w:cs="Dubai" w:eastAsia="Times New Roman" w:hAnsi="Dubai"/>
                <w:b/>
                <w:bCs/>
                <w:color w:val="000000"/>
                <w:sz w:val="16"/>
                <w:szCs w:val="16"/>
                <w:rtl/>
              </w:rPr>
              <w:t>الزبير</w:t>
            </w:r>
          </w:p>
        </w:tc>
        <w:tc>
          <w:tcPr>
            <w:tcW w:type="pct" w:w="365"/>
            <w:vMerge w:val="restart"/>
            <w:tcBorders>
              <w:top w:val="nil"/>
              <w:left w:color="0070C0" w:space="0" w:sz="4" w:val="single"/>
              <w:bottom w:color="0070C0" w:space="0" w:sz="4" w:val="single"/>
              <w:right w:color="0070C0" w:space="0" w:sz="4" w:val="single"/>
            </w:tcBorders>
            <w:shd w:color="000000" w:fill="D9D9D9" w:val="clear"/>
            <w:vAlign w:val="center"/>
            <w:hideMark/>
          </w:tcPr>
          <w:p w14:paraId="5A36A871"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شركة نفط البصرة</w:t>
            </w:r>
          </w:p>
        </w:tc>
        <w:tc>
          <w:tcPr>
            <w:tcW w:type="pct" w:w="444"/>
            <w:tcBorders>
              <w:top w:val="nil"/>
              <w:left w:color="0070C0" w:space="0" w:sz="4" w:val="single"/>
              <w:bottom w:color="0070C0" w:space="0" w:sz="4" w:val="single"/>
              <w:right w:color="0070C0" w:space="0" w:sz="4" w:val="single"/>
            </w:tcBorders>
            <w:shd w:color="000000" w:fill="D9D9D9" w:val="clear"/>
            <w:vAlign w:val="center"/>
            <w:hideMark/>
          </w:tcPr>
          <w:p w14:paraId="7DE8E2CB"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شركة إيني (بي .في)</w:t>
            </w:r>
          </w:p>
        </w:tc>
        <w:tc>
          <w:tcPr>
            <w:tcW w:type="pct" w:w="491"/>
            <w:tcBorders>
              <w:top w:val="nil"/>
              <w:left w:color="0070C0" w:space="0" w:sz="4" w:val="single"/>
              <w:bottom w:color="0070C0" w:space="0" w:sz="4" w:val="single"/>
              <w:right w:color="0070C0" w:space="0" w:sz="4" w:val="single"/>
            </w:tcBorders>
            <w:shd w:color="000000" w:fill="D9D9D9" w:val="clear"/>
            <w:vAlign w:val="center"/>
            <w:hideMark/>
          </w:tcPr>
          <w:p w14:paraId="6A518D97"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41.56%</w:t>
            </w:r>
          </w:p>
        </w:tc>
        <w:tc>
          <w:tcPr>
            <w:tcW w:type="pct" w:w="448"/>
            <w:vMerge w:val="restart"/>
            <w:tcBorders>
              <w:top w:val="nil"/>
              <w:left w:color="0070C0" w:space="0" w:sz="4" w:val="single"/>
              <w:bottom w:color="0070C0" w:space="0" w:sz="4" w:val="single"/>
              <w:right w:color="0070C0" w:space="0" w:sz="4" w:val="single"/>
            </w:tcBorders>
            <w:shd w:color="000000" w:fill="D9D9D9" w:val="clear"/>
            <w:vAlign w:val="center"/>
            <w:hideMark/>
          </w:tcPr>
          <w:p w14:paraId="55B1BFD5"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شركة نفط ميسان (5%)</w:t>
            </w:r>
          </w:p>
        </w:tc>
        <w:tc>
          <w:tcPr>
            <w:tcW w:type="pct" w:w="362"/>
            <w:vMerge w:val="restart"/>
            <w:tcBorders>
              <w:top w:val="nil"/>
              <w:left w:color="0070C0" w:space="0" w:sz="4" w:val="single"/>
              <w:bottom w:color="0070C0" w:space="0" w:sz="4" w:val="single"/>
              <w:right w:color="0070C0" w:space="0" w:sz="4" w:val="single"/>
            </w:tcBorders>
            <w:shd w:color="000000" w:fill="D9D9D9" w:val="clear"/>
            <w:vAlign w:val="center"/>
            <w:hideMark/>
          </w:tcPr>
          <w:p w14:paraId="1F193063"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شركة ايني (ب.في)</w:t>
            </w:r>
          </w:p>
        </w:tc>
        <w:tc>
          <w:tcPr>
            <w:tcW w:type="pct" w:w="449"/>
            <w:vMerge w:val="restart"/>
            <w:tcBorders>
              <w:top w:val="nil"/>
              <w:left w:color="0070C0" w:space="0" w:sz="4" w:val="single"/>
              <w:bottom w:color="0070C0" w:space="0" w:sz="4" w:val="single"/>
              <w:right w:color="0070C0" w:space="0" w:sz="4" w:val="single"/>
            </w:tcBorders>
            <w:shd w:color="000000" w:fill="D9D9D9" w:val="clear"/>
            <w:vAlign w:val="center"/>
            <w:hideMark/>
          </w:tcPr>
          <w:p w14:paraId="24620FEC"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22 كانون الثاني 2010</w:t>
            </w:r>
          </w:p>
        </w:tc>
        <w:tc>
          <w:tcPr>
            <w:tcW w:type="pct" w:w="275"/>
            <w:vMerge w:val="restart"/>
            <w:tcBorders>
              <w:top w:val="nil"/>
              <w:left w:color="0070C0" w:space="0" w:sz="4" w:val="single"/>
              <w:bottom w:color="0070C0" w:space="0" w:sz="4" w:val="single"/>
              <w:right w:color="0070C0" w:space="0" w:sz="4" w:val="single"/>
            </w:tcBorders>
            <w:shd w:color="000000" w:fill="D9D9D9" w:val="clear"/>
            <w:vAlign w:val="center"/>
            <w:hideMark/>
          </w:tcPr>
          <w:p w14:paraId="61098EEC"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18 شباط 2010</w:t>
            </w:r>
          </w:p>
        </w:tc>
        <w:tc>
          <w:tcPr>
            <w:tcW w:type="pct" w:w="310"/>
            <w:vMerge w:val="restart"/>
            <w:tcBorders>
              <w:top w:val="nil"/>
              <w:left w:color="0070C0" w:space="0" w:sz="4" w:val="single"/>
              <w:bottom w:color="0070C0" w:space="0" w:sz="4" w:val="single"/>
              <w:right w:color="0070C0" w:space="0" w:sz="4" w:val="single"/>
            </w:tcBorders>
            <w:shd w:color="000000" w:fill="D9D9D9" w:val="clear"/>
            <w:vAlign w:val="center"/>
            <w:hideMark/>
          </w:tcPr>
          <w:p w14:paraId="46BCEACC"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25 سنة</w:t>
            </w:r>
          </w:p>
        </w:tc>
        <w:tc>
          <w:tcPr>
            <w:tcW w:type="pct" w:w="400"/>
            <w:vMerge w:val="restart"/>
            <w:tcBorders>
              <w:top w:val="nil"/>
              <w:left w:color="0070C0" w:space="0" w:sz="4" w:val="single"/>
              <w:bottom w:color="0070C0" w:space="0" w:sz="4" w:val="single"/>
              <w:right w:color="0070C0" w:space="0" w:sz="4" w:val="single"/>
            </w:tcBorders>
            <w:shd w:color="000000" w:fill="D9D9D9" w:val="clear"/>
            <w:vAlign w:val="center"/>
            <w:hideMark/>
          </w:tcPr>
          <w:p w14:paraId="58885FA3"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182,775</w:t>
            </w:r>
          </w:p>
        </w:tc>
        <w:tc>
          <w:tcPr>
            <w:tcW w:type="pct" w:w="400"/>
            <w:vMerge w:val="restart"/>
            <w:tcBorders>
              <w:top w:val="nil"/>
              <w:left w:color="0070C0" w:space="0" w:sz="4" w:val="single"/>
              <w:bottom w:color="0070C0" w:space="0" w:sz="4" w:val="single"/>
              <w:right w:color="0070C0" w:space="0" w:sz="4" w:val="single"/>
            </w:tcBorders>
            <w:shd w:color="000000" w:fill="D9D9D9" w:val="clear"/>
            <w:vAlign w:val="center"/>
            <w:hideMark/>
          </w:tcPr>
          <w:p w14:paraId="02C9CDA8"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201,053</w:t>
            </w:r>
          </w:p>
        </w:tc>
        <w:tc>
          <w:tcPr>
            <w:tcW w:type="pct" w:w="400"/>
            <w:vMerge w:val="restart"/>
            <w:tcBorders>
              <w:top w:val="nil"/>
              <w:left w:color="0070C0" w:space="0" w:sz="4" w:val="single"/>
              <w:bottom w:color="0070C0" w:space="0" w:sz="4" w:val="single"/>
              <w:right w:color="0070C0" w:space="0" w:sz="4" w:val="single"/>
            </w:tcBorders>
            <w:shd w:color="000000" w:fill="D9D9D9" w:val="clear"/>
            <w:vAlign w:val="center"/>
            <w:hideMark/>
          </w:tcPr>
          <w:p w14:paraId="12E3468E"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201,053</w:t>
            </w:r>
          </w:p>
        </w:tc>
        <w:tc>
          <w:tcPr>
            <w:tcW w:type="pct" w:w="325"/>
            <w:vMerge w:val="restart"/>
            <w:tcBorders>
              <w:top w:val="nil"/>
              <w:left w:color="0070C0" w:space="0" w:sz="4" w:val="single"/>
              <w:bottom w:color="0070C0" w:space="0" w:sz="4" w:val="single"/>
              <w:right w:color="0070C0" w:space="0" w:sz="8" w:val="single"/>
            </w:tcBorders>
            <w:shd w:color="000000" w:fill="D9D9D9" w:val="clear"/>
            <w:noWrap/>
            <w:vAlign w:val="center"/>
            <w:hideMark/>
          </w:tcPr>
          <w:p w14:paraId="3416629F"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w:t>
            </w:r>
          </w:p>
        </w:tc>
      </w:tr>
      <w:tr w14:paraId="37967192" w14:textId="77777777" w:rsidR="0001551E" w:rsidRPr="0083515E" w:rsidTr="00AB428B">
        <w:trPr>
          <w:trHeight w:val="660"/>
        </w:trPr>
        <w:tc>
          <w:tcPr>
            <w:tcW w:type="pct" w:w="330"/>
            <w:vMerge/>
            <w:tcBorders>
              <w:top w:val="nil"/>
              <w:left w:color="0070C0" w:space="0" w:sz="8" w:val="single"/>
              <w:bottom w:color="0070C0" w:space="0" w:sz="4" w:val="single"/>
              <w:right w:color="0070C0" w:space="0" w:sz="4" w:val="single"/>
            </w:tcBorders>
            <w:vAlign w:val="center"/>
            <w:hideMark/>
          </w:tcPr>
          <w:p w14:paraId="71B8C022" w14:textId="77777777" w:rsidP="00AB428B" w:rsidR="0001551E" w:rsidRDefault="0001551E" w:rsidRPr="00341965">
            <w:pPr>
              <w:bidi/>
              <w:spacing w:before="0" w:line="240" w:lineRule="auto"/>
              <w:rPr>
                <w:rFonts w:ascii="Dubai" w:cs="Dubai" w:eastAsia="Times New Roman" w:hAnsi="Dubai"/>
                <w:b/>
                <w:bCs/>
                <w:color w:val="000000"/>
                <w:sz w:val="16"/>
                <w:szCs w:val="16"/>
              </w:rPr>
            </w:pPr>
          </w:p>
        </w:tc>
        <w:tc>
          <w:tcPr>
            <w:tcW w:type="pct" w:w="365"/>
            <w:vMerge/>
            <w:tcBorders>
              <w:top w:val="nil"/>
              <w:left w:color="0070C0" w:space="0" w:sz="4" w:val="single"/>
              <w:bottom w:color="0070C0" w:space="0" w:sz="4" w:val="single"/>
              <w:right w:color="0070C0" w:space="0" w:sz="4" w:val="single"/>
            </w:tcBorders>
            <w:vAlign w:val="center"/>
            <w:hideMark/>
          </w:tcPr>
          <w:p w14:paraId="57AFD3E8"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44"/>
            <w:tcBorders>
              <w:top w:val="nil"/>
              <w:left w:color="0070C0" w:space="0" w:sz="4" w:val="single"/>
              <w:bottom w:color="0070C0" w:space="0" w:sz="4" w:val="single"/>
              <w:right w:color="0070C0" w:space="0" w:sz="4" w:val="single"/>
            </w:tcBorders>
            <w:shd w:color="000000" w:fill="D9D9D9" w:val="clear"/>
            <w:vAlign w:val="center"/>
            <w:hideMark/>
          </w:tcPr>
          <w:p w14:paraId="0F61595B"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شركة نفط البصرة</w:t>
            </w:r>
          </w:p>
        </w:tc>
        <w:tc>
          <w:tcPr>
            <w:tcW w:type="pct" w:w="491"/>
            <w:tcBorders>
              <w:top w:val="nil"/>
              <w:left w:color="0070C0" w:space="0" w:sz="4" w:val="single"/>
              <w:bottom w:color="0070C0" w:space="0" w:sz="4" w:val="single"/>
              <w:right w:color="0070C0" w:space="0" w:sz="4" w:val="single"/>
            </w:tcBorders>
            <w:shd w:color="000000" w:fill="D9D9D9" w:val="clear"/>
            <w:vAlign w:val="center"/>
            <w:hideMark/>
          </w:tcPr>
          <w:p w14:paraId="24ADA504"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29.69%</w:t>
            </w:r>
          </w:p>
        </w:tc>
        <w:tc>
          <w:tcPr>
            <w:tcW w:type="pct" w:w="448"/>
            <w:vMerge/>
            <w:tcBorders>
              <w:top w:val="nil"/>
              <w:left w:color="0070C0" w:space="0" w:sz="4" w:val="single"/>
              <w:bottom w:color="0070C0" w:space="0" w:sz="4" w:val="single"/>
              <w:right w:color="0070C0" w:space="0" w:sz="4" w:val="single"/>
            </w:tcBorders>
            <w:vAlign w:val="center"/>
            <w:hideMark/>
          </w:tcPr>
          <w:p w14:paraId="34A063B2"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62"/>
            <w:vMerge/>
            <w:tcBorders>
              <w:top w:val="nil"/>
              <w:left w:color="0070C0" w:space="0" w:sz="4" w:val="single"/>
              <w:bottom w:color="0070C0" w:space="0" w:sz="4" w:val="single"/>
              <w:right w:color="0070C0" w:space="0" w:sz="4" w:val="single"/>
            </w:tcBorders>
            <w:vAlign w:val="center"/>
            <w:hideMark/>
          </w:tcPr>
          <w:p w14:paraId="081D63F5"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49"/>
            <w:vMerge/>
            <w:tcBorders>
              <w:top w:val="nil"/>
              <w:left w:color="0070C0" w:space="0" w:sz="4" w:val="single"/>
              <w:bottom w:color="0070C0" w:space="0" w:sz="4" w:val="single"/>
              <w:right w:color="0070C0" w:space="0" w:sz="4" w:val="single"/>
            </w:tcBorders>
            <w:vAlign w:val="center"/>
            <w:hideMark/>
          </w:tcPr>
          <w:p w14:paraId="6A905BA2"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275"/>
            <w:vMerge/>
            <w:tcBorders>
              <w:top w:val="nil"/>
              <w:left w:color="0070C0" w:space="0" w:sz="4" w:val="single"/>
              <w:bottom w:color="0070C0" w:space="0" w:sz="4" w:val="single"/>
              <w:right w:color="0070C0" w:space="0" w:sz="4" w:val="single"/>
            </w:tcBorders>
            <w:vAlign w:val="center"/>
            <w:hideMark/>
          </w:tcPr>
          <w:p w14:paraId="3F184771"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10"/>
            <w:vMerge/>
            <w:tcBorders>
              <w:top w:val="nil"/>
              <w:left w:color="0070C0" w:space="0" w:sz="4" w:val="single"/>
              <w:bottom w:color="0070C0" w:space="0" w:sz="4" w:val="single"/>
              <w:right w:color="0070C0" w:space="0" w:sz="4" w:val="single"/>
            </w:tcBorders>
            <w:vAlign w:val="center"/>
            <w:hideMark/>
          </w:tcPr>
          <w:p w14:paraId="2179A1FA"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5247CB30"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274AC256"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7A0E252C"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25"/>
            <w:vMerge/>
            <w:tcBorders>
              <w:top w:val="nil"/>
              <w:left w:color="0070C0" w:space="0" w:sz="4" w:val="single"/>
              <w:bottom w:color="0070C0" w:space="0" w:sz="4" w:val="single"/>
              <w:right w:color="0070C0" w:space="0" w:sz="8" w:val="single"/>
            </w:tcBorders>
            <w:vAlign w:val="center"/>
            <w:hideMark/>
          </w:tcPr>
          <w:p w14:paraId="0BB4F137" w14:textId="77777777" w:rsidP="00AB428B" w:rsidR="0001551E" w:rsidRDefault="0001551E" w:rsidRPr="00341965">
            <w:pPr>
              <w:bidi/>
              <w:spacing w:before="0" w:line="240" w:lineRule="auto"/>
              <w:rPr>
                <w:rFonts w:ascii="Dubai" w:cs="Dubai" w:eastAsia="Times New Roman" w:hAnsi="Dubai"/>
                <w:color w:val="000000"/>
                <w:sz w:val="16"/>
                <w:szCs w:val="16"/>
              </w:rPr>
            </w:pPr>
          </w:p>
        </w:tc>
      </w:tr>
      <w:tr w14:paraId="4CD64255" w14:textId="77777777" w:rsidR="0001551E" w:rsidRPr="0083515E" w:rsidTr="00AB428B">
        <w:trPr>
          <w:trHeight w:val="330"/>
        </w:trPr>
        <w:tc>
          <w:tcPr>
            <w:tcW w:type="pct" w:w="330"/>
            <w:vMerge/>
            <w:tcBorders>
              <w:top w:val="nil"/>
              <w:left w:color="0070C0" w:space="0" w:sz="8" w:val="single"/>
              <w:bottom w:color="0070C0" w:space="0" w:sz="4" w:val="single"/>
              <w:right w:color="0070C0" w:space="0" w:sz="4" w:val="single"/>
            </w:tcBorders>
            <w:vAlign w:val="center"/>
            <w:hideMark/>
          </w:tcPr>
          <w:p w14:paraId="218FB66C" w14:textId="77777777" w:rsidP="00AB428B" w:rsidR="0001551E" w:rsidRDefault="0001551E" w:rsidRPr="00341965">
            <w:pPr>
              <w:bidi/>
              <w:spacing w:before="0" w:line="240" w:lineRule="auto"/>
              <w:rPr>
                <w:rFonts w:ascii="Dubai" w:cs="Dubai" w:eastAsia="Times New Roman" w:hAnsi="Dubai"/>
                <w:b/>
                <w:bCs/>
                <w:color w:val="000000"/>
                <w:sz w:val="16"/>
                <w:szCs w:val="16"/>
              </w:rPr>
            </w:pPr>
          </w:p>
        </w:tc>
        <w:tc>
          <w:tcPr>
            <w:tcW w:type="pct" w:w="365"/>
            <w:vMerge/>
            <w:tcBorders>
              <w:top w:val="nil"/>
              <w:left w:color="0070C0" w:space="0" w:sz="4" w:val="single"/>
              <w:bottom w:color="0070C0" w:space="0" w:sz="4" w:val="single"/>
              <w:right w:color="0070C0" w:space="0" w:sz="4" w:val="single"/>
            </w:tcBorders>
            <w:vAlign w:val="center"/>
            <w:hideMark/>
          </w:tcPr>
          <w:p w14:paraId="2156128C"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44"/>
            <w:tcBorders>
              <w:top w:val="nil"/>
              <w:left w:color="0070C0" w:space="0" w:sz="4" w:val="single"/>
              <w:bottom w:color="0070C0" w:space="0" w:sz="4" w:val="single"/>
              <w:right w:color="0070C0" w:space="0" w:sz="4" w:val="single"/>
            </w:tcBorders>
            <w:shd w:color="000000" w:fill="D9D9D9" w:val="clear"/>
            <w:vAlign w:val="center"/>
            <w:hideMark/>
          </w:tcPr>
          <w:p w14:paraId="7E123902"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كوغاز</w:t>
            </w:r>
          </w:p>
        </w:tc>
        <w:tc>
          <w:tcPr>
            <w:tcW w:type="pct" w:w="491"/>
            <w:tcBorders>
              <w:top w:val="nil"/>
              <w:left w:color="0070C0" w:space="0" w:sz="4" w:val="single"/>
              <w:bottom w:color="0070C0" w:space="0" w:sz="4" w:val="single"/>
              <w:right w:color="0070C0" w:space="0" w:sz="4" w:val="single"/>
            </w:tcBorders>
            <w:shd w:color="000000" w:fill="D9D9D9" w:val="clear"/>
            <w:vAlign w:val="center"/>
            <w:hideMark/>
          </w:tcPr>
          <w:p w14:paraId="1C21EBC1"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23.75%</w:t>
            </w:r>
          </w:p>
        </w:tc>
        <w:tc>
          <w:tcPr>
            <w:tcW w:type="pct" w:w="448"/>
            <w:vMerge/>
            <w:tcBorders>
              <w:top w:val="nil"/>
              <w:left w:color="0070C0" w:space="0" w:sz="4" w:val="single"/>
              <w:bottom w:color="0070C0" w:space="0" w:sz="4" w:val="single"/>
              <w:right w:color="0070C0" w:space="0" w:sz="4" w:val="single"/>
            </w:tcBorders>
            <w:vAlign w:val="center"/>
            <w:hideMark/>
          </w:tcPr>
          <w:p w14:paraId="5C5DFF7D"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62"/>
            <w:vMerge/>
            <w:tcBorders>
              <w:top w:val="nil"/>
              <w:left w:color="0070C0" w:space="0" w:sz="4" w:val="single"/>
              <w:bottom w:color="0070C0" w:space="0" w:sz="4" w:val="single"/>
              <w:right w:color="0070C0" w:space="0" w:sz="4" w:val="single"/>
            </w:tcBorders>
            <w:vAlign w:val="center"/>
            <w:hideMark/>
          </w:tcPr>
          <w:p w14:paraId="1D1F36FA"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49"/>
            <w:vMerge/>
            <w:tcBorders>
              <w:top w:val="nil"/>
              <w:left w:color="0070C0" w:space="0" w:sz="4" w:val="single"/>
              <w:bottom w:color="0070C0" w:space="0" w:sz="4" w:val="single"/>
              <w:right w:color="0070C0" w:space="0" w:sz="4" w:val="single"/>
            </w:tcBorders>
            <w:vAlign w:val="center"/>
            <w:hideMark/>
          </w:tcPr>
          <w:p w14:paraId="518CE31F"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275"/>
            <w:vMerge/>
            <w:tcBorders>
              <w:top w:val="nil"/>
              <w:left w:color="0070C0" w:space="0" w:sz="4" w:val="single"/>
              <w:bottom w:color="0070C0" w:space="0" w:sz="4" w:val="single"/>
              <w:right w:color="0070C0" w:space="0" w:sz="4" w:val="single"/>
            </w:tcBorders>
            <w:vAlign w:val="center"/>
            <w:hideMark/>
          </w:tcPr>
          <w:p w14:paraId="24F1EEFC"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10"/>
            <w:vMerge/>
            <w:tcBorders>
              <w:top w:val="nil"/>
              <w:left w:color="0070C0" w:space="0" w:sz="4" w:val="single"/>
              <w:bottom w:color="0070C0" w:space="0" w:sz="4" w:val="single"/>
              <w:right w:color="0070C0" w:space="0" w:sz="4" w:val="single"/>
            </w:tcBorders>
            <w:vAlign w:val="center"/>
            <w:hideMark/>
          </w:tcPr>
          <w:p w14:paraId="706A0167"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2DC4ADAD"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6D4796FE"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6E78839C"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25"/>
            <w:vMerge/>
            <w:tcBorders>
              <w:top w:val="nil"/>
              <w:left w:color="0070C0" w:space="0" w:sz="4" w:val="single"/>
              <w:bottom w:color="0070C0" w:space="0" w:sz="4" w:val="single"/>
              <w:right w:color="0070C0" w:space="0" w:sz="8" w:val="single"/>
            </w:tcBorders>
            <w:vAlign w:val="center"/>
            <w:hideMark/>
          </w:tcPr>
          <w:p w14:paraId="205DE2E6" w14:textId="77777777" w:rsidP="00AB428B" w:rsidR="0001551E" w:rsidRDefault="0001551E" w:rsidRPr="00341965">
            <w:pPr>
              <w:bidi/>
              <w:spacing w:before="0" w:line="240" w:lineRule="auto"/>
              <w:rPr>
                <w:rFonts w:ascii="Dubai" w:cs="Dubai" w:eastAsia="Times New Roman" w:hAnsi="Dubai"/>
                <w:color w:val="000000"/>
                <w:sz w:val="16"/>
                <w:szCs w:val="16"/>
              </w:rPr>
            </w:pPr>
          </w:p>
        </w:tc>
      </w:tr>
      <w:tr w14:paraId="38AFEF86" w14:textId="77777777" w:rsidR="0001551E" w:rsidRPr="0083515E" w:rsidTr="00AB428B">
        <w:trPr>
          <w:trHeight w:val="2970"/>
        </w:trPr>
        <w:tc>
          <w:tcPr>
            <w:tcW w:type="pct" w:w="330"/>
            <w:vMerge w:val="restart"/>
            <w:tcBorders>
              <w:top w:val="nil"/>
              <w:left w:color="0070C0" w:space="0" w:sz="8" w:val="single"/>
              <w:bottom w:color="0070C0" w:space="0" w:sz="4" w:val="single"/>
              <w:right w:color="0070C0" w:space="0" w:sz="4" w:val="single"/>
            </w:tcBorders>
            <w:shd w:color="000000" w:fill="FFFFFF" w:val="clear"/>
            <w:vAlign w:val="center"/>
            <w:hideMark/>
          </w:tcPr>
          <w:p w14:paraId="52BB9A3C" w14:textId="77777777" w:rsidP="00AB428B" w:rsidR="0001551E" w:rsidRDefault="0001551E" w:rsidRPr="00341965">
            <w:pPr>
              <w:bidi/>
              <w:spacing w:before="0" w:line="240" w:lineRule="auto"/>
              <w:jc w:val="center"/>
              <w:rPr>
                <w:rFonts w:ascii="Dubai" w:cs="Dubai" w:eastAsia="Times New Roman" w:hAnsi="Dubai"/>
                <w:b/>
                <w:bCs/>
                <w:color w:val="000000"/>
                <w:sz w:val="16"/>
                <w:szCs w:val="16"/>
                <w:rtl/>
              </w:rPr>
            </w:pPr>
            <w:r w:rsidRPr="00341965">
              <w:rPr>
                <w:rFonts w:ascii="Dubai" w:cs="Dubai" w:eastAsia="Times New Roman" w:hAnsi="Dubai"/>
                <w:b/>
                <w:bCs/>
                <w:color w:val="000000"/>
                <w:sz w:val="16"/>
                <w:szCs w:val="16"/>
                <w:rtl/>
              </w:rPr>
              <w:t>غرب القرنة (المرحلة 1)</w:t>
            </w:r>
          </w:p>
        </w:tc>
        <w:tc>
          <w:tcPr>
            <w:tcW w:type="pct" w:w="365"/>
            <w:vMerge w:val="restart"/>
            <w:tcBorders>
              <w:top w:val="nil"/>
              <w:left w:color="0070C0" w:space="0" w:sz="4" w:val="single"/>
              <w:bottom w:color="0070C0" w:space="0" w:sz="4" w:val="single"/>
              <w:right w:color="0070C0" w:space="0" w:sz="4" w:val="single"/>
            </w:tcBorders>
            <w:shd w:color="000000" w:fill="FFFFFF" w:val="clear"/>
            <w:vAlign w:val="center"/>
            <w:hideMark/>
          </w:tcPr>
          <w:p w14:paraId="0218C418"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شركة نفط البصرة</w:t>
            </w:r>
          </w:p>
        </w:tc>
        <w:tc>
          <w:tcPr>
            <w:tcW w:type="pct" w:w="444"/>
            <w:tcBorders>
              <w:top w:val="nil"/>
              <w:left w:color="0070C0" w:space="0" w:sz="4" w:val="single"/>
              <w:bottom w:color="0070C0" w:space="0" w:sz="4" w:val="single"/>
              <w:right w:color="0070C0" w:space="0" w:sz="4" w:val="single"/>
            </w:tcBorders>
            <w:shd w:color="000000" w:fill="FFFFFF" w:val="clear"/>
            <w:vAlign w:val="center"/>
            <w:hideMark/>
          </w:tcPr>
          <w:p w14:paraId="0B278D76" w14:textId="3E3BF51D"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 xml:space="preserve">تم بيع حصة </w:t>
            </w:r>
            <w:r w:rsidR="00213B56" w:rsidRPr="00341965">
              <w:rPr>
                <w:rFonts w:ascii="Dubai" w:cs="Dubai" w:eastAsia="Times New Roman" w:hAnsi="Dubai"/>
                <w:color w:val="000000"/>
                <w:sz w:val="16"/>
                <w:szCs w:val="16"/>
                <w:rtl/>
              </w:rPr>
              <w:t xml:space="preserve">إكسون موبيل </w:t>
            </w:r>
            <w:r w:rsidRPr="00341965">
              <w:rPr>
                <w:rFonts w:ascii="Dubai" w:cs="Dubai" w:eastAsia="Times New Roman" w:hAnsi="Dubai"/>
                <w:color w:val="000000"/>
                <w:sz w:val="16"/>
                <w:szCs w:val="16"/>
                <w:rtl/>
              </w:rPr>
              <w:t>الى شركة نفط البصرة في 6/11/2023 وتغير نسب المشاركة بين الشركاء</w:t>
            </w:r>
          </w:p>
        </w:tc>
        <w:tc>
          <w:tcPr>
            <w:tcW w:type="pct" w:w="491"/>
            <w:tcBorders>
              <w:top w:val="nil"/>
              <w:left w:color="0070C0" w:space="0" w:sz="4" w:val="single"/>
              <w:bottom w:color="0070C0" w:space="0" w:sz="4" w:val="single"/>
              <w:right w:color="0070C0" w:space="0" w:sz="4" w:val="single"/>
            </w:tcBorders>
            <w:shd w:color="000000" w:fill="FFFFFF" w:val="clear"/>
            <w:vAlign w:val="center"/>
            <w:hideMark/>
          </w:tcPr>
          <w:p w14:paraId="076A98F4"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32.692% انسحاب الشركة بالكامل (لاتوجد نسبة مشاركة)</w:t>
            </w:r>
          </w:p>
        </w:tc>
        <w:tc>
          <w:tcPr>
            <w:tcW w:type="pct" w:w="448"/>
            <w:vMerge w:val="restart"/>
            <w:tcBorders>
              <w:top w:val="nil"/>
              <w:left w:color="0070C0" w:space="0" w:sz="4" w:val="single"/>
              <w:bottom w:color="0070C0" w:space="0" w:sz="4" w:val="single"/>
              <w:right w:color="0070C0" w:space="0" w:sz="4" w:val="single"/>
            </w:tcBorders>
            <w:shd w:color="000000" w:fill="FFFFFF" w:val="clear"/>
            <w:vAlign w:val="center"/>
            <w:hideMark/>
          </w:tcPr>
          <w:p w14:paraId="1F7A6BC6"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شركة الإستكشافات النفطية (5%)</w:t>
            </w:r>
          </w:p>
        </w:tc>
        <w:tc>
          <w:tcPr>
            <w:tcW w:type="pct" w:w="362"/>
            <w:vMerge w:val="restart"/>
            <w:tcBorders>
              <w:top w:val="nil"/>
              <w:left w:color="0070C0" w:space="0" w:sz="4" w:val="single"/>
              <w:bottom w:color="0070C0" w:space="0" w:sz="4" w:val="single"/>
              <w:right w:color="0070C0" w:space="0" w:sz="4" w:val="single"/>
            </w:tcBorders>
            <w:shd w:color="000000" w:fill="FFFFFF" w:val="clear"/>
            <w:vAlign w:val="center"/>
            <w:hideMark/>
          </w:tcPr>
          <w:p w14:paraId="36855CC8" w14:textId="225E88BF"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تم تغيير المشغل ليكون بيتروشاينا بدلا عن اكسون موبيل بعد بيع الحصة</w:t>
            </w:r>
          </w:p>
        </w:tc>
        <w:tc>
          <w:tcPr>
            <w:tcW w:type="pct" w:w="449"/>
            <w:vMerge w:val="restart"/>
            <w:tcBorders>
              <w:top w:val="nil"/>
              <w:left w:color="0070C0" w:space="0" w:sz="4" w:val="single"/>
              <w:bottom w:color="0070C0" w:space="0" w:sz="4" w:val="single"/>
              <w:right w:color="0070C0" w:space="0" w:sz="4" w:val="single"/>
            </w:tcBorders>
            <w:shd w:color="000000" w:fill="FFFFFF" w:val="clear"/>
            <w:vAlign w:val="center"/>
            <w:hideMark/>
          </w:tcPr>
          <w:p w14:paraId="35452D0A"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25 كانون الثاني 2010</w:t>
            </w:r>
          </w:p>
        </w:tc>
        <w:tc>
          <w:tcPr>
            <w:tcW w:type="pct" w:w="275"/>
            <w:vMerge w:val="restart"/>
            <w:tcBorders>
              <w:top w:val="nil"/>
              <w:left w:color="0070C0" w:space="0" w:sz="4" w:val="single"/>
              <w:bottom w:color="0070C0" w:space="0" w:sz="4" w:val="single"/>
              <w:right w:color="0070C0" w:space="0" w:sz="4" w:val="single"/>
            </w:tcBorders>
            <w:shd w:color="000000" w:fill="FFFFFF" w:val="clear"/>
            <w:vAlign w:val="center"/>
            <w:hideMark/>
          </w:tcPr>
          <w:p w14:paraId="39DD9DF1"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1 آذار 2018</w:t>
            </w:r>
          </w:p>
        </w:tc>
        <w:tc>
          <w:tcPr>
            <w:tcW w:type="pct" w:w="310"/>
            <w:vMerge w:val="restart"/>
            <w:tcBorders>
              <w:top w:val="nil"/>
              <w:left w:color="0070C0" w:space="0" w:sz="4" w:val="single"/>
              <w:bottom w:color="0070C0" w:space="0" w:sz="4" w:val="single"/>
              <w:right w:color="0070C0" w:space="0" w:sz="4" w:val="single"/>
            </w:tcBorders>
            <w:shd w:color="000000" w:fill="FFFFFF" w:val="clear"/>
            <w:vAlign w:val="center"/>
            <w:hideMark/>
          </w:tcPr>
          <w:p w14:paraId="06010111"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20 سنة (تمدد الى 30 سنة)</w:t>
            </w:r>
          </w:p>
        </w:tc>
        <w:tc>
          <w:tcPr>
            <w:tcW w:type="pct" w:w="400"/>
            <w:vMerge w:val="restart"/>
            <w:tcBorders>
              <w:top w:val="nil"/>
              <w:left w:color="0070C0" w:space="0" w:sz="4" w:val="single"/>
              <w:bottom w:color="0070C0" w:space="0" w:sz="4" w:val="single"/>
              <w:right w:color="0070C0" w:space="0" w:sz="4" w:val="single"/>
            </w:tcBorders>
            <w:shd w:color="000000" w:fill="FFFFFF" w:val="clear"/>
            <w:vAlign w:val="center"/>
            <w:hideMark/>
          </w:tcPr>
          <w:p w14:paraId="6F92ACD5"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244,000</w:t>
            </w:r>
          </w:p>
        </w:tc>
        <w:tc>
          <w:tcPr>
            <w:tcW w:type="pct" w:w="400"/>
            <w:vMerge w:val="restart"/>
            <w:tcBorders>
              <w:top w:val="nil"/>
              <w:left w:color="0070C0" w:space="0" w:sz="4" w:val="single"/>
              <w:bottom w:color="0070C0" w:space="0" w:sz="4" w:val="single"/>
              <w:right w:color="0070C0" w:space="0" w:sz="4" w:val="single"/>
            </w:tcBorders>
            <w:shd w:color="000000" w:fill="FFFFFF" w:val="clear"/>
            <w:vAlign w:val="center"/>
            <w:hideMark/>
          </w:tcPr>
          <w:p w14:paraId="68FD6867"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268,400</w:t>
            </w:r>
          </w:p>
        </w:tc>
        <w:tc>
          <w:tcPr>
            <w:tcW w:type="pct" w:w="400"/>
            <w:vMerge w:val="restart"/>
            <w:tcBorders>
              <w:top w:val="nil"/>
              <w:left w:color="0070C0" w:space="0" w:sz="4" w:val="single"/>
              <w:bottom w:color="0070C0" w:space="0" w:sz="4" w:val="single"/>
              <w:right w:color="0070C0" w:space="0" w:sz="4" w:val="single"/>
            </w:tcBorders>
            <w:shd w:color="000000" w:fill="FFFFFF" w:val="clear"/>
            <w:vAlign w:val="center"/>
            <w:hideMark/>
          </w:tcPr>
          <w:p w14:paraId="5C9B2F87"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268,400</w:t>
            </w:r>
          </w:p>
        </w:tc>
        <w:tc>
          <w:tcPr>
            <w:tcW w:type="pct" w:w="325"/>
            <w:vMerge w:val="restart"/>
            <w:tcBorders>
              <w:top w:val="nil"/>
              <w:left w:color="0070C0" w:space="0" w:sz="4" w:val="single"/>
              <w:bottom w:color="0070C0" w:space="0" w:sz="4" w:val="single"/>
              <w:right w:color="0070C0" w:space="0" w:sz="8" w:val="single"/>
            </w:tcBorders>
            <w:shd w:color="000000" w:fill="FFFFFF" w:val="clear"/>
            <w:vAlign w:val="center"/>
            <w:hideMark/>
          </w:tcPr>
          <w:p w14:paraId="487B2E67"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مكمن المشرف =1.9 / مكمن الزبير= 2</w:t>
            </w:r>
          </w:p>
        </w:tc>
      </w:tr>
      <w:tr w14:paraId="06C4FA4D" w14:textId="77777777" w:rsidR="0001551E" w:rsidRPr="0083515E" w:rsidTr="00AB428B">
        <w:trPr>
          <w:trHeight w:val="1650"/>
        </w:trPr>
        <w:tc>
          <w:tcPr>
            <w:tcW w:type="pct" w:w="330"/>
            <w:vMerge/>
            <w:tcBorders>
              <w:top w:val="nil"/>
              <w:left w:color="0070C0" w:space="0" w:sz="8" w:val="single"/>
              <w:bottom w:color="0070C0" w:space="0" w:sz="4" w:val="single"/>
              <w:right w:color="0070C0" w:space="0" w:sz="4" w:val="single"/>
            </w:tcBorders>
            <w:vAlign w:val="center"/>
            <w:hideMark/>
          </w:tcPr>
          <w:p w14:paraId="5084B3CE" w14:textId="77777777" w:rsidP="00AB428B" w:rsidR="0001551E" w:rsidRDefault="0001551E" w:rsidRPr="00341965">
            <w:pPr>
              <w:bidi/>
              <w:spacing w:before="0" w:line="240" w:lineRule="auto"/>
              <w:rPr>
                <w:rFonts w:ascii="Dubai" w:cs="Dubai" w:eastAsia="Times New Roman" w:hAnsi="Dubai"/>
                <w:b/>
                <w:bCs/>
                <w:color w:val="000000"/>
                <w:sz w:val="16"/>
                <w:szCs w:val="16"/>
              </w:rPr>
            </w:pPr>
          </w:p>
        </w:tc>
        <w:tc>
          <w:tcPr>
            <w:tcW w:type="pct" w:w="365"/>
            <w:vMerge/>
            <w:tcBorders>
              <w:top w:val="nil"/>
              <w:left w:color="0070C0" w:space="0" w:sz="4" w:val="single"/>
              <w:bottom w:color="0070C0" w:space="0" w:sz="4" w:val="single"/>
              <w:right w:color="0070C0" w:space="0" w:sz="4" w:val="single"/>
            </w:tcBorders>
            <w:vAlign w:val="center"/>
            <w:hideMark/>
          </w:tcPr>
          <w:p w14:paraId="0DF2D4A9"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44"/>
            <w:tcBorders>
              <w:top w:val="nil"/>
              <w:left w:color="0070C0" w:space="0" w:sz="4" w:val="single"/>
              <w:bottom w:color="0070C0" w:space="0" w:sz="4" w:val="single"/>
              <w:right w:color="0070C0" w:space="0" w:sz="4" w:val="single"/>
            </w:tcBorders>
            <w:shd w:color="000000" w:fill="FFFFFF" w:val="clear"/>
            <w:vAlign w:val="center"/>
            <w:hideMark/>
          </w:tcPr>
          <w:p w14:paraId="37D4FD4F"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شل (تم بيع هذه الحصة لشركة إتوشو اليابانية في 27 أيار 2018)</w:t>
            </w:r>
          </w:p>
        </w:tc>
        <w:tc>
          <w:tcPr>
            <w:tcW w:type="pct" w:w="491"/>
            <w:tcBorders>
              <w:top w:val="nil"/>
              <w:left w:color="0070C0" w:space="0" w:sz="4" w:val="single"/>
              <w:bottom w:color="0070C0" w:space="0" w:sz="4" w:val="single"/>
              <w:right w:color="0070C0" w:space="0" w:sz="4" w:val="single"/>
            </w:tcBorders>
            <w:shd w:color="000000" w:fill="FFFFFF" w:val="clear"/>
            <w:vAlign w:val="center"/>
            <w:hideMark/>
          </w:tcPr>
          <w:p w14:paraId="01069619"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19.61% تكون نسبة المشاركة الجديدة بعد البيع 19.62%</w:t>
            </w:r>
          </w:p>
        </w:tc>
        <w:tc>
          <w:tcPr>
            <w:tcW w:type="pct" w:w="448"/>
            <w:vMerge/>
            <w:tcBorders>
              <w:top w:val="nil"/>
              <w:left w:color="0070C0" w:space="0" w:sz="4" w:val="single"/>
              <w:bottom w:color="0070C0" w:space="0" w:sz="4" w:val="single"/>
              <w:right w:color="0070C0" w:space="0" w:sz="4" w:val="single"/>
            </w:tcBorders>
            <w:vAlign w:val="center"/>
            <w:hideMark/>
          </w:tcPr>
          <w:p w14:paraId="74B8DAC0"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62"/>
            <w:vMerge/>
            <w:tcBorders>
              <w:top w:val="nil"/>
              <w:left w:color="0070C0" w:space="0" w:sz="4" w:val="single"/>
              <w:bottom w:color="0070C0" w:space="0" w:sz="4" w:val="single"/>
              <w:right w:color="0070C0" w:space="0" w:sz="4" w:val="single"/>
            </w:tcBorders>
            <w:vAlign w:val="center"/>
            <w:hideMark/>
          </w:tcPr>
          <w:p w14:paraId="72ACF541"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49"/>
            <w:vMerge/>
            <w:tcBorders>
              <w:top w:val="nil"/>
              <w:left w:color="0070C0" w:space="0" w:sz="4" w:val="single"/>
              <w:bottom w:color="0070C0" w:space="0" w:sz="4" w:val="single"/>
              <w:right w:color="0070C0" w:space="0" w:sz="4" w:val="single"/>
            </w:tcBorders>
            <w:vAlign w:val="center"/>
            <w:hideMark/>
          </w:tcPr>
          <w:p w14:paraId="7049AD94"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275"/>
            <w:vMerge/>
            <w:tcBorders>
              <w:top w:val="nil"/>
              <w:left w:color="0070C0" w:space="0" w:sz="4" w:val="single"/>
              <w:bottom w:color="0070C0" w:space="0" w:sz="4" w:val="single"/>
              <w:right w:color="0070C0" w:space="0" w:sz="4" w:val="single"/>
            </w:tcBorders>
            <w:vAlign w:val="center"/>
            <w:hideMark/>
          </w:tcPr>
          <w:p w14:paraId="5595076B"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10"/>
            <w:vMerge/>
            <w:tcBorders>
              <w:top w:val="nil"/>
              <w:left w:color="0070C0" w:space="0" w:sz="4" w:val="single"/>
              <w:bottom w:color="0070C0" w:space="0" w:sz="4" w:val="single"/>
              <w:right w:color="0070C0" w:space="0" w:sz="4" w:val="single"/>
            </w:tcBorders>
            <w:vAlign w:val="center"/>
            <w:hideMark/>
          </w:tcPr>
          <w:p w14:paraId="514A6910"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2EAD78CF"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5000698D"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3ADE2395"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25"/>
            <w:vMerge/>
            <w:tcBorders>
              <w:top w:val="nil"/>
              <w:left w:color="0070C0" w:space="0" w:sz="4" w:val="single"/>
              <w:bottom w:color="0070C0" w:space="0" w:sz="4" w:val="single"/>
              <w:right w:color="0070C0" w:space="0" w:sz="8" w:val="single"/>
            </w:tcBorders>
            <w:vAlign w:val="center"/>
            <w:hideMark/>
          </w:tcPr>
          <w:p w14:paraId="7707F167" w14:textId="77777777" w:rsidP="00AB428B" w:rsidR="0001551E" w:rsidRDefault="0001551E" w:rsidRPr="00341965">
            <w:pPr>
              <w:bidi/>
              <w:spacing w:before="0" w:line="240" w:lineRule="auto"/>
              <w:rPr>
                <w:rFonts w:ascii="Dubai" w:cs="Dubai" w:eastAsia="Times New Roman" w:hAnsi="Dubai"/>
                <w:color w:val="000000"/>
                <w:sz w:val="16"/>
                <w:szCs w:val="16"/>
              </w:rPr>
            </w:pPr>
          </w:p>
        </w:tc>
      </w:tr>
      <w:tr w14:paraId="16B6A7EE" w14:textId="77777777" w:rsidR="0001551E" w:rsidRPr="0083515E" w:rsidTr="00AB428B">
        <w:trPr>
          <w:trHeight w:val="1980"/>
        </w:trPr>
        <w:tc>
          <w:tcPr>
            <w:tcW w:type="pct" w:w="330"/>
            <w:vMerge/>
            <w:tcBorders>
              <w:top w:val="nil"/>
              <w:left w:color="0070C0" w:space="0" w:sz="8" w:val="single"/>
              <w:bottom w:color="0070C0" w:space="0" w:sz="4" w:val="single"/>
              <w:right w:color="0070C0" w:space="0" w:sz="4" w:val="single"/>
            </w:tcBorders>
            <w:vAlign w:val="center"/>
            <w:hideMark/>
          </w:tcPr>
          <w:p w14:paraId="4DC31571" w14:textId="77777777" w:rsidP="00AB428B" w:rsidR="0001551E" w:rsidRDefault="0001551E" w:rsidRPr="00341965">
            <w:pPr>
              <w:bidi/>
              <w:spacing w:before="0" w:line="240" w:lineRule="auto"/>
              <w:rPr>
                <w:rFonts w:ascii="Dubai" w:cs="Dubai" w:eastAsia="Times New Roman" w:hAnsi="Dubai"/>
                <w:b/>
                <w:bCs/>
                <w:color w:val="000000"/>
                <w:sz w:val="16"/>
                <w:szCs w:val="16"/>
              </w:rPr>
            </w:pPr>
          </w:p>
        </w:tc>
        <w:tc>
          <w:tcPr>
            <w:tcW w:type="pct" w:w="365"/>
            <w:vMerge/>
            <w:tcBorders>
              <w:top w:val="nil"/>
              <w:left w:color="0070C0" w:space="0" w:sz="4" w:val="single"/>
              <w:bottom w:color="0070C0" w:space="0" w:sz="4" w:val="single"/>
              <w:right w:color="0070C0" w:space="0" w:sz="4" w:val="single"/>
            </w:tcBorders>
            <w:vAlign w:val="center"/>
            <w:hideMark/>
          </w:tcPr>
          <w:p w14:paraId="501A761A"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44"/>
            <w:tcBorders>
              <w:top w:val="nil"/>
              <w:left w:color="0070C0" w:space="0" w:sz="4" w:val="single"/>
              <w:bottom w:color="0070C0" w:space="0" w:sz="4" w:val="single"/>
              <w:right w:color="0070C0" w:space="0" w:sz="4" w:val="single"/>
            </w:tcBorders>
            <w:shd w:color="000000" w:fill="FFFFFF" w:val="clear"/>
            <w:vAlign w:val="center"/>
            <w:hideMark/>
          </w:tcPr>
          <w:p w14:paraId="2231AC6C"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شركة نفط البصرة</w:t>
            </w:r>
          </w:p>
        </w:tc>
        <w:tc>
          <w:tcPr>
            <w:tcW w:type="pct" w:w="491"/>
            <w:tcBorders>
              <w:top w:val="nil"/>
              <w:left w:color="0070C0" w:space="0" w:sz="4" w:val="single"/>
              <w:bottom w:color="0070C0" w:space="0" w:sz="4" w:val="single"/>
              <w:right w:color="0070C0" w:space="0" w:sz="4" w:val="single"/>
            </w:tcBorders>
            <w:shd w:color="000000" w:fill="FFFFFF" w:val="clear"/>
            <w:vAlign w:val="center"/>
            <w:hideMark/>
          </w:tcPr>
          <w:p w14:paraId="66B07111"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دخول شركة نفط البصرة ضمن ائتلاف المقاول بنسبة مشاركة 22.69 %</w:t>
            </w:r>
          </w:p>
        </w:tc>
        <w:tc>
          <w:tcPr>
            <w:tcW w:type="pct" w:w="448"/>
            <w:vMerge/>
            <w:tcBorders>
              <w:top w:val="nil"/>
              <w:left w:color="0070C0" w:space="0" w:sz="4" w:val="single"/>
              <w:bottom w:color="0070C0" w:space="0" w:sz="4" w:val="single"/>
              <w:right w:color="0070C0" w:space="0" w:sz="4" w:val="single"/>
            </w:tcBorders>
            <w:vAlign w:val="center"/>
            <w:hideMark/>
          </w:tcPr>
          <w:p w14:paraId="19EE7E1B"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62"/>
            <w:vMerge/>
            <w:tcBorders>
              <w:top w:val="nil"/>
              <w:left w:color="0070C0" w:space="0" w:sz="4" w:val="single"/>
              <w:bottom w:color="0070C0" w:space="0" w:sz="4" w:val="single"/>
              <w:right w:color="0070C0" w:space="0" w:sz="4" w:val="single"/>
            </w:tcBorders>
            <w:vAlign w:val="center"/>
            <w:hideMark/>
          </w:tcPr>
          <w:p w14:paraId="6D689EFB"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49"/>
            <w:vMerge/>
            <w:tcBorders>
              <w:top w:val="nil"/>
              <w:left w:color="0070C0" w:space="0" w:sz="4" w:val="single"/>
              <w:bottom w:color="0070C0" w:space="0" w:sz="4" w:val="single"/>
              <w:right w:color="0070C0" w:space="0" w:sz="4" w:val="single"/>
            </w:tcBorders>
            <w:vAlign w:val="center"/>
            <w:hideMark/>
          </w:tcPr>
          <w:p w14:paraId="61A806D5"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275"/>
            <w:vMerge/>
            <w:tcBorders>
              <w:top w:val="nil"/>
              <w:left w:color="0070C0" w:space="0" w:sz="4" w:val="single"/>
              <w:bottom w:color="0070C0" w:space="0" w:sz="4" w:val="single"/>
              <w:right w:color="0070C0" w:space="0" w:sz="4" w:val="single"/>
            </w:tcBorders>
            <w:vAlign w:val="center"/>
            <w:hideMark/>
          </w:tcPr>
          <w:p w14:paraId="061AF8C4"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10"/>
            <w:vMerge/>
            <w:tcBorders>
              <w:top w:val="nil"/>
              <w:left w:color="0070C0" w:space="0" w:sz="4" w:val="single"/>
              <w:bottom w:color="0070C0" w:space="0" w:sz="4" w:val="single"/>
              <w:right w:color="0070C0" w:space="0" w:sz="4" w:val="single"/>
            </w:tcBorders>
            <w:vAlign w:val="center"/>
            <w:hideMark/>
          </w:tcPr>
          <w:p w14:paraId="53C63372"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75B077C0"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0DEEEAB4"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21AEA8E0"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25"/>
            <w:vMerge/>
            <w:tcBorders>
              <w:top w:val="nil"/>
              <w:left w:color="0070C0" w:space="0" w:sz="4" w:val="single"/>
              <w:bottom w:color="0070C0" w:space="0" w:sz="4" w:val="single"/>
              <w:right w:color="0070C0" w:space="0" w:sz="8" w:val="single"/>
            </w:tcBorders>
            <w:vAlign w:val="center"/>
            <w:hideMark/>
          </w:tcPr>
          <w:p w14:paraId="449156AB" w14:textId="77777777" w:rsidP="00AB428B" w:rsidR="0001551E" w:rsidRDefault="0001551E" w:rsidRPr="00341965">
            <w:pPr>
              <w:bidi/>
              <w:spacing w:before="0" w:line="240" w:lineRule="auto"/>
              <w:rPr>
                <w:rFonts w:ascii="Dubai" w:cs="Dubai" w:eastAsia="Times New Roman" w:hAnsi="Dubai"/>
                <w:color w:val="000000"/>
                <w:sz w:val="16"/>
                <w:szCs w:val="16"/>
              </w:rPr>
            </w:pPr>
          </w:p>
        </w:tc>
      </w:tr>
      <w:tr w14:paraId="3E644640" w14:textId="77777777" w:rsidR="0001551E" w:rsidRPr="0083515E" w:rsidTr="00AB428B">
        <w:trPr>
          <w:trHeight w:val="1980"/>
        </w:trPr>
        <w:tc>
          <w:tcPr>
            <w:tcW w:type="pct" w:w="330"/>
            <w:vMerge/>
            <w:tcBorders>
              <w:top w:val="nil"/>
              <w:left w:color="0070C0" w:space="0" w:sz="8" w:val="single"/>
              <w:bottom w:color="0070C0" w:space="0" w:sz="4" w:val="single"/>
              <w:right w:color="0070C0" w:space="0" w:sz="4" w:val="single"/>
            </w:tcBorders>
            <w:vAlign w:val="center"/>
            <w:hideMark/>
          </w:tcPr>
          <w:p w14:paraId="785505B6" w14:textId="77777777" w:rsidP="00AB428B" w:rsidR="0001551E" w:rsidRDefault="0001551E" w:rsidRPr="00341965">
            <w:pPr>
              <w:bidi/>
              <w:spacing w:before="0" w:line="240" w:lineRule="auto"/>
              <w:rPr>
                <w:rFonts w:ascii="Dubai" w:cs="Dubai" w:eastAsia="Times New Roman" w:hAnsi="Dubai"/>
                <w:b/>
                <w:bCs/>
                <w:color w:val="000000"/>
                <w:sz w:val="16"/>
                <w:szCs w:val="16"/>
              </w:rPr>
            </w:pPr>
          </w:p>
        </w:tc>
        <w:tc>
          <w:tcPr>
            <w:tcW w:type="pct" w:w="365"/>
            <w:vMerge/>
            <w:tcBorders>
              <w:top w:val="nil"/>
              <w:left w:color="0070C0" w:space="0" w:sz="4" w:val="single"/>
              <w:bottom w:color="0070C0" w:space="0" w:sz="4" w:val="single"/>
              <w:right w:color="0070C0" w:space="0" w:sz="4" w:val="single"/>
            </w:tcBorders>
            <w:vAlign w:val="center"/>
            <w:hideMark/>
          </w:tcPr>
          <w:p w14:paraId="70C9166B"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44"/>
            <w:tcBorders>
              <w:top w:val="nil"/>
              <w:left w:color="0070C0" w:space="0" w:sz="4" w:val="single"/>
              <w:bottom w:color="0070C0" w:space="0" w:sz="4" w:val="single"/>
              <w:right w:color="0070C0" w:space="0" w:sz="4" w:val="single"/>
            </w:tcBorders>
            <w:shd w:color="000000" w:fill="FFFFFF" w:val="clear"/>
            <w:vAlign w:val="center"/>
            <w:hideMark/>
          </w:tcPr>
          <w:p w14:paraId="6D6DF816"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بتروتشاينا</w:t>
            </w:r>
          </w:p>
        </w:tc>
        <w:tc>
          <w:tcPr>
            <w:tcW w:type="pct" w:w="491"/>
            <w:tcBorders>
              <w:top w:val="nil"/>
              <w:left w:color="0070C0" w:space="0" w:sz="4" w:val="single"/>
              <w:bottom w:color="0070C0" w:space="0" w:sz="4" w:val="single"/>
              <w:right w:color="0070C0" w:space="0" w:sz="4" w:val="single"/>
            </w:tcBorders>
            <w:shd w:color="000000" w:fill="FFFFFF" w:val="clear"/>
            <w:vAlign w:val="center"/>
            <w:hideMark/>
          </w:tcPr>
          <w:p w14:paraId="2ED34F84" w14:textId="7A3C2FFF"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 xml:space="preserve">32.692%بقت الشركة بنفس نسبة المشاركة لتكون هي </w:t>
            </w:r>
            <w:r w:rsidR="003D5209">
              <w:rPr>
                <w:rFonts w:ascii="Dubai" w:cs="Dubai" w:eastAsia="Times New Roman" w:hAnsi="Dubai" w:hint="cs"/>
                <w:color w:val="000000"/>
                <w:sz w:val="16"/>
                <w:szCs w:val="16"/>
                <w:rtl/>
              </w:rPr>
              <w:t>شريك\مقاول</w:t>
            </w:r>
            <w:r w:rsidR="003D5209" w:rsidRPr="00341965">
              <w:rPr>
                <w:rFonts w:ascii="Dubai" w:cs="Dubai" w:eastAsia="Times New Roman" w:hAnsi="Dubai"/>
                <w:color w:val="000000"/>
                <w:sz w:val="16"/>
                <w:szCs w:val="16"/>
                <w:rtl/>
              </w:rPr>
              <w:t xml:space="preserve"> </w:t>
            </w:r>
            <w:r w:rsidRPr="00341965">
              <w:rPr>
                <w:rFonts w:ascii="Dubai" w:cs="Dubai" w:eastAsia="Times New Roman" w:hAnsi="Dubai"/>
                <w:color w:val="000000"/>
                <w:sz w:val="16"/>
                <w:szCs w:val="16"/>
                <w:rtl/>
              </w:rPr>
              <w:t xml:space="preserve">الحقل </w:t>
            </w:r>
          </w:p>
        </w:tc>
        <w:tc>
          <w:tcPr>
            <w:tcW w:type="pct" w:w="448"/>
            <w:vMerge/>
            <w:tcBorders>
              <w:top w:val="nil"/>
              <w:left w:color="0070C0" w:space="0" w:sz="4" w:val="single"/>
              <w:bottom w:color="0070C0" w:space="0" w:sz="4" w:val="single"/>
              <w:right w:color="0070C0" w:space="0" w:sz="4" w:val="single"/>
            </w:tcBorders>
            <w:vAlign w:val="center"/>
            <w:hideMark/>
          </w:tcPr>
          <w:p w14:paraId="7B9E479A"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62"/>
            <w:vMerge/>
            <w:tcBorders>
              <w:top w:val="nil"/>
              <w:left w:color="0070C0" w:space="0" w:sz="4" w:val="single"/>
              <w:bottom w:color="0070C0" w:space="0" w:sz="4" w:val="single"/>
              <w:right w:color="0070C0" w:space="0" w:sz="4" w:val="single"/>
            </w:tcBorders>
            <w:vAlign w:val="center"/>
            <w:hideMark/>
          </w:tcPr>
          <w:p w14:paraId="022DD82F"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49"/>
            <w:vMerge/>
            <w:tcBorders>
              <w:top w:val="nil"/>
              <w:left w:color="0070C0" w:space="0" w:sz="4" w:val="single"/>
              <w:bottom w:color="0070C0" w:space="0" w:sz="4" w:val="single"/>
              <w:right w:color="0070C0" w:space="0" w:sz="4" w:val="single"/>
            </w:tcBorders>
            <w:vAlign w:val="center"/>
            <w:hideMark/>
          </w:tcPr>
          <w:p w14:paraId="33CB32A8"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275"/>
            <w:vMerge/>
            <w:tcBorders>
              <w:top w:val="nil"/>
              <w:left w:color="0070C0" w:space="0" w:sz="4" w:val="single"/>
              <w:bottom w:color="0070C0" w:space="0" w:sz="4" w:val="single"/>
              <w:right w:color="0070C0" w:space="0" w:sz="4" w:val="single"/>
            </w:tcBorders>
            <w:vAlign w:val="center"/>
            <w:hideMark/>
          </w:tcPr>
          <w:p w14:paraId="156317A0"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10"/>
            <w:vMerge/>
            <w:tcBorders>
              <w:top w:val="nil"/>
              <w:left w:color="0070C0" w:space="0" w:sz="4" w:val="single"/>
              <w:bottom w:color="0070C0" w:space="0" w:sz="4" w:val="single"/>
              <w:right w:color="0070C0" w:space="0" w:sz="4" w:val="single"/>
            </w:tcBorders>
            <w:vAlign w:val="center"/>
            <w:hideMark/>
          </w:tcPr>
          <w:p w14:paraId="158E0F46"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05ECA21C"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6213D00E"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2D2198A8"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25"/>
            <w:vMerge/>
            <w:tcBorders>
              <w:top w:val="nil"/>
              <w:left w:color="0070C0" w:space="0" w:sz="4" w:val="single"/>
              <w:bottom w:color="0070C0" w:space="0" w:sz="4" w:val="single"/>
              <w:right w:color="0070C0" w:space="0" w:sz="8" w:val="single"/>
            </w:tcBorders>
            <w:vAlign w:val="center"/>
            <w:hideMark/>
          </w:tcPr>
          <w:p w14:paraId="7CEA2A43" w14:textId="77777777" w:rsidP="00AB428B" w:rsidR="0001551E" w:rsidRDefault="0001551E" w:rsidRPr="00341965">
            <w:pPr>
              <w:bidi/>
              <w:spacing w:before="0" w:line="240" w:lineRule="auto"/>
              <w:rPr>
                <w:rFonts w:ascii="Dubai" w:cs="Dubai" w:eastAsia="Times New Roman" w:hAnsi="Dubai"/>
                <w:color w:val="000000"/>
                <w:sz w:val="16"/>
                <w:szCs w:val="16"/>
              </w:rPr>
            </w:pPr>
          </w:p>
        </w:tc>
      </w:tr>
      <w:tr w14:paraId="43928D2E" w14:textId="77777777" w:rsidR="0001551E" w:rsidRPr="0083515E" w:rsidTr="00AB428B">
        <w:trPr>
          <w:trHeight w:val="1650"/>
        </w:trPr>
        <w:tc>
          <w:tcPr>
            <w:tcW w:type="pct" w:w="330"/>
            <w:vMerge/>
            <w:tcBorders>
              <w:top w:val="nil"/>
              <w:left w:color="0070C0" w:space="0" w:sz="8" w:val="single"/>
              <w:bottom w:color="0070C0" w:space="0" w:sz="4" w:val="single"/>
              <w:right w:color="0070C0" w:space="0" w:sz="4" w:val="single"/>
            </w:tcBorders>
            <w:vAlign w:val="center"/>
            <w:hideMark/>
          </w:tcPr>
          <w:p w14:paraId="27E7CD1C" w14:textId="77777777" w:rsidP="00AB428B" w:rsidR="0001551E" w:rsidRDefault="0001551E" w:rsidRPr="00341965">
            <w:pPr>
              <w:bidi/>
              <w:spacing w:before="0" w:line="240" w:lineRule="auto"/>
              <w:rPr>
                <w:rFonts w:ascii="Dubai" w:cs="Dubai" w:eastAsia="Times New Roman" w:hAnsi="Dubai"/>
                <w:b/>
                <w:bCs/>
                <w:color w:val="000000"/>
                <w:sz w:val="16"/>
                <w:szCs w:val="16"/>
              </w:rPr>
            </w:pPr>
          </w:p>
        </w:tc>
        <w:tc>
          <w:tcPr>
            <w:tcW w:type="pct" w:w="365"/>
            <w:vMerge/>
            <w:tcBorders>
              <w:top w:val="nil"/>
              <w:left w:color="0070C0" w:space="0" w:sz="4" w:val="single"/>
              <w:bottom w:color="0070C0" w:space="0" w:sz="4" w:val="single"/>
              <w:right w:color="0070C0" w:space="0" w:sz="4" w:val="single"/>
            </w:tcBorders>
            <w:vAlign w:val="center"/>
            <w:hideMark/>
          </w:tcPr>
          <w:p w14:paraId="02B46612"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44"/>
            <w:tcBorders>
              <w:top w:val="nil"/>
              <w:left w:color="0070C0" w:space="0" w:sz="4" w:val="single"/>
              <w:bottom w:color="0070C0" w:space="0" w:sz="4" w:val="single"/>
              <w:right w:color="0070C0" w:space="0" w:sz="4" w:val="single"/>
            </w:tcBorders>
            <w:shd w:color="000000" w:fill="FFFFFF" w:val="clear"/>
            <w:vAlign w:val="center"/>
            <w:hideMark/>
          </w:tcPr>
          <w:p w14:paraId="5DBC6B2C"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برتامينا</w:t>
            </w:r>
          </w:p>
        </w:tc>
        <w:tc>
          <w:tcPr>
            <w:tcW w:type="pct" w:w="491"/>
            <w:tcBorders>
              <w:top w:val="nil"/>
              <w:left w:color="0070C0" w:space="0" w:sz="4" w:val="single"/>
              <w:bottom w:color="0070C0" w:space="0" w:sz="4" w:val="single"/>
              <w:right w:color="0070C0" w:space="0" w:sz="4" w:val="single"/>
            </w:tcBorders>
            <w:shd w:color="000000" w:fill="FFFFFF" w:val="clear"/>
            <w:vAlign w:val="center"/>
            <w:hideMark/>
          </w:tcPr>
          <w:p w14:paraId="20685E64"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10% تكون نسبة المشاركة الجديدة بعد البيع 20%</w:t>
            </w:r>
          </w:p>
        </w:tc>
        <w:tc>
          <w:tcPr>
            <w:tcW w:type="pct" w:w="448"/>
            <w:vMerge/>
            <w:tcBorders>
              <w:top w:val="nil"/>
              <w:left w:color="0070C0" w:space="0" w:sz="4" w:val="single"/>
              <w:bottom w:color="0070C0" w:space="0" w:sz="4" w:val="single"/>
              <w:right w:color="0070C0" w:space="0" w:sz="4" w:val="single"/>
            </w:tcBorders>
            <w:vAlign w:val="center"/>
            <w:hideMark/>
          </w:tcPr>
          <w:p w14:paraId="5EF9DFEB"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62"/>
            <w:vMerge/>
            <w:tcBorders>
              <w:top w:val="nil"/>
              <w:left w:color="0070C0" w:space="0" w:sz="4" w:val="single"/>
              <w:bottom w:color="0070C0" w:space="0" w:sz="4" w:val="single"/>
              <w:right w:color="0070C0" w:space="0" w:sz="4" w:val="single"/>
            </w:tcBorders>
            <w:vAlign w:val="center"/>
            <w:hideMark/>
          </w:tcPr>
          <w:p w14:paraId="3310200D"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49"/>
            <w:vMerge/>
            <w:tcBorders>
              <w:top w:val="nil"/>
              <w:left w:color="0070C0" w:space="0" w:sz="4" w:val="single"/>
              <w:bottom w:color="0070C0" w:space="0" w:sz="4" w:val="single"/>
              <w:right w:color="0070C0" w:space="0" w:sz="4" w:val="single"/>
            </w:tcBorders>
            <w:vAlign w:val="center"/>
            <w:hideMark/>
          </w:tcPr>
          <w:p w14:paraId="0CAA58DC"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275"/>
            <w:vMerge/>
            <w:tcBorders>
              <w:top w:val="nil"/>
              <w:left w:color="0070C0" w:space="0" w:sz="4" w:val="single"/>
              <w:bottom w:color="0070C0" w:space="0" w:sz="4" w:val="single"/>
              <w:right w:color="0070C0" w:space="0" w:sz="4" w:val="single"/>
            </w:tcBorders>
            <w:vAlign w:val="center"/>
            <w:hideMark/>
          </w:tcPr>
          <w:p w14:paraId="7E1FA3FE"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10"/>
            <w:vMerge/>
            <w:tcBorders>
              <w:top w:val="nil"/>
              <w:left w:color="0070C0" w:space="0" w:sz="4" w:val="single"/>
              <w:bottom w:color="0070C0" w:space="0" w:sz="4" w:val="single"/>
              <w:right w:color="0070C0" w:space="0" w:sz="4" w:val="single"/>
            </w:tcBorders>
            <w:vAlign w:val="center"/>
            <w:hideMark/>
          </w:tcPr>
          <w:p w14:paraId="1EE350B2"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119B753D"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13ED5DF5"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143A4DB5"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25"/>
            <w:vMerge/>
            <w:tcBorders>
              <w:top w:val="nil"/>
              <w:left w:color="0070C0" w:space="0" w:sz="4" w:val="single"/>
              <w:bottom w:color="0070C0" w:space="0" w:sz="4" w:val="single"/>
              <w:right w:color="0070C0" w:space="0" w:sz="8" w:val="single"/>
            </w:tcBorders>
            <w:vAlign w:val="center"/>
            <w:hideMark/>
          </w:tcPr>
          <w:p w14:paraId="1BC3DA18" w14:textId="77777777" w:rsidP="00AB428B" w:rsidR="0001551E" w:rsidRDefault="0001551E" w:rsidRPr="00341965">
            <w:pPr>
              <w:bidi/>
              <w:spacing w:before="0" w:line="240" w:lineRule="auto"/>
              <w:rPr>
                <w:rFonts w:ascii="Dubai" w:cs="Dubai" w:eastAsia="Times New Roman" w:hAnsi="Dubai"/>
                <w:color w:val="000000"/>
                <w:sz w:val="16"/>
                <w:szCs w:val="16"/>
              </w:rPr>
            </w:pPr>
          </w:p>
        </w:tc>
      </w:tr>
      <w:tr w14:paraId="0EDEE42E" w14:textId="77777777" w:rsidR="0001551E" w:rsidRPr="0083515E" w:rsidTr="00AB428B">
        <w:trPr>
          <w:trHeight w:val="1980"/>
        </w:trPr>
        <w:tc>
          <w:tcPr>
            <w:tcW w:type="pct" w:w="330"/>
            <w:vMerge w:val="restart"/>
            <w:tcBorders>
              <w:top w:val="nil"/>
              <w:left w:color="0070C0" w:space="0" w:sz="8" w:val="single"/>
              <w:bottom w:color="0070C0" w:space="0" w:sz="8" w:val="single"/>
              <w:right w:color="0070C0" w:space="0" w:sz="4" w:val="single"/>
            </w:tcBorders>
            <w:shd w:color="000000" w:fill="D9D9D9" w:val="clear"/>
            <w:vAlign w:val="center"/>
            <w:hideMark/>
          </w:tcPr>
          <w:p w14:paraId="683EFBF8" w14:textId="0ABEEAF2" w:rsidP="00AB428B" w:rsidR="0001551E" w:rsidRDefault="0001551E" w:rsidRPr="00341965">
            <w:pPr>
              <w:bidi/>
              <w:spacing w:before="0" w:line="240" w:lineRule="auto"/>
              <w:jc w:val="center"/>
              <w:rPr>
                <w:rFonts w:ascii="Dubai" w:cs="Dubai" w:eastAsia="Times New Roman" w:hAnsi="Dubai"/>
                <w:b/>
                <w:bCs/>
                <w:color w:val="000000"/>
                <w:sz w:val="16"/>
                <w:szCs w:val="16"/>
                <w:rtl/>
              </w:rPr>
            </w:pPr>
            <w:r w:rsidRPr="00341965">
              <w:rPr>
                <w:rFonts w:ascii="Dubai" w:cs="Dubai" w:eastAsia="Times New Roman" w:hAnsi="Dubai"/>
                <w:b/>
                <w:bCs/>
                <w:color w:val="000000"/>
                <w:sz w:val="16"/>
                <w:szCs w:val="16"/>
                <w:rtl/>
              </w:rPr>
              <w:t>حقول ميسان (أبو غر</w:t>
            </w:r>
            <w:r w:rsidR="00144894">
              <w:rPr>
                <w:rFonts w:ascii="Dubai" w:cs="Dubai" w:eastAsia="Times New Roman" w:hAnsi="Dubai" w:hint="cs"/>
                <w:b/>
                <w:bCs/>
                <w:color w:val="000000"/>
                <w:sz w:val="16"/>
                <w:szCs w:val="16"/>
                <w:rtl/>
                <w:lang w:bidi="ar-IQ"/>
              </w:rPr>
              <w:t>ي</w:t>
            </w:r>
            <w:r w:rsidRPr="00341965">
              <w:rPr>
                <w:rFonts w:ascii="Dubai" w:cs="Dubai" w:eastAsia="Times New Roman" w:hAnsi="Dubai"/>
                <w:b/>
                <w:bCs/>
                <w:color w:val="000000"/>
                <w:sz w:val="16"/>
                <w:szCs w:val="16"/>
                <w:rtl/>
              </w:rPr>
              <w:t>ب، بزركان، فكة)</w:t>
            </w:r>
          </w:p>
        </w:tc>
        <w:tc>
          <w:tcPr>
            <w:tcW w:type="pct" w:w="365"/>
            <w:vMerge w:val="restart"/>
            <w:tcBorders>
              <w:top w:val="nil"/>
              <w:left w:color="0070C0" w:space="0" w:sz="4" w:val="single"/>
              <w:bottom w:color="0070C0" w:space="0" w:sz="8" w:val="single"/>
              <w:right w:color="0070C0" w:space="0" w:sz="4" w:val="single"/>
            </w:tcBorders>
            <w:shd w:color="000000" w:fill="D9D9D9" w:val="clear"/>
            <w:vAlign w:val="center"/>
            <w:hideMark/>
          </w:tcPr>
          <w:p w14:paraId="53554643"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شركة نفط ميسان</w:t>
            </w:r>
          </w:p>
        </w:tc>
        <w:tc>
          <w:tcPr>
            <w:tcW w:type="pct" w:w="444"/>
            <w:tcBorders>
              <w:top w:val="nil"/>
              <w:left w:color="0070C0" w:space="0" w:sz="4" w:val="single"/>
              <w:bottom w:color="0070C0" w:space="0" w:sz="4" w:val="single"/>
              <w:right w:color="0070C0" w:space="0" w:sz="4" w:val="single"/>
            </w:tcBorders>
            <w:shd w:color="000000" w:fill="D9D9D9" w:val="clear"/>
            <w:vAlign w:val="center"/>
            <w:hideMark/>
          </w:tcPr>
          <w:p w14:paraId="09756B22"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المؤسسة الوطنية الصينية للنفط البحري (سينوك العراق)</w:t>
            </w:r>
          </w:p>
        </w:tc>
        <w:tc>
          <w:tcPr>
            <w:tcW w:type="pct" w:w="491"/>
            <w:tcBorders>
              <w:top w:val="nil"/>
              <w:left w:color="0070C0" w:space="0" w:sz="4" w:val="single"/>
              <w:bottom w:color="0070C0" w:space="0" w:sz="4" w:val="single"/>
              <w:right w:color="0070C0" w:space="0" w:sz="4" w:val="single"/>
            </w:tcBorders>
            <w:shd w:color="000000" w:fill="D9D9D9" w:val="clear"/>
            <w:vAlign w:val="center"/>
            <w:hideMark/>
          </w:tcPr>
          <w:p w14:paraId="789BB550"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63.75%</w:t>
            </w:r>
          </w:p>
        </w:tc>
        <w:tc>
          <w:tcPr>
            <w:tcW w:type="pct" w:w="448"/>
            <w:vMerge w:val="restart"/>
            <w:tcBorders>
              <w:top w:val="nil"/>
              <w:left w:color="0070C0" w:space="0" w:sz="4" w:val="single"/>
              <w:bottom w:color="0070C0" w:space="0" w:sz="8" w:val="single"/>
              <w:right w:color="0070C0" w:space="0" w:sz="4" w:val="single"/>
            </w:tcBorders>
            <w:shd w:color="000000" w:fill="D9D9D9" w:val="clear"/>
            <w:vAlign w:val="center"/>
            <w:hideMark/>
          </w:tcPr>
          <w:p w14:paraId="0887C696"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شركة الحفر العراقية (25%)</w:t>
            </w:r>
          </w:p>
        </w:tc>
        <w:tc>
          <w:tcPr>
            <w:tcW w:type="pct" w:w="362"/>
            <w:vMerge w:val="restart"/>
            <w:tcBorders>
              <w:top w:val="nil"/>
              <w:left w:color="0070C0" w:space="0" w:sz="4" w:val="single"/>
              <w:bottom w:color="0070C0" w:space="0" w:sz="8" w:val="single"/>
              <w:right w:color="0070C0" w:space="0" w:sz="4" w:val="single"/>
            </w:tcBorders>
            <w:shd w:color="000000" w:fill="D9D9D9" w:val="clear"/>
            <w:vAlign w:val="center"/>
            <w:hideMark/>
          </w:tcPr>
          <w:p w14:paraId="5BDA1A2B"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سينوك العراق</w:t>
            </w:r>
          </w:p>
        </w:tc>
        <w:tc>
          <w:tcPr>
            <w:tcW w:type="pct" w:w="449"/>
            <w:vMerge w:val="restart"/>
            <w:tcBorders>
              <w:top w:val="nil"/>
              <w:left w:color="0070C0" w:space="0" w:sz="4" w:val="single"/>
              <w:bottom w:color="0070C0" w:space="0" w:sz="8" w:val="single"/>
              <w:right w:color="0070C0" w:space="0" w:sz="4" w:val="single"/>
            </w:tcBorders>
            <w:shd w:color="000000" w:fill="D9D9D9" w:val="clear"/>
            <w:noWrap/>
            <w:vAlign w:val="center"/>
            <w:hideMark/>
          </w:tcPr>
          <w:p w14:paraId="592ACDDE"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17 أيار 2010</w:t>
            </w:r>
          </w:p>
        </w:tc>
        <w:tc>
          <w:tcPr>
            <w:tcW w:type="pct" w:w="275"/>
            <w:vMerge w:val="restart"/>
            <w:tcBorders>
              <w:top w:val="nil"/>
              <w:left w:color="0070C0" w:space="0" w:sz="4" w:val="single"/>
              <w:bottom w:color="0070C0" w:space="0" w:sz="8" w:val="single"/>
              <w:right w:color="0070C0" w:space="0" w:sz="4" w:val="single"/>
            </w:tcBorders>
            <w:shd w:color="000000" w:fill="D9D9D9" w:val="clear"/>
            <w:vAlign w:val="center"/>
            <w:hideMark/>
          </w:tcPr>
          <w:p w14:paraId="5A28AD37"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20 كانون الأول 2010</w:t>
            </w:r>
          </w:p>
        </w:tc>
        <w:tc>
          <w:tcPr>
            <w:tcW w:type="pct" w:w="310"/>
            <w:vMerge w:val="restart"/>
            <w:tcBorders>
              <w:top w:val="nil"/>
              <w:left w:color="0070C0" w:space="0" w:sz="4" w:val="single"/>
              <w:bottom w:color="0070C0" w:space="0" w:sz="8" w:val="single"/>
              <w:right w:color="0070C0" w:space="0" w:sz="4" w:val="single"/>
            </w:tcBorders>
            <w:shd w:color="000000" w:fill="D9D9D9" w:val="clear"/>
            <w:vAlign w:val="center"/>
            <w:hideMark/>
          </w:tcPr>
          <w:p w14:paraId="658A0293"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20 سنة</w:t>
            </w:r>
          </w:p>
        </w:tc>
        <w:tc>
          <w:tcPr>
            <w:tcW w:type="pct" w:w="400"/>
            <w:vMerge w:val="restart"/>
            <w:tcBorders>
              <w:top w:val="nil"/>
              <w:left w:color="0070C0" w:space="0" w:sz="4" w:val="single"/>
              <w:bottom w:color="0070C0" w:space="0" w:sz="8" w:val="single"/>
              <w:right w:color="0070C0" w:space="0" w:sz="4" w:val="single"/>
            </w:tcBorders>
            <w:shd w:color="000000" w:fill="D9D9D9" w:val="clear"/>
            <w:vAlign w:val="center"/>
            <w:hideMark/>
          </w:tcPr>
          <w:p w14:paraId="7A91BB4F"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88,000</w:t>
            </w:r>
          </w:p>
        </w:tc>
        <w:tc>
          <w:tcPr>
            <w:tcW w:type="pct" w:w="400"/>
            <w:vMerge w:val="restart"/>
            <w:tcBorders>
              <w:top w:val="nil"/>
              <w:left w:color="0070C0" w:space="0" w:sz="4" w:val="single"/>
              <w:bottom w:color="0070C0" w:space="0" w:sz="8" w:val="single"/>
              <w:right w:color="0070C0" w:space="0" w:sz="4" w:val="single"/>
            </w:tcBorders>
            <w:shd w:color="000000" w:fill="D9D9D9" w:val="clear"/>
            <w:vAlign w:val="center"/>
            <w:hideMark/>
          </w:tcPr>
          <w:p w14:paraId="43CBB3D8"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96,800</w:t>
            </w:r>
          </w:p>
        </w:tc>
        <w:tc>
          <w:tcPr>
            <w:tcW w:type="pct" w:w="400"/>
            <w:vMerge w:val="restart"/>
            <w:tcBorders>
              <w:top w:val="nil"/>
              <w:left w:color="0070C0" w:space="0" w:sz="4" w:val="single"/>
              <w:bottom w:color="0070C0" w:space="0" w:sz="8" w:val="single"/>
              <w:right w:color="0070C0" w:space="0" w:sz="4" w:val="single"/>
            </w:tcBorders>
            <w:shd w:color="000000" w:fill="D9D9D9" w:val="clear"/>
            <w:vAlign w:val="center"/>
            <w:hideMark/>
          </w:tcPr>
          <w:p w14:paraId="78BF3FE7"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96,800</w:t>
            </w:r>
          </w:p>
        </w:tc>
        <w:tc>
          <w:tcPr>
            <w:tcW w:type="pct" w:w="325"/>
            <w:vMerge w:val="restart"/>
            <w:tcBorders>
              <w:top w:val="nil"/>
              <w:left w:color="0070C0" w:space="0" w:sz="4" w:val="single"/>
              <w:bottom w:color="0070C0" w:space="0" w:sz="8" w:val="single"/>
              <w:right w:color="0070C0" w:space="0" w:sz="8" w:val="single"/>
            </w:tcBorders>
            <w:shd w:color="000000" w:fill="D9D9D9" w:val="clear"/>
            <w:noWrap/>
            <w:vAlign w:val="center"/>
            <w:hideMark/>
          </w:tcPr>
          <w:p w14:paraId="5C038A56"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2.3</w:t>
            </w:r>
          </w:p>
        </w:tc>
      </w:tr>
      <w:tr w14:paraId="70B3A5CB" w14:textId="77777777" w:rsidR="0001551E" w:rsidRPr="0083515E" w:rsidTr="00AB428B">
        <w:trPr>
          <w:trHeight w:val="670"/>
        </w:trPr>
        <w:tc>
          <w:tcPr>
            <w:tcW w:type="pct" w:w="330"/>
            <w:vMerge/>
            <w:tcBorders>
              <w:top w:val="nil"/>
              <w:left w:color="0070C0" w:space="0" w:sz="8" w:val="single"/>
              <w:bottom w:color="0070C0" w:space="0" w:sz="8" w:val="single"/>
              <w:right w:color="0070C0" w:space="0" w:sz="4" w:val="single"/>
            </w:tcBorders>
            <w:vAlign w:val="center"/>
            <w:hideMark/>
          </w:tcPr>
          <w:p w14:paraId="17E47182" w14:textId="77777777" w:rsidP="00AB428B" w:rsidR="0001551E" w:rsidRDefault="0001551E" w:rsidRPr="00341965">
            <w:pPr>
              <w:bidi/>
              <w:spacing w:before="0" w:line="240" w:lineRule="auto"/>
              <w:rPr>
                <w:rFonts w:ascii="Dubai" w:cs="Dubai" w:eastAsia="Times New Roman" w:hAnsi="Dubai"/>
                <w:b/>
                <w:bCs/>
                <w:color w:val="000000"/>
                <w:sz w:val="16"/>
                <w:szCs w:val="16"/>
              </w:rPr>
            </w:pPr>
          </w:p>
        </w:tc>
        <w:tc>
          <w:tcPr>
            <w:tcW w:type="pct" w:w="365"/>
            <w:vMerge/>
            <w:tcBorders>
              <w:top w:val="nil"/>
              <w:left w:color="0070C0" w:space="0" w:sz="4" w:val="single"/>
              <w:bottom w:color="0070C0" w:space="0" w:sz="8" w:val="single"/>
              <w:right w:color="0070C0" w:space="0" w:sz="4" w:val="single"/>
            </w:tcBorders>
            <w:vAlign w:val="center"/>
            <w:hideMark/>
          </w:tcPr>
          <w:p w14:paraId="31E355EE"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44"/>
            <w:tcBorders>
              <w:top w:val="nil"/>
              <w:left w:color="0070C0" w:space="0" w:sz="4" w:val="single"/>
              <w:bottom w:color="0070C0" w:space="0" w:sz="8" w:val="single"/>
              <w:right w:color="0070C0" w:space="0" w:sz="4" w:val="single"/>
            </w:tcBorders>
            <w:shd w:color="000000" w:fill="D9D9D9" w:val="clear"/>
            <w:vAlign w:val="center"/>
            <w:hideMark/>
          </w:tcPr>
          <w:p w14:paraId="79644CCC"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شركة بترول تركيا (تيباو)</w:t>
            </w:r>
          </w:p>
        </w:tc>
        <w:tc>
          <w:tcPr>
            <w:tcW w:type="pct" w:w="491"/>
            <w:tcBorders>
              <w:top w:val="nil"/>
              <w:left w:color="0070C0" w:space="0" w:sz="4" w:val="single"/>
              <w:bottom w:color="0070C0" w:space="0" w:sz="8" w:val="single"/>
              <w:right w:color="0070C0" w:space="0" w:sz="4" w:val="single"/>
            </w:tcBorders>
            <w:shd w:color="000000" w:fill="D9D9D9" w:val="clear"/>
            <w:vAlign w:val="center"/>
            <w:hideMark/>
          </w:tcPr>
          <w:p w14:paraId="17E316F0" w14:textId="77777777" w:rsidP="00AB428B" w:rsidR="0001551E" w:rsidRDefault="0001551E" w:rsidRPr="00341965">
            <w:pPr>
              <w:bidi/>
              <w:spacing w:before="0" w:line="240" w:lineRule="auto"/>
              <w:jc w:val="center"/>
              <w:rPr>
                <w:rFonts w:ascii="Dubai" w:cs="Dubai" w:eastAsia="Times New Roman" w:hAnsi="Dubai"/>
                <w:color w:val="000000"/>
                <w:sz w:val="16"/>
                <w:szCs w:val="16"/>
                <w:rtl/>
              </w:rPr>
            </w:pPr>
            <w:r w:rsidRPr="00341965">
              <w:rPr>
                <w:rFonts w:ascii="Dubai" w:cs="Dubai" w:eastAsia="Times New Roman" w:hAnsi="Dubai"/>
                <w:color w:val="000000"/>
                <w:sz w:val="16"/>
                <w:szCs w:val="16"/>
                <w:rtl/>
              </w:rPr>
              <w:t>11.25%</w:t>
            </w:r>
          </w:p>
        </w:tc>
        <w:tc>
          <w:tcPr>
            <w:tcW w:type="pct" w:w="448"/>
            <w:vMerge/>
            <w:tcBorders>
              <w:top w:val="nil"/>
              <w:left w:color="0070C0" w:space="0" w:sz="4" w:val="single"/>
              <w:bottom w:color="0070C0" w:space="0" w:sz="8" w:val="single"/>
              <w:right w:color="0070C0" w:space="0" w:sz="4" w:val="single"/>
            </w:tcBorders>
            <w:vAlign w:val="center"/>
            <w:hideMark/>
          </w:tcPr>
          <w:p w14:paraId="7DF3AD28"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62"/>
            <w:vMerge/>
            <w:tcBorders>
              <w:top w:val="nil"/>
              <w:left w:color="0070C0" w:space="0" w:sz="4" w:val="single"/>
              <w:bottom w:color="0070C0" w:space="0" w:sz="8" w:val="single"/>
              <w:right w:color="0070C0" w:space="0" w:sz="4" w:val="single"/>
            </w:tcBorders>
            <w:vAlign w:val="center"/>
            <w:hideMark/>
          </w:tcPr>
          <w:p w14:paraId="0846CBAD"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49"/>
            <w:vMerge/>
            <w:tcBorders>
              <w:top w:val="nil"/>
              <w:left w:color="0070C0" w:space="0" w:sz="4" w:val="single"/>
              <w:bottom w:color="0070C0" w:space="0" w:sz="8" w:val="single"/>
              <w:right w:color="0070C0" w:space="0" w:sz="4" w:val="single"/>
            </w:tcBorders>
            <w:vAlign w:val="center"/>
            <w:hideMark/>
          </w:tcPr>
          <w:p w14:paraId="1F004DF1"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275"/>
            <w:vMerge/>
            <w:tcBorders>
              <w:top w:val="nil"/>
              <w:left w:color="0070C0" w:space="0" w:sz="4" w:val="single"/>
              <w:bottom w:color="0070C0" w:space="0" w:sz="8" w:val="single"/>
              <w:right w:color="0070C0" w:space="0" w:sz="4" w:val="single"/>
            </w:tcBorders>
            <w:vAlign w:val="center"/>
            <w:hideMark/>
          </w:tcPr>
          <w:p w14:paraId="69BAE2D3"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10"/>
            <w:vMerge/>
            <w:tcBorders>
              <w:top w:val="nil"/>
              <w:left w:color="0070C0" w:space="0" w:sz="4" w:val="single"/>
              <w:bottom w:color="0070C0" w:space="0" w:sz="8" w:val="single"/>
              <w:right w:color="0070C0" w:space="0" w:sz="4" w:val="single"/>
            </w:tcBorders>
            <w:vAlign w:val="center"/>
            <w:hideMark/>
          </w:tcPr>
          <w:p w14:paraId="419CB568"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8" w:val="single"/>
              <w:right w:color="0070C0" w:space="0" w:sz="4" w:val="single"/>
            </w:tcBorders>
            <w:vAlign w:val="center"/>
            <w:hideMark/>
          </w:tcPr>
          <w:p w14:paraId="33E8412E"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8" w:val="single"/>
              <w:right w:color="0070C0" w:space="0" w:sz="4" w:val="single"/>
            </w:tcBorders>
            <w:vAlign w:val="center"/>
            <w:hideMark/>
          </w:tcPr>
          <w:p w14:paraId="701958DA"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8" w:val="single"/>
              <w:right w:color="0070C0" w:space="0" w:sz="4" w:val="single"/>
            </w:tcBorders>
            <w:vAlign w:val="center"/>
            <w:hideMark/>
          </w:tcPr>
          <w:p w14:paraId="1772868E" w14:textId="77777777" w:rsidP="00AB428B" w:rsidR="0001551E" w:rsidRDefault="0001551E" w:rsidRPr="00341965">
            <w:pPr>
              <w:bidi/>
              <w:spacing w:before="0" w:line="240" w:lineRule="auto"/>
              <w:rPr>
                <w:rFonts w:ascii="Dubai" w:cs="Dubai" w:eastAsia="Times New Roman" w:hAnsi="Dubai"/>
                <w:color w:val="000000"/>
                <w:sz w:val="16"/>
                <w:szCs w:val="16"/>
              </w:rPr>
            </w:pPr>
          </w:p>
        </w:tc>
        <w:tc>
          <w:tcPr>
            <w:tcW w:type="pct" w:w="325"/>
            <w:vMerge/>
            <w:tcBorders>
              <w:top w:val="nil"/>
              <w:left w:color="0070C0" w:space="0" w:sz="4" w:val="single"/>
              <w:bottom w:color="0070C0" w:space="0" w:sz="8" w:val="single"/>
              <w:right w:color="0070C0" w:space="0" w:sz="8" w:val="single"/>
            </w:tcBorders>
            <w:vAlign w:val="center"/>
            <w:hideMark/>
          </w:tcPr>
          <w:p w14:paraId="1FA0A3AB" w14:textId="77777777" w:rsidP="00AB428B" w:rsidR="0001551E" w:rsidRDefault="0001551E" w:rsidRPr="00341965">
            <w:pPr>
              <w:bidi/>
              <w:spacing w:before="0" w:line="240" w:lineRule="auto"/>
              <w:rPr>
                <w:rFonts w:ascii="Dubai" w:cs="Dubai" w:eastAsia="Times New Roman" w:hAnsi="Dubai"/>
                <w:color w:val="000000"/>
                <w:sz w:val="16"/>
                <w:szCs w:val="16"/>
              </w:rPr>
            </w:pPr>
          </w:p>
        </w:tc>
      </w:tr>
    </w:tbl>
    <w:p w14:paraId="36EC524F" w14:textId="5CAC4BFF" w:rsidP="0001551E" w:rsidR="0001551E" w:rsidRDefault="0001551E" w:rsidRPr="00F451D8">
      <w:pPr>
        <w:bidi/>
        <w:spacing w:line="240" w:lineRule="auto"/>
        <w:jc w:val="both"/>
        <w:rPr>
          <w:rFonts w:ascii="Dubai" w:cs="Dubai" w:hAnsi="Dubai"/>
          <w:b/>
          <w:bCs/>
          <w:color w:val="0070C0"/>
          <w:rtl/>
          <w:lang w:val="en"/>
        </w:rPr>
      </w:pPr>
      <w:r w:rsidRPr="00F451D8">
        <w:rPr>
          <w:rFonts w:ascii="Dubai" w:cs="Dubai" w:hAnsi="Dubai"/>
          <w:b/>
          <w:bCs/>
          <w:color w:val="FF0000"/>
          <w:rtl/>
          <w:lang w:val="en"/>
        </w:rPr>
        <w:t>*</w:t>
      </w:r>
      <w:r w:rsidRPr="00F451D8">
        <w:rPr>
          <w:rFonts w:ascii="Dubai" w:cs="Dubai" w:hAnsi="Dubai"/>
          <w:b/>
          <w:bCs/>
          <w:rtl/>
          <w:lang w:val="en"/>
        </w:rPr>
        <w:t xml:space="preserve"> </w:t>
      </w:r>
      <w:r w:rsidRPr="00F451D8">
        <w:rPr>
          <w:rFonts w:ascii="Dubai" w:cs="Dubai" w:hAnsi="Dubai"/>
          <w:i/>
          <w:iCs/>
          <w:color w:val="0070C0"/>
          <w:sz w:val="18"/>
          <w:szCs w:val="18"/>
          <w:rtl/>
          <w:lang w:val="en"/>
        </w:rPr>
        <w:t xml:space="preserve"> قامت شركة بريتيش بتروليوم وشركة بتروشاينا  بتأسيس شركة البصرة للطاقة المحدودة، وهي مشروع مشترك اعتبارًا من 1 يونيو 2022، حيث  تمتلك شركة البصرة للطاقة المحدودة وتدير مصالحها في حقل الرميلة، بما في ذلك تعزيز الوصول إلى التمويل الخارجي، وأقرّ مجلس الوزراء العراقي، في جلسة 24 آب 2021، إعادة هيكلة مشاركة شركة بي بي وشركة بتروشاينا في عقد الخدمة لحقل الرميلة النفطي</w:t>
      </w:r>
      <w:r w:rsidRPr="00F451D8">
        <w:rPr>
          <w:rFonts w:ascii="Dubai" w:cs="Dubai" w:hAnsi="Dubai"/>
          <w:b/>
          <w:bCs/>
          <w:color w:val="0070C0"/>
          <w:rtl/>
          <w:lang w:val="en"/>
        </w:rPr>
        <w:t>.</w:t>
      </w:r>
    </w:p>
    <w:p w14:paraId="231E7A64" w14:textId="77777777" w:rsidP="0001551E" w:rsidR="0001551E" w:rsidRDefault="0001551E">
      <w:pPr>
        <w:tabs>
          <w:tab w:pos="7776" w:val="right"/>
        </w:tabs>
        <w:bidi/>
        <w:spacing w:before="0" w:line="240" w:lineRule="auto"/>
        <w:ind w:left="666"/>
        <w:jc w:val="both"/>
        <w:rPr>
          <w:rFonts w:ascii="Dubai" w:cs="Dubai" w:hAnsi="Dubai"/>
          <w:sz w:val="28"/>
          <w:szCs w:val="24"/>
          <w:rtl/>
          <w:lang w:val="en"/>
        </w:rPr>
      </w:pPr>
    </w:p>
    <w:p w14:paraId="634A1210" w14:textId="77777777" w:rsidP="0001551E" w:rsidR="0001551E" w:rsidRDefault="0001551E">
      <w:pPr>
        <w:tabs>
          <w:tab w:pos="7776" w:val="right"/>
        </w:tabs>
        <w:bidi/>
        <w:spacing w:before="0" w:line="240" w:lineRule="auto"/>
        <w:ind w:left="666"/>
        <w:jc w:val="both"/>
        <w:rPr>
          <w:rFonts w:ascii="Dubai" w:cs="Dubai" w:hAnsi="Dubai"/>
          <w:sz w:val="28"/>
          <w:szCs w:val="24"/>
          <w:rtl/>
          <w:lang w:val="en"/>
        </w:rPr>
      </w:pPr>
    </w:p>
    <w:tbl>
      <w:tblPr>
        <w:bidiVisual/>
        <w:tblW w:type="pct" w:w="5000"/>
        <w:tblLook w:firstColumn="1" w:firstRow="1" w:lastColumn="0" w:lastRow="0" w:noHBand="0" w:noVBand="1" w:val="04A0"/>
      </w:tblPr>
      <w:tblGrid>
        <w:gridCol w:w="770"/>
        <w:gridCol w:w="773"/>
        <w:gridCol w:w="769"/>
        <w:gridCol w:w="742"/>
        <w:gridCol w:w="1063"/>
        <w:gridCol w:w="814"/>
        <w:gridCol w:w="546"/>
        <w:gridCol w:w="1098"/>
        <w:gridCol w:w="653"/>
        <w:gridCol w:w="628"/>
        <w:gridCol w:w="634"/>
        <w:gridCol w:w="740"/>
        <w:gridCol w:w="686"/>
      </w:tblGrid>
      <w:tr w14:paraId="46A6CFE4" w14:textId="77777777" w:rsidR="0001551E" w:rsidRPr="00AE0C7B" w:rsidTr="00AB428B">
        <w:trPr>
          <w:trHeight w:val="530"/>
          <w:tblHeader/>
        </w:trPr>
        <w:tc>
          <w:tcPr>
            <w:tcW w:type="pct" w:w="5000"/>
            <w:gridSpan w:val="13"/>
            <w:tcBorders>
              <w:top w:color="0070C0" w:space="0" w:sz="8" w:val="single"/>
              <w:left w:color="0070C0" w:space="0" w:sz="8" w:val="single"/>
              <w:bottom w:color="FFFFFF" w:space="0" w:sz="4" w:val="single"/>
              <w:right w:color="0070C0" w:space="0" w:sz="8" w:val="single"/>
            </w:tcBorders>
            <w:shd w:color="000000" w:fill="00B050" w:val="clear"/>
            <w:vAlign w:val="center"/>
            <w:hideMark/>
          </w:tcPr>
          <w:p w14:paraId="2BA3D172" w14:textId="77777777" w:rsidP="00AB428B" w:rsidR="0001551E" w:rsidRDefault="0001551E" w:rsidRPr="00AE0C7B">
            <w:pPr>
              <w:bidi/>
              <w:spacing w:before="0" w:line="240" w:lineRule="auto"/>
              <w:jc w:val="center"/>
              <w:rPr>
                <w:rFonts w:ascii="Dubai" w:cs="Dubai" w:eastAsia="Times New Roman" w:hAnsi="Dubai"/>
                <w:b/>
                <w:bCs/>
                <w:color w:val="FFFFFF"/>
                <w:sz w:val="28"/>
                <w:szCs w:val="28"/>
              </w:rPr>
            </w:pPr>
            <w:r w:rsidRPr="00C1656E">
              <w:rPr>
                <w:rFonts w:ascii="Dubai" w:cs="Dubai" w:eastAsia="Times New Roman" w:hAnsi="Dubai"/>
                <w:b/>
                <w:bCs/>
                <w:color w:val="FFFFFF"/>
                <w:szCs w:val="24"/>
                <w:rtl/>
              </w:rPr>
              <w:t>الجولة الثانية (حقول النفط غير المنتجة)</w:t>
            </w:r>
          </w:p>
        </w:tc>
      </w:tr>
      <w:tr w14:paraId="08CC9D99" w14:textId="77777777" w:rsidR="00144894" w:rsidRPr="00AE0C7B" w:rsidTr="00AB428B">
        <w:trPr>
          <w:trHeight w:val="1210"/>
          <w:tblHeader/>
        </w:trPr>
        <w:tc>
          <w:tcPr>
            <w:tcW w:type="pct" w:w="361"/>
            <w:tcBorders>
              <w:top w:val="nil"/>
              <w:left w:color="0070C0" w:space="0" w:sz="8" w:val="single"/>
              <w:bottom w:val="nil"/>
              <w:right w:color="FFFFFF" w:space="0" w:sz="4" w:val="single"/>
            </w:tcBorders>
            <w:shd w:color="000000" w:fill="00B050" w:val="clear"/>
            <w:vAlign w:val="center"/>
            <w:hideMark/>
          </w:tcPr>
          <w:p w14:paraId="088230A1" w14:textId="77777777" w:rsidP="00AB428B" w:rsidR="0001551E" w:rsidRDefault="0001551E" w:rsidRPr="00AE0C7B">
            <w:pPr>
              <w:bidi/>
              <w:spacing w:before="0" w:line="240" w:lineRule="auto"/>
              <w:jc w:val="center"/>
              <w:rPr>
                <w:rFonts w:ascii="Dubai" w:cs="Dubai" w:eastAsia="Times New Roman" w:hAnsi="Dubai"/>
                <w:b/>
                <w:bCs/>
                <w:color w:val="FFFFFF"/>
                <w:sz w:val="16"/>
                <w:szCs w:val="16"/>
                <w:rtl/>
              </w:rPr>
            </w:pPr>
            <w:r w:rsidRPr="00AE0C7B">
              <w:rPr>
                <w:rFonts w:ascii="Dubai" w:cs="Dubai" w:eastAsia="Times New Roman" w:hAnsi="Dubai"/>
                <w:b/>
                <w:bCs/>
                <w:color w:val="FFFFFF"/>
                <w:sz w:val="16"/>
                <w:szCs w:val="16"/>
                <w:rtl/>
              </w:rPr>
              <w:t>الحقل</w:t>
            </w:r>
          </w:p>
        </w:tc>
        <w:tc>
          <w:tcPr>
            <w:tcW w:type="pct" w:w="358"/>
            <w:tcBorders>
              <w:top w:val="nil"/>
              <w:left w:color="FFFFFF" w:space="0" w:sz="4" w:val="single"/>
              <w:bottom w:color="0070C0" w:space="0" w:sz="8" w:val="single"/>
              <w:right w:color="FFFFFF" w:space="0" w:sz="4" w:val="single"/>
            </w:tcBorders>
            <w:shd w:color="000000" w:fill="00B050" w:val="clear"/>
            <w:vAlign w:val="center"/>
            <w:hideMark/>
          </w:tcPr>
          <w:p w14:paraId="059038F4" w14:textId="77777777" w:rsidP="00AB428B" w:rsidR="0001551E" w:rsidRDefault="0001551E" w:rsidRPr="00AE0C7B">
            <w:pPr>
              <w:bidi/>
              <w:spacing w:before="0" w:line="240" w:lineRule="auto"/>
              <w:jc w:val="center"/>
              <w:rPr>
                <w:rFonts w:ascii="Dubai" w:cs="Dubai" w:eastAsia="Times New Roman" w:hAnsi="Dubai"/>
                <w:b/>
                <w:bCs/>
                <w:color w:val="FFFFFF"/>
                <w:sz w:val="16"/>
                <w:szCs w:val="16"/>
                <w:rtl/>
              </w:rPr>
            </w:pPr>
            <w:r w:rsidRPr="00AE0C7B">
              <w:rPr>
                <w:rFonts w:ascii="Dubai" w:cs="Dubai" w:eastAsia="Times New Roman" w:hAnsi="Dubai"/>
                <w:b/>
                <w:bCs/>
                <w:color w:val="FFFFFF"/>
                <w:sz w:val="16"/>
                <w:szCs w:val="16"/>
                <w:rtl/>
              </w:rPr>
              <w:t>الشركة الوطنية المتعاقدة (الطرف الأول)</w:t>
            </w:r>
          </w:p>
        </w:tc>
        <w:tc>
          <w:tcPr>
            <w:tcW w:type="pct" w:w="410"/>
            <w:tcBorders>
              <w:top w:val="nil"/>
              <w:left w:color="FFFFFF" w:space="0" w:sz="4" w:val="single"/>
              <w:bottom w:val="nil"/>
              <w:right w:color="FFFFFF" w:space="0" w:sz="4" w:val="single"/>
            </w:tcBorders>
            <w:shd w:color="000000" w:fill="00B050" w:val="clear"/>
            <w:vAlign w:val="center"/>
            <w:hideMark/>
          </w:tcPr>
          <w:p w14:paraId="08E59F6B" w14:textId="77777777" w:rsidP="00AB428B" w:rsidR="0001551E" w:rsidRDefault="0001551E" w:rsidRPr="00AE0C7B">
            <w:pPr>
              <w:bidi/>
              <w:spacing w:before="0" w:line="240" w:lineRule="auto"/>
              <w:jc w:val="center"/>
              <w:rPr>
                <w:rFonts w:ascii="Dubai" w:cs="Dubai" w:eastAsia="Times New Roman" w:hAnsi="Dubai"/>
                <w:b/>
                <w:bCs/>
                <w:color w:val="FFFFFF"/>
                <w:sz w:val="16"/>
                <w:szCs w:val="16"/>
                <w:rtl/>
              </w:rPr>
            </w:pPr>
            <w:r w:rsidRPr="00AE0C7B">
              <w:rPr>
                <w:rFonts w:ascii="Dubai" w:cs="Dubai" w:eastAsia="Times New Roman" w:hAnsi="Dubai"/>
                <w:b/>
                <w:bCs/>
                <w:color w:val="FFFFFF"/>
                <w:sz w:val="16"/>
                <w:szCs w:val="16"/>
                <w:rtl/>
              </w:rPr>
              <w:t>الإئتلاف</w:t>
            </w:r>
          </w:p>
        </w:tc>
        <w:tc>
          <w:tcPr>
            <w:tcW w:type="pct" w:w="402"/>
            <w:tcBorders>
              <w:top w:val="nil"/>
              <w:left w:color="FFFFFF" w:space="0" w:sz="4" w:val="single"/>
              <w:bottom w:val="nil"/>
              <w:right w:color="FFFFFF" w:space="0" w:sz="4" w:val="single"/>
            </w:tcBorders>
            <w:shd w:color="000000" w:fill="00B050" w:val="clear"/>
            <w:vAlign w:val="center"/>
            <w:hideMark/>
          </w:tcPr>
          <w:p w14:paraId="6C2176E1" w14:textId="77777777" w:rsidP="00AB428B" w:rsidR="0001551E" w:rsidRDefault="0001551E" w:rsidRPr="00AE0C7B">
            <w:pPr>
              <w:bidi/>
              <w:spacing w:before="0" w:line="240" w:lineRule="auto"/>
              <w:jc w:val="center"/>
              <w:rPr>
                <w:rFonts w:ascii="Dubai" w:cs="Dubai" w:eastAsia="Times New Roman" w:hAnsi="Dubai"/>
                <w:b/>
                <w:bCs/>
                <w:color w:val="FFFFFF"/>
                <w:sz w:val="16"/>
                <w:szCs w:val="16"/>
                <w:rtl/>
              </w:rPr>
            </w:pPr>
            <w:r w:rsidRPr="00AE0C7B">
              <w:rPr>
                <w:rFonts w:ascii="Dubai" w:cs="Dubai" w:eastAsia="Times New Roman" w:hAnsi="Dubai"/>
                <w:b/>
                <w:bCs/>
                <w:color w:val="FFFFFF"/>
                <w:sz w:val="16"/>
                <w:szCs w:val="16"/>
                <w:rtl/>
              </w:rPr>
              <w:t>نسب المشاركة %</w:t>
            </w:r>
          </w:p>
        </w:tc>
        <w:tc>
          <w:tcPr>
            <w:tcW w:type="pct" w:w="414"/>
            <w:tcBorders>
              <w:top w:val="nil"/>
              <w:left w:color="FFFFFF" w:space="0" w:sz="4" w:val="single"/>
              <w:bottom w:val="nil"/>
              <w:right w:color="FFFFFF" w:space="0" w:sz="4" w:val="single"/>
            </w:tcBorders>
            <w:shd w:color="000000" w:fill="00B050" w:val="clear"/>
            <w:vAlign w:val="center"/>
            <w:hideMark/>
          </w:tcPr>
          <w:p w14:paraId="5ADA799E" w14:textId="77777777" w:rsidP="00AB428B" w:rsidR="0001551E" w:rsidRDefault="0001551E" w:rsidRPr="00AE0C7B">
            <w:pPr>
              <w:bidi/>
              <w:spacing w:before="0" w:line="240" w:lineRule="auto"/>
              <w:jc w:val="center"/>
              <w:rPr>
                <w:rFonts w:ascii="Dubai" w:cs="Dubai" w:eastAsia="Times New Roman" w:hAnsi="Dubai"/>
                <w:b/>
                <w:bCs/>
                <w:color w:val="FFFFFF"/>
                <w:sz w:val="16"/>
                <w:szCs w:val="16"/>
                <w:rtl/>
              </w:rPr>
            </w:pPr>
            <w:r w:rsidRPr="00AE0C7B">
              <w:rPr>
                <w:rFonts w:ascii="Dubai" w:cs="Dubai" w:eastAsia="Times New Roman" w:hAnsi="Dubai"/>
                <w:b/>
                <w:bCs/>
                <w:color w:val="FFFFFF"/>
                <w:sz w:val="16"/>
                <w:szCs w:val="16"/>
                <w:rtl/>
              </w:rPr>
              <w:t>الشريك الحكومي (نسبة المشاركة %)</w:t>
            </w:r>
          </w:p>
        </w:tc>
        <w:tc>
          <w:tcPr>
            <w:tcW w:type="pct" w:w="360"/>
            <w:tcBorders>
              <w:top w:val="nil"/>
              <w:left w:color="FFFFFF" w:space="0" w:sz="4" w:val="single"/>
              <w:bottom w:val="nil"/>
              <w:right w:color="FFFFFF" w:space="0" w:sz="4" w:val="single"/>
            </w:tcBorders>
            <w:shd w:color="000000" w:fill="00B050" w:val="clear"/>
            <w:vAlign w:val="center"/>
            <w:hideMark/>
          </w:tcPr>
          <w:p w14:paraId="0A788130" w14:textId="7900B77B" w:rsidP="00AB428B" w:rsidR="0001551E" w:rsidRDefault="005A700C" w:rsidRPr="00AE0C7B">
            <w:pPr>
              <w:bidi/>
              <w:spacing w:before="0" w:line="240" w:lineRule="auto"/>
              <w:jc w:val="center"/>
              <w:rPr>
                <w:rFonts w:ascii="Dubai" w:cs="Dubai" w:eastAsia="Times New Roman" w:hAnsi="Dubai"/>
                <w:b/>
                <w:bCs/>
                <w:color w:val="FFFFFF"/>
                <w:sz w:val="16"/>
                <w:szCs w:val="16"/>
                <w:rtl/>
              </w:rPr>
            </w:pPr>
            <w:r>
              <w:rPr>
                <w:rFonts w:ascii="Dubai" w:cs="Dubai" w:eastAsia="Times New Roman" w:hAnsi="Dubai" w:hint="cs"/>
                <w:b/>
                <w:bCs/>
                <w:color w:val="FFFFFF"/>
                <w:sz w:val="16"/>
                <w:szCs w:val="16"/>
                <w:rtl/>
                <w:lang w:bidi="ar-IQ"/>
              </w:rPr>
              <w:t>المقاول الرئيسي</w:t>
            </w:r>
          </w:p>
        </w:tc>
        <w:tc>
          <w:tcPr>
            <w:tcW w:type="pct" w:w="400"/>
            <w:tcBorders>
              <w:top w:val="nil"/>
              <w:left w:color="FFFFFF" w:space="0" w:sz="4" w:val="single"/>
              <w:bottom w:val="nil"/>
              <w:right w:color="FFFFFF" w:space="0" w:sz="4" w:val="single"/>
            </w:tcBorders>
            <w:shd w:color="000000" w:fill="00B050" w:val="clear"/>
            <w:vAlign w:val="center"/>
            <w:hideMark/>
          </w:tcPr>
          <w:p w14:paraId="4C00B94C" w14:textId="77777777" w:rsidP="00AB428B" w:rsidR="0001551E" w:rsidRDefault="0001551E" w:rsidRPr="00AE0C7B">
            <w:pPr>
              <w:bidi/>
              <w:spacing w:before="0" w:line="240" w:lineRule="auto"/>
              <w:jc w:val="center"/>
              <w:rPr>
                <w:rFonts w:ascii="Dubai" w:cs="Dubai" w:eastAsia="Times New Roman" w:hAnsi="Dubai"/>
                <w:b/>
                <w:bCs/>
                <w:color w:val="FFFFFF"/>
                <w:sz w:val="16"/>
                <w:szCs w:val="16"/>
                <w:rtl/>
              </w:rPr>
            </w:pPr>
            <w:r w:rsidRPr="00AE0C7B">
              <w:rPr>
                <w:rFonts w:ascii="Dubai" w:cs="Dubai" w:eastAsia="Times New Roman" w:hAnsi="Dubai"/>
                <w:b/>
                <w:bCs/>
                <w:color w:val="FFFFFF"/>
                <w:sz w:val="16"/>
                <w:szCs w:val="16"/>
                <w:rtl/>
              </w:rPr>
              <w:t>تاريخ توقيع العقد</w:t>
            </w:r>
          </w:p>
        </w:tc>
        <w:tc>
          <w:tcPr>
            <w:tcW w:type="pct" w:w="360"/>
            <w:tcBorders>
              <w:top w:val="nil"/>
              <w:left w:color="FFFFFF" w:space="0" w:sz="4" w:val="single"/>
              <w:bottom w:val="nil"/>
              <w:right w:color="FFFFFF" w:space="0" w:sz="4" w:val="single"/>
            </w:tcBorders>
            <w:shd w:color="000000" w:fill="00B050" w:val="clear"/>
            <w:vAlign w:val="center"/>
            <w:hideMark/>
          </w:tcPr>
          <w:p w14:paraId="52D16E8D" w14:textId="77777777" w:rsidP="00AB428B" w:rsidR="0001551E" w:rsidRDefault="0001551E" w:rsidRPr="00AE0C7B">
            <w:pPr>
              <w:bidi/>
              <w:spacing w:before="0" w:line="240" w:lineRule="auto"/>
              <w:jc w:val="center"/>
              <w:rPr>
                <w:rFonts w:ascii="Dubai" w:cs="Dubai" w:eastAsia="Times New Roman" w:hAnsi="Dubai"/>
                <w:b/>
                <w:bCs/>
                <w:color w:val="FFFFFF"/>
                <w:sz w:val="16"/>
                <w:szCs w:val="16"/>
                <w:rtl/>
              </w:rPr>
            </w:pPr>
            <w:r w:rsidRPr="00AE0C7B">
              <w:rPr>
                <w:rFonts w:ascii="Dubai" w:cs="Dubai" w:eastAsia="Times New Roman" w:hAnsi="Dubai"/>
                <w:b/>
                <w:bCs/>
                <w:color w:val="FFFFFF"/>
                <w:sz w:val="16"/>
                <w:szCs w:val="16"/>
                <w:rtl/>
              </w:rPr>
              <w:t>تاريخ تفعيل العقد</w:t>
            </w:r>
          </w:p>
        </w:tc>
        <w:tc>
          <w:tcPr>
            <w:tcW w:type="pct" w:w="360"/>
            <w:tcBorders>
              <w:top w:val="nil"/>
              <w:left w:color="FFFFFF" w:space="0" w:sz="4" w:val="single"/>
              <w:bottom w:val="nil"/>
              <w:right w:color="FFFFFF" w:space="0" w:sz="4" w:val="single"/>
            </w:tcBorders>
            <w:shd w:color="000000" w:fill="00B050" w:val="clear"/>
            <w:vAlign w:val="center"/>
            <w:hideMark/>
          </w:tcPr>
          <w:p w14:paraId="478AFE2D" w14:textId="77777777" w:rsidP="00AB428B" w:rsidR="0001551E" w:rsidRDefault="0001551E" w:rsidRPr="00AE0C7B">
            <w:pPr>
              <w:bidi/>
              <w:spacing w:before="0" w:line="240" w:lineRule="auto"/>
              <w:jc w:val="center"/>
              <w:rPr>
                <w:rFonts w:ascii="Dubai" w:cs="Dubai" w:eastAsia="Times New Roman" w:hAnsi="Dubai"/>
                <w:b/>
                <w:bCs/>
                <w:color w:val="FFFFFF"/>
                <w:sz w:val="16"/>
                <w:szCs w:val="16"/>
                <w:rtl/>
              </w:rPr>
            </w:pPr>
            <w:r w:rsidRPr="00AE0C7B">
              <w:rPr>
                <w:rFonts w:ascii="Dubai" w:cs="Dubai" w:eastAsia="Times New Roman" w:hAnsi="Dubai"/>
                <w:b/>
                <w:bCs/>
                <w:color w:val="FFFFFF"/>
                <w:sz w:val="16"/>
                <w:szCs w:val="16"/>
                <w:rtl/>
              </w:rPr>
              <w:t>مدة العقد</w:t>
            </w:r>
          </w:p>
        </w:tc>
        <w:tc>
          <w:tcPr>
            <w:tcW w:type="pct" w:w="408"/>
            <w:tcBorders>
              <w:top w:val="nil"/>
              <w:left w:color="FFFFFF" w:space="0" w:sz="4" w:val="single"/>
              <w:bottom w:val="nil"/>
              <w:right w:color="FFFFFF" w:space="0" w:sz="4" w:val="single"/>
            </w:tcBorders>
            <w:shd w:color="000000" w:fill="00B050" w:val="clear"/>
            <w:vAlign w:val="center"/>
            <w:hideMark/>
          </w:tcPr>
          <w:p w14:paraId="3A45CDDA" w14:textId="77777777" w:rsidP="00AB428B" w:rsidR="0001551E" w:rsidRDefault="0001551E" w:rsidRPr="00AE0C7B">
            <w:pPr>
              <w:bidi/>
              <w:spacing w:before="0" w:line="240" w:lineRule="auto"/>
              <w:jc w:val="center"/>
              <w:rPr>
                <w:rFonts w:ascii="Dubai" w:cs="Dubai" w:eastAsia="Times New Roman" w:hAnsi="Dubai"/>
                <w:b/>
                <w:bCs/>
                <w:color w:val="FFFFFF"/>
                <w:sz w:val="16"/>
                <w:szCs w:val="16"/>
                <w:rtl/>
              </w:rPr>
            </w:pPr>
            <w:r w:rsidRPr="00AE0C7B">
              <w:rPr>
                <w:rFonts w:ascii="Dubai" w:cs="Dubai" w:eastAsia="Times New Roman" w:hAnsi="Dubai"/>
                <w:b/>
                <w:bCs/>
                <w:color w:val="FFFFFF"/>
                <w:sz w:val="16"/>
                <w:szCs w:val="16"/>
                <w:rtl/>
              </w:rPr>
              <w:t xml:space="preserve">معدل الإنتاج الأولي </w:t>
            </w:r>
            <w:r w:rsidRPr="00AE0C7B">
              <w:rPr>
                <w:rFonts w:ascii="Dubai" w:cs="Dubai" w:eastAsia="Times New Roman" w:hAnsi="Dubai"/>
                <w:b/>
                <w:bCs/>
                <w:color w:val="FFFFFF"/>
                <w:sz w:val="16"/>
                <w:szCs w:val="16"/>
              </w:rPr>
              <w:t>IPR</w:t>
            </w:r>
            <w:r w:rsidRPr="00AE0C7B">
              <w:rPr>
                <w:rFonts w:ascii="Dubai" w:cs="Dubai" w:eastAsia="Times New Roman" w:hAnsi="Dubai"/>
                <w:b/>
                <w:bCs/>
                <w:color w:val="FFFFFF"/>
                <w:sz w:val="16"/>
                <w:szCs w:val="16"/>
                <w:rtl/>
              </w:rPr>
              <w:br/>
              <w:t>(برميل يوميا)</w:t>
            </w:r>
          </w:p>
        </w:tc>
        <w:tc>
          <w:tcPr>
            <w:tcW w:type="pct" w:w="357"/>
            <w:tcBorders>
              <w:top w:val="nil"/>
              <w:left w:color="FFFFFF" w:space="0" w:sz="4" w:val="single"/>
              <w:bottom w:val="nil"/>
              <w:right w:color="FFFFFF" w:space="0" w:sz="4" w:val="single"/>
            </w:tcBorders>
            <w:shd w:color="000000" w:fill="00B050" w:val="clear"/>
            <w:vAlign w:val="center"/>
            <w:hideMark/>
          </w:tcPr>
          <w:p w14:paraId="22F7054E" w14:textId="77777777" w:rsidP="00AB428B" w:rsidR="0001551E" w:rsidRDefault="0001551E" w:rsidRPr="00AE0C7B">
            <w:pPr>
              <w:bidi/>
              <w:spacing w:before="0" w:line="240" w:lineRule="auto"/>
              <w:jc w:val="center"/>
              <w:rPr>
                <w:rFonts w:ascii="Dubai" w:cs="Dubai" w:eastAsia="Times New Roman" w:hAnsi="Dubai"/>
                <w:b/>
                <w:bCs/>
                <w:color w:val="FFFFFF"/>
                <w:sz w:val="16"/>
                <w:szCs w:val="16"/>
                <w:rtl/>
              </w:rPr>
            </w:pPr>
            <w:r w:rsidRPr="00AE0C7B">
              <w:rPr>
                <w:rFonts w:ascii="Dubai" w:cs="Dubai" w:eastAsia="Times New Roman" w:hAnsi="Dubai"/>
                <w:b/>
                <w:bCs/>
                <w:color w:val="FFFFFF"/>
                <w:sz w:val="16"/>
                <w:szCs w:val="16"/>
                <w:rtl/>
              </w:rPr>
              <w:t xml:space="preserve">هدف الإنتاج الأولي (10%) (برميل يوميا) </w:t>
            </w:r>
          </w:p>
        </w:tc>
        <w:tc>
          <w:tcPr>
            <w:tcW w:type="pct" w:w="358"/>
            <w:tcBorders>
              <w:top w:val="nil"/>
              <w:left w:color="FFFFFF" w:space="0" w:sz="4" w:val="single"/>
              <w:bottom w:val="nil"/>
              <w:right w:color="FFFFFF" w:space="0" w:sz="4" w:val="single"/>
            </w:tcBorders>
            <w:shd w:color="000000" w:fill="00B050" w:val="clear"/>
            <w:vAlign w:val="center"/>
            <w:hideMark/>
          </w:tcPr>
          <w:p w14:paraId="79934465" w14:textId="77777777" w:rsidP="00AB428B" w:rsidR="0001551E" w:rsidRDefault="0001551E" w:rsidRPr="00AE0C7B">
            <w:pPr>
              <w:bidi/>
              <w:spacing w:before="0" w:line="240" w:lineRule="auto"/>
              <w:jc w:val="center"/>
              <w:rPr>
                <w:rFonts w:ascii="Dubai" w:cs="Dubai" w:eastAsia="Times New Roman" w:hAnsi="Dubai"/>
                <w:b/>
                <w:bCs/>
                <w:color w:val="FFFFFF"/>
                <w:sz w:val="16"/>
                <w:szCs w:val="16"/>
                <w:rtl/>
              </w:rPr>
            </w:pPr>
            <w:r w:rsidRPr="00AE0C7B">
              <w:rPr>
                <w:rFonts w:ascii="Dubai" w:cs="Dubai" w:eastAsia="Times New Roman" w:hAnsi="Dubai"/>
                <w:b/>
                <w:bCs/>
                <w:color w:val="FFFFFF"/>
                <w:sz w:val="16"/>
                <w:szCs w:val="16"/>
                <w:rtl/>
              </w:rPr>
              <w:t>الإنتاج التجاري الأول (برميل يوميا)</w:t>
            </w:r>
          </w:p>
        </w:tc>
        <w:tc>
          <w:tcPr>
            <w:tcW w:type="pct" w:w="450"/>
            <w:tcBorders>
              <w:top w:val="nil"/>
              <w:left w:color="FFFFFF" w:space="0" w:sz="4" w:val="single"/>
              <w:bottom w:val="nil"/>
              <w:right w:color="0070C0" w:space="0" w:sz="8" w:val="single"/>
            </w:tcBorders>
            <w:shd w:color="000000" w:fill="00B050" w:val="clear"/>
            <w:vAlign w:val="center"/>
            <w:hideMark/>
          </w:tcPr>
          <w:p w14:paraId="21B3C656" w14:textId="77777777" w:rsidP="00AB428B" w:rsidR="0001551E" w:rsidRDefault="0001551E" w:rsidRPr="00AE0C7B">
            <w:pPr>
              <w:bidi/>
              <w:spacing w:before="0" w:line="240" w:lineRule="auto"/>
              <w:jc w:val="center"/>
              <w:rPr>
                <w:rFonts w:ascii="Dubai" w:cs="Dubai" w:eastAsia="Times New Roman" w:hAnsi="Dubai"/>
                <w:b/>
                <w:bCs/>
                <w:color w:val="FFFFFF"/>
                <w:sz w:val="16"/>
                <w:szCs w:val="16"/>
                <w:rtl/>
              </w:rPr>
            </w:pPr>
            <w:r w:rsidRPr="00AE0C7B">
              <w:rPr>
                <w:rFonts w:ascii="Dubai" w:cs="Dubai" w:eastAsia="Times New Roman" w:hAnsi="Dubai"/>
                <w:b/>
                <w:bCs/>
                <w:color w:val="FFFFFF"/>
                <w:sz w:val="16"/>
                <w:szCs w:val="16"/>
                <w:rtl/>
              </w:rPr>
              <w:t>أجور الربحية للبرميل المنتج</w:t>
            </w:r>
            <w:r w:rsidRPr="00AE0C7B">
              <w:rPr>
                <w:rFonts w:ascii="Dubai" w:cs="Dubai" w:eastAsia="Times New Roman" w:hAnsi="Dubai"/>
                <w:b/>
                <w:bCs/>
                <w:color w:val="FFFFFF"/>
                <w:sz w:val="16"/>
                <w:szCs w:val="16"/>
                <w:rtl/>
              </w:rPr>
              <w:br/>
              <w:t>(دولار أميركي)</w:t>
            </w:r>
          </w:p>
        </w:tc>
      </w:tr>
      <w:tr w14:paraId="3219D372" w14:textId="77777777" w:rsidR="00144894" w:rsidRPr="00AE0C7B" w:rsidTr="00AB428B">
        <w:trPr>
          <w:trHeight w:val="1200"/>
        </w:trPr>
        <w:tc>
          <w:tcPr>
            <w:tcW w:type="pct" w:w="361"/>
            <w:tcBorders>
              <w:top w:color="0070C0" w:space="0" w:sz="4" w:val="single"/>
              <w:left w:color="0070C0" w:space="0" w:sz="8" w:val="single"/>
              <w:bottom w:color="0070C0" w:space="0" w:sz="4" w:val="single"/>
              <w:right w:color="0070C0" w:space="0" w:sz="4" w:val="single"/>
            </w:tcBorders>
            <w:shd w:color="000000" w:fill="FFFFFF" w:val="clear"/>
            <w:vAlign w:val="center"/>
            <w:hideMark/>
          </w:tcPr>
          <w:p w14:paraId="2CC6AD95" w14:textId="77777777" w:rsidP="00AB428B" w:rsidR="0001551E" w:rsidRDefault="0001551E" w:rsidRPr="00AE0C7B">
            <w:pPr>
              <w:bidi/>
              <w:spacing w:before="0" w:line="240" w:lineRule="auto"/>
              <w:jc w:val="center"/>
              <w:rPr>
                <w:rFonts w:ascii="Dubai" w:cs="Dubai" w:eastAsia="Times New Roman" w:hAnsi="Dubai"/>
                <w:b/>
                <w:bCs/>
                <w:color w:val="000000"/>
                <w:sz w:val="16"/>
                <w:szCs w:val="16"/>
                <w:rtl/>
              </w:rPr>
            </w:pPr>
            <w:r w:rsidRPr="00AE0C7B">
              <w:rPr>
                <w:rFonts w:ascii="Dubai" w:cs="Dubai" w:eastAsia="Times New Roman" w:hAnsi="Dubai"/>
                <w:b/>
                <w:bCs/>
                <w:color w:val="000000"/>
                <w:sz w:val="16"/>
                <w:szCs w:val="16"/>
                <w:rtl/>
              </w:rPr>
              <w:t>غرب القرنة (المرحلة 2)</w:t>
            </w:r>
          </w:p>
        </w:tc>
        <w:tc>
          <w:tcPr>
            <w:tcW w:type="pct" w:w="358"/>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5CFDED0B"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شركة نفط البصرة</w:t>
            </w:r>
          </w:p>
        </w:tc>
        <w:tc>
          <w:tcPr>
            <w:tcW w:type="pct" w:w="410"/>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147B9684"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لوك اويل الشرق الأوسط المحدودة</w:t>
            </w:r>
          </w:p>
        </w:tc>
        <w:tc>
          <w:tcPr>
            <w:tcW w:type="pct" w:w="402"/>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6449FF6C" w14:textId="77777777" w:rsidP="00AB428B" w:rsidR="0001551E" w:rsidRDefault="0001551E" w:rsidRPr="00AE0C7B">
            <w:pPr>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Pr>
              <w:t>75%</w:t>
            </w:r>
          </w:p>
        </w:tc>
        <w:tc>
          <w:tcPr>
            <w:tcW w:type="pct" w:w="414"/>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05D8B84A" w14:textId="77777777" w:rsidP="00AB428B" w:rsidR="0001551E" w:rsidRDefault="0001551E" w:rsidRPr="00AE0C7B">
            <w:pPr>
              <w:bidi/>
              <w:spacing w:before="0" w:line="240" w:lineRule="auto"/>
              <w:jc w:val="center"/>
              <w:rPr>
                <w:rFonts w:ascii="Dubai" w:cs="Dubai" w:eastAsia="Times New Roman" w:hAnsi="Dubai"/>
                <w:color w:val="000000"/>
                <w:sz w:val="16"/>
                <w:szCs w:val="16"/>
              </w:rPr>
            </w:pPr>
            <w:r w:rsidRPr="00AE0C7B">
              <w:rPr>
                <w:rFonts w:ascii="Dubai" w:cs="Dubai" w:eastAsia="Times New Roman" w:hAnsi="Dubai"/>
                <w:color w:val="000000"/>
                <w:sz w:val="16"/>
                <w:szCs w:val="16"/>
                <w:rtl/>
              </w:rPr>
              <w:t>شركة نفط الشمال (25%)</w:t>
            </w:r>
          </w:p>
        </w:tc>
        <w:tc>
          <w:tcPr>
            <w:tcW w:type="pct" w:w="360"/>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6622B17E"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 xml:space="preserve">لوك لويل الشرق الأوسط المحدودة </w:t>
            </w:r>
          </w:p>
        </w:tc>
        <w:tc>
          <w:tcPr>
            <w:tcW w:type="pct" w:w="400"/>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5C001AF8"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31 كانون الثاني 2010</w:t>
            </w:r>
          </w:p>
        </w:tc>
        <w:tc>
          <w:tcPr>
            <w:tcW w:type="pct" w:w="360"/>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0B178107"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10 شباط 2010</w:t>
            </w:r>
          </w:p>
        </w:tc>
        <w:tc>
          <w:tcPr>
            <w:tcW w:type="pct" w:w="360"/>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1FBD905C" w14:textId="720A4D82" w:rsidP="00AB428B" w:rsidR="0001551E" w:rsidRDefault="00756DCC" w:rsidRPr="00AE0C7B">
            <w:pPr>
              <w:bidi/>
              <w:spacing w:before="0" w:line="240" w:lineRule="auto"/>
              <w:jc w:val="center"/>
              <w:rPr>
                <w:rFonts w:ascii="Dubai" w:cs="Dubai" w:eastAsia="Times New Roman" w:hAnsi="Dubai"/>
                <w:color w:val="000000"/>
                <w:sz w:val="16"/>
                <w:szCs w:val="16"/>
                <w:rtl/>
              </w:rPr>
            </w:pPr>
            <w:r>
              <w:rPr>
                <w:rFonts w:ascii="Dubai" w:cs="Dubai" w:eastAsia="Times New Roman" w:hAnsi="Dubai" w:hint="cs"/>
                <w:color w:val="000000"/>
                <w:sz w:val="16"/>
                <w:szCs w:val="16"/>
                <w:rtl/>
              </w:rPr>
              <w:t>35</w:t>
            </w:r>
            <w:r w:rsidRPr="00AE0C7B">
              <w:rPr>
                <w:rFonts w:ascii="Dubai" w:cs="Dubai" w:eastAsia="Times New Roman" w:hAnsi="Dubai"/>
                <w:color w:val="000000"/>
                <w:sz w:val="16"/>
                <w:szCs w:val="16"/>
                <w:rtl/>
              </w:rPr>
              <w:t xml:space="preserve"> </w:t>
            </w:r>
            <w:r w:rsidR="0001551E" w:rsidRPr="00AE0C7B">
              <w:rPr>
                <w:rFonts w:ascii="Dubai" w:cs="Dubai" w:eastAsia="Times New Roman" w:hAnsi="Dubai"/>
                <w:color w:val="000000"/>
                <w:sz w:val="16"/>
                <w:szCs w:val="16"/>
                <w:rtl/>
              </w:rPr>
              <w:t>سنة</w:t>
            </w:r>
          </w:p>
        </w:tc>
        <w:tc>
          <w:tcPr>
            <w:tcW w:type="pct" w:w="408"/>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4657D058"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لا يوجد</w:t>
            </w:r>
          </w:p>
        </w:tc>
        <w:tc>
          <w:tcPr>
            <w:tcW w:type="pct" w:w="357"/>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31E09F47"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لا يوجد</w:t>
            </w:r>
          </w:p>
        </w:tc>
        <w:tc>
          <w:tcPr>
            <w:tcW w:type="pct" w:w="358"/>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114B426F"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F370AF">
              <w:rPr>
                <w:rFonts w:ascii="Dubai" w:cs="Dubai" w:eastAsia="Times New Roman" w:hAnsi="Dubai"/>
                <w:color w:val="000000"/>
                <w:sz w:val="14"/>
                <w:szCs w:val="14"/>
                <w:rtl/>
              </w:rPr>
              <w:t>120,000</w:t>
            </w:r>
          </w:p>
        </w:tc>
        <w:tc>
          <w:tcPr>
            <w:tcW w:type="pct" w:w="450"/>
            <w:tcBorders>
              <w:top w:color="0070C0" w:space="0" w:sz="4" w:val="single"/>
              <w:left w:color="0070C0" w:space="0" w:sz="4" w:val="single"/>
              <w:bottom w:color="0070C0" w:space="0" w:sz="4" w:val="single"/>
              <w:right w:color="0070C0" w:space="0" w:sz="8" w:val="single"/>
            </w:tcBorders>
            <w:shd w:color="000000" w:fill="FFFFFF" w:val="clear"/>
            <w:vAlign w:val="center"/>
            <w:hideMark/>
          </w:tcPr>
          <w:p w14:paraId="0F40556C"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مكمن المشرف =1.15 / مكمن اليمامة =3.65</w:t>
            </w:r>
          </w:p>
        </w:tc>
      </w:tr>
      <w:tr w14:paraId="6644C999" w14:textId="77777777" w:rsidR="00144894" w:rsidRPr="00AE0C7B" w:rsidTr="00AB428B">
        <w:trPr>
          <w:trHeight w:val="420"/>
        </w:trPr>
        <w:tc>
          <w:tcPr>
            <w:tcW w:type="pct" w:w="361"/>
            <w:vMerge w:val="restart"/>
            <w:tcBorders>
              <w:top w:val="nil"/>
              <w:left w:color="0070C0" w:space="0" w:sz="8" w:val="single"/>
              <w:bottom w:color="0070C0" w:space="0" w:sz="4" w:val="single"/>
              <w:right w:color="0070C0" w:space="0" w:sz="4" w:val="single"/>
            </w:tcBorders>
            <w:shd w:color="000000" w:fill="D9D9D9" w:val="clear"/>
            <w:vAlign w:val="center"/>
            <w:hideMark/>
          </w:tcPr>
          <w:p w14:paraId="23D193A2" w14:textId="77777777" w:rsidP="00AB428B" w:rsidR="0001551E" w:rsidRDefault="0001551E" w:rsidRPr="00AE0C7B">
            <w:pPr>
              <w:bidi/>
              <w:spacing w:before="0" w:line="240" w:lineRule="auto"/>
              <w:jc w:val="center"/>
              <w:rPr>
                <w:rFonts w:ascii="Dubai" w:cs="Dubai" w:eastAsia="Times New Roman" w:hAnsi="Dubai"/>
                <w:b/>
                <w:bCs/>
                <w:color w:val="FF0000"/>
                <w:sz w:val="16"/>
                <w:szCs w:val="16"/>
                <w:rtl/>
              </w:rPr>
            </w:pPr>
            <w:r w:rsidRPr="00AE0C7B">
              <w:rPr>
                <w:rFonts w:ascii="Dubai" w:cs="Dubai" w:eastAsia="Times New Roman" w:hAnsi="Dubai"/>
                <w:b/>
                <w:bCs/>
                <w:color w:val="FF0000"/>
                <w:sz w:val="16"/>
                <w:szCs w:val="16"/>
                <w:rtl/>
              </w:rPr>
              <w:t>مجنون (جرى الانسحاب من هذه الرخصة ويتم الإنتاج حالياً بالجهد الوطني)</w:t>
            </w:r>
          </w:p>
        </w:tc>
        <w:tc>
          <w:tcPr>
            <w:tcW w:type="pct" w:w="358"/>
            <w:vMerge w:val="restart"/>
            <w:tcBorders>
              <w:top w:val="nil"/>
              <w:left w:color="0070C0" w:space="0" w:sz="4" w:val="single"/>
              <w:bottom w:color="0070C0" w:space="0" w:sz="4" w:val="single"/>
              <w:right w:color="0070C0" w:space="0" w:sz="4" w:val="single"/>
            </w:tcBorders>
            <w:shd w:color="000000" w:fill="D9D9D9" w:val="clear"/>
            <w:vAlign w:val="center"/>
            <w:hideMark/>
          </w:tcPr>
          <w:p w14:paraId="3A1971D0" w14:textId="77777777" w:rsidP="00AB428B" w:rsidR="0001551E" w:rsidRDefault="0001551E" w:rsidRPr="00AE0C7B">
            <w:pPr>
              <w:bidi/>
              <w:spacing w:before="0" w:line="240" w:lineRule="auto"/>
              <w:jc w:val="center"/>
              <w:rPr>
                <w:rFonts w:ascii="Dubai" w:cs="Dubai" w:eastAsia="Times New Roman" w:hAnsi="Dubai"/>
                <w:color w:val="FF0000"/>
                <w:sz w:val="16"/>
                <w:szCs w:val="16"/>
                <w:rtl/>
              </w:rPr>
            </w:pPr>
            <w:r w:rsidRPr="00AE0C7B">
              <w:rPr>
                <w:rFonts w:ascii="Dubai" w:cs="Dubai" w:eastAsia="Times New Roman" w:hAnsi="Dubai"/>
                <w:color w:val="FF0000"/>
                <w:sz w:val="16"/>
                <w:szCs w:val="16"/>
                <w:rtl/>
              </w:rPr>
              <w:t>شركة نفط البصرة</w:t>
            </w:r>
          </w:p>
        </w:tc>
        <w:tc>
          <w:tcPr>
            <w:tcW w:type="pct" w:w="410"/>
            <w:tcBorders>
              <w:top w:val="nil"/>
              <w:left w:color="0070C0" w:space="0" w:sz="4" w:val="single"/>
              <w:bottom w:color="0070C0" w:space="0" w:sz="4" w:val="single"/>
              <w:right w:color="0070C0" w:space="0" w:sz="4" w:val="single"/>
            </w:tcBorders>
            <w:shd w:color="000000" w:fill="D9D9D9" w:val="clear"/>
            <w:vAlign w:val="center"/>
            <w:hideMark/>
          </w:tcPr>
          <w:p w14:paraId="7D3008BB" w14:textId="77777777" w:rsidP="00AB428B" w:rsidR="0001551E" w:rsidRDefault="0001551E" w:rsidRPr="00AE0C7B">
            <w:pPr>
              <w:bidi/>
              <w:spacing w:before="0" w:line="240" w:lineRule="auto"/>
              <w:jc w:val="center"/>
              <w:rPr>
                <w:rFonts w:ascii="Dubai" w:cs="Dubai" w:eastAsia="Times New Roman" w:hAnsi="Dubai"/>
                <w:color w:val="FF0000"/>
                <w:sz w:val="16"/>
                <w:szCs w:val="16"/>
                <w:rtl/>
              </w:rPr>
            </w:pPr>
            <w:r w:rsidRPr="00AE0C7B">
              <w:rPr>
                <w:rFonts w:ascii="Dubai" w:cs="Dubai" w:eastAsia="Times New Roman" w:hAnsi="Dubai"/>
                <w:color w:val="FF0000"/>
                <w:sz w:val="16"/>
                <w:szCs w:val="16"/>
                <w:rtl/>
              </w:rPr>
              <w:t>شل</w:t>
            </w:r>
          </w:p>
        </w:tc>
        <w:tc>
          <w:tcPr>
            <w:tcW w:type="pct" w:w="402"/>
            <w:tcBorders>
              <w:top w:val="nil"/>
              <w:left w:color="0070C0" w:space="0" w:sz="4" w:val="single"/>
              <w:bottom w:color="0070C0" w:space="0" w:sz="4" w:val="single"/>
              <w:right w:color="0070C0" w:space="0" w:sz="4" w:val="single"/>
            </w:tcBorders>
            <w:shd w:color="000000" w:fill="D9D9D9" w:val="clear"/>
            <w:vAlign w:val="center"/>
            <w:hideMark/>
          </w:tcPr>
          <w:p w14:paraId="36CBFBC6" w14:textId="77777777" w:rsidP="00AB428B" w:rsidR="0001551E" w:rsidRDefault="0001551E" w:rsidRPr="00AE0C7B">
            <w:pPr>
              <w:spacing w:before="0" w:line="240" w:lineRule="auto"/>
              <w:jc w:val="center"/>
              <w:rPr>
                <w:rFonts w:ascii="Dubai" w:cs="Dubai" w:eastAsia="Times New Roman" w:hAnsi="Dubai"/>
                <w:color w:val="FF0000"/>
                <w:sz w:val="16"/>
                <w:szCs w:val="16"/>
                <w:rtl/>
              </w:rPr>
            </w:pPr>
            <w:r w:rsidRPr="00AE0C7B">
              <w:rPr>
                <w:rFonts w:ascii="Dubai" w:cs="Dubai" w:eastAsia="Times New Roman" w:hAnsi="Dubai"/>
                <w:color w:val="FF0000"/>
                <w:sz w:val="16"/>
                <w:szCs w:val="16"/>
              </w:rPr>
              <w:t>45%</w:t>
            </w:r>
          </w:p>
        </w:tc>
        <w:tc>
          <w:tcPr>
            <w:tcW w:type="pct" w:w="414"/>
            <w:vMerge w:val="restart"/>
            <w:tcBorders>
              <w:top w:val="nil"/>
              <w:left w:color="0070C0" w:space="0" w:sz="4" w:val="single"/>
              <w:bottom w:color="0070C0" w:space="0" w:sz="4" w:val="single"/>
              <w:right w:color="0070C0" w:space="0" w:sz="4" w:val="single"/>
            </w:tcBorders>
            <w:shd w:color="000000" w:fill="D9D9D9" w:val="clear"/>
            <w:vAlign w:val="center"/>
            <w:hideMark/>
          </w:tcPr>
          <w:p w14:paraId="4A86AEED" w14:textId="77777777" w:rsidP="00AB428B" w:rsidR="0001551E" w:rsidRDefault="0001551E" w:rsidRPr="00AE0C7B">
            <w:pPr>
              <w:bidi/>
              <w:spacing w:before="0" w:line="240" w:lineRule="auto"/>
              <w:jc w:val="center"/>
              <w:rPr>
                <w:rFonts w:ascii="Dubai" w:cs="Dubai" w:eastAsia="Times New Roman" w:hAnsi="Dubai"/>
                <w:color w:val="FF0000"/>
                <w:sz w:val="16"/>
                <w:szCs w:val="16"/>
              </w:rPr>
            </w:pPr>
            <w:r w:rsidRPr="00AE0C7B">
              <w:rPr>
                <w:rFonts w:ascii="Dubai" w:cs="Dubai" w:eastAsia="Times New Roman" w:hAnsi="Dubai"/>
                <w:color w:val="FF0000"/>
                <w:sz w:val="16"/>
                <w:szCs w:val="16"/>
                <w:rtl/>
              </w:rPr>
              <w:t>شركة نفط ميسان (25%)</w:t>
            </w:r>
          </w:p>
        </w:tc>
        <w:tc>
          <w:tcPr>
            <w:tcW w:type="pct" w:w="360"/>
            <w:vMerge w:val="restart"/>
            <w:tcBorders>
              <w:top w:val="nil"/>
              <w:left w:color="0070C0" w:space="0" w:sz="4" w:val="single"/>
              <w:bottom w:color="0070C0" w:space="0" w:sz="4" w:val="single"/>
              <w:right w:color="0070C0" w:space="0" w:sz="4" w:val="single"/>
            </w:tcBorders>
            <w:shd w:color="000000" w:fill="D9D9D9" w:val="clear"/>
            <w:vAlign w:val="center"/>
            <w:hideMark/>
          </w:tcPr>
          <w:p w14:paraId="2BF18554" w14:textId="77777777" w:rsidP="00AB428B" w:rsidR="0001551E" w:rsidRDefault="0001551E" w:rsidRPr="00AE0C7B">
            <w:pPr>
              <w:bidi/>
              <w:spacing w:before="0" w:line="240" w:lineRule="auto"/>
              <w:jc w:val="center"/>
              <w:rPr>
                <w:rFonts w:ascii="Dubai" w:cs="Dubai" w:eastAsia="Times New Roman" w:hAnsi="Dubai"/>
                <w:color w:val="FF0000"/>
                <w:sz w:val="16"/>
                <w:szCs w:val="16"/>
                <w:rtl/>
              </w:rPr>
            </w:pPr>
            <w:r w:rsidRPr="00AE0C7B">
              <w:rPr>
                <w:rFonts w:ascii="Dubai" w:cs="Dubai" w:eastAsia="Times New Roman" w:hAnsi="Dubai"/>
                <w:color w:val="FF0000"/>
                <w:sz w:val="16"/>
                <w:szCs w:val="16"/>
                <w:rtl/>
              </w:rPr>
              <w:t>شل</w:t>
            </w:r>
          </w:p>
        </w:tc>
        <w:tc>
          <w:tcPr>
            <w:tcW w:type="pct" w:w="400"/>
            <w:vMerge w:val="restart"/>
            <w:tcBorders>
              <w:top w:val="nil"/>
              <w:left w:color="0070C0" w:space="0" w:sz="4" w:val="single"/>
              <w:bottom w:color="0070C0" w:space="0" w:sz="4" w:val="single"/>
              <w:right w:color="0070C0" w:space="0" w:sz="4" w:val="single"/>
            </w:tcBorders>
            <w:shd w:color="000000" w:fill="D9D9D9" w:val="clear"/>
            <w:vAlign w:val="center"/>
            <w:hideMark/>
          </w:tcPr>
          <w:p w14:paraId="6B94A913" w14:textId="77777777" w:rsidP="00AB428B" w:rsidR="0001551E" w:rsidRDefault="0001551E" w:rsidRPr="00AE0C7B">
            <w:pPr>
              <w:bidi/>
              <w:spacing w:before="0" w:line="240" w:lineRule="auto"/>
              <w:jc w:val="center"/>
              <w:rPr>
                <w:rFonts w:ascii="Dubai" w:cs="Dubai" w:eastAsia="Times New Roman" w:hAnsi="Dubai"/>
                <w:color w:val="FF0000"/>
                <w:sz w:val="16"/>
                <w:szCs w:val="16"/>
                <w:rtl/>
              </w:rPr>
            </w:pPr>
            <w:r w:rsidRPr="00AE0C7B">
              <w:rPr>
                <w:rFonts w:ascii="Dubai" w:cs="Dubai" w:eastAsia="Times New Roman" w:hAnsi="Dubai"/>
                <w:color w:val="FF0000"/>
                <w:sz w:val="16"/>
                <w:szCs w:val="16"/>
                <w:rtl/>
              </w:rPr>
              <w:t>17 كانون الثاني 2010</w:t>
            </w:r>
          </w:p>
        </w:tc>
        <w:tc>
          <w:tcPr>
            <w:tcW w:type="pct" w:w="360"/>
            <w:vMerge w:val="restart"/>
            <w:tcBorders>
              <w:top w:val="nil"/>
              <w:left w:color="0070C0" w:space="0" w:sz="4" w:val="single"/>
              <w:bottom w:color="0070C0" w:space="0" w:sz="4" w:val="single"/>
              <w:right w:color="0070C0" w:space="0" w:sz="4" w:val="single"/>
            </w:tcBorders>
            <w:shd w:color="000000" w:fill="D9D9D9" w:val="clear"/>
            <w:vAlign w:val="center"/>
            <w:hideMark/>
          </w:tcPr>
          <w:p w14:paraId="41273BA2" w14:textId="77777777" w:rsidP="00AB428B" w:rsidR="0001551E" w:rsidRDefault="0001551E" w:rsidRPr="00AE0C7B">
            <w:pPr>
              <w:bidi/>
              <w:spacing w:before="0" w:line="240" w:lineRule="auto"/>
              <w:jc w:val="center"/>
              <w:rPr>
                <w:rFonts w:ascii="Dubai" w:cs="Dubai" w:eastAsia="Times New Roman" w:hAnsi="Dubai"/>
                <w:color w:val="FF0000"/>
                <w:sz w:val="16"/>
                <w:szCs w:val="16"/>
                <w:rtl/>
              </w:rPr>
            </w:pPr>
            <w:r w:rsidRPr="00AE0C7B">
              <w:rPr>
                <w:rFonts w:ascii="Dubai" w:cs="Dubai" w:eastAsia="Times New Roman" w:hAnsi="Dubai"/>
                <w:color w:val="FF0000"/>
                <w:sz w:val="16"/>
                <w:szCs w:val="16"/>
                <w:rtl/>
              </w:rPr>
              <w:t>1 آذار 2010</w:t>
            </w:r>
          </w:p>
        </w:tc>
        <w:tc>
          <w:tcPr>
            <w:tcW w:type="pct" w:w="360"/>
            <w:vMerge w:val="restart"/>
            <w:tcBorders>
              <w:top w:val="nil"/>
              <w:left w:color="0070C0" w:space="0" w:sz="4" w:val="single"/>
              <w:bottom w:color="0070C0" w:space="0" w:sz="4" w:val="single"/>
              <w:right w:color="0070C0" w:space="0" w:sz="4" w:val="single"/>
            </w:tcBorders>
            <w:shd w:color="000000" w:fill="D9D9D9" w:val="clear"/>
            <w:vAlign w:val="center"/>
            <w:hideMark/>
          </w:tcPr>
          <w:p w14:paraId="192787E7" w14:textId="77777777" w:rsidP="00AB428B" w:rsidR="0001551E" w:rsidRDefault="0001551E" w:rsidRPr="00AE0C7B">
            <w:pPr>
              <w:bidi/>
              <w:spacing w:before="0" w:line="240" w:lineRule="auto"/>
              <w:jc w:val="center"/>
              <w:rPr>
                <w:rFonts w:ascii="Dubai" w:cs="Dubai" w:eastAsia="Times New Roman" w:hAnsi="Dubai"/>
                <w:color w:val="FF0000"/>
                <w:sz w:val="16"/>
                <w:szCs w:val="16"/>
                <w:rtl/>
              </w:rPr>
            </w:pPr>
            <w:r w:rsidRPr="00AE0C7B">
              <w:rPr>
                <w:rFonts w:ascii="Dubai" w:cs="Dubai" w:eastAsia="Times New Roman" w:hAnsi="Dubai"/>
                <w:color w:val="FF0000"/>
                <w:sz w:val="16"/>
                <w:szCs w:val="16"/>
                <w:rtl/>
              </w:rPr>
              <w:t>20 سنة</w:t>
            </w:r>
          </w:p>
        </w:tc>
        <w:tc>
          <w:tcPr>
            <w:tcW w:type="pct" w:w="408"/>
            <w:vMerge w:val="restart"/>
            <w:tcBorders>
              <w:top w:val="nil"/>
              <w:left w:color="0070C0" w:space="0" w:sz="4" w:val="single"/>
              <w:bottom w:color="0070C0" w:space="0" w:sz="4" w:val="single"/>
              <w:right w:color="0070C0" w:space="0" w:sz="4" w:val="single"/>
            </w:tcBorders>
            <w:shd w:color="000000" w:fill="D9D9D9" w:val="clear"/>
            <w:vAlign w:val="center"/>
            <w:hideMark/>
          </w:tcPr>
          <w:p w14:paraId="1C95586D" w14:textId="77777777" w:rsidP="00AB428B" w:rsidR="0001551E" w:rsidRDefault="0001551E" w:rsidRPr="00AE0C7B">
            <w:pPr>
              <w:bidi/>
              <w:spacing w:before="0" w:line="240" w:lineRule="auto"/>
              <w:jc w:val="center"/>
              <w:rPr>
                <w:rFonts w:ascii="Dubai" w:cs="Dubai" w:eastAsia="Times New Roman" w:hAnsi="Dubai"/>
                <w:color w:val="FF0000"/>
                <w:sz w:val="16"/>
                <w:szCs w:val="16"/>
                <w:rtl/>
              </w:rPr>
            </w:pPr>
            <w:r w:rsidRPr="00AE0C7B">
              <w:rPr>
                <w:rFonts w:ascii="Dubai" w:cs="Dubai" w:eastAsia="Times New Roman" w:hAnsi="Dubai"/>
                <w:color w:val="FF0000"/>
                <w:sz w:val="16"/>
                <w:szCs w:val="16"/>
                <w:rtl/>
              </w:rPr>
              <w:t>45900</w:t>
            </w:r>
          </w:p>
        </w:tc>
        <w:tc>
          <w:tcPr>
            <w:tcW w:type="pct" w:w="357"/>
            <w:vMerge w:val="restart"/>
            <w:tcBorders>
              <w:top w:val="nil"/>
              <w:left w:color="0070C0" w:space="0" w:sz="4" w:val="single"/>
              <w:bottom w:color="0070C0" w:space="0" w:sz="4" w:val="single"/>
              <w:right w:color="0070C0" w:space="0" w:sz="4" w:val="single"/>
            </w:tcBorders>
            <w:shd w:color="000000" w:fill="D9D9D9" w:val="clear"/>
            <w:vAlign w:val="center"/>
            <w:hideMark/>
          </w:tcPr>
          <w:p w14:paraId="286E0738" w14:textId="77777777" w:rsidP="00AB428B" w:rsidR="0001551E" w:rsidRDefault="0001551E" w:rsidRPr="00AE0C7B">
            <w:pPr>
              <w:bidi/>
              <w:spacing w:before="0" w:line="240" w:lineRule="auto"/>
              <w:jc w:val="center"/>
              <w:rPr>
                <w:rFonts w:ascii="Dubai" w:cs="Dubai" w:eastAsia="Times New Roman" w:hAnsi="Dubai"/>
                <w:color w:val="FF0000"/>
                <w:sz w:val="16"/>
                <w:szCs w:val="16"/>
                <w:rtl/>
              </w:rPr>
            </w:pPr>
            <w:r w:rsidRPr="00AE0C7B">
              <w:rPr>
                <w:rFonts w:ascii="Dubai" w:cs="Dubai" w:eastAsia="Times New Roman" w:hAnsi="Dubai"/>
                <w:color w:val="FF0000"/>
                <w:sz w:val="16"/>
                <w:szCs w:val="16"/>
                <w:rtl/>
              </w:rPr>
              <w:t>لا يوجد</w:t>
            </w:r>
          </w:p>
        </w:tc>
        <w:tc>
          <w:tcPr>
            <w:tcW w:type="pct" w:w="358"/>
            <w:vMerge w:val="restart"/>
            <w:tcBorders>
              <w:top w:val="nil"/>
              <w:left w:color="0070C0" w:space="0" w:sz="4" w:val="single"/>
              <w:bottom w:color="0070C0" w:space="0" w:sz="4" w:val="single"/>
              <w:right w:color="0070C0" w:space="0" w:sz="4" w:val="single"/>
            </w:tcBorders>
            <w:shd w:color="000000" w:fill="D9D9D9" w:val="clear"/>
            <w:vAlign w:val="center"/>
            <w:hideMark/>
          </w:tcPr>
          <w:p w14:paraId="2017BCF9" w14:textId="77777777" w:rsidP="00AB428B" w:rsidR="0001551E" w:rsidRDefault="0001551E" w:rsidRPr="00AE0C7B">
            <w:pPr>
              <w:bidi/>
              <w:spacing w:before="0" w:line="240" w:lineRule="auto"/>
              <w:jc w:val="center"/>
              <w:rPr>
                <w:rFonts w:ascii="Dubai" w:cs="Dubai" w:eastAsia="Times New Roman" w:hAnsi="Dubai"/>
                <w:color w:val="FF0000"/>
                <w:sz w:val="16"/>
                <w:szCs w:val="16"/>
                <w:rtl/>
              </w:rPr>
            </w:pPr>
            <w:r w:rsidRPr="00AE0C7B">
              <w:rPr>
                <w:rFonts w:ascii="Dubai" w:cs="Dubai" w:eastAsia="Times New Roman" w:hAnsi="Dubai"/>
                <w:color w:val="FF0000"/>
                <w:sz w:val="16"/>
                <w:szCs w:val="16"/>
                <w:rtl/>
              </w:rPr>
              <w:t>175,000</w:t>
            </w:r>
          </w:p>
        </w:tc>
        <w:tc>
          <w:tcPr>
            <w:tcW w:type="pct" w:w="450"/>
            <w:vMerge w:val="restart"/>
            <w:tcBorders>
              <w:top w:val="nil"/>
              <w:left w:color="0070C0" w:space="0" w:sz="4" w:val="single"/>
              <w:bottom w:color="0070C0" w:space="0" w:sz="4" w:val="single"/>
              <w:right w:color="0070C0" w:space="0" w:sz="8" w:val="single"/>
            </w:tcBorders>
            <w:shd w:color="000000" w:fill="D9D9D9" w:val="clear"/>
            <w:noWrap/>
            <w:vAlign w:val="center"/>
            <w:hideMark/>
          </w:tcPr>
          <w:p w14:paraId="49B956D3" w14:textId="77777777" w:rsidP="00AB428B" w:rsidR="0001551E" w:rsidRDefault="0001551E" w:rsidRPr="00AE0C7B">
            <w:pPr>
              <w:bidi/>
              <w:spacing w:before="0" w:line="240" w:lineRule="auto"/>
              <w:jc w:val="center"/>
              <w:rPr>
                <w:rFonts w:ascii="Dubai" w:cs="Dubai" w:eastAsia="Times New Roman" w:hAnsi="Dubai"/>
                <w:color w:val="FF0000"/>
                <w:sz w:val="16"/>
                <w:szCs w:val="16"/>
                <w:rtl/>
              </w:rPr>
            </w:pPr>
            <w:r w:rsidRPr="00AE0C7B">
              <w:rPr>
                <w:rFonts w:ascii="Dubai" w:cs="Dubai" w:eastAsia="Times New Roman" w:hAnsi="Dubai"/>
                <w:color w:val="FF0000"/>
                <w:sz w:val="16"/>
                <w:szCs w:val="16"/>
                <w:rtl/>
              </w:rPr>
              <w:t>1.39</w:t>
            </w:r>
          </w:p>
        </w:tc>
      </w:tr>
      <w:tr w14:paraId="5536D450" w14:textId="77777777" w:rsidR="0001551E" w:rsidRPr="00AE0C7B" w:rsidTr="00AB428B">
        <w:trPr>
          <w:trHeight w:val="330"/>
        </w:trPr>
        <w:tc>
          <w:tcPr>
            <w:tcW w:type="pct" w:w="361"/>
            <w:vMerge/>
            <w:tcBorders>
              <w:top w:val="nil"/>
              <w:left w:color="0070C0" w:space="0" w:sz="8" w:val="single"/>
              <w:bottom w:color="0070C0" w:space="0" w:sz="4" w:val="single"/>
              <w:right w:color="0070C0" w:space="0" w:sz="4" w:val="single"/>
            </w:tcBorders>
            <w:vAlign w:val="center"/>
            <w:hideMark/>
          </w:tcPr>
          <w:p w14:paraId="77F6D077" w14:textId="77777777" w:rsidP="00AB428B" w:rsidR="0001551E" w:rsidRDefault="0001551E" w:rsidRPr="00AE0C7B">
            <w:pPr>
              <w:bidi/>
              <w:spacing w:before="0" w:line="240" w:lineRule="auto"/>
              <w:rPr>
                <w:rFonts w:ascii="Dubai" w:cs="Dubai" w:eastAsia="Times New Roman" w:hAnsi="Dubai"/>
                <w:b/>
                <w:bCs/>
                <w:color w:val="FF0000"/>
                <w:sz w:val="16"/>
                <w:szCs w:val="16"/>
              </w:rPr>
            </w:pPr>
          </w:p>
        </w:tc>
        <w:tc>
          <w:tcPr>
            <w:tcW w:type="pct" w:w="358"/>
            <w:vMerge/>
            <w:tcBorders>
              <w:top w:val="nil"/>
              <w:left w:color="0070C0" w:space="0" w:sz="4" w:val="single"/>
              <w:bottom w:color="0070C0" w:space="0" w:sz="4" w:val="single"/>
              <w:right w:color="0070C0" w:space="0" w:sz="4" w:val="single"/>
            </w:tcBorders>
            <w:vAlign w:val="center"/>
            <w:hideMark/>
          </w:tcPr>
          <w:p w14:paraId="52A855EC" w14:textId="77777777" w:rsidP="00AB428B" w:rsidR="0001551E" w:rsidRDefault="0001551E" w:rsidRPr="00AE0C7B">
            <w:pPr>
              <w:bidi/>
              <w:spacing w:before="0" w:line="240" w:lineRule="auto"/>
              <w:rPr>
                <w:rFonts w:ascii="Dubai" w:cs="Dubai" w:eastAsia="Times New Roman" w:hAnsi="Dubai"/>
                <w:color w:val="FF0000"/>
                <w:sz w:val="16"/>
                <w:szCs w:val="16"/>
              </w:rPr>
            </w:pPr>
          </w:p>
        </w:tc>
        <w:tc>
          <w:tcPr>
            <w:tcW w:type="pct" w:w="410"/>
            <w:tcBorders>
              <w:top w:val="nil"/>
              <w:left w:color="0070C0" w:space="0" w:sz="4" w:val="single"/>
              <w:bottom w:color="0070C0" w:space="0" w:sz="4" w:val="single"/>
              <w:right w:color="0070C0" w:space="0" w:sz="4" w:val="single"/>
            </w:tcBorders>
            <w:shd w:color="000000" w:fill="D9D9D9" w:val="clear"/>
            <w:vAlign w:val="center"/>
            <w:hideMark/>
          </w:tcPr>
          <w:p w14:paraId="1EF51FC5" w14:textId="77777777" w:rsidP="00AB428B" w:rsidR="0001551E" w:rsidRDefault="0001551E" w:rsidRPr="00AE0C7B">
            <w:pPr>
              <w:bidi/>
              <w:spacing w:before="0" w:line="240" w:lineRule="auto"/>
              <w:jc w:val="center"/>
              <w:rPr>
                <w:rFonts w:ascii="Dubai" w:cs="Dubai" w:eastAsia="Times New Roman" w:hAnsi="Dubai"/>
                <w:color w:val="FF0000"/>
                <w:sz w:val="16"/>
                <w:szCs w:val="16"/>
                <w:rtl/>
              </w:rPr>
            </w:pPr>
            <w:r w:rsidRPr="00AE0C7B">
              <w:rPr>
                <w:rFonts w:ascii="Dubai" w:cs="Dubai" w:eastAsia="Times New Roman" w:hAnsi="Dubai"/>
                <w:color w:val="FF0000"/>
                <w:sz w:val="16"/>
                <w:szCs w:val="16"/>
                <w:rtl/>
              </w:rPr>
              <w:t>بتروناس</w:t>
            </w:r>
          </w:p>
        </w:tc>
        <w:tc>
          <w:tcPr>
            <w:tcW w:type="pct" w:w="402"/>
            <w:tcBorders>
              <w:top w:val="nil"/>
              <w:left w:color="0070C0" w:space="0" w:sz="4" w:val="single"/>
              <w:bottom w:color="0070C0" w:space="0" w:sz="4" w:val="single"/>
              <w:right w:color="0070C0" w:space="0" w:sz="4" w:val="single"/>
            </w:tcBorders>
            <w:shd w:color="000000" w:fill="D9D9D9" w:val="clear"/>
            <w:vAlign w:val="center"/>
            <w:hideMark/>
          </w:tcPr>
          <w:p w14:paraId="3CD084A9" w14:textId="77777777" w:rsidP="00AB428B" w:rsidR="0001551E" w:rsidRDefault="0001551E" w:rsidRPr="00AE0C7B">
            <w:pPr>
              <w:spacing w:before="0" w:line="240" w:lineRule="auto"/>
              <w:jc w:val="center"/>
              <w:rPr>
                <w:rFonts w:ascii="Dubai" w:cs="Dubai" w:eastAsia="Times New Roman" w:hAnsi="Dubai"/>
                <w:color w:val="FF0000"/>
                <w:sz w:val="16"/>
                <w:szCs w:val="16"/>
                <w:rtl/>
              </w:rPr>
            </w:pPr>
            <w:r w:rsidRPr="00AE0C7B">
              <w:rPr>
                <w:rFonts w:ascii="Dubai" w:cs="Dubai" w:eastAsia="Times New Roman" w:hAnsi="Dubai"/>
                <w:color w:val="FF0000"/>
                <w:sz w:val="16"/>
                <w:szCs w:val="16"/>
              </w:rPr>
              <w:t>30%</w:t>
            </w:r>
          </w:p>
        </w:tc>
        <w:tc>
          <w:tcPr>
            <w:tcW w:type="pct" w:w="414"/>
            <w:vMerge/>
            <w:tcBorders>
              <w:top w:val="nil"/>
              <w:left w:color="0070C0" w:space="0" w:sz="4" w:val="single"/>
              <w:bottom w:color="0070C0" w:space="0" w:sz="4" w:val="single"/>
              <w:right w:color="0070C0" w:space="0" w:sz="4" w:val="single"/>
            </w:tcBorders>
            <w:vAlign w:val="center"/>
            <w:hideMark/>
          </w:tcPr>
          <w:p w14:paraId="267E14CC" w14:textId="77777777" w:rsidP="00AB428B" w:rsidR="0001551E" w:rsidRDefault="0001551E" w:rsidRPr="00AE0C7B">
            <w:pPr>
              <w:bidi/>
              <w:spacing w:before="0" w:line="240" w:lineRule="auto"/>
              <w:rPr>
                <w:rFonts w:ascii="Dubai" w:cs="Dubai" w:eastAsia="Times New Roman" w:hAnsi="Dubai"/>
                <w:color w:val="FF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4DF0A1F0" w14:textId="77777777" w:rsidP="00AB428B" w:rsidR="0001551E" w:rsidRDefault="0001551E" w:rsidRPr="00AE0C7B">
            <w:pPr>
              <w:bidi/>
              <w:spacing w:before="0" w:line="240" w:lineRule="auto"/>
              <w:rPr>
                <w:rFonts w:ascii="Dubai" w:cs="Dubai" w:eastAsia="Times New Roman" w:hAnsi="Dubai"/>
                <w:color w:val="FF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23814723" w14:textId="77777777" w:rsidP="00AB428B" w:rsidR="0001551E" w:rsidRDefault="0001551E" w:rsidRPr="00AE0C7B">
            <w:pPr>
              <w:bidi/>
              <w:spacing w:before="0" w:line="240" w:lineRule="auto"/>
              <w:rPr>
                <w:rFonts w:ascii="Dubai" w:cs="Dubai" w:eastAsia="Times New Roman" w:hAnsi="Dubai"/>
                <w:color w:val="FF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3192C01D" w14:textId="77777777" w:rsidP="00AB428B" w:rsidR="0001551E" w:rsidRDefault="0001551E" w:rsidRPr="00AE0C7B">
            <w:pPr>
              <w:bidi/>
              <w:spacing w:before="0" w:line="240" w:lineRule="auto"/>
              <w:rPr>
                <w:rFonts w:ascii="Dubai" w:cs="Dubai" w:eastAsia="Times New Roman" w:hAnsi="Dubai"/>
                <w:color w:val="FF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65E0ED6D" w14:textId="77777777" w:rsidP="00AB428B" w:rsidR="0001551E" w:rsidRDefault="0001551E" w:rsidRPr="00AE0C7B">
            <w:pPr>
              <w:bidi/>
              <w:spacing w:before="0" w:line="240" w:lineRule="auto"/>
              <w:rPr>
                <w:rFonts w:ascii="Dubai" w:cs="Dubai" w:eastAsia="Times New Roman" w:hAnsi="Dubai"/>
                <w:color w:val="FF0000"/>
                <w:sz w:val="16"/>
                <w:szCs w:val="16"/>
              </w:rPr>
            </w:pPr>
          </w:p>
        </w:tc>
        <w:tc>
          <w:tcPr>
            <w:tcW w:type="pct" w:w="408"/>
            <w:vMerge/>
            <w:tcBorders>
              <w:top w:val="nil"/>
              <w:left w:color="0070C0" w:space="0" w:sz="4" w:val="single"/>
              <w:bottom w:color="0070C0" w:space="0" w:sz="4" w:val="single"/>
              <w:right w:color="0070C0" w:space="0" w:sz="4" w:val="single"/>
            </w:tcBorders>
            <w:vAlign w:val="center"/>
            <w:hideMark/>
          </w:tcPr>
          <w:p w14:paraId="01016716" w14:textId="77777777" w:rsidP="00AB428B" w:rsidR="0001551E" w:rsidRDefault="0001551E" w:rsidRPr="00AE0C7B">
            <w:pPr>
              <w:bidi/>
              <w:spacing w:before="0" w:line="240" w:lineRule="auto"/>
              <w:rPr>
                <w:rFonts w:ascii="Dubai" w:cs="Dubai" w:eastAsia="Times New Roman" w:hAnsi="Dubai"/>
                <w:color w:val="FF0000"/>
                <w:sz w:val="16"/>
                <w:szCs w:val="16"/>
              </w:rPr>
            </w:pPr>
          </w:p>
        </w:tc>
        <w:tc>
          <w:tcPr>
            <w:tcW w:type="pct" w:w="357"/>
            <w:vMerge/>
            <w:tcBorders>
              <w:top w:val="nil"/>
              <w:left w:color="0070C0" w:space="0" w:sz="4" w:val="single"/>
              <w:bottom w:color="0070C0" w:space="0" w:sz="4" w:val="single"/>
              <w:right w:color="0070C0" w:space="0" w:sz="4" w:val="single"/>
            </w:tcBorders>
            <w:vAlign w:val="center"/>
            <w:hideMark/>
          </w:tcPr>
          <w:p w14:paraId="2DDC6D77" w14:textId="77777777" w:rsidP="00AB428B" w:rsidR="0001551E" w:rsidRDefault="0001551E" w:rsidRPr="00AE0C7B">
            <w:pPr>
              <w:bidi/>
              <w:spacing w:before="0" w:line="240" w:lineRule="auto"/>
              <w:rPr>
                <w:rFonts w:ascii="Dubai" w:cs="Dubai" w:eastAsia="Times New Roman" w:hAnsi="Dubai"/>
                <w:color w:val="FF0000"/>
                <w:sz w:val="16"/>
                <w:szCs w:val="16"/>
              </w:rPr>
            </w:pPr>
          </w:p>
        </w:tc>
        <w:tc>
          <w:tcPr>
            <w:tcW w:type="pct" w:w="358"/>
            <w:vMerge/>
            <w:tcBorders>
              <w:top w:val="nil"/>
              <w:left w:color="0070C0" w:space="0" w:sz="4" w:val="single"/>
              <w:bottom w:color="0070C0" w:space="0" w:sz="4" w:val="single"/>
              <w:right w:color="0070C0" w:space="0" w:sz="4" w:val="single"/>
            </w:tcBorders>
            <w:vAlign w:val="center"/>
            <w:hideMark/>
          </w:tcPr>
          <w:p w14:paraId="7C604A17" w14:textId="77777777" w:rsidP="00AB428B" w:rsidR="0001551E" w:rsidRDefault="0001551E" w:rsidRPr="00AE0C7B">
            <w:pPr>
              <w:bidi/>
              <w:spacing w:before="0" w:line="240" w:lineRule="auto"/>
              <w:rPr>
                <w:rFonts w:ascii="Dubai" w:cs="Dubai" w:eastAsia="Times New Roman" w:hAnsi="Dubai"/>
                <w:color w:val="FF0000"/>
                <w:sz w:val="16"/>
                <w:szCs w:val="16"/>
              </w:rPr>
            </w:pPr>
          </w:p>
        </w:tc>
        <w:tc>
          <w:tcPr>
            <w:tcW w:type="pct" w:w="450"/>
            <w:vMerge/>
            <w:tcBorders>
              <w:top w:val="nil"/>
              <w:left w:color="0070C0" w:space="0" w:sz="4" w:val="single"/>
              <w:bottom w:color="0070C0" w:space="0" w:sz="4" w:val="single"/>
              <w:right w:color="0070C0" w:space="0" w:sz="8" w:val="single"/>
            </w:tcBorders>
            <w:vAlign w:val="center"/>
            <w:hideMark/>
          </w:tcPr>
          <w:p w14:paraId="15075439" w14:textId="77777777" w:rsidP="00AB428B" w:rsidR="0001551E" w:rsidRDefault="0001551E" w:rsidRPr="00AE0C7B">
            <w:pPr>
              <w:bidi/>
              <w:spacing w:before="0" w:line="240" w:lineRule="auto"/>
              <w:rPr>
                <w:rFonts w:ascii="Dubai" w:cs="Dubai" w:eastAsia="Times New Roman" w:hAnsi="Dubai"/>
                <w:color w:val="FF0000"/>
                <w:sz w:val="16"/>
                <w:szCs w:val="16"/>
              </w:rPr>
            </w:pPr>
          </w:p>
        </w:tc>
      </w:tr>
      <w:tr w14:paraId="29FA82E3" w14:textId="77777777" w:rsidR="00144894" w:rsidRPr="00AE0C7B" w:rsidTr="00AB428B">
        <w:trPr>
          <w:trHeight w:val="330"/>
        </w:trPr>
        <w:tc>
          <w:tcPr>
            <w:tcW w:type="pct" w:w="361"/>
            <w:vMerge w:val="restart"/>
            <w:tcBorders>
              <w:top w:val="nil"/>
              <w:left w:color="0070C0" w:space="0" w:sz="8" w:val="single"/>
              <w:bottom w:color="0070C0" w:space="0" w:sz="4" w:val="single"/>
              <w:right w:color="0070C0" w:space="0" w:sz="4" w:val="single"/>
            </w:tcBorders>
            <w:shd w:color="000000" w:fill="FFFFFF" w:val="clear"/>
            <w:vAlign w:val="center"/>
            <w:hideMark/>
          </w:tcPr>
          <w:p w14:paraId="337BF773" w14:textId="77777777" w:rsidP="00AB428B" w:rsidR="0001551E" w:rsidRDefault="0001551E" w:rsidRPr="00AE0C7B">
            <w:pPr>
              <w:bidi/>
              <w:spacing w:before="0" w:line="240" w:lineRule="auto"/>
              <w:jc w:val="center"/>
              <w:rPr>
                <w:rFonts w:ascii="Dubai" w:cs="Dubai" w:eastAsia="Times New Roman" w:hAnsi="Dubai"/>
                <w:b/>
                <w:bCs/>
                <w:color w:val="000000"/>
                <w:sz w:val="16"/>
                <w:szCs w:val="16"/>
              </w:rPr>
            </w:pPr>
            <w:r w:rsidRPr="00AE0C7B">
              <w:rPr>
                <w:rFonts w:ascii="Dubai" w:cs="Dubai" w:eastAsia="Times New Roman" w:hAnsi="Dubai"/>
                <w:b/>
                <w:bCs/>
                <w:color w:val="000000"/>
                <w:sz w:val="16"/>
                <w:szCs w:val="16"/>
                <w:rtl/>
              </w:rPr>
              <w:lastRenderedPageBreak/>
              <w:t>الحلفاية</w:t>
            </w:r>
          </w:p>
        </w:tc>
        <w:tc>
          <w:tcPr>
            <w:tcW w:type="pct" w:w="358"/>
            <w:vMerge w:val="restart"/>
            <w:tcBorders>
              <w:top w:val="nil"/>
              <w:left w:color="0070C0" w:space="0" w:sz="4" w:val="single"/>
              <w:bottom w:color="0070C0" w:space="0" w:sz="4" w:val="single"/>
              <w:right w:color="0070C0" w:space="0" w:sz="4" w:val="single"/>
            </w:tcBorders>
            <w:shd w:color="000000" w:fill="FFFFFF" w:val="clear"/>
            <w:vAlign w:val="center"/>
            <w:hideMark/>
          </w:tcPr>
          <w:p w14:paraId="35D0D051"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شركة نفط الشمال</w:t>
            </w:r>
          </w:p>
        </w:tc>
        <w:tc>
          <w:tcPr>
            <w:tcW w:type="pct" w:w="410"/>
            <w:tcBorders>
              <w:top w:val="nil"/>
              <w:left w:color="0070C0" w:space="0" w:sz="4" w:val="single"/>
              <w:bottom w:color="0070C0" w:space="0" w:sz="4" w:val="single"/>
              <w:right w:color="0070C0" w:space="0" w:sz="4" w:val="single"/>
            </w:tcBorders>
            <w:shd w:color="000000" w:fill="FFFFFF" w:val="clear"/>
            <w:vAlign w:val="center"/>
            <w:hideMark/>
          </w:tcPr>
          <w:p w14:paraId="26D48F97" w14:textId="2994DEE2" w:rsidP="00AB428B" w:rsidR="0001551E" w:rsidRDefault="0001551E" w:rsidRPr="00AE0C7B">
            <w:pPr>
              <w:bidi/>
              <w:spacing w:before="0" w:line="240" w:lineRule="auto"/>
              <w:jc w:val="center"/>
              <w:rPr>
                <w:rFonts w:ascii="Dubai" w:cs="Dubai" w:eastAsia="Times New Roman" w:hAnsi="Dubai"/>
                <w:color w:val="000000"/>
                <w:sz w:val="16"/>
                <w:szCs w:val="16"/>
                <w:rtl/>
                <w:lang w:bidi="ar-IQ"/>
              </w:rPr>
            </w:pPr>
            <w:r w:rsidRPr="00AE0C7B">
              <w:rPr>
                <w:rFonts w:ascii="Dubai" w:cs="Dubai" w:eastAsia="Times New Roman" w:hAnsi="Dubai"/>
                <w:color w:val="000000"/>
                <w:sz w:val="16"/>
                <w:szCs w:val="16"/>
                <w:rtl/>
              </w:rPr>
              <w:t>بيتروشاي</w:t>
            </w:r>
            <w:r w:rsidR="00144894">
              <w:rPr>
                <w:rFonts w:ascii="Dubai" w:cs="Dubai" w:eastAsia="Times New Roman" w:hAnsi="Dubai" w:hint="cs"/>
                <w:color w:val="000000"/>
                <w:sz w:val="16"/>
                <w:szCs w:val="16"/>
                <w:rtl/>
                <w:lang w:bidi="ar-IQ"/>
              </w:rPr>
              <w:t>نا</w:t>
            </w:r>
          </w:p>
        </w:tc>
        <w:tc>
          <w:tcPr>
            <w:tcW w:type="pct" w:w="402"/>
            <w:tcBorders>
              <w:top w:val="nil"/>
              <w:left w:color="0070C0" w:space="0" w:sz="4" w:val="single"/>
              <w:bottom w:color="0070C0" w:space="0" w:sz="4" w:val="single"/>
              <w:right w:color="0070C0" w:space="0" w:sz="4" w:val="single"/>
            </w:tcBorders>
            <w:shd w:color="000000" w:fill="FFFFFF" w:val="clear"/>
            <w:vAlign w:val="center"/>
            <w:hideMark/>
          </w:tcPr>
          <w:p w14:paraId="4395575E" w14:textId="77777777" w:rsidP="00AB428B" w:rsidR="0001551E" w:rsidRDefault="0001551E" w:rsidRPr="00AE0C7B">
            <w:pPr>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Pr>
              <w:t>45%</w:t>
            </w:r>
          </w:p>
        </w:tc>
        <w:tc>
          <w:tcPr>
            <w:tcW w:type="pct" w:w="414"/>
            <w:vMerge w:val="restart"/>
            <w:tcBorders>
              <w:top w:val="nil"/>
              <w:left w:color="0070C0" w:space="0" w:sz="4" w:val="single"/>
              <w:bottom w:color="0070C0" w:space="0" w:sz="4" w:val="single"/>
              <w:right w:color="0070C0" w:space="0" w:sz="4" w:val="single"/>
            </w:tcBorders>
            <w:shd w:color="000000" w:fill="FFFFFF" w:val="clear"/>
            <w:vAlign w:val="center"/>
            <w:hideMark/>
          </w:tcPr>
          <w:p w14:paraId="53457DE0" w14:textId="77777777" w:rsidP="00AB428B" w:rsidR="0001551E" w:rsidRDefault="0001551E" w:rsidRPr="00AE0C7B">
            <w:pPr>
              <w:bidi/>
              <w:spacing w:before="0" w:line="240" w:lineRule="auto"/>
              <w:jc w:val="center"/>
              <w:rPr>
                <w:rFonts w:ascii="Dubai" w:cs="Dubai" w:eastAsia="Times New Roman" w:hAnsi="Dubai"/>
                <w:color w:val="000000"/>
                <w:sz w:val="16"/>
                <w:szCs w:val="16"/>
              </w:rPr>
            </w:pPr>
            <w:r w:rsidRPr="00AE0C7B">
              <w:rPr>
                <w:rFonts w:ascii="Dubai" w:cs="Dubai" w:eastAsia="Times New Roman" w:hAnsi="Dubai"/>
                <w:color w:val="000000"/>
                <w:sz w:val="16"/>
                <w:szCs w:val="16"/>
                <w:rtl/>
              </w:rPr>
              <w:t>شركة نفط البصرة (10%)</w:t>
            </w:r>
          </w:p>
        </w:tc>
        <w:tc>
          <w:tcPr>
            <w:tcW w:type="pct" w:w="360"/>
            <w:vMerge w:val="restart"/>
            <w:tcBorders>
              <w:top w:val="nil"/>
              <w:left w:color="0070C0" w:space="0" w:sz="4" w:val="single"/>
              <w:bottom w:color="0070C0" w:space="0" w:sz="4" w:val="single"/>
              <w:right w:color="0070C0" w:space="0" w:sz="4" w:val="single"/>
            </w:tcBorders>
            <w:shd w:color="000000" w:fill="FFFFFF" w:val="clear"/>
            <w:vAlign w:val="center"/>
            <w:hideMark/>
          </w:tcPr>
          <w:p w14:paraId="2BFAD437"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بيتروتشاينا</w:t>
            </w:r>
          </w:p>
        </w:tc>
        <w:tc>
          <w:tcPr>
            <w:tcW w:type="pct" w:w="400"/>
            <w:vMerge w:val="restart"/>
            <w:tcBorders>
              <w:top w:val="nil"/>
              <w:left w:color="0070C0" w:space="0" w:sz="4" w:val="single"/>
              <w:bottom w:color="0070C0" w:space="0" w:sz="4" w:val="single"/>
              <w:right w:color="0070C0" w:space="0" w:sz="4" w:val="single"/>
            </w:tcBorders>
            <w:shd w:color="000000" w:fill="FFFFFF" w:val="clear"/>
            <w:vAlign w:val="center"/>
            <w:hideMark/>
          </w:tcPr>
          <w:p w14:paraId="50AC13A7"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27 كانون الثاني 2010</w:t>
            </w:r>
          </w:p>
        </w:tc>
        <w:tc>
          <w:tcPr>
            <w:tcW w:type="pct" w:w="360"/>
            <w:vMerge w:val="restart"/>
            <w:tcBorders>
              <w:top w:val="nil"/>
              <w:left w:color="0070C0" w:space="0" w:sz="4" w:val="single"/>
              <w:bottom w:color="0070C0" w:space="0" w:sz="4" w:val="single"/>
              <w:right w:color="0070C0" w:space="0" w:sz="4" w:val="single"/>
            </w:tcBorders>
            <w:shd w:color="000000" w:fill="FFFFFF" w:val="clear"/>
            <w:vAlign w:val="center"/>
            <w:hideMark/>
          </w:tcPr>
          <w:p w14:paraId="747AC70E"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1 آذار 2010</w:t>
            </w:r>
          </w:p>
        </w:tc>
        <w:tc>
          <w:tcPr>
            <w:tcW w:type="pct" w:w="360"/>
            <w:vMerge w:val="restart"/>
            <w:tcBorders>
              <w:top w:val="nil"/>
              <w:left w:color="0070C0" w:space="0" w:sz="4" w:val="single"/>
              <w:bottom w:color="0070C0" w:space="0" w:sz="4" w:val="single"/>
              <w:right w:color="0070C0" w:space="0" w:sz="4" w:val="single"/>
            </w:tcBorders>
            <w:shd w:color="000000" w:fill="FFFFFF" w:val="clear"/>
            <w:noWrap/>
            <w:vAlign w:val="center"/>
            <w:hideMark/>
          </w:tcPr>
          <w:p w14:paraId="253358AD"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30 سنة</w:t>
            </w:r>
          </w:p>
        </w:tc>
        <w:tc>
          <w:tcPr>
            <w:tcW w:type="pct" w:w="408"/>
            <w:vMerge w:val="restart"/>
            <w:tcBorders>
              <w:top w:val="nil"/>
              <w:left w:color="0070C0" w:space="0" w:sz="4" w:val="single"/>
              <w:bottom w:color="0070C0" w:space="0" w:sz="4" w:val="single"/>
              <w:right w:color="0070C0" w:space="0" w:sz="4" w:val="single"/>
            </w:tcBorders>
            <w:shd w:color="000000" w:fill="FFFFFF" w:val="clear"/>
            <w:vAlign w:val="center"/>
            <w:hideMark/>
          </w:tcPr>
          <w:p w14:paraId="3DDDB09A"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3100</w:t>
            </w:r>
          </w:p>
        </w:tc>
        <w:tc>
          <w:tcPr>
            <w:tcW w:type="pct" w:w="357"/>
            <w:vMerge w:val="restart"/>
            <w:tcBorders>
              <w:top w:val="nil"/>
              <w:left w:color="0070C0" w:space="0" w:sz="4" w:val="single"/>
              <w:bottom w:color="0070C0" w:space="0" w:sz="4" w:val="single"/>
              <w:right w:color="0070C0" w:space="0" w:sz="4" w:val="single"/>
            </w:tcBorders>
            <w:shd w:color="000000" w:fill="FFFFFF" w:val="clear"/>
            <w:vAlign w:val="center"/>
            <w:hideMark/>
          </w:tcPr>
          <w:p w14:paraId="7CCCCFEB"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لا يوجد</w:t>
            </w:r>
          </w:p>
        </w:tc>
        <w:tc>
          <w:tcPr>
            <w:tcW w:type="pct" w:w="358"/>
            <w:vMerge w:val="restart"/>
            <w:tcBorders>
              <w:top w:val="nil"/>
              <w:left w:color="0070C0" w:space="0" w:sz="4" w:val="single"/>
              <w:bottom w:color="0070C0" w:space="0" w:sz="4" w:val="single"/>
              <w:right w:color="0070C0" w:space="0" w:sz="4" w:val="single"/>
            </w:tcBorders>
            <w:shd w:color="000000" w:fill="FFFFFF" w:val="clear"/>
            <w:vAlign w:val="center"/>
            <w:hideMark/>
          </w:tcPr>
          <w:p w14:paraId="5851719E"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70,000</w:t>
            </w:r>
          </w:p>
        </w:tc>
        <w:tc>
          <w:tcPr>
            <w:tcW w:type="pct" w:w="450"/>
            <w:vMerge w:val="restart"/>
            <w:tcBorders>
              <w:top w:val="nil"/>
              <w:left w:color="0070C0" w:space="0" w:sz="4" w:val="single"/>
              <w:bottom w:color="0070C0" w:space="0" w:sz="4" w:val="single"/>
              <w:right w:color="0070C0" w:space="0" w:sz="8" w:val="single"/>
            </w:tcBorders>
            <w:shd w:color="000000" w:fill="FFFFFF" w:val="clear"/>
            <w:noWrap/>
            <w:vAlign w:val="center"/>
            <w:hideMark/>
          </w:tcPr>
          <w:p w14:paraId="47808EFE"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1.4</w:t>
            </w:r>
          </w:p>
        </w:tc>
      </w:tr>
      <w:tr w14:paraId="69251147" w14:textId="77777777" w:rsidR="0001551E" w:rsidRPr="00AE0C7B" w:rsidTr="00AB428B">
        <w:trPr>
          <w:trHeight w:val="330"/>
        </w:trPr>
        <w:tc>
          <w:tcPr>
            <w:tcW w:type="pct" w:w="361"/>
            <w:vMerge/>
            <w:tcBorders>
              <w:top w:val="nil"/>
              <w:left w:color="0070C0" w:space="0" w:sz="8" w:val="single"/>
              <w:bottom w:color="0070C0" w:space="0" w:sz="4" w:val="single"/>
              <w:right w:color="0070C0" w:space="0" w:sz="4" w:val="single"/>
            </w:tcBorders>
            <w:vAlign w:val="center"/>
            <w:hideMark/>
          </w:tcPr>
          <w:p w14:paraId="0A7C056D" w14:textId="77777777" w:rsidP="00AB428B" w:rsidR="0001551E" w:rsidRDefault="0001551E" w:rsidRPr="00AE0C7B">
            <w:pPr>
              <w:bidi/>
              <w:spacing w:before="0" w:line="240" w:lineRule="auto"/>
              <w:rPr>
                <w:rFonts w:ascii="Dubai" w:cs="Dubai" w:eastAsia="Times New Roman" w:hAnsi="Dubai"/>
                <w:b/>
                <w:bCs/>
                <w:color w:val="000000"/>
                <w:sz w:val="16"/>
                <w:szCs w:val="16"/>
              </w:rPr>
            </w:pPr>
          </w:p>
        </w:tc>
        <w:tc>
          <w:tcPr>
            <w:tcW w:type="pct" w:w="358"/>
            <w:vMerge/>
            <w:tcBorders>
              <w:top w:val="nil"/>
              <w:left w:color="0070C0" w:space="0" w:sz="4" w:val="single"/>
              <w:bottom w:color="0070C0" w:space="0" w:sz="4" w:val="single"/>
              <w:right w:color="0070C0" w:space="0" w:sz="4" w:val="single"/>
            </w:tcBorders>
            <w:vAlign w:val="center"/>
            <w:hideMark/>
          </w:tcPr>
          <w:p w14:paraId="52E8DA99"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10"/>
            <w:tcBorders>
              <w:top w:val="nil"/>
              <w:left w:color="0070C0" w:space="0" w:sz="4" w:val="single"/>
              <w:bottom w:color="0070C0" w:space="0" w:sz="4" w:val="single"/>
              <w:right w:color="0070C0" w:space="0" w:sz="4" w:val="single"/>
            </w:tcBorders>
            <w:shd w:color="000000" w:fill="FFFFFF" w:val="clear"/>
            <w:vAlign w:val="center"/>
            <w:hideMark/>
          </w:tcPr>
          <w:p w14:paraId="4A16FBAB"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بتروناس</w:t>
            </w:r>
          </w:p>
        </w:tc>
        <w:tc>
          <w:tcPr>
            <w:tcW w:type="pct" w:w="402"/>
            <w:tcBorders>
              <w:top w:val="nil"/>
              <w:left w:color="0070C0" w:space="0" w:sz="4" w:val="single"/>
              <w:bottom w:color="0070C0" w:space="0" w:sz="4" w:val="single"/>
              <w:right w:color="0070C0" w:space="0" w:sz="4" w:val="single"/>
            </w:tcBorders>
            <w:shd w:color="000000" w:fill="FFFFFF" w:val="clear"/>
            <w:vAlign w:val="center"/>
            <w:hideMark/>
          </w:tcPr>
          <w:p w14:paraId="6EC1B206" w14:textId="77777777" w:rsidP="00AB428B" w:rsidR="0001551E" w:rsidRDefault="0001551E" w:rsidRPr="00AE0C7B">
            <w:pPr>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Pr>
              <w:t>22.5%</w:t>
            </w:r>
          </w:p>
        </w:tc>
        <w:tc>
          <w:tcPr>
            <w:tcW w:type="pct" w:w="414"/>
            <w:vMerge/>
            <w:tcBorders>
              <w:top w:val="nil"/>
              <w:left w:color="0070C0" w:space="0" w:sz="4" w:val="single"/>
              <w:bottom w:color="0070C0" w:space="0" w:sz="4" w:val="single"/>
              <w:right w:color="0070C0" w:space="0" w:sz="4" w:val="single"/>
            </w:tcBorders>
            <w:vAlign w:val="center"/>
            <w:hideMark/>
          </w:tcPr>
          <w:p w14:paraId="17D78765"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4271E0DE"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25CC80D0"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31766F13"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278FF8A1"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08"/>
            <w:vMerge/>
            <w:tcBorders>
              <w:top w:val="nil"/>
              <w:left w:color="0070C0" w:space="0" w:sz="4" w:val="single"/>
              <w:bottom w:color="0070C0" w:space="0" w:sz="4" w:val="single"/>
              <w:right w:color="0070C0" w:space="0" w:sz="4" w:val="single"/>
            </w:tcBorders>
            <w:vAlign w:val="center"/>
            <w:hideMark/>
          </w:tcPr>
          <w:p w14:paraId="59421253"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57"/>
            <w:vMerge/>
            <w:tcBorders>
              <w:top w:val="nil"/>
              <w:left w:color="0070C0" w:space="0" w:sz="4" w:val="single"/>
              <w:bottom w:color="0070C0" w:space="0" w:sz="4" w:val="single"/>
              <w:right w:color="0070C0" w:space="0" w:sz="4" w:val="single"/>
            </w:tcBorders>
            <w:vAlign w:val="center"/>
            <w:hideMark/>
          </w:tcPr>
          <w:p w14:paraId="56C5F230"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58"/>
            <w:vMerge/>
            <w:tcBorders>
              <w:top w:val="nil"/>
              <w:left w:color="0070C0" w:space="0" w:sz="4" w:val="single"/>
              <w:bottom w:color="0070C0" w:space="0" w:sz="4" w:val="single"/>
              <w:right w:color="0070C0" w:space="0" w:sz="4" w:val="single"/>
            </w:tcBorders>
            <w:vAlign w:val="center"/>
            <w:hideMark/>
          </w:tcPr>
          <w:p w14:paraId="02E8F4D5"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50"/>
            <w:vMerge/>
            <w:tcBorders>
              <w:top w:val="nil"/>
              <w:left w:color="0070C0" w:space="0" w:sz="4" w:val="single"/>
              <w:bottom w:color="0070C0" w:space="0" w:sz="4" w:val="single"/>
              <w:right w:color="0070C0" w:space="0" w:sz="8" w:val="single"/>
            </w:tcBorders>
            <w:vAlign w:val="center"/>
            <w:hideMark/>
          </w:tcPr>
          <w:p w14:paraId="3E05373E" w14:textId="77777777" w:rsidP="00AB428B" w:rsidR="0001551E" w:rsidRDefault="0001551E" w:rsidRPr="00AE0C7B">
            <w:pPr>
              <w:bidi/>
              <w:spacing w:before="0" w:line="240" w:lineRule="auto"/>
              <w:rPr>
                <w:rFonts w:ascii="Dubai" w:cs="Dubai" w:eastAsia="Times New Roman" w:hAnsi="Dubai"/>
                <w:color w:val="000000"/>
                <w:sz w:val="16"/>
                <w:szCs w:val="16"/>
              </w:rPr>
            </w:pPr>
          </w:p>
        </w:tc>
      </w:tr>
      <w:tr w14:paraId="13593ACE" w14:textId="77777777" w:rsidR="0001551E" w:rsidRPr="00AE0C7B" w:rsidTr="00AB428B">
        <w:trPr>
          <w:trHeight w:val="330"/>
        </w:trPr>
        <w:tc>
          <w:tcPr>
            <w:tcW w:type="pct" w:w="361"/>
            <w:vMerge/>
            <w:tcBorders>
              <w:top w:val="nil"/>
              <w:left w:color="0070C0" w:space="0" w:sz="8" w:val="single"/>
              <w:bottom w:color="0070C0" w:space="0" w:sz="4" w:val="single"/>
              <w:right w:color="0070C0" w:space="0" w:sz="4" w:val="single"/>
            </w:tcBorders>
            <w:vAlign w:val="center"/>
            <w:hideMark/>
          </w:tcPr>
          <w:p w14:paraId="4E14B3C6" w14:textId="77777777" w:rsidP="00AB428B" w:rsidR="0001551E" w:rsidRDefault="0001551E" w:rsidRPr="00AE0C7B">
            <w:pPr>
              <w:bidi/>
              <w:spacing w:before="0" w:line="240" w:lineRule="auto"/>
              <w:rPr>
                <w:rFonts w:ascii="Dubai" w:cs="Dubai" w:eastAsia="Times New Roman" w:hAnsi="Dubai"/>
                <w:b/>
                <w:bCs/>
                <w:color w:val="000000"/>
                <w:sz w:val="16"/>
                <w:szCs w:val="16"/>
              </w:rPr>
            </w:pPr>
          </w:p>
        </w:tc>
        <w:tc>
          <w:tcPr>
            <w:tcW w:type="pct" w:w="358"/>
            <w:vMerge/>
            <w:tcBorders>
              <w:top w:val="nil"/>
              <w:left w:color="0070C0" w:space="0" w:sz="4" w:val="single"/>
              <w:bottom w:color="0070C0" w:space="0" w:sz="4" w:val="single"/>
              <w:right w:color="0070C0" w:space="0" w:sz="4" w:val="single"/>
            </w:tcBorders>
            <w:vAlign w:val="center"/>
            <w:hideMark/>
          </w:tcPr>
          <w:p w14:paraId="0B418AC0"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10"/>
            <w:tcBorders>
              <w:top w:val="nil"/>
              <w:left w:color="0070C0" w:space="0" w:sz="4" w:val="single"/>
              <w:bottom w:color="0070C0" w:space="0" w:sz="4" w:val="single"/>
              <w:right w:color="0070C0" w:space="0" w:sz="4" w:val="single"/>
            </w:tcBorders>
            <w:shd w:color="000000" w:fill="FFFFFF" w:val="clear"/>
            <w:vAlign w:val="center"/>
            <w:hideMark/>
          </w:tcPr>
          <w:p w14:paraId="6C7496BA" w14:textId="77777777" w:rsidP="00AB428B" w:rsidR="0001551E" w:rsidRDefault="0001551E" w:rsidRPr="00AE0C7B">
            <w:pPr>
              <w:bidi/>
              <w:spacing w:before="0" w:line="240" w:lineRule="auto"/>
              <w:jc w:val="center"/>
              <w:rPr>
                <w:rFonts w:ascii="Dubai" w:cs="Dubai" w:eastAsia="Times New Roman" w:hAnsi="Dubai"/>
                <w:color w:val="000000"/>
                <w:sz w:val="16"/>
                <w:szCs w:val="16"/>
              </w:rPr>
            </w:pPr>
            <w:r w:rsidRPr="00AE0C7B">
              <w:rPr>
                <w:rFonts w:ascii="Dubai" w:cs="Dubai" w:eastAsia="Times New Roman" w:hAnsi="Dubai"/>
                <w:color w:val="000000"/>
                <w:sz w:val="16"/>
                <w:szCs w:val="16"/>
                <w:rtl/>
              </w:rPr>
              <w:t>توتال</w:t>
            </w:r>
          </w:p>
        </w:tc>
        <w:tc>
          <w:tcPr>
            <w:tcW w:type="pct" w:w="402"/>
            <w:tcBorders>
              <w:top w:val="nil"/>
              <w:left w:color="0070C0" w:space="0" w:sz="4" w:val="single"/>
              <w:bottom w:color="0070C0" w:space="0" w:sz="4" w:val="single"/>
              <w:right w:color="0070C0" w:space="0" w:sz="4" w:val="single"/>
            </w:tcBorders>
            <w:shd w:color="000000" w:fill="FFFFFF" w:val="clear"/>
            <w:vAlign w:val="center"/>
            <w:hideMark/>
          </w:tcPr>
          <w:p w14:paraId="4FC75980" w14:textId="77777777" w:rsidP="00AB428B" w:rsidR="0001551E" w:rsidRDefault="0001551E" w:rsidRPr="00AE0C7B">
            <w:pPr>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Pr>
              <w:t>22.5%</w:t>
            </w:r>
          </w:p>
        </w:tc>
        <w:tc>
          <w:tcPr>
            <w:tcW w:type="pct" w:w="414"/>
            <w:vMerge/>
            <w:tcBorders>
              <w:top w:val="nil"/>
              <w:left w:color="0070C0" w:space="0" w:sz="4" w:val="single"/>
              <w:bottom w:color="0070C0" w:space="0" w:sz="4" w:val="single"/>
              <w:right w:color="0070C0" w:space="0" w:sz="4" w:val="single"/>
            </w:tcBorders>
            <w:vAlign w:val="center"/>
            <w:hideMark/>
          </w:tcPr>
          <w:p w14:paraId="2DC16E20"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70AA874E"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5915B8B1"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315B33CC"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12DED641"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08"/>
            <w:vMerge/>
            <w:tcBorders>
              <w:top w:val="nil"/>
              <w:left w:color="0070C0" w:space="0" w:sz="4" w:val="single"/>
              <w:bottom w:color="0070C0" w:space="0" w:sz="4" w:val="single"/>
              <w:right w:color="0070C0" w:space="0" w:sz="4" w:val="single"/>
            </w:tcBorders>
            <w:vAlign w:val="center"/>
            <w:hideMark/>
          </w:tcPr>
          <w:p w14:paraId="09CE377C"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57"/>
            <w:vMerge/>
            <w:tcBorders>
              <w:top w:val="nil"/>
              <w:left w:color="0070C0" w:space="0" w:sz="4" w:val="single"/>
              <w:bottom w:color="0070C0" w:space="0" w:sz="4" w:val="single"/>
              <w:right w:color="0070C0" w:space="0" w:sz="4" w:val="single"/>
            </w:tcBorders>
            <w:vAlign w:val="center"/>
            <w:hideMark/>
          </w:tcPr>
          <w:p w14:paraId="4733488B"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58"/>
            <w:vMerge/>
            <w:tcBorders>
              <w:top w:val="nil"/>
              <w:left w:color="0070C0" w:space="0" w:sz="4" w:val="single"/>
              <w:bottom w:color="0070C0" w:space="0" w:sz="4" w:val="single"/>
              <w:right w:color="0070C0" w:space="0" w:sz="4" w:val="single"/>
            </w:tcBorders>
            <w:vAlign w:val="center"/>
            <w:hideMark/>
          </w:tcPr>
          <w:p w14:paraId="1572D4B1"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50"/>
            <w:vMerge/>
            <w:tcBorders>
              <w:top w:val="nil"/>
              <w:left w:color="0070C0" w:space="0" w:sz="4" w:val="single"/>
              <w:bottom w:color="0070C0" w:space="0" w:sz="4" w:val="single"/>
              <w:right w:color="0070C0" w:space="0" w:sz="8" w:val="single"/>
            </w:tcBorders>
            <w:vAlign w:val="center"/>
            <w:hideMark/>
          </w:tcPr>
          <w:p w14:paraId="715635C2" w14:textId="77777777" w:rsidP="00AB428B" w:rsidR="0001551E" w:rsidRDefault="0001551E" w:rsidRPr="00AE0C7B">
            <w:pPr>
              <w:bidi/>
              <w:spacing w:before="0" w:line="240" w:lineRule="auto"/>
              <w:rPr>
                <w:rFonts w:ascii="Dubai" w:cs="Dubai" w:eastAsia="Times New Roman" w:hAnsi="Dubai"/>
                <w:color w:val="000000"/>
                <w:sz w:val="16"/>
                <w:szCs w:val="16"/>
              </w:rPr>
            </w:pPr>
          </w:p>
        </w:tc>
      </w:tr>
      <w:tr w14:paraId="3165FDA7" w14:textId="77777777" w:rsidR="00144894" w:rsidRPr="00AE0C7B" w:rsidTr="00AB428B">
        <w:trPr>
          <w:trHeight w:val="330"/>
        </w:trPr>
        <w:tc>
          <w:tcPr>
            <w:tcW w:type="pct" w:w="361"/>
            <w:vMerge w:val="restart"/>
            <w:tcBorders>
              <w:top w:val="nil"/>
              <w:left w:color="0070C0" w:space="0" w:sz="8" w:val="single"/>
              <w:bottom w:color="0070C0" w:space="0" w:sz="4" w:val="single"/>
              <w:right w:color="0070C0" w:space="0" w:sz="4" w:val="single"/>
            </w:tcBorders>
            <w:shd w:color="000000" w:fill="D9D9D9" w:val="clear"/>
            <w:vAlign w:val="center"/>
            <w:hideMark/>
          </w:tcPr>
          <w:p w14:paraId="6131B6E4" w14:textId="77777777" w:rsidP="00AB428B" w:rsidR="0001551E" w:rsidRDefault="0001551E" w:rsidRPr="00AE0C7B">
            <w:pPr>
              <w:bidi/>
              <w:spacing w:before="0" w:line="240" w:lineRule="auto"/>
              <w:jc w:val="center"/>
              <w:rPr>
                <w:rFonts w:ascii="Dubai" w:cs="Dubai" w:eastAsia="Times New Roman" w:hAnsi="Dubai"/>
                <w:b/>
                <w:bCs/>
                <w:color w:val="000000"/>
                <w:sz w:val="16"/>
                <w:szCs w:val="16"/>
              </w:rPr>
            </w:pPr>
            <w:r w:rsidRPr="00AE0C7B">
              <w:rPr>
                <w:rFonts w:ascii="Dubai" w:cs="Dubai" w:eastAsia="Times New Roman" w:hAnsi="Dubai"/>
                <w:b/>
                <w:bCs/>
                <w:color w:val="000000"/>
                <w:sz w:val="16"/>
                <w:szCs w:val="16"/>
                <w:rtl/>
              </w:rPr>
              <w:t>الغرّاف</w:t>
            </w:r>
          </w:p>
        </w:tc>
        <w:tc>
          <w:tcPr>
            <w:tcW w:type="pct" w:w="358"/>
            <w:vMerge w:val="restart"/>
            <w:tcBorders>
              <w:top w:val="nil"/>
              <w:left w:color="0070C0" w:space="0" w:sz="4" w:val="single"/>
              <w:bottom w:color="0070C0" w:space="0" w:sz="4" w:val="single"/>
              <w:right w:color="0070C0" w:space="0" w:sz="4" w:val="single"/>
            </w:tcBorders>
            <w:shd w:color="000000" w:fill="D9D9D9" w:val="clear"/>
            <w:vAlign w:val="center"/>
            <w:hideMark/>
          </w:tcPr>
          <w:p w14:paraId="4B4242A9"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شركة نفط ذي قار</w:t>
            </w:r>
          </w:p>
        </w:tc>
        <w:tc>
          <w:tcPr>
            <w:tcW w:type="pct" w:w="410"/>
            <w:tcBorders>
              <w:top w:val="nil"/>
              <w:left w:color="0070C0" w:space="0" w:sz="4" w:val="single"/>
              <w:bottom w:color="0070C0" w:space="0" w:sz="4" w:val="single"/>
              <w:right w:color="0070C0" w:space="0" w:sz="4" w:val="single"/>
            </w:tcBorders>
            <w:shd w:color="000000" w:fill="D9D9D9" w:val="clear"/>
            <w:vAlign w:val="center"/>
            <w:hideMark/>
          </w:tcPr>
          <w:p w14:paraId="48043492"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بتروناس</w:t>
            </w:r>
          </w:p>
        </w:tc>
        <w:tc>
          <w:tcPr>
            <w:tcW w:type="pct" w:w="402"/>
            <w:tcBorders>
              <w:top w:val="nil"/>
              <w:left w:color="0070C0" w:space="0" w:sz="4" w:val="single"/>
              <w:bottom w:color="0070C0" w:space="0" w:sz="4" w:val="single"/>
              <w:right w:color="0070C0" w:space="0" w:sz="4" w:val="single"/>
            </w:tcBorders>
            <w:shd w:color="000000" w:fill="D9D9D9" w:val="clear"/>
            <w:vAlign w:val="center"/>
            <w:hideMark/>
          </w:tcPr>
          <w:p w14:paraId="6461A372" w14:textId="77777777" w:rsidP="00AB428B" w:rsidR="0001551E" w:rsidRDefault="0001551E" w:rsidRPr="00AE0C7B">
            <w:pPr>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Pr>
              <w:t>45%</w:t>
            </w:r>
          </w:p>
        </w:tc>
        <w:tc>
          <w:tcPr>
            <w:tcW w:type="pct" w:w="414"/>
            <w:vMerge w:val="restart"/>
            <w:tcBorders>
              <w:top w:val="nil"/>
              <w:left w:color="0070C0" w:space="0" w:sz="4" w:val="single"/>
              <w:bottom w:color="0070C0" w:space="0" w:sz="4" w:val="single"/>
              <w:right w:color="0070C0" w:space="0" w:sz="4" w:val="single"/>
            </w:tcBorders>
            <w:shd w:color="000000" w:fill="D9D9D9" w:val="clear"/>
            <w:vAlign w:val="center"/>
            <w:hideMark/>
          </w:tcPr>
          <w:p w14:paraId="10C84786" w14:textId="77777777" w:rsidP="00AB428B" w:rsidR="0001551E" w:rsidRDefault="0001551E" w:rsidRPr="00AE0C7B">
            <w:pPr>
              <w:bidi/>
              <w:spacing w:before="0" w:line="240" w:lineRule="auto"/>
              <w:jc w:val="center"/>
              <w:rPr>
                <w:rFonts w:ascii="Dubai" w:cs="Dubai" w:eastAsia="Times New Roman" w:hAnsi="Dubai"/>
                <w:color w:val="000000"/>
                <w:sz w:val="16"/>
                <w:szCs w:val="16"/>
              </w:rPr>
            </w:pPr>
            <w:r w:rsidRPr="00AE0C7B">
              <w:rPr>
                <w:rFonts w:ascii="Dubai" w:cs="Dubai" w:eastAsia="Times New Roman" w:hAnsi="Dubai"/>
                <w:color w:val="000000"/>
                <w:sz w:val="16"/>
                <w:szCs w:val="16"/>
                <w:rtl/>
              </w:rPr>
              <w:t>شركة نفط الشمال (25%)</w:t>
            </w:r>
          </w:p>
        </w:tc>
        <w:tc>
          <w:tcPr>
            <w:tcW w:type="pct" w:w="360"/>
            <w:vMerge w:val="restart"/>
            <w:tcBorders>
              <w:top w:val="nil"/>
              <w:left w:color="0070C0" w:space="0" w:sz="4" w:val="single"/>
              <w:bottom w:color="0070C0" w:space="0" w:sz="4" w:val="single"/>
              <w:right w:color="0070C0" w:space="0" w:sz="4" w:val="single"/>
            </w:tcBorders>
            <w:shd w:color="000000" w:fill="D9D9D9" w:val="clear"/>
            <w:noWrap/>
            <w:vAlign w:val="center"/>
            <w:hideMark/>
          </w:tcPr>
          <w:p w14:paraId="6E6CA3DD"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بتروناس</w:t>
            </w:r>
          </w:p>
        </w:tc>
        <w:tc>
          <w:tcPr>
            <w:tcW w:type="pct" w:w="400"/>
            <w:vMerge w:val="restart"/>
            <w:tcBorders>
              <w:top w:val="nil"/>
              <w:left w:color="0070C0" w:space="0" w:sz="4" w:val="single"/>
              <w:bottom w:color="0070C0" w:space="0" w:sz="4" w:val="single"/>
              <w:right w:color="0070C0" w:space="0" w:sz="4" w:val="single"/>
            </w:tcBorders>
            <w:shd w:color="000000" w:fill="D9D9D9" w:val="clear"/>
            <w:vAlign w:val="center"/>
            <w:hideMark/>
          </w:tcPr>
          <w:p w14:paraId="58D73A5D"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18 كانون الثاني 2010</w:t>
            </w:r>
          </w:p>
        </w:tc>
        <w:tc>
          <w:tcPr>
            <w:tcW w:type="pct" w:w="360"/>
            <w:vMerge w:val="restart"/>
            <w:tcBorders>
              <w:top w:val="nil"/>
              <w:left w:color="0070C0" w:space="0" w:sz="4" w:val="single"/>
              <w:bottom w:color="0070C0" w:space="0" w:sz="4" w:val="single"/>
              <w:right w:color="0070C0" w:space="0" w:sz="4" w:val="single"/>
            </w:tcBorders>
            <w:shd w:color="000000" w:fill="D9D9D9" w:val="clear"/>
            <w:noWrap/>
            <w:vAlign w:val="center"/>
            <w:hideMark/>
          </w:tcPr>
          <w:p w14:paraId="53E6DCF9"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10 شباط 2010</w:t>
            </w:r>
          </w:p>
        </w:tc>
        <w:tc>
          <w:tcPr>
            <w:tcW w:type="pct" w:w="360"/>
            <w:vMerge w:val="restart"/>
            <w:tcBorders>
              <w:top w:val="nil"/>
              <w:left w:color="0070C0" w:space="0" w:sz="4" w:val="single"/>
              <w:bottom w:color="0070C0" w:space="0" w:sz="4" w:val="single"/>
              <w:right w:color="0070C0" w:space="0" w:sz="4" w:val="single"/>
            </w:tcBorders>
            <w:shd w:color="000000" w:fill="D9D9D9" w:val="clear"/>
            <w:noWrap/>
            <w:vAlign w:val="center"/>
            <w:hideMark/>
          </w:tcPr>
          <w:p w14:paraId="5AB81878"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20 سنة</w:t>
            </w:r>
          </w:p>
        </w:tc>
        <w:tc>
          <w:tcPr>
            <w:tcW w:type="pct" w:w="408"/>
            <w:vMerge w:val="restart"/>
            <w:tcBorders>
              <w:top w:val="nil"/>
              <w:left w:color="0070C0" w:space="0" w:sz="4" w:val="single"/>
              <w:bottom w:color="0070C0" w:space="0" w:sz="4" w:val="single"/>
              <w:right w:color="0070C0" w:space="0" w:sz="4" w:val="single"/>
            </w:tcBorders>
            <w:shd w:color="000000" w:fill="D9D9D9" w:val="clear"/>
            <w:vAlign w:val="center"/>
            <w:hideMark/>
          </w:tcPr>
          <w:p w14:paraId="638F8F87"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لا يوجد</w:t>
            </w:r>
          </w:p>
        </w:tc>
        <w:tc>
          <w:tcPr>
            <w:tcW w:type="pct" w:w="357"/>
            <w:vMerge w:val="restart"/>
            <w:tcBorders>
              <w:top w:val="nil"/>
              <w:left w:color="0070C0" w:space="0" w:sz="4" w:val="single"/>
              <w:bottom w:color="0070C0" w:space="0" w:sz="4" w:val="single"/>
              <w:right w:color="0070C0" w:space="0" w:sz="4" w:val="single"/>
            </w:tcBorders>
            <w:shd w:color="000000" w:fill="D9D9D9" w:val="clear"/>
            <w:vAlign w:val="center"/>
            <w:hideMark/>
          </w:tcPr>
          <w:p w14:paraId="15822961"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لا يوجد</w:t>
            </w:r>
          </w:p>
        </w:tc>
        <w:tc>
          <w:tcPr>
            <w:tcW w:type="pct" w:w="358"/>
            <w:vMerge w:val="restart"/>
            <w:tcBorders>
              <w:top w:val="nil"/>
              <w:left w:color="0070C0" w:space="0" w:sz="4" w:val="single"/>
              <w:bottom w:color="0070C0" w:space="0" w:sz="4" w:val="single"/>
              <w:right w:color="0070C0" w:space="0" w:sz="4" w:val="single"/>
            </w:tcBorders>
            <w:shd w:color="000000" w:fill="D9D9D9" w:val="clear"/>
            <w:vAlign w:val="center"/>
            <w:hideMark/>
          </w:tcPr>
          <w:p w14:paraId="3D7A20F7"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35,000</w:t>
            </w:r>
          </w:p>
        </w:tc>
        <w:tc>
          <w:tcPr>
            <w:tcW w:type="pct" w:w="450"/>
            <w:vMerge w:val="restart"/>
            <w:tcBorders>
              <w:top w:val="nil"/>
              <w:left w:color="0070C0" w:space="0" w:sz="4" w:val="single"/>
              <w:bottom w:color="0070C0" w:space="0" w:sz="4" w:val="single"/>
              <w:right w:color="0070C0" w:space="0" w:sz="8" w:val="single"/>
            </w:tcBorders>
            <w:shd w:color="000000" w:fill="D9D9D9" w:val="clear"/>
            <w:noWrap/>
            <w:vAlign w:val="center"/>
            <w:hideMark/>
          </w:tcPr>
          <w:p w14:paraId="114F7C73"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1.49</w:t>
            </w:r>
          </w:p>
        </w:tc>
      </w:tr>
      <w:tr w14:paraId="30D362F5" w14:textId="77777777" w:rsidR="0001551E" w:rsidRPr="00AE0C7B" w:rsidTr="00AB428B">
        <w:trPr>
          <w:trHeight w:val="330"/>
        </w:trPr>
        <w:tc>
          <w:tcPr>
            <w:tcW w:type="pct" w:w="361"/>
            <w:vMerge/>
            <w:tcBorders>
              <w:top w:val="nil"/>
              <w:left w:color="0070C0" w:space="0" w:sz="8" w:val="single"/>
              <w:bottom w:color="0070C0" w:space="0" w:sz="4" w:val="single"/>
              <w:right w:color="0070C0" w:space="0" w:sz="4" w:val="single"/>
            </w:tcBorders>
            <w:vAlign w:val="center"/>
            <w:hideMark/>
          </w:tcPr>
          <w:p w14:paraId="30C0BA26" w14:textId="77777777" w:rsidP="00AB428B" w:rsidR="0001551E" w:rsidRDefault="0001551E" w:rsidRPr="00AE0C7B">
            <w:pPr>
              <w:bidi/>
              <w:spacing w:before="0" w:line="240" w:lineRule="auto"/>
              <w:rPr>
                <w:rFonts w:ascii="Dubai" w:cs="Dubai" w:eastAsia="Times New Roman" w:hAnsi="Dubai"/>
                <w:b/>
                <w:bCs/>
                <w:color w:val="000000"/>
                <w:sz w:val="16"/>
                <w:szCs w:val="16"/>
              </w:rPr>
            </w:pPr>
          </w:p>
        </w:tc>
        <w:tc>
          <w:tcPr>
            <w:tcW w:type="pct" w:w="358"/>
            <w:vMerge/>
            <w:tcBorders>
              <w:top w:val="nil"/>
              <w:left w:color="0070C0" w:space="0" w:sz="4" w:val="single"/>
              <w:bottom w:color="0070C0" w:space="0" w:sz="4" w:val="single"/>
              <w:right w:color="0070C0" w:space="0" w:sz="4" w:val="single"/>
            </w:tcBorders>
            <w:vAlign w:val="center"/>
            <w:hideMark/>
          </w:tcPr>
          <w:p w14:paraId="6CB20C68"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10"/>
            <w:tcBorders>
              <w:top w:val="nil"/>
              <w:left w:color="0070C0" w:space="0" w:sz="4" w:val="single"/>
              <w:bottom w:color="0070C0" w:space="0" w:sz="4" w:val="single"/>
              <w:right w:color="0070C0" w:space="0" w:sz="4" w:val="single"/>
            </w:tcBorders>
            <w:shd w:color="000000" w:fill="D9D9D9" w:val="clear"/>
            <w:vAlign w:val="center"/>
            <w:hideMark/>
          </w:tcPr>
          <w:p w14:paraId="0592F25D"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جابكس</w:t>
            </w:r>
          </w:p>
        </w:tc>
        <w:tc>
          <w:tcPr>
            <w:tcW w:type="pct" w:w="402"/>
            <w:tcBorders>
              <w:top w:val="nil"/>
              <w:left w:color="0070C0" w:space="0" w:sz="4" w:val="single"/>
              <w:bottom w:color="0070C0" w:space="0" w:sz="4" w:val="single"/>
              <w:right w:color="0070C0" w:space="0" w:sz="4" w:val="single"/>
            </w:tcBorders>
            <w:shd w:color="000000" w:fill="D9D9D9" w:val="clear"/>
            <w:vAlign w:val="center"/>
            <w:hideMark/>
          </w:tcPr>
          <w:p w14:paraId="71688192" w14:textId="77777777" w:rsidP="00AB428B" w:rsidR="0001551E" w:rsidRDefault="0001551E" w:rsidRPr="00AE0C7B">
            <w:pPr>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Pr>
              <w:t>30%</w:t>
            </w:r>
          </w:p>
        </w:tc>
        <w:tc>
          <w:tcPr>
            <w:tcW w:type="pct" w:w="414"/>
            <w:vMerge/>
            <w:tcBorders>
              <w:top w:val="nil"/>
              <w:left w:color="0070C0" w:space="0" w:sz="4" w:val="single"/>
              <w:bottom w:color="0070C0" w:space="0" w:sz="4" w:val="single"/>
              <w:right w:color="0070C0" w:space="0" w:sz="4" w:val="single"/>
            </w:tcBorders>
            <w:vAlign w:val="center"/>
            <w:hideMark/>
          </w:tcPr>
          <w:p w14:paraId="513FA930"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124A66B0"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4B523605"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2BEF2D9E"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11B5CB09"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08"/>
            <w:vMerge/>
            <w:tcBorders>
              <w:top w:val="nil"/>
              <w:left w:color="0070C0" w:space="0" w:sz="4" w:val="single"/>
              <w:bottom w:color="0070C0" w:space="0" w:sz="4" w:val="single"/>
              <w:right w:color="0070C0" w:space="0" w:sz="4" w:val="single"/>
            </w:tcBorders>
            <w:vAlign w:val="center"/>
            <w:hideMark/>
          </w:tcPr>
          <w:p w14:paraId="063ADA6F"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57"/>
            <w:vMerge/>
            <w:tcBorders>
              <w:top w:val="nil"/>
              <w:left w:color="0070C0" w:space="0" w:sz="4" w:val="single"/>
              <w:bottom w:color="0070C0" w:space="0" w:sz="4" w:val="single"/>
              <w:right w:color="0070C0" w:space="0" w:sz="4" w:val="single"/>
            </w:tcBorders>
            <w:vAlign w:val="center"/>
            <w:hideMark/>
          </w:tcPr>
          <w:p w14:paraId="1ADA96B7"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58"/>
            <w:vMerge/>
            <w:tcBorders>
              <w:top w:val="nil"/>
              <w:left w:color="0070C0" w:space="0" w:sz="4" w:val="single"/>
              <w:bottom w:color="0070C0" w:space="0" w:sz="4" w:val="single"/>
              <w:right w:color="0070C0" w:space="0" w:sz="4" w:val="single"/>
            </w:tcBorders>
            <w:vAlign w:val="center"/>
            <w:hideMark/>
          </w:tcPr>
          <w:p w14:paraId="4ED49B68"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50"/>
            <w:vMerge/>
            <w:tcBorders>
              <w:top w:val="nil"/>
              <w:left w:color="0070C0" w:space="0" w:sz="4" w:val="single"/>
              <w:bottom w:color="0070C0" w:space="0" w:sz="4" w:val="single"/>
              <w:right w:color="0070C0" w:space="0" w:sz="8" w:val="single"/>
            </w:tcBorders>
            <w:vAlign w:val="center"/>
            <w:hideMark/>
          </w:tcPr>
          <w:p w14:paraId="4D5AD613" w14:textId="77777777" w:rsidP="00AB428B" w:rsidR="0001551E" w:rsidRDefault="0001551E" w:rsidRPr="00AE0C7B">
            <w:pPr>
              <w:bidi/>
              <w:spacing w:before="0" w:line="240" w:lineRule="auto"/>
              <w:rPr>
                <w:rFonts w:ascii="Dubai" w:cs="Dubai" w:eastAsia="Times New Roman" w:hAnsi="Dubai"/>
                <w:color w:val="000000"/>
                <w:sz w:val="16"/>
                <w:szCs w:val="16"/>
              </w:rPr>
            </w:pPr>
          </w:p>
        </w:tc>
      </w:tr>
      <w:tr w14:paraId="3F007F08" w14:textId="77777777" w:rsidR="00144894" w:rsidRPr="00AE0C7B" w:rsidTr="00AB428B">
        <w:trPr>
          <w:trHeight w:val="330"/>
        </w:trPr>
        <w:tc>
          <w:tcPr>
            <w:tcW w:type="pct" w:w="361"/>
            <w:vMerge w:val="restart"/>
            <w:tcBorders>
              <w:top w:val="nil"/>
              <w:left w:color="0070C0" w:space="0" w:sz="8" w:val="single"/>
              <w:bottom w:color="0070C0" w:space="0" w:sz="4" w:val="single"/>
              <w:right w:color="0070C0" w:space="0" w:sz="4" w:val="single"/>
            </w:tcBorders>
            <w:shd w:color="auto" w:fill="auto" w:val="clear"/>
            <w:noWrap/>
            <w:vAlign w:val="center"/>
            <w:hideMark/>
          </w:tcPr>
          <w:p w14:paraId="3888127E" w14:textId="77777777" w:rsidP="00AB428B" w:rsidR="0001551E" w:rsidRDefault="0001551E" w:rsidRPr="00AE0C7B">
            <w:pPr>
              <w:bidi/>
              <w:spacing w:before="0" w:line="240" w:lineRule="auto"/>
              <w:jc w:val="center"/>
              <w:rPr>
                <w:rFonts w:ascii="Dubai" w:cs="Dubai" w:eastAsia="Times New Roman" w:hAnsi="Dubai"/>
                <w:b/>
                <w:bCs/>
                <w:color w:val="000000"/>
                <w:sz w:val="16"/>
                <w:szCs w:val="16"/>
              </w:rPr>
            </w:pPr>
            <w:r w:rsidRPr="00AE0C7B">
              <w:rPr>
                <w:rFonts w:ascii="Dubai" w:cs="Dubai" w:eastAsia="Times New Roman" w:hAnsi="Dubai"/>
                <w:b/>
                <w:bCs/>
                <w:color w:val="000000"/>
                <w:sz w:val="16"/>
                <w:szCs w:val="16"/>
                <w:rtl/>
              </w:rPr>
              <w:t>بدرة</w:t>
            </w:r>
          </w:p>
        </w:tc>
        <w:tc>
          <w:tcPr>
            <w:tcW w:type="pct" w:w="358"/>
            <w:vMerge w:val="restart"/>
            <w:tcBorders>
              <w:top w:val="nil"/>
              <w:left w:color="0070C0" w:space="0" w:sz="4" w:val="single"/>
              <w:bottom w:color="0070C0" w:space="0" w:sz="4" w:val="single"/>
              <w:right w:color="0070C0" w:space="0" w:sz="4" w:val="single"/>
            </w:tcBorders>
            <w:shd w:color="000000" w:fill="FFFFFF" w:val="clear"/>
            <w:vAlign w:val="center"/>
            <w:hideMark/>
          </w:tcPr>
          <w:p w14:paraId="573A3C2C"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شركة نفط الوسط</w:t>
            </w:r>
          </w:p>
        </w:tc>
        <w:tc>
          <w:tcPr>
            <w:tcW w:type="pct" w:w="410"/>
            <w:tcBorders>
              <w:top w:val="nil"/>
              <w:left w:color="0070C0" w:space="0" w:sz="4" w:val="single"/>
              <w:bottom w:color="0070C0" w:space="0" w:sz="4" w:val="single"/>
              <w:right w:color="0070C0" w:space="0" w:sz="4" w:val="single"/>
            </w:tcBorders>
            <w:shd w:color="000000" w:fill="FFFFFF" w:val="clear"/>
            <w:vAlign w:val="center"/>
            <w:hideMark/>
          </w:tcPr>
          <w:p w14:paraId="70233A00"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غازبروم نفط</w:t>
            </w:r>
          </w:p>
        </w:tc>
        <w:tc>
          <w:tcPr>
            <w:tcW w:type="pct" w:w="402"/>
            <w:tcBorders>
              <w:top w:val="nil"/>
              <w:left w:color="0070C0" w:space="0" w:sz="4" w:val="single"/>
              <w:bottom w:color="0070C0" w:space="0" w:sz="4" w:val="single"/>
              <w:right w:color="0070C0" w:space="0" w:sz="4" w:val="single"/>
            </w:tcBorders>
            <w:shd w:color="000000" w:fill="FFFFFF" w:val="clear"/>
            <w:vAlign w:val="center"/>
            <w:hideMark/>
          </w:tcPr>
          <w:p w14:paraId="1274FFEC"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30%</w:t>
            </w:r>
          </w:p>
        </w:tc>
        <w:tc>
          <w:tcPr>
            <w:tcW w:type="pct" w:w="414"/>
            <w:vMerge w:val="restart"/>
            <w:tcBorders>
              <w:top w:val="nil"/>
              <w:left w:color="0070C0" w:space="0" w:sz="4" w:val="single"/>
              <w:bottom w:color="0070C0" w:space="0" w:sz="4" w:val="single"/>
              <w:right w:color="0070C0" w:space="0" w:sz="4" w:val="single"/>
            </w:tcBorders>
            <w:shd w:color="000000" w:fill="FFFFFF" w:val="clear"/>
            <w:vAlign w:val="center"/>
            <w:hideMark/>
          </w:tcPr>
          <w:p w14:paraId="2D8AC632"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شركة الإستكشافات النفطية (25%)</w:t>
            </w:r>
          </w:p>
        </w:tc>
        <w:tc>
          <w:tcPr>
            <w:tcW w:type="pct" w:w="360"/>
            <w:vMerge w:val="restart"/>
            <w:tcBorders>
              <w:top w:val="nil"/>
              <w:left w:color="0070C0" w:space="0" w:sz="4" w:val="single"/>
              <w:bottom w:color="0070C0" w:space="0" w:sz="4" w:val="single"/>
              <w:right w:color="0070C0" w:space="0" w:sz="4" w:val="single"/>
            </w:tcBorders>
            <w:shd w:color="000000" w:fill="FFFFFF" w:val="clear"/>
            <w:vAlign w:val="center"/>
            <w:hideMark/>
          </w:tcPr>
          <w:p w14:paraId="3FE22E40"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غازبروم نفط</w:t>
            </w:r>
          </w:p>
        </w:tc>
        <w:tc>
          <w:tcPr>
            <w:tcW w:type="pct" w:w="400"/>
            <w:vMerge w:val="restart"/>
            <w:tcBorders>
              <w:top w:val="nil"/>
              <w:left w:color="0070C0" w:space="0" w:sz="4" w:val="single"/>
              <w:bottom w:color="0070C0" w:space="0" w:sz="4" w:val="single"/>
              <w:right w:color="0070C0" w:space="0" w:sz="4" w:val="single"/>
            </w:tcBorders>
            <w:shd w:color="000000" w:fill="FFFFFF" w:val="clear"/>
            <w:vAlign w:val="center"/>
            <w:hideMark/>
          </w:tcPr>
          <w:p w14:paraId="63152F08"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28 كانون الثاني 2010</w:t>
            </w:r>
          </w:p>
        </w:tc>
        <w:tc>
          <w:tcPr>
            <w:tcW w:type="pct" w:w="360"/>
            <w:vMerge w:val="restart"/>
            <w:tcBorders>
              <w:top w:val="nil"/>
              <w:left w:color="0070C0" w:space="0" w:sz="4" w:val="single"/>
              <w:bottom w:color="0070C0" w:space="0" w:sz="4" w:val="single"/>
              <w:right w:color="0070C0" w:space="0" w:sz="4" w:val="single"/>
            </w:tcBorders>
            <w:shd w:color="000000" w:fill="FFFFFF" w:val="clear"/>
            <w:noWrap/>
            <w:vAlign w:val="center"/>
            <w:hideMark/>
          </w:tcPr>
          <w:p w14:paraId="3EBA2152"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18 شباط 2010</w:t>
            </w:r>
          </w:p>
        </w:tc>
        <w:tc>
          <w:tcPr>
            <w:tcW w:type="pct" w:w="360"/>
            <w:vMerge w:val="restart"/>
            <w:tcBorders>
              <w:top w:val="nil"/>
              <w:left w:color="0070C0" w:space="0" w:sz="4" w:val="single"/>
              <w:bottom w:color="0070C0" w:space="0" w:sz="4" w:val="single"/>
              <w:right w:color="0070C0" w:space="0" w:sz="4" w:val="single"/>
            </w:tcBorders>
            <w:shd w:color="000000" w:fill="FFFFFF" w:val="clear"/>
            <w:noWrap/>
            <w:vAlign w:val="center"/>
            <w:hideMark/>
          </w:tcPr>
          <w:p w14:paraId="059D1159"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20 سنة</w:t>
            </w:r>
          </w:p>
        </w:tc>
        <w:tc>
          <w:tcPr>
            <w:tcW w:type="pct" w:w="408"/>
            <w:vMerge w:val="restart"/>
            <w:tcBorders>
              <w:top w:val="nil"/>
              <w:left w:color="0070C0" w:space="0" w:sz="4" w:val="single"/>
              <w:bottom w:color="0070C0" w:space="0" w:sz="4" w:val="single"/>
              <w:right w:color="0070C0" w:space="0" w:sz="4" w:val="single"/>
            </w:tcBorders>
            <w:shd w:color="000000" w:fill="FFFFFF" w:val="clear"/>
            <w:vAlign w:val="center"/>
            <w:hideMark/>
          </w:tcPr>
          <w:p w14:paraId="75AF2C8A"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لا يوجد</w:t>
            </w:r>
          </w:p>
        </w:tc>
        <w:tc>
          <w:tcPr>
            <w:tcW w:type="pct" w:w="357"/>
            <w:vMerge w:val="restart"/>
            <w:tcBorders>
              <w:top w:val="nil"/>
              <w:left w:color="0070C0" w:space="0" w:sz="4" w:val="single"/>
              <w:bottom w:color="0070C0" w:space="0" w:sz="4" w:val="single"/>
              <w:right w:color="0070C0" w:space="0" w:sz="4" w:val="single"/>
            </w:tcBorders>
            <w:shd w:color="000000" w:fill="FFFFFF" w:val="clear"/>
            <w:vAlign w:val="center"/>
            <w:hideMark/>
          </w:tcPr>
          <w:p w14:paraId="5C4CA696"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لا يوجد</w:t>
            </w:r>
          </w:p>
        </w:tc>
        <w:tc>
          <w:tcPr>
            <w:tcW w:type="pct" w:w="358"/>
            <w:vMerge w:val="restart"/>
            <w:tcBorders>
              <w:top w:val="nil"/>
              <w:left w:color="0070C0" w:space="0" w:sz="4" w:val="single"/>
              <w:bottom w:color="0070C0" w:space="0" w:sz="4" w:val="single"/>
              <w:right w:color="0070C0" w:space="0" w:sz="4" w:val="single"/>
            </w:tcBorders>
            <w:shd w:color="000000" w:fill="FFFFFF" w:val="clear"/>
            <w:vAlign w:val="center"/>
            <w:hideMark/>
          </w:tcPr>
          <w:p w14:paraId="039FBD76"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15,000</w:t>
            </w:r>
          </w:p>
        </w:tc>
        <w:tc>
          <w:tcPr>
            <w:tcW w:type="pct" w:w="450"/>
            <w:vMerge w:val="restart"/>
            <w:tcBorders>
              <w:top w:val="nil"/>
              <w:left w:color="0070C0" w:space="0" w:sz="4" w:val="single"/>
              <w:bottom w:color="0070C0" w:space="0" w:sz="4" w:val="single"/>
              <w:right w:color="0070C0" w:space="0" w:sz="8" w:val="single"/>
            </w:tcBorders>
            <w:shd w:color="000000" w:fill="FFFFFF" w:val="clear"/>
            <w:noWrap/>
            <w:vAlign w:val="center"/>
            <w:hideMark/>
          </w:tcPr>
          <w:p w14:paraId="2233F9BD"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5.5</w:t>
            </w:r>
          </w:p>
        </w:tc>
      </w:tr>
      <w:tr w14:paraId="05E4432A" w14:textId="77777777" w:rsidR="0001551E" w:rsidRPr="00AE0C7B" w:rsidTr="00AB428B">
        <w:trPr>
          <w:trHeight w:val="600"/>
        </w:trPr>
        <w:tc>
          <w:tcPr>
            <w:tcW w:type="pct" w:w="361"/>
            <w:vMerge/>
            <w:tcBorders>
              <w:top w:val="nil"/>
              <w:left w:color="0070C0" w:space="0" w:sz="8" w:val="single"/>
              <w:bottom w:color="0070C0" w:space="0" w:sz="4" w:val="single"/>
              <w:right w:color="0070C0" w:space="0" w:sz="4" w:val="single"/>
            </w:tcBorders>
            <w:vAlign w:val="center"/>
            <w:hideMark/>
          </w:tcPr>
          <w:p w14:paraId="111638AA" w14:textId="77777777" w:rsidP="00AB428B" w:rsidR="0001551E" w:rsidRDefault="0001551E" w:rsidRPr="00AE0C7B">
            <w:pPr>
              <w:bidi/>
              <w:spacing w:before="0" w:line="240" w:lineRule="auto"/>
              <w:rPr>
                <w:rFonts w:ascii="Dubai" w:cs="Dubai" w:eastAsia="Times New Roman" w:hAnsi="Dubai"/>
                <w:b/>
                <w:bCs/>
                <w:color w:val="000000"/>
                <w:sz w:val="16"/>
                <w:szCs w:val="16"/>
              </w:rPr>
            </w:pPr>
          </w:p>
        </w:tc>
        <w:tc>
          <w:tcPr>
            <w:tcW w:type="pct" w:w="358"/>
            <w:vMerge/>
            <w:tcBorders>
              <w:top w:val="nil"/>
              <w:left w:color="0070C0" w:space="0" w:sz="4" w:val="single"/>
              <w:bottom w:color="0070C0" w:space="0" w:sz="4" w:val="single"/>
              <w:right w:color="0070C0" w:space="0" w:sz="4" w:val="single"/>
            </w:tcBorders>
            <w:vAlign w:val="center"/>
            <w:hideMark/>
          </w:tcPr>
          <w:p w14:paraId="1C8894AC"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10"/>
            <w:tcBorders>
              <w:top w:val="nil"/>
              <w:left w:color="0070C0" w:space="0" w:sz="4" w:val="single"/>
              <w:bottom w:color="0070C0" w:space="0" w:sz="4" w:val="single"/>
              <w:right w:color="0070C0" w:space="0" w:sz="4" w:val="single"/>
            </w:tcBorders>
            <w:shd w:color="000000" w:fill="FFFFFF" w:val="clear"/>
            <w:vAlign w:val="center"/>
            <w:hideMark/>
          </w:tcPr>
          <w:p w14:paraId="3EBC45D4"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شركة غاز كوريا (كوغاز)</w:t>
            </w:r>
          </w:p>
        </w:tc>
        <w:tc>
          <w:tcPr>
            <w:tcW w:type="pct" w:w="402"/>
            <w:tcBorders>
              <w:top w:val="nil"/>
              <w:left w:color="0070C0" w:space="0" w:sz="4" w:val="single"/>
              <w:bottom w:color="0070C0" w:space="0" w:sz="4" w:val="single"/>
              <w:right w:color="0070C0" w:space="0" w:sz="4" w:val="single"/>
            </w:tcBorders>
            <w:shd w:color="000000" w:fill="FFFFFF" w:val="clear"/>
            <w:vAlign w:val="center"/>
            <w:hideMark/>
          </w:tcPr>
          <w:p w14:paraId="57CFAA75"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22.5%</w:t>
            </w:r>
          </w:p>
        </w:tc>
        <w:tc>
          <w:tcPr>
            <w:tcW w:type="pct" w:w="414"/>
            <w:vMerge/>
            <w:tcBorders>
              <w:top w:val="nil"/>
              <w:left w:color="0070C0" w:space="0" w:sz="4" w:val="single"/>
              <w:bottom w:color="0070C0" w:space="0" w:sz="4" w:val="single"/>
              <w:right w:color="0070C0" w:space="0" w:sz="4" w:val="single"/>
            </w:tcBorders>
            <w:vAlign w:val="center"/>
            <w:hideMark/>
          </w:tcPr>
          <w:p w14:paraId="54CB3F8A"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145186B3"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16A93448"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74476AEC"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72DDC57C"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08"/>
            <w:vMerge/>
            <w:tcBorders>
              <w:top w:val="nil"/>
              <w:left w:color="0070C0" w:space="0" w:sz="4" w:val="single"/>
              <w:bottom w:color="0070C0" w:space="0" w:sz="4" w:val="single"/>
              <w:right w:color="0070C0" w:space="0" w:sz="4" w:val="single"/>
            </w:tcBorders>
            <w:vAlign w:val="center"/>
            <w:hideMark/>
          </w:tcPr>
          <w:p w14:paraId="40EE19A9"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57"/>
            <w:vMerge/>
            <w:tcBorders>
              <w:top w:val="nil"/>
              <w:left w:color="0070C0" w:space="0" w:sz="4" w:val="single"/>
              <w:bottom w:color="0070C0" w:space="0" w:sz="4" w:val="single"/>
              <w:right w:color="0070C0" w:space="0" w:sz="4" w:val="single"/>
            </w:tcBorders>
            <w:vAlign w:val="center"/>
            <w:hideMark/>
          </w:tcPr>
          <w:p w14:paraId="095B4CBA"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58"/>
            <w:vMerge/>
            <w:tcBorders>
              <w:top w:val="nil"/>
              <w:left w:color="0070C0" w:space="0" w:sz="4" w:val="single"/>
              <w:bottom w:color="0070C0" w:space="0" w:sz="4" w:val="single"/>
              <w:right w:color="0070C0" w:space="0" w:sz="4" w:val="single"/>
            </w:tcBorders>
            <w:vAlign w:val="center"/>
            <w:hideMark/>
          </w:tcPr>
          <w:p w14:paraId="0E9B375E"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50"/>
            <w:vMerge/>
            <w:tcBorders>
              <w:top w:val="nil"/>
              <w:left w:color="0070C0" w:space="0" w:sz="4" w:val="single"/>
              <w:bottom w:color="0070C0" w:space="0" w:sz="4" w:val="single"/>
              <w:right w:color="0070C0" w:space="0" w:sz="8" w:val="single"/>
            </w:tcBorders>
            <w:vAlign w:val="center"/>
            <w:hideMark/>
          </w:tcPr>
          <w:p w14:paraId="73A7C2AC" w14:textId="77777777" w:rsidP="00AB428B" w:rsidR="0001551E" w:rsidRDefault="0001551E" w:rsidRPr="00AE0C7B">
            <w:pPr>
              <w:bidi/>
              <w:spacing w:before="0" w:line="240" w:lineRule="auto"/>
              <w:rPr>
                <w:rFonts w:ascii="Dubai" w:cs="Dubai" w:eastAsia="Times New Roman" w:hAnsi="Dubai"/>
                <w:color w:val="000000"/>
                <w:sz w:val="16"/>
                <w:szCs w:val="16"/>
              </w:rPr>
            </w:pPr>
          </w:p>
        </w:tc>
      </w:tr>
      <w:tr w14:paraId="1FE816B6" w14:textId="77777777" w:rsidR="0001551E" w:rsidRPr="00AE0C7B" w:rsidTr="00AB428B">
        <w:trPr>
          <w:trHeight w:val="330"/>
        </w:trPr>
        <w:tc>
          <w:tcPr>
            <w:tcW w:type="pct" w:w="361"/>
            <w:vMerge/>
            <w:tcBorders>
              <w:top w:val="nil"/>
              <w:left w:color="0070C0" w:space="0" w:sz="8" w:val="single"/>
              <w:bottom w:color="0070C0" w:space="0" w:sz="4" w:val="single"/>
              <w:right w:color="0070C0" w:space="0" w:sz="4" w:val="single"/>
            </w:tcBorders>
            <w:vAlign w:val="center"/>
            <w:hideMark/>
          </w:tcPr>
          <w:p w14:paraId="20F14D58" w14:textId="77777777" w:rsidP="00AB428B" w:rsidR="0001551E" w:rsidRDefault="0001551E" w:rsidRPr="00AE0C7B">
            <w:pPr>
              <w:bidi/>
              <w:spacing w:before="0" w:line="240" w:lineRule="auto"/>
              <w:rPr>
                <w:rFonts w:ascii="Dubai" w:cs="Dubai" w:eastAsia="Times New Roman" w:hAnsi="Dubai"/>
                <w:b/>
                <w:bCs/>
                <w:color w:val="000000"/>
                <w:sz w:val="16"/>
                <w:szCs w:val="16"/>
              </w:rPr>
            </w:pPr>
          </w:p>
        </w:tc>
        <w:tc>
          <w:tcPr>
            <w:tcW w:type="pct" w:w="358"/>
            <w:vMerge/>
            <w:tcBorders>
              <w:top w:val="nil"/>
              <w:left w:color="0070C0" w:space="0" w:sz="4" w:val="single"/>
              <w:bottom w:color="0070C0" w:space="0" w:sz="4" w:val="single"/>
              <w:right w:color="0070C0" w:space="0" w:sz="4" w:val="single"/>
            </w:tcBorders>
            <w:vAlign w:val="center"/>
            <w:hideMark/>
          </w:tcPr>
          <w:p w14:paraId="6430ED74"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10"/>
            <w:tcBorders>
              <w:top w:val="nil"/>
              <w:left w:color="0070C0" w:space="0" w:sz="4" w:val="single"/>
              <w:bottom w:color="0070C0" w:space="0" w:sz="4" w:val="single"/>
              <w:right w:color="0070C0" w:space="0" w:sz="4" w:val="single"/>
            </w:tcBorders>
            <w:shd w:color="000000" w:fill="FFFFFF" w:val="clear"/>
            <w:vAlign w:val="center"/>
            <w:hideMark/>
          </w:tcPr>
          <w:p w14:paraId="441255BB"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بتروناس</w:t>
            </w:r>
          </w:p>
        </w:tc>
        <w:tc>
          <w:tcPr>
            <w:tcW w:type="pct" w:w="402"/>
            <w:tcBorders>
              <w:top w:val="nil"/>
              <w:left w:color="0070C0" w:space="0" w:sz="4" w:val="single"/>
              <w:bottom w:color="0070C0" w:space="0" w:sz="4" w:val="single"/>
              <w:right w:color="0070C0" w:space="0" w:sz="4" w:val="single"/>
            </w:tcBorders>
            <w:shd w:color="000000" w:fill="FFFFFF" w:val="clear"/>
            <w:vAlign w:val="center"/>
            <w:hideMark/>
          </w:tcPr>
          <w:p w14:paraId="0E6FB191"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15%</w:t>
            </w:r>
          </w:p>
        </w:tc>
        <w:tc>
          <w:tcPr>
            <w:tcW w:type="pct" w:w="414"/>
            <w:vMerge/>
            <w:tcBorders>
              <w:top w:val="nil"/>
              <w:left w:color="0070C0" w:space="0" w:sz="4" w:val="single"/>
              <w:bottom w:color="0070C0" w:space="0" w:sz="4" w:val="single"/>
              <w:right w:color="0070C0" w:space="0" w:sz="4" w:val="single"/>
            </w:tcBorders>
            <w:vAlign w:val="center"/>
            <w:hideMark/>
          </w:tcPr>
          <w:p w14:paraId="6DFBB7DA"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6CC91E87"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7AA51674"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2A5B5242"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0C6F7A08"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08"/>
            <w:vMerge/>
            <w:tcBorders>
              <w:top w:val="nil"/>
              <w:left w:color="0070C0" w:space="0" w:sz="4" w:val="single"/>
              <w:bottom w:color="0070C0" w:space="0" w:sz="4" w:val="single"/>
              <w:right w:color="0070C0" w:space="0" w:sz="4" w:val="single"/>
            </w:tcBorders>
            <w:vAlign w:val="center"/>
            <w:hideMark/>
          </w:tcPr>
          <w:p w14:paraId="2BA94665"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57"/>
            <w:vMerge/>
            <w:tcBorders>
              <w:top w:val="nil"/>
              <w:left w:color="0070C0" w:space="0" w:sz="4" w:val="single"/>
              <w:bottom w:color="0070C0" w:space="0" w:sz="4" w:val="single"/>
              <w:right w:color="0070C0" w:space="0" w:sz="4" w:val="single"/>
            </w:tcBorders>
            <w:vAlign w:val="center"/>
            <w:hideMark/>
          </w:tcPr>
          <w:p w14:paraId="17FE6118"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58"/>
            <w:vMerge/>
            <w:tcBorders>
              <w:top w:val="nil"/>
              <w:left w:color="0070C0" w:space="0" w:sz="4" w:val="single"/>
              <w:bottom w:color="0070C0" w:space="0" w:sz="4" w:val="single"/>
              <w:right w:color="0070C0" w:space="0" w:sz="4" w:val="single"/>
            </w:tcBorders>
            <w:vAlign w:val="center"/>
            <w:hideMark/>
          </w:tcPr>
          <w:p w14:paraId="14DF8560"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50"/>
            <w:vMerge/>
            <w:tcBorders>
              <w:top w:val="nil"/>
              <w:left w:color="0070C0" w:space="0" w:sz="4" w:val="single"/>
              <w:bottom w:color="0070C0" w:space="0" w:sz="4" w:val="single"/>
              <w:right w:color="0070C0" w:space="0" w:sz="8" w:val="single"/>
            </w:tcBorders>
            <w:vAlign w:val="center"/>
            <w:hideMark/>
          </w:tcPr>
          <w:p w14:paraId="5E0C7B6E" w14:textId="77777777" w:rsidP="00AB428B" w:rsidR="0001551E" w:rsidRDefault="0001551E" w:rsidRPr="00AE0C7B">
            <w:pPr>
              <w:bidi/>
              <w:spacing w:before="0" w:line="240" w:lineRule="auto"/>
              <w:rPr>
                <w:rFonts w:ascii="Dubai" w:cs="Dubai" w:eastAsia="Times New Roman" w:hAnsi="Dubai"/>
                <w:color w:val="000000"/>
                <w:sz w:val="16"/>
                <w:szCs w:val="16"/>
              </w:rPr>
            </w:pPr>
          </w:p>
        </w:tc>
      </w:tr>
      <w:tr w14:paraId="496F8940" w14:textId="77777777" w:rsidR="0001551E" w:rsidRPr="00AE0C7B" w:rsidTr="00AB428B">
        <w:trPr>
          <w:trHeight w:val="600"/>
        </w:trPr>
        <w:tc>
          <w:tcPr>
            <w:tcW w:type="pct" w:w="361"/>
            <w:vMerge/>
            <w:tcBorders>
              <w:top w:val="nil"/>
              <w:left w:color="0070C0" w:space="0" w:sz="8" w:val="single"/>
              <w:bottom w:color="0070C0" w:space="0" w:sz="4" w:val="single"/>
              <w:right w:color="0070C0" w:space="0" w:sz="4" w:val="single"/>
            </w:tcBorders>
            <w:vAlign w:val="center"/>
            <w:hideMark/>
          </w:tcPr>
          <w:p w14:paraId="25BBFF3D" w14:textId="77777777" w:rsidP="00AB428B" w:rsidR="0001551E" w:rsidRDefault="0001551E" w:rsidRPr="00AE0C7B">
            <w:pPr>
              <w:bidi/>
              <w:spacing w:before="0" w:line="240" w:lineRule="auto"/>
              <w:rPr>
                <w:rFonts w:ascii="Dubai" w:cs="Dubai" w:eastAsia="Times New Roman" w:hAnsi="Dubai"/>
                <w:b/>
                <w:bCs/>
                <w:color w:val="000000"/>
                <w:sz w:val="16"/>
                <w:szCs w:val="16"/>
              </w:rPr>
            </w:pPr>
          </w:p>
        </w:tc>
        <w:tc>
          <w:tcPr>
            <w:tcW w:type="pct" w:w="358"/>
            <w:vMerge/>
            <w:tcBorders>
              <w:top w:val="nil"/>
              <w:left w:color="0070C0" w:space="0" w:sz="4" w:val="single"/>
              <w:bottom w:color="0070C0" w:space="0" w:sz="4" w:val="single"/>
              <w:right w:color="0070C0" w:space="0" w:sz="4" w:val="single"/>
            </w:tcBorders>
            <w:vAlign w:val="center"/>
            <w:hideMark/>
          </w:tcPr>
          <w:p w14:paraId="383B86B3"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10"/>
            <w:tcBorders>
              <w:top w:val="nil"/>
              <w:left w:color="0070C0" w:space="0" w:sz="4" w:val="single"/>
              <w:bottom w:color="0070C0" w:space="0" w:sz="4" w:val="single"/>
              <w:right w:color="0070C0" w:space="0" w:sz="4" w:val="single"/>
            </w:tcBorders>
            <w:shd w:color="000000" w:fill="FFFFFF" w:val="clear"/>
            <w:vAlign w:val="center"/>
            <w:hideMark/>
          </w:tcPr>
          <w:p w14:paraId="5EAB5C10"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شركة بترول تركيا (تيباو)</w:t>
            </w:r>
          </w:p>
        </w:tc>
        <w:tc>
          <w:tcPr>
            <w:tcW w:type="pct" w:w="402"/>
            <w:tcBorders>
              <w:top w:val="nil"/>
              <w:left w:color="0070C0" w:space="0" w:sz="4" w:val="single"/>
              <w:bottom w:color="0070C0" w:space="0" w:sz="4" w:val="single"/>
              <w:right w:color="0070C0" w:space="0" w:sz="4" w:val="single"/>
            </w:tcBorders>
            <w:shd w:color="000000" w:fill="FFFFFF" w:val="clear"/>
            <w:vAlign w:val="center"/>
            <w:hideMark/>
          </w:tcPr>
          <w:p w14:paraId="6EF7C640"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7.5%</w:t>
            </w:r>
          </w:p>
        </w:tc>
        <w:tc>
          <w:tcPr>
            <w:tcW w:type="pct" w:w="414"/>
            <w:vMerge/>
            <w:tcBorders>
              <w:top w:val="nil"/>
              <w:left w:color="0070C0" w:space="0" w:sz="4" w:val="single"/>
              <w:bottom w:color="0070C0" w:space="0" w:sz="4" w:val="single"/>
              <w:right w:color="0070C0" w:space="0" w:sz="4" w:val="single"/>
            </w:tcBorders>
            <w:vAlign w:val="center"/>
            <w:hideMark/>
          </w:tcPr>
          <w:p w14:paraId="327D696E"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10427542"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00"/>
            <w:vMerge/>
            <w:tcBorders>
              <w:top w:val="nil"/>
              <w:left w:color="0070C0" w:space="0" w:sz="4" w:val="single"/>
              <w:bottom w:color="0070C0" w:space="0" w:sz="4" w:val="single"/>
              <w:right w:color="0070C0" w:space="0" w:sz="4" w:val="single"/>
            </w:tcBorders>
            <w:vAlign w:val="center"/>
            <w:hideMark/>
          </w:tcPr>
          <w:p w14:paraId="609925B7"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6E48B4EB"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76519A99"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08"/>
            <w:vMerge/>
            <w:tcBorders>
              <w:top w:val="nil"/>
              <w:left w:color="0070C0" w:space="0" w:sz="4" w:val="single"/>
              <w:bottom w:color="0070C0" w:space="0" w:sz="4" w:val="single"/>
              <w:right w:color="0070C0" w:space="0" w:sz="4" w:val="single"/>
            </w:tcBorders>
            <w:vAlign w:val="center"/>
            <w:hideMark/>
          </w:tcPr>
          <w:p w14:paraId="33A4C9E8"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57"/>
            <w:vMerge/>
            <w:tcBorders>
              <w:top w:val="nil"/>
              <w:left w:color="0070C0" w:space="0" w:sz="4" w:val="single"/>
              <w:bottom w:color="0070C0" w:space="0" w:sz="4" w:val="single"/>
              <w:right w:color="0070C0" w:space="0" w:sz="4" w:val="single"/>
            </w:tcBorders>
            <w:vAlign w:val="center"/>
            <w:hideMark/>
          </w:tcPr>
          <w:p w14:paraId="53E29987"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358"/>
            <w:vMerge/>
            <w:tcBorders>
              <w:top w:val="nil"/>
              <w:left w:color="0070C0" w:space="0" w:sz="4" w:val="single"/>
              <w:bottom w:color="0070C0" w:space="0" w:sz="4" w:val="single"/>
              <w:right w:color="0070C0" w:space="0" w:sz="4" w:val="single"/>
            </w:tcBorders>
            <w:vAlign w:val="center"/>
            <w:hideMark/>
          </w:tcPr>
          <w:p w14:paraId="3728BE7D" w14:textId="77777777" w:rsidP="00AB428B" w:rsidR="0001551E" w:rsidRDefault="0001551E" w:rsidRPr="00AE0C7B">
            <w:pPr>
              <w:bidi/>
              <w:spacing w:before="0" w:line="240" w:lineRule="auto"/>
              <w:rPr>
                <w:rFonts w:ascii="Dubai" w:cs="Dubai" w:eastAsia="Times New Roman" w:hAnsi="Dubai"/>
                <w:color w:val="000000"/>
                <w:sz w:val="16"/>
                <w:szCs w:val="16"/>
              </w:rPr>
            </w:pPr>
          </w:p>
        </w:tc>
        <w:tc>
          <w:tcPr>
            <w:tcW w:type="pct" w:w="450"/>
            <w:vMerge/>
            <w:tcBorders>
              <w:top w:val="nil"/>
              <w:left w:color="0070C0" w:space="0" w:sz="4" w:val="single"/>
              <w:bottom w:color="0070C0" w:space="0" w:sz="4" w:val="single"/>
              <w:right w:color="0070C0" w:space="0" w:sz="8" w:val="single"/>
            </w:tcBorders>
            <w:vAlign w:val="center"/>
            <w:hideMark/>
          </w:tcPr>
          <w:p w14:paraId="31209136" w14:textId="77777777" w:rsidP="00AB428B" w:rsidR="0001551E" w:rsidRDefault="0001551E" w:rsidRPr="00AE0C7B">
            <w:pPr>
              <w:bidi/>
              <w:spacing w:before="0" w:line="240" w:lineRule="auto"/>
              <w:rPr>
                <w:rFonts w:ascii="Dubai" w:cs="Dubai" w:eastAsia="Times New Roman" w:hAnsi="Dubai"/>
                <w:color w:val="000000"/>
                <w:sz w:val="16"/>
                <w:szCs w:val="16"/>
              </w:rPr>
            </w:pPr>
          </w:p>
        </w:tc>
      </w:tr>
      <w:tr w14:paraId="6EF3ED2D" w14:textId="77777777" w:rsidR="00144894" w:rsidRPr="00AE0C7B" w:rsidTr="00AB428B">
        <w:trPr>
          <w:trHeight w:val="600"/>
        </w:trPr>
        <w:tc>
          <w:tcPr>
            <w:tcW w:type="pct" w:w="361"/>
            <w:tcBorders>
              <w:top w:val="nil"/>
              <w:left w:color="0070C0" w:space="0" w:sz="8" w:val="single"/>
              <w:bottom w:color="0070C0" w:space="0" w:sz="4" w:val="single"/>
              <w:right w:color="0070C0" w:space="0" w:sz="4" w:val="single"/>
            </w:tcBorders>
            <w:shd w:color="000000" w:fill="D9D9D9" w:val="clear"/>
            <w:noWrap/>
            <w:vAlign w:val="center"/>
            <w:hideMark/>
          </w:tcPr>
          <w:p w14:paraId="56F144C6" w14:textId="77777777" w:rsidP="00AB428B" w:rsidR="0001551E" w:rsidRDefault="0001551E" w:rsidRPr="00AE0C7B">
            <w:pPr>
              <w:bidi/>
              <w:spacing w:before="0" w:line="240" w:lineRule="auto"/>
              <w:jc w:val="center"/>
              <w:rPr>
                <w:rFonts w:ascii="Dubai" w:cs="Dubai" w:eastAsia="Times New Roman" w:hAnsi="Dubai"/>
                <w:b/>
                <w:bCs/>
                <w:color w:val="000000"/>
                <w:sz w:val="16"/>
                <w:szCs w:val="16"/>
                <w:rtl/>
              </w:rPr>
            </w:pPr>
            <w:r w:rsidRPr="00AE0C7B">
              <w:rPr>
                <w:rFonts w:ascii="Dubai" w:cs="Dubai" w:eastAsia="Times New Roman" w:hAnsi="Dubai"/>
                <w:b/>
                <w:bCs/>
                <w:color w:val="000000"/>
                <w:sz w:val="16"/>
                <w:szCs w:val="16"/>
                <w:rtl/>
              </w:rPr>
              <w:t>القيارة</w:t>
            </w:r>
          </w:p>
        </w:tc>
        <w:tc>
          <w:tcPr>
            <w:tcW w:type="pct" w:w="358"/>
            <w:tcBorders>
              <w:top w:val="nil"/>
              <w:left w:color="0070C0" w:space="0" w:sz="4" w:val="single"/>
              <w:bottom w:color="0070C0" w:space="0" w:sz="4" w:val="single"/>
              <w:right w:color="0070C0" w:space="0" w:sz="4" w:val="single"/>
            </w:tcBorders>
            <w:shd w:color="000000" w:fill="D9D9D9" w:val="clear"/>
            <w:vAlign w:val="center"/>
            <w:hideMark/>
          </w:tcPr>
          <w:p w14:paraId="00E848AF"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شركة نفط الشمال</w:t>
            </w:r>
          </w:p>
        </w:tc>
        <w:tc>
          <w:tcPr>
            <w:tcW w:type="pct" w:w="410"/>
            <w:tcBorders>
              <w:top w:val="nil"/>
              <w:left w:color="0070C0" w:space="0" w:sz="4" w:val="single"/>
              <w:bottom w:color="0070C0" w:space="0" w:sz="4" w:val="single"/>
              <w:right w:color="0070C0" w:space="0" w:sz="4" w:val="single"/>
            </w:tcBorders>
            <w:shd w:color="000000" w:fill="D9D9D9" w:val="clear"/>
            <w:vAlign w:val="center"/>
            <w:hideMark/>
          </w:tcPr>
          <w:p w14:paraId="6A391280"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سونانغول</w:t>
            </w:r>
          </w:p>
        </w:tc>
        <w:tc>
          <w:tcPr>
            <w:tcW w:type="pct" w:w="402"/>
            <w:tcBorders>
              <w:top w:val="nil"/>
              <w:left w:color="0070C0" w:space="0" w:sz="4" w:val="single"/>
              <w:bottom w:color="0070C0" w:space="0" w:sz="4" w:val="single"/>
              <w:right w:color="0070C0" w:space="0" w:sz="4" w:val="single"/>
            </w:tcBorders>
            <w:shd w:color="000000" w:fill="D9D9D9" w:val="clear"/>
            <w:vAlign w:val="center"/>
            <w:hideMark/>
          </w:tcPr>
          <w:p w14:paraId="2A87A9CB"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75%</w:t>
            </w:r>
          </w:p>
        </w:tc>
        <w:tc>
          <w:tcPr>
            <w:tcW w:type="pct" w:w="414"/>
            <w:tcBorders>
              <w:top w:val="nil"/>
              <w:left w:color="0070C0" w:space="0" w:sz="4" w:val="single"/>
              <w:bottom w:color="0070C0" w:space="0" w:sz="4" w:val="single"/>
              <w:right w:color="0070C0" w:space="0" w:sz="4" w:val="single"/>
            </w:tcBorders>
            <w:shd w:color="000000" w:fill="D9D9D9" w:val="clear"/>
            <w:vAlign w:val="center"/>
            <w:hideMark/>
          </w:tcPr>
          <w:p w14:paraId="3189A843"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شركة نفط البصرة (25%)</w:t>
            </w:r>
          </w:p>
        </w:tc>
        <w:tc>
          <w:tcPr>
            <w:tcW w:type="pct" w:w="360"/>
            <w:tcBorders>
              <w:top w:val="nil"/>
              <w:left w:color="0070C0" w:space="0" w:sz="4" w:val="single"/>
              <w:bottom w:color="0070C0" w:space="0" w:sz="4" w:val="single"/>
              <w:right w:color="0070C0" w:space="0" w:sz="4" w:val="single"/>
            </w:tcBorders>
            <w:shd w:color="000000" w:fill="D9D9D9" w:val="clear"/>
            <w:vAlign w:val="center"/>
            <w:hideMark/>
          </w:tcPr>
          <w:p w14:paraId="0908F22D"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سونانغول</w:t>
            </w:r>
          </w:p>
        </w:tc>
        <w:tc>
          <w:tcPr>
            <w:tcW w:type="pct" w:w="400"/>
            <w:tcBorders>
              <w:top w:val="nil"/>
              <w:left w:color="0070C0" w:space="0" w:sz="4" w:val="single"/>
              <w:bottom w:color="0070C0" w:space="0" w:sz="4" w:val="single"/>
              <w:right w:color="0070C0" w:space="0" w:sz="4" w:val="single"/>
            </w:tcBorders>
            <w:shd w:color="000000" w:fill="D9D9D9" w:val="clear"/>
            <w:vAlign w:val="center"/>
            <w:hideMark/>
          </w:tcPr>
          <w:p w14:paraId="373F680A"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26 كانون الثاني 2010</w:t>
            </w:r>
          </w:p>
        </w:tc>
        <w:tc>
          <w:tcPr>
            <w:tcW w:type="pct" w:w="360"/>
            <w:tcBorders>
              <w:top w:val="nil"/>
              <w:left w:color="0070C0" w:space="0" w:sz="4" w:val="single"/>
              <w:bottom w:color="0070C0" w:space="0" w:sz="4" w:val="single"/>
              <w:right w:color="0070C0" w:space="0" w:sz="4" w:val="single"/>
            </w:tcBorders>
            <w:shd w:color="000000" w:fill="D9D9D9" w:val="clear"/>
            <w:vAlign w:val="center"/>
            <w:hideMark/>
          </w:tcPr>
          <w:p w14:paraId="16870A3F"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18 شباط 2010</w:t>
            </w:r>
          </w:p>
        </w:tc>
        <w:tc>
          <w:tcPr>
            <w:tcW w:type="pct" w:w="360"/>
            <w:tcBorders>
              <w:top w:val="nil"/>
              <w:left w:color="0070C0" w:space="0" w:sz="4" w:val="single"/>
              <w:bottom w:color="0070C0" w:space="0" w:sz="4" w:val="single"/>
              <w:right w:color="0070C0" w:space="0" w:sz="4" w:val="single"/>
            </w:tcBorders>
            <w:shd w:color="000000" w:fill="D9D9D9" w:val="clear"/>
            <w:noWrap/>
            <w:vAlign w:val="center"/>
            <w:hideMark/>
          </w:tcPr>
          <w:p w14:paraId="55A0D8B8"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20 سنة</w:t>
            </w:r>
          </w:p>
        </w:tc>
        <w:tc>
          <w:tcPr>
            <w:tcW w:type="pct" w:w="408"/>
            <w:tcBorders>
              <w:top w:val="nil"/>
              <w:left w:color="0070C0" w:space="0" w:sz="4" w:val="single"/>
              <w:bottom w:color="0070C0" w:space="0" w:sz="4" w:val="single"/>
              <w:right w:color="0070C0" w:space="0" w:sz="4" w:val="single"/>
            </w:tcBorders>
            <w:shd w:color="000000" w:fill="D9D9D9" w:val="clear"/>
            <w:vAlign w:val="center"/>
            <w:hideMark/>
          </w:tcPr>
          <w:p w14:paraId="16A6EFC6"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لا يوجد</w:t>
            </w:r>
          </w:p>
        </w:tc>
        <w:tc>
          <w:tcPr>
            <w:tcW w:type="pct" w:w="357"/>
            <w:tcBorders>
              <w:top w:val="nil"/>
              <w:left w:color="0070C0" w:space="0" w:sz="4" w:val="single"/>
              <w:bottom w:color="0070C0" w:space="0" w:sz="4" w:val="single"/>
              <w:right w:color="0070C0" w:space="0" w:sz="4" w:val="single"/>
            </w:tcBorders>
            <w:shd w:color="000000" w:fill="D9D9D9" w:val="clear"/>
            <w:vAlign w:val="center"/>
            <w:hideMark/>
          </w:tcPr>
          <w:p w14:paraId="1D494C1C"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لا يوجد</w:t>
            </w:r>
          </w:p>
        </w:tc>
        <w:tc>
          <w:tcPr>
            <w:tcW w:type="pct" w:w="358"/>
            <w:tcBorders>
              <w:top w:val="nil"/>
              <w:left w:color="0070C0" w:space="0" w:sz="4" w:val="single"/>
              <w:bottom w:color="0070C0" w:space="0" w:sz="4" w:val="single"/>
              <w:right w:color="0070C0" w:space="0" w:sz="4" w:val="single"/>
            </w:tcBorders>
            <w:shd w:color="000000" w:fill="D9D9D9" w:val="clear"/>
            <w:vAlign w:val="center"/>
            <w:hideMark/>
          </w:tcPr>
          <w:p w14:paraId="1FF98519"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30,000</w:t>
            </w:r>
          </w:p>
        </w:tc>
        <w:tc>
          <w:tcPr>
            <w:tcW w:type="pct" w:w="450"/>
            <w:tcBorders>
              <w:top w:val="nil"/>
              <w:left w:color="0070C0" w:space="0" w:sz="4" w:val="single"/>
              <w:bottom w:color="0070C0" w:space="0" w:sz="4" w:val="single"/>
              <w:right w:color="0070C0" w:space="0" w:sz="8" w:val="single"/>
            </w:tcBorders>
            <w:shd w:color="000000" w:fill="D9D9D9" w:val="clear"/>
            <w:noWrap/>
            <w:vAlign w:val="center"/>
            <w:hideMark/>
          </w:tcPr>
          <w:p w14:paraId="4273C907"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5</w:t>
            </w:r>
          </w:p>
        </w:tc>
      </w:tr>
      <w:tr w14:paraId="186E6A06" w14:textId="77777777" w:rsidR="00144894" w:rsidRPr="00AE0C7B" w:rsidTr="00AB428B">
        <w:trPr>
          <w:trHeight w:val="610"/>
        </w:trPr>
        <w:tc>
          <w:tcPr>
            <w:tcW w:type="pct" w:w="361"/>
            <w:tcBorders>
              <w:top w:val="nil"/>
              <w:left w:color="0070C0" w:space="0" w:sz="8" w:val="single"/>
              <w:bottom w:color="0070C0" w:space="0" w:sz="8" w:val="single"/>
              <w:right w:color="0070C0" w:space="0" w:sz="4" w:val="single"/>
            </w:tcBorders>
            <w:shd w:color="000000" w:fill="FFFFFF" w:val="clear"/>
            <w:vAlign w:val="center"/>
            <w:hideMark/>
          </w:tcPr>
          <w:p w14:paraId="1EDEDD2C" w14:textId="77777777" w:rsidP="00AB428B" w:rsidR="0001551E" w:rsidRDefault="0001551E" w:rsidRPr="00AE0C7B">
            <w:pPr>
              <w:bidi/>
              <w:spacing w:before="0" w:line="240" w:lineRule="auto"/>
              <w:jc w:val="center"/>
              <w:rPr>
                <w:rFonts w:ascii="Dubai" w:cs="Dubai" w:eastAsia="Times New Roman" w:hAnsi="Dubai"/>
                <w:b/>
                <w:bCs/>
                <w:color w:val="000000"/>
                <w:sz w:val="16"/>
                <w:szCs w:val="16"/>
                <w:rtl/>
              </w:rPr>
            </w:pPr>
            <w:r w:rsidRPr="00AE0C7B">
              <w:rPr>
                <w:rFonts w:ascii="Dubai" w:cs="Dubai" w:eastAsia="Times New Roman" w:hAnsi="Dubai"/>
                <w:b/>
                <w:bCs/>
                <w:color w:val="000000"/>
                <w:sz w:val="16"/>
                <w:szCs w:val="16"/>
                <w:rtl/>
              </w:rPr>
              <w:t>نجمة</w:t>
            </w:r>
          </w:p>
        </w:tc>
        <w:tc>
          <w:tcPr>
            <w:tcW w:type="pct" w:w="358"/>
            <w:tcBorders>
              <w:top w:val="nil"/>
              <w:left w:color="0070C0" w:space="0" w:sz="4" w:val="single"/>
              <w:bottom w:color="0070C0" w:space="0" w:sz="8" w:val="single"/>
              <w:right w:color="0070C0" w:space="0" w:sz="4" w:val="single"/>
            </w:tcBorders>
            <w:shd w:color="000000" w:fill="FFFFFF" w:val="clear"/>
            <w:vAlign w:val="center"/>
            <w:hideMark/>
          </w:tcPr>
          <w:p w14:paraId="66D7A458"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شركة نفط الشمال</w:t>
            </w:r>
          </w:p>
        </w:tc>
        <w:tc>
          <w:tcPr>
            <w:tcW w:type="pct" w:w="410"/>
            <w:tcBorders>
              <w:top w:val="nil"/>
              <w:left w:color="0070C0" w:space="0" w:sz="4" w:val="single"/>
              <w:bottom w:color="0070C0" w:space="0" w:sz="8" w:val="single"/>
              <w:right w:color="0070C0" w:space="0" w:sz="4" w:val="single"/>
            </w:tcBorders>
            <w:shd w:color="000000" w:fill="FFFFFF" w:val="clear"/>
            <w:vAlign w:val="center"/>
            <w:hideMark/>
          </w:tcPr>
          <w:p w14:paraId="79C8A91E"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سونانغول</w:t>
            </w:r>
          </w:p>
        </w:tc>
        <w:tc>
          <w:tcPr>
            <w:tcW w:type="pct" w:w="402"/>
            <w:tcBorders>
              <w:top w:val="nil"/>
              <w:left w:color="0070C0" w:space="0" w:sz="4" w:val="single"/>
              <w:bottom w:color="0070C0" w:space="0" w:sz="8" w:val="single"/>
              <w:right w:color="0070C0" w:space="0" w:sz="4" w:val="single"/>
            </w:tcBorders>
            <w:shd w:color="000000" w:fill="FFFFFF" w:val="clear"/>
            <w:vAlign w:val="center"/>
            <w:hideMark/>
          </w:tcPr>
          <w:p w14:paraId="220CEC58"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75%</w:t>
            </w:r>
          </w:p>
        </w:tc>
        <w:tc>
          <w:tcPr>
            <w:tcW w:type="pct" w:w="414"/>
            <w:tcBorders>
              <w:top w:val="nil"/>
              <w:left w:color="0070C0" w:space="0" w:sz="4" w:val="single"/>
              <w:bottom w:color="0070C0" w:space="0" w:sz="8" w:val="single"/>
              <w:right w:color="0070C0" w:space="0" w:sz="4" w:val="single"/>
            </w:tcBorders>
            <w:shd w:color="000000" w:fill="FFFFFF" w:val="clear"/>
            <w:vAlign w:val="center"/>
            <w:hideMark/>
          </w:tcPr>
          <w:p w14:paraId="64D3BCF7"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شركة الحفر العراقية(25%)</w:t>
            </w:r>
          </w:p>
        </w:tc>
        <w:tc>
          <w:tcPr>
            <w:tcW w:type="pct" w:w="360"/>
            <w:tcBorders>
              <w:top w:val="nil"/>
              <w:left w:color="0070C0" w:space="0" w:sz="4" w:val="single"/>
              <w:bottom w:color="0070C0" w:space="0" w:sz="8" w:val="single"/>
              <w:right w:color="0070C0" w:space="0" w:sz="4" w:val="single"/>
            </w:tcBorders>
            <w:shd w:color="000000" w:fill="FFFFFF" w:val="clear"/>
            <w:vAlign w:val="center"/>
            <w:hideMark/>
          </w:tcPr>
          <w:p w14:paraId="2A053722"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سونانغول</w:t>
            </w:r>
          </w:p>
        </w:tc>
        <w:tc>
          <w:tcPr>
            <w:tcW w:type="pct" w:w="400"/>
            <w:tcBorders>
              <w:top w:val="nil"/>
              <w:left w:color="0070C0" w:space="0" w:sz="4" w:val="single"/>
              <w:bottom w:color="0070C0" w:space="0" w:sz="8" w:val="single"/>
              <w:right w:color="0070C0" w:space="0" w:sz="4" w:val="single"/>
            </w:tcBorders>
            <w:shd w:color="000000" w:fill="FFFFFF" w:val="clear"/>
            <w:vAlign w:val="center"/>
            <w:hideMark/>
          </w:tcPr>
          <w:p w14:paraId="2520E04E"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26 كانون الثاني 2010</w:t>
            </w:r>
          </w:p>
        </w:tc>
        <w:tc>
          <w:tcPr>
            <w:tcW w:type="pct" w:w="360"/>
            <w:tcBorders>
              <w:top w:val="nil"/>
              <w:left w:color="0070C0" w:space="0" w:sz="4" w:val="single"/>
              <w:bottom w:color="0070C0" w:space="0" w:sz="8" w:val="single"/>
              <w:right w:color="0070C0" w:space="0" w:sz="4" w:val="single"/>
            </w:tcBorders>
            <w:shd w:color="000000" w:fill="FFFFFF" w:val="clear"/>
            <w:vAlign w:val="center"/>
            <w:hideMark/>
          </w:tcPr>
          <w:p w14:paraId="7949D8B7"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18 شباط 2010</w:t>
            </w:r>
          </w:p>
        </w:tc>
        <w:tc>
          <w:tcPr>
            <w:tcW w:type="pct" w:w="360"/>
            <w:tcBorders>
              <w:top w:val="nil"/>
              <w:left w:color="0070C0" w:space="0" w:sz="4" w:val="single"/>
              <w:bottom w:color="0070C0" w:space="0" w:sz="8" w:val="single"/>
              <w:right w:color="0070C0" w:space="0" w:sz="4" w:val="single"/>
            </w:tcBorders>
            <w:shd w:color="000000" w:fill="FFFFFF" w:val="clear"/>
            <w:noWrap/>
            <w:vAlign w:val="center"/>
            <w:hideMark/>
          </w:tcPr>
          <w:p w14:paraId="210BD028"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20 سنة</w:t>
            </w:r>
          </w:p>
        </w:tc>
        <w:tc>
          <w:tcPr>
            <w:tcW w:type="pct" w:w="408"/>
            <w:tcBorders>
              <w:top w:val="nil"/>
              <w:left w:color="0070C0" w:space="0" w:sz="4" w:val="single"/>
              <w:bottom w:color="0070C0" w:space="0" w:sz="8" w:val="single"/>
              <w:right w:color="0070C0" w:space="0" w:sz="4" w:val="single"/>
            </w:tcBorders>
            <w:shd w:color="000000" w:fill="FFFFFF" w:val="clear"/>
            <w:vAlign w:val="center"/>
            <w:hideMark/>
          </w:tcPr>
          <w:p w14:paraId="5D3D42C1"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لا يوجد</w:t>
            </w:r>
          </w:p>
        </w:tc>
        <w:tc>
          <w:tcPr>
            <w:tcW w:type="pct" w:w="357"/>
            <w:tcBorders>
              <w:top w:val="nil"/>
              <w:left w:color="0070C0" w:space="0" w:sz="4" w:val="single"/>
              <w:bottom w:color="0070C0" w:space="0" w:sz="8" w:val="single"/>
              <w:right w:color="0070C0" w:space="0" w:sz="4" w:val="single"/>
            </w:tcBorders>
            <w:shd w:color="000000" w:fill="FFFFFF" w:val="clear"/>
            <w:vAlign w:val="center"/>
            <w:hideMark/>
          </w:tcPr>
          <w:p w14:paraId="1236D71C"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لا يوجد</w:t>
            </w:r>
          </w:p>
        </w:tc>
        <w:tc>
          <w:tcPr>
            <w:tcW w:type="pct" w:w="358"/>
            <w:tcBorders>
              <w:top w:val="nil"/>
              <w:left w:color="0070C0" w:space="0" w:sz="4" w:val="single"/>
              <w:bottom w:color="0070C0" w:space="0" w:sz="8" w:val="single"/>
              <w:right w:color="0070C0" w:space="0" w:sz="4" w:val="single"/>
            </w:tcBorders>
            <w:shd w:color="000000" w:fill="FFFFFF" w:val="clear"/>
            <w:vAlign w:val="center"/>
            <w:hideMark/>
          </w:tcPr>
          <w:p w14:paraId="5CE6FD59"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20,000</w:t>
            </w:r>
          </w:p>
        </w:tc>
        <w:tc>
          <w:tcPr>
            <w:tcW w:type="pct" w:w="450"/>
            <w:tcBorders>
              <w:top w:val="nil"/>
              <w:left w:color="0070C0" w:space="0" w:sz="4" w:val="single"/>
              <w:bottom w:color="0070C0" w:space="0" w:sz="8" w:val="single"/>
              <w:right w:color="0070C0" w:space="0" w:sz="8" w:val="single"/>
            </w:tcBorders>
            <w:shd w:color="000000" w:fill="FFFFFF" w:val="clear"/>
            <w:noWrap/>
            <w:vAlign w:val="center"/>
            <w:hideMark/>
          </w:tcPr>
          <w:p w14:paraId="249237AB" w14:textId="77777777" w:rsidP="00AB428B" w:rsidR="0001551E" w:rsidRDefault="0001551E" w:rsidRPr="00AE0C7B">
            <w:pPr>
              <w:bidi/>
              <w:spacing w:before="0" w:line="240" w:lineRule="auto"/>
              <w:jc w:val="center"/>
              <w:rPr>
                <w:rFonts w:ascii="Dubai" w:cs="Dubai" w:eastAsia="Times New Roman" w:hAnsi="Dubai"/>
                <w:color w:val="000000"/>
                <w:sz w:val="16"/>
                <w:szCs w:val="16"/>
                <w:rtl/>
              </w:rPr>
            </w:pPr>
            <w:r w:rsidRPr="00AE0C7B">
              <w:rPr>
                <w:rFonts w:ascii="Dubai" w:cs="Dubai" w:eastAsia="Times New Roman" w:hAnsi="Dubai"/>
                <w:color w:val="000000"/>
                <w:sz w:val="16"/>
                <w:szCs w:val="16"/>
                <w:rtl/>
              </w:rPr>
              <w:t>6</w:t>
            </w:r>
          </w:p>
        </w:tc>
      </w:tr>
    </w:tbl>
    <w:p w14:paraId="5EE625EB" w14:textId="77777777" w:rsidP="0001551E" w:rsidR="0001551E" w:rsidRDefault="0001551E">
      <w:pPr>
        <w:tabs>
          <w:tab w:pos="7776" w:val="right"/>
        </w:tabs>
        <w:bidi/>
        <w:spacing w:before="0" w:line="240" w:lineRule="auto"/>
        <w:ind w:left="666"/>
        <w:jc w:val="both"/>
        <w:rPr>
          <w:rFonts w:ascii="Dubai" w:cs="Dubai" w:hAnsi="Dubai"/>
          <w:sz w:val="28"/>
          <w:szCs w:val="24"/>
          <w:rtl/>
          <w:lang w:val="en"/>
        </w:rPr>
      </w:pPr>
    </w:p>
    <w:p w14:paraId="3E499BFC" w14:textId="77777777" w:rsidP="0001551E" w:rsidR="0001551E" w:rsidRDefault="0001551E">
      <w:pPr>
        <w:tabs>
          <w:tab w:pos="7776" w:val="right"/>
        </w:tabs>
        <w:bidi/>
        <w:spacing w:before="0" w:line="240" w:lineRule="auto"/>
        <w:ind w:left="666"/>
        <w:jc w:val="both"/>
        <w:rPr>
          <w:rFonts w:ascii="Dubai" w:cs="Dubai" w:hAnsi="Dubai"/>
          <w:sz w:val="28"/>
          <w:szCs w:val="24"/>
          <w:rtl/>
          <w:lang w:val="en"/>
        </w:rPr>
      </w:pPr>
    </w:p>
    <w:tbl>
      <w:tblPr>
        <w:bidiVisual/>
        <w:tblW w:type="pct" w:w="5000"/>
        <w:tblLook w:firstColumn="1" w:firstRow="1" w:lastColumn="0" w:lastRow="0" w:noHBand="0" w:noVBand="1" w:val="04A0"/>
      </w:tblPr>
      <w:tblGrid>
        <w:gridCol w:w="720"/>
        <w:gridCol w:w="691"/>
        <w:gridCol w:w="651"/>
        <w:gridCol w:w="666"/>
        <w:gridCol w:w="848"/>
        <w:gridCol w:w="1524"/>
        <w:gridCol w:w="952"/>
        <w:gridCol w:w="912"/>
        <w:gridCol w:w="590"/>
        <w:gridCol w:w="569"/>
        <w:gridCol w:w="574"/>
        <w:gridCol w:w="600"/>
        <w:gridCol w:w="619"/>
      </w:tblGrid>
      <w:tr w14:paraId="6595F1A9" w14:textId="77777777" w:rsidR="0001551E" w:rsidRPr="00E35AC1" w:rsidTr="00AB428B">
        <w:trPr>
          <w:trHeight w:val="440"/>
          <w:tblHeader/>
        </w:trPr>
        <w:tc>
          <w:tcPr>
            <w:tcW w:type="pct" w:w="5000"/>
            <w:gridSpan w:val="13"/>
            <w:tcBorders>
              <w:top w:color="0070C0" w:space="0" w:sz="8" w:val="single"/>
              <w:left w:color="0070C0" w:space="0" w:sz="8" w:val="single"/>
              <w:bottom w:color="FFFFFF" w:space="0" w:sz="4" w:val="single"/>
              <w:right w:color="0070C0" w:space="0" w:sz="8" w:val="single"/>
            </w:tcBorders>
            <w:shd w:color="000000" w:fill="00B050" w:val="clear"/>
            <w:vAlign w:val="center"/>
            <w:hideMark/>
          </w:tcPr>
          <w:p w14:paraId="28F1F6CD" w14:textId="77777777" w:rsidP="00AB428B" w:rsidR="0001551E" w:rsidRDefault="0001551E" w:rsidRPr="00E35AC1">
            <w:pPr>
              <w:bidi/>
              <w:spacing w:before="0" w:line="240" w:lineRule="auto"/>
              <w:jc w:val="center"/>
              <w:rPr>
                <w:rFonts w:ascii="Dubai" w:cs="Dubai" w:eastAsia="Times New Roman" w:hAnsi="Dubai"/>
                <w:b/>
                <w:bCs/>
                <w:color w:val="FFFFFF"/>
                <w:szCs w:val="24"/>
              </w:rPr>
            </w:pPr>
            <w:r w:rsidRPr="00E35AC1">
              <w:rPr>
                <w:rFonts w:ascii="Dubai" w:cs="Dubai" w:eastAsia="Times New Roman" w:hAnsi="Dubai"/>
                <w:b/>
                <w:bCs/>
                <w:color w:val="FFFFFF"/>
                <w:szCs w:val="24"/>
                <w:rtl/>
              </w:rPr>
              <w:lastRenderedPageBreak/>
              <w:t>الجولة الثالثة (حقول الغاز)</w:t>
            </w:r>
          </w:p>
        </w:tc>
      </w:tr>
      <w:tr w14:paraId="51A7EA9F" w14:textId="77777777" w:rsidR="00626BEB" w:rsidRPr="00E35AC1" w:rsidTr="00AB428B">
        <w:trPr>
          <w:trHeight w:val="1500"/>
          <w:tblHeader/>
        </w:trPr>
        <w:tc>
          <w:tcPr>
            <w:tcW w:type="pct" w:w="391"/>
            <w:tcBorders>
              <w:top w:val="nil"/>
              <w:left w:color="0070C0" w:space="0" w:sz="8" w:val="single"/>
              <w:bottom w:val="nil"/>
              <w:right w:color="FFFFFF" w:space="0" w:sz="4" w:val="single"/>
            </w:tcBorders>
            <w:shd w:color="000000" w:fill="00B050" w:val="clear"/>
            <w:vAlign w:val="center"/>
            <w:hideMark/>
          </w:tcPr>
          <w:p w14:paraId="4464BC68" w14:textId="77777777" w:rsidP="00AB428B" w:rsidR="0001551E" w:rsidRDefault="0001551E" w:rsidRPr="00E35AC1">
            <w:pPr>
              <w:bidi/>
              <w:spacing w:before="0" w:line="240" w:lineRule="auto"/>
              <w:jc w:val="center"/>
              <w:rPr>
                <w:rFonts w:ascii="Dubai" w:cs="Dubai" w:eastAsia="Times New Roman" w:hAnsi="Dubai"/>
                <w:b/>
                <w:bCs/>
                <w:color w:val="FFFFFF"/>
                <w:sz w:val="16"/>
                <w:szCs w:val="16"/>
                <w:rtl/>
              </w:rPr>
            </w:pPr>
            <w:r w:rsidRPr="00E35AC1">
              <w:rPr>
                <w:rFonts w:ascii="Dubai" w:cs="Dubai" w:eastAsia="Times New Roman" w:hAnsi="Dubai"/>
                <w:b/>
                <w:bCs/>
                <w:color w:val="FFFFFF"/>
                <w:sz w:val="16"/>
                <w:szCs w:val="16"/>
                <w:rtl/>
              </w:rPr>
              <w:t>الحقل</w:t>
            </w:r>
          </w:p>
        </w:tc>
        <w:tc>
          <w:tcPr>
            <w:tcW w:type="pct" w:w="375"/>
            <w:tcBorders>
              <w:top w:val="nil"/>
              <w:left w:color="FFFFFF" w:space="0" w:sz="4" w:val="single"/>
              <w:bottom w:val="nil"/>
              <w:right w:color="FFFFFF" w:space="0" w:sz="4" w:val="single"/>
            </w:tcBorders>
            <w:shd w:color="000000" w:fill="00B050" w:val="clear"/>
            <w:vAlign w:val="center"/>
            <w:hideMark/>
          </w:tcPr>
          <w:p w14:paraId="679CBDB7" w14:textId="77777777" w:rsidP="00AB428B" w:rsidR="0001551E" w:rsidRDefault="0001551E" w:rsidRPr="00E35AC1">
            <w:pPr>
              <w:bidi/>
              <w:spacing w:before="0" w:line="240" w:lineRule="auto"/>
              <w:jc w:val="center"/>
              <w:rPr>
                <w:rFonts w:ascii="Dubai" w:cs="Dubai" w:eastAsia="Times New Roman" w:hAnsi="Dubai"/>
                <w:b/>
                <w:bCs/>
                <w:color w:val="FFFFFF"/>
                <w:sz w:val="16"/>
                <w:szCs w:val="16"/>
                <w:rtl/>
              </w:rPr>
            </w:pPr>
            <w:r w:rsidRPr="00E35AC1">
              <w:rPr>
                <w:rFonts w:ascii="Dubai" w:cs="Dubai" w:eastAsia="Times New Roman" w:hAnsi="Dubai"/>
                <w:b/>
                <w:bCs/>
                <w:color w:val="FFFFFF"/>
                <w:sz w:val="16"/>
                <w:szCs w:val="16"/>
                <w:rtl/>
              </w:rPr>
              <w:t>الشركة الوطنية المتعاقدة (الطرف الأول)</w:t>
            </w:r>
          </w:p>
        </w:tc>
        <w:tc>
          <w:tcPr>
            <w:tcW w:type="pct" w:w="324"/>
            <w:tcBorders>
              <w:top w:val="nil"/>
              <w:left w:color="FFFFFF" w:space="0" w:sz="4" w:val="single"/>
              <w:bottom w:val="nil"/>
              <w:right w:color="FFFFFF" w:space="0" w:sz="4" w:val="single"/>
            </w:tcBorders>
            <w:shd w:color="000000" w:fill="00B050" w:val="clear"/>
            <w:vAlign w:val="center"/>
            <w:hideMark/>
          </w:tcPr>
          <w:p w14:paraId="032710D1" w14:textId="77777777" w:rsidP="00AB428B" w:rsidR="0001551E" w:rsidRDefault="0001551E" w:rsidRPr="00E35AC1">
            <w:pPr>
              <w:bidi/>
              <w:spacing w:before="0" w:line="240" w:lineRule="auto"/>
              <w:jc w:val="center"/>
              <w:rPr>
                <w:rFonts w:ascii="Dubai" w:cs="Dubai" w:eastAsia="Times New Roman" w:hAnsi="Dubai"/>
                <w:b/>
                <w:bCs/>
                <w:color w:val="FFFFFF"/>
                <w:sz w:val="16"/>
                <w:szCs w:val="16"/>
                <w:rtl/>
              </w:rPr>
            </w:pPr>
            <w:r w:rsidRPr="00E35AC1">
              <w:rPr>
                <w:rFonts w:ascii="Dubai" w:cs="Dubai" w:eastAsia="Times New Roman" w:hAnsi="Dubai"/>
                <w:b/>
                <w:bCs/>
                <w:color w:val="FFFFFF"/>
                <w:sz w:val="16"/>
                <w:szCs w:val="16"/>
                <w:rtl/>
              </w:rPr>
              <w:t>الإئتلاف</w:t>
            </w:r>
          </w:p>
        </w:tc>
        <w:tc>
          <w:tcPr>
            <w:tcW w:type="pct" w:w="360"/>
            <w:tcBorders>
              <w:top w:val="nil"/>
              <w:left w:color="FFFFFF" w:space="0" w:sz="4" w:val="single"/>
              <w:bottom w:val="nil"/>
              <w:right w:color="FFFFFF" w:space="0" w:sz="4" w:val="single"/>
            </w:tcBorders>
            <w:shd w:color="000000" w:fill="00B050" w:val="clear"/>
            <w:vAlign w:val="center"/>
            <w:hideMark/>
          </w:tcPr>
          <w:p w14:paraId="0CBCD4A8" w14:textId="77777777" w:rsidP="00AB428B" w:rsidR="0001551E" w:rsidRDefault="0001551E" w:rsidRPr="00E35AC1">
            <w:pPr>
              <w:bidi/>
              <w:spacing w:before="0" w:line="240" w:lineRule="auto"/>
              <w:jc w:val="center"/>
              <w:rPr>
                <w:rFonts w:ascii="Dubai" w:cs="Dubai" w:eastAsia="Times New Roman" w:hAnsi="Dubai"/>
                <w:b/>
                <w:bCs/>
                <w:color w:val="FFFFFF"/>
                <w:sz w:val="16"/>
                <w:szCs w:val="16"/>
                <w:rtl/>
              </w:rPr>
            </w:pPr>
            <w:r w:rsidRPr="00E35AC1">
              <w:rPr>
                <w:rFonts w:ascii="Dubai" w:cs="Dubai" w:eastAsia="Times New Roman" w:hAnsi="Dubai"/>
                <w:b/>
                <w:bCs/>
                <w:color w:val="FFFFFF"/>
                <w:sz w:val="16"/>
                <w:szCs w:val="16"/>
                <w:rtl/>
              </w:rPr>
              <w:t>نسب المشاركة %</w:t>
            </w:r>
          </w:p>
        </w:tc>
        <w:tc>
          <w:tcPr>
            <w:tcW w:type="pct" w:w="461"/>
            <w:tcBorders>
              <w:top w:val="nil"/>
              <w:left w:color="FFFFFF" w:space="0" w:sz="4" w:val="single"/>
              <w:bottom w:val="nil"/>
              <w:right w:color="FFFFFF" w:space="0" w:sz="4" w:val="single"/>
            </w:tcBorders>
            <w:shd w:color="000000" w:fill="00B050" w:val="clear"/>
            <w:vAlign w:val="center"/>
            <w:hideMark/>
          </w:tcPr>
          <w:p w14:paraId="4336E363" w14:textId="77777777" w:rsidP="00AB428B" w:rsidR="0001551E" w:rsidRDefault="0001551E" w:rsidRPr="00E35AC1">
            <w:pPr>
              <w:bidi/>
              <w:spacing w:before="0" w:line="240" w:lineRule="auto"/>
              <w:jc w:val="center"/>
              <w:rPr>
                <w:rFonts w:ascii="Dubai" w:cs="Dubai" w:eastAsia="Times New Roman" w:hAnsi="Dubai"/>
                <w:b/>
                <w:bCs/>
                <w:color w:val="FFFFFF"/>
                <w:sz w:val="16"/>
                <w:szCs w:val="16"/>
                <w:rtl/>
              </w:rPr>
            </w:pPr>
            <w:r w:rsidRPr="00E35AC1">
              <w:rPr>
                <w:rFonts w:ascii="Dubai" w:cs="Dubai" w:eastAsia="Times New Roman" w:hAnsi="Dubai"/>
                <w:b/>
                <w:bCs/>
                <w:color w:val="FFFFFF"/>
                <w:sz w:val="16"/>
                <w:szCs w:val="16"/>
                <w:rtl/>
              </w:rPr>
              <w:t>الشريك الحكومي (نسبة المشاركة %)</w:t>
            </w:r>
          </w:p>
        </w:tc>
        <w:tc>
          <w:tcPr>
            <w:tcW w:type="pct" w:w="484"/>
            <w:tcBorders>
              <w:top w:val="nil"/>
              <w:left w:color="FFFFFF" w:space="0" w:sz="4" w:val="single"/>
              <w:bottom w:val="nil"/>
              <w:right w:color="FFFFFF" w:space="0" w:sz="4" w:val="single"/>
            </w:tcBorders>
            <w:shd w:color="000000" w:fill="00B050" w:val="clear"/>
            <w:vAlign w:val="center"/>
            <w:hideMark/>
          </w:tcPr>
          <w:p w14:paraId="2BBE19D5" w14:textId="31116137" w:rsidP="00AB428B" w:rsidR="0001551E" w:rsidRDefault="005A700C" w:rsidRPr="00E35AC1">
            <w:pPr>
              <w:bidi/>
              <w:spacing w:before="0" w:line="240" w:lineRule="auto"/>
              <w:jc w:val="center"/>
              <w:rPr>
                <w:rFonts w:ascii="Dubai" w:cs="Dubai" w:eastAsia="Times New Roman" w:hAnsi="Dubai"/>
                <w:b/>
                <w:bCs/>
                <w:color w:val="FFFFFF"/>
                <w:sz w:val="16"/>
                <w:szCs w:val="16"/>
                <w:rtl/>
              </w:rPr>
            </w:pPr>
            <w:r>
              <w:rPr>
                <w:rFonts w:ascii="Dubai" w:cs="Dubai" w:eastAsia="Times New Roman" w:hAnsi="Dubai" w:hint="cs"/>
                <w:b/>
                <w:bCs/>
                <w:color w:val="FFFFFF"/>
                <w:sz w:val="16"/>
                <w:szCs w:val="16"/>
                <w:rtl/>
                <w:lang w:bidi="ar-IQ"/>
              </w:rPr>
              <w:t>المقاول الرئيسي</w:t>
            </w:r>
          </w:p>
        </w:tc>
        <w:tc>
          <w:tcPr>
            <w:tcW w:type="pct" w:w="519"/>
            <w:tcBorders>
              <w:top w:val="nil"/>
              <w:left w:color="FFFFFF" w:space="0" w:sz="4" w:val="single"/>
              <w:bottom w:val="nil"/>
              <w:right w:color="FFFFFF" w:space="0" w:sz="4" w:val="single"/>
            </w:tcBorders>
            <w:shd w:color="000000" w:fill="00B050" w:val="clear"/>
            <w:vAlign w:val="center"/>
            <w:hideMark/>
          </w:tcPr>
          <w:p w14:paraId="36F1D8DF" w14:textId="77777777" w:rsidP="00AB428B" w:rsidR="0001551E" w:rsidRDefault="0001551E" w:rsidRPr="00E35AC1">
            <w:pPr>
              <w:bidi/>
              <w:spacing w:before="0" w:line="240" w:lineRule="auto"/>
              <w:jc w:val="center"/>
              <w:rPr>
                <w:rFonts w:ascii="Dubai" w:cs="Dubai" w:eastAsia="Times New Roman" w:hAnsi="Dubai"/>
                <w:b/>
                <w:bCs/>
                <w:color w:val="FFFFFF"/>
                <w:sz w:val="16"/>
                <w:szCs w:val="16"/>
                <w:rtl/>
              </w:rPr>
            </w:pPr>
            <w:r w:rsidRPr="00E35AC1">
              <w:rPr>
                <w:rFonts w:ascii="Dubai" w:cs="Dubai" w:eastAsia="Times New Roman" w:hAnsi="Dubai"/>
                <w:b/>
                <w:bCs/>
                <w:color w:val="FFFFFF"/>
                <w:sz w:val="16"/>
                <w:szCs w:val="16"/>
                <w:rtl/>
              </w:rPr>
              <w:t>تاريخ توقيع العقد</w:t>
            </w:r>
          </w:p>
        </w:tc>
        <w:tc>
          <w:tcPr>
            <w:tcW w:type="pct" w:w="497"/>
            <w:tcBorders>
              <w:top w:val="nil"/>
              <w:left w:color="FFFFFF" w:space="0" w:sz="4" w:val="single"/>
              <w:bottom w:val="nil"/>
              <w:right w:color="FFFFFF" w:space="0" w:sz="4" w:val="single"/>
            </w:tcBorders>
            <w:shd w:color="000000" w:fill="00B050" w:val="clear"/>
            <w:vAlign w:val="center"/>
            <w:hideMark/>
          </w:tcPr>
          <w:p w14:paraId="7719AA57" w14:textId="77777777" w:rsidP="00AB428B" w:rsidR="0001551E" w:rsidRDefault="0001551E" w:rsidRPr="00E35AC1">
            <w:pPr>
              <w:bidi/>
              <w:spacing w:before="0" w:line="240" w:lineRule="auto"/>
              <w:jc w:val="center"/>
              <w:rPr>
                <w:rFonts w:ascii="Dubai" w:cs="Dubai" w:eastAsia="Times New Roman" w:hAnsi="Dubai"/>
                <w:b/>
                <w:bCs/>
                <w:color w:val="FFFFFF"/>
                <w:sz w:val="16"/>
                <w:szCs w:val="16"/>
                <w:rtl/>
              </w:rPr>
            </w:pPr>
            <w:r w:rsidRPr="00E35AC1">
              <w:rPr>
                <w:rFonts w:ascii="Dubai" w:cs="Dubai" w:eastAsia="Times New Roman" w:hAnsi="Dubai"/>
                <w:b/>
                <w:bCs/>
                <w:color w:val="FFFFFF"/>
                <w:sz w:val="16"/>
                <w:szCs w:val="16"/>
                <w:rtl/>
              </w:rPr>
              <w:t>تاريخ تفعيل العقد</w:t>
            </w:r>
          </w:p>
        </w:tc>
        <w:tc>
          <w:tcPr>
            <w:tcW w:type="pct" w:w="318"/>
            <w:tcBorders>
              <w:top w:val="nil"/>
              <w:left w:color="FFFFFF" w:space="0" w:sz="4" w:val="single"/>
              <w:bottom w:val="nil"/>
              <w:right w:color="FFFFFF" w:space="0" w:sz="4" w:val="single"/>
            </w:tcBorders>
            <w:shd w:color="000000" w:fill="00B050" w:val="clear"/>
            <w:vAlign w:val="center"/>
            <w:hideMark/>
          </w:tcPr>
          <w:p w14:paraId="2EA8C8D0" w14:textId="77777777" w:rsidP="00AB428B" w:rsidR="0001551E" w:rsidRDefault="0001551E" w:rsidRPr="00E35AC1">
            <w:pPr>
              <w:bidi/>
              <w:spacing w:before="0" w:line="240" w:lineRule="auto"/>
              <w:jc w:val="center"/>
              <w:rPr>
                <w:rFonts w:ascii="Dubai" w:cs="Dubai" w:eastAsia="Times New Roman" w:hAnsi="Dubai"/>
                <w:b/>
                <w:bCs/>
                <w:color w:val="FFFFFF"/>
                <w:sz w:val="16"/>
                <w:szCs w:val="16"/>
                <w:rtl/>
              </w:rPr>
            </w:pPr>
            <w:r w:rsidRPr="00E35AC1">
              <w:rPr>
                <w:rFonts w:ascii="Dubai" w:cs="Dubai" w:eastAsia="Times New Roman" w:hAnsi="Dubai"/>
                <w:b/>
                <w:bCs/>
                <w:color w:val="FFFFFF"/>
                <w:sz w:val="16"/>
                <w:szCs w:val="16"/>
                <w:rtl/>
              </w:rPr>
              <w:t>مدة العقد</w:t>
            </w:r>
          </w:p>
        </w:tc>
        <w:tc>
          <w:tcPr>
            <w:tcW w:type="pct" w:w="306"/>
            <w:tcBorders>
              <w:top w:val="nil"/>
              <w:left w:color="FFFFFF" w:space="0" w:sz="4" w:val="single"/>
              <w:bottom w:val="nil"/>
              <w:right w:color="FFFFFF" w:space="0" w:sz="4" w:val="single"/>
            </w:tcBorders>
            <w:shd w:color="000000" w:fill="00B050" w:val="clear"/>
            <w:vAlign w:val="center"/>
            <w:hideMark/>
          </w:tcPr>
          <w:p w14:paraId="1C2C9B1F" w14:textId="77777777" w:rsidP="00AB428B" w:rsidR="0001551E" w:rsidRDefault="0001551E" w:rsidRPr="00E35AC1">
            <w:pPr>
              <w:bidi/>
              <w:spacing w:before="0" w:line="240" w:lineRule="auto"/>
              <w:jc w:val="center"/>
              <w:rPr>
                <w:rFonts w:ascii="Dubai" w:cs="Dubai" w:eastAsia="Times New Roman" w:hAnsi="Dubai"/>
                <w:b/>
                <w:bCs/>
                <w:color w:val="FFFFFF"/>
                <w:sz w:val="16"/>
                <w:szCs w:val="16"/>
                <w:rtl/>
              </w:rPr>
            </w:pPr>
            <w:r w:rsidRPr="00E35AC1">
              <w:rPr>
                <w:rFonts w:ascii="Dubai" w:cs="Dubai" w:eastAsia="Times New Roman" w:hAnsi="Dubai"/>
                <w:b/>
                <w:bCs/>
                <w:color w:val="FFFFFF"/>
                <w:sz w:val="16"/>
                <w:szCs w:val="16"/>
                <w:rtl/>
              </w:rPr>
              <w:t xml:space="preserve">معدل الإنتاج الأولي </w:t>
            </w:r>
            <w:r w:rsidRPr="00E35AC1">
              <w:rPr>
                <w:rFonts w:ascii="Dubai" w:cs="Dubai" w:eastAsia="Times New Roman" w:hAnsi="Dubai"/>
                <w:b/>
                <w:bCs/>
                <w:color w:val="FFFFFF"/>
                <w:sz w:val="16"/>
                <w:szCs w:val="16"/>
              </w:rPr>
              <w:t>IPR</w:t>
            </w:r>
            <w:r w:rsidRPr="00E35AC1">
              <w:rPr>
                <w:rFonts w:ascii="Dubai" w:cs="Dubai" w:eastAsia="Times New Roman" w:hAnsi="Dubai"/>
                <w:b/>
                <w:bCs/>
                <w:color w:val="FFFFFF"/>
                <w:sz w:val="16"/>
                <w:szCs w:val="16"/>
                <w:rtl/>
              </w:rPr>
              <w:br/>
              <w:t>(مليون قدم مكعب قياسي يومياً)</w:t>
            </w:r>
          </w:p>
        </w:tc>
        <w:tc>
          <w:tcPr>
            <w:tcW w:type="pct" w:w="309"/>
            <w:tcBorders>
              <w:top w:val="nil"/>
              <w:left w:color="FFFFFF" w:space="0" w:sz="4" w:val="single"/>
              <w:bottom w:val="nil"/>
              <w:right w:color="FFFFFF" w:space="0" w:sz="4" w:val="single"/>
            </w:tcBorders>
            <w:shd w:color="000000" w:fill="00B050" w:val="clear"/>
            <w:vAlign w:val="center"/>
            <w:hideMark/>
          </w:tcPr>
          <w:p w14:paraId="7647B9A4" w14:textId="77777777" w:rsidP="00AB428B" w:rsidR="0001551E" w:rsidRDefault="0001551E" w:rsidRPr="00E35AC1">
            <w:pPr>
              <w:bidi/>
              <w:spacing w:before="0" w:line="240" w:lineRule="auto"/>
              <w:jc w:val="center"/>
              <w:rPr>
                <w:rFonts w:ascii="Dubai" w:cs="Dubai" w:eastAsia="Times New Roman" w:hAnsi="Dubai"/>
                <w:b/>
                <w:bCs/>
                <w:color w:val="FFFFFF"/>
                <w:sz w:val="16"/>
                <w:szCs w:val="16"/>
                <w:rtl/>
              </w:rPr>
            </w:pPr>
            <w:r w:rsidRPr="00E35AC1">
              <w:rPr>
                <w:rFonts w:ascii="Dubai" w:cs="Dubai" w:eastAsia="Times New Roman" w:hAnsi="Dubai"/>
                <w:b/>
                <w:bCs/>
                <w:color w:val="FFFFFF"/>
                <w:sz w:val="16"/>
                <w:szCs w:val="16"/>
                <w:rtl/>
              </w:rPr>
              <w:t>هدف الإنتاج الأولي (10%) (مليون قدم مكعب قياسي يومياً)</w:t>
            </w:r>
          </w:p>
        </w:tc>
        <w:tc>
          <w:tcPr>
            <w:tcW w:type="pct" w:w="323"/>
            <w:tcBorders>
              <w:top w:val="nil"/>
              <w:left w:color="FFFFFF" w:space="0" w:sz="4" w:val="single"/>
              <w:bottom w:val="nil"/>
              <w:right w:color="FFFFFF" w:space="0" w:sz="4" w:val="single"/>
            </w:tcBorders>
            <w:shd w:color="000000" w:fill="00B050" w:val="clear"/>
            <w:vAlign w:val="center"/>
            <w:hideMark/>
          </w:tcPr>
          <w:p w14:paraId="38A9D06D" w14:textId="77777777" w:rsidP="00AB428B" w:rsidR="0001551E" w:rsidRDefault="0001551E" w:rsidRPr="00E35AC1">
            <w:pPr>
              <w:bidi/>
              <w:spacing w:before="0" w:line="240" w:lineRule="auto"/>
              <w:jc w:val="center"/>
              <w:rPr>
                <w:rFonts w:ascii="Dubai" w:cs="Dubai" w:eastAsia="Times New Roman" w:hAnsi="Dubai"/>
                <w:b/>
                <w:bCs/>
                <w:color w:val="FFFFFF"/>
                <w:sz w:val="16"/>
                <w:szCs w:val="16"/>
                <w:rtl/>
              </w:rPr>
            </w:pPr>
            <w:r w:rsidRPr="00E35AC1">
              <w:rPr>
                <w:rFonts w:ascii="Dubai" w:cs="Dubai" w:eastAsia="Times New Roman" w:hAnsi="Dubai"/>
                <w:b/>
                <w:bCs/>
                <w:color w:val="FFFFFF"/>
                <w:sz w:val="16"/>
                <w:szCs w:val="16"/>
                <w:rtl/>
              </w:rPr>
              <w:t>الإنتاج التجاري الأول (مليون قدم مكعب قياسي يومياً)</w:t>
            </w:r>
          </w:p>
        </w:tc>
        <w:tc>
          <w:tcPr>
            <w:tcW w:type="pct" w:w="333"/>
            <w:tcBorders>
              <w:top w:val="nil"/>
              <w:left w:color="FFFFFF" w:space="0" w:sz="4" w:val="single"/>
              <w:bottom w:val="nil"/>
              <w:right w:color="0070C0" w:space="0" w:sz="8" w:val="single"/>
            </w:tcBorders>
            <w:shd w:color="000000" w:fill="00B050" w:val="clear"/>
            <w:vAlign w:val="center"/>
            <w:hideMark/>
          </w:tcPr>
          <w:p w14:paraId="65ADA536" w14:textId="77777777" w:rsidP="00AB428B" w:rsidR="0001551E" w:rsidRDefault="0001551E" w:rsidRPr="00E35AC1">
            <w:pPr>
              <w:bidi/>
              <w:spacing w:before="0" w:line="240" w:lineRule="auto"/>
              <w:jc w:val="center"/>
              <w:rPr>
                <w:rFonts w:ascii="Dubai" w:cs="Dubai" w:eastAsia="Times New Roman" w:hAnsi="Dubai"/>
                <w:b/>
                <w:bCs/>
                <w:color w:val="FFFFFF"/>
                <w:sz w:val="16"/>
                <w:szCs w:val="16"/>
                <w:rtl/>
              </w:rPr>
            </w:pPr>
            <w:r w:rsidRPr="00E35AC1">
              <w:rPr>
                <w:rFonts w:ascii="Dubai" w:cs="Dubai" w:eastAsia="Times New Roman" w:hAnsi="Dubai"/>
                <w:b/>
                <w:bCs/>
                <w:color w:val="FFFFFF"/>
                <w:sz w:val="16"/>
                <w:szCs w:val="16"/>
                <w:rtl/>
              </w:rPr>
              <w:t>أجور الربحية للبرميل المنتج المكافئ</w:t>
            </w:r>
            <w:r w:rsidRPr="00E35AC1">
              <w:rPr>
                <w:rFonts w:ascii="Dubai" w:cs="Dubai" w:eastAsia="Times New Roman" w:hAnsi="Dubai"/>
                <w:b/>
                <w:bCs/>
                <w:color w:val="FFFFFF"/>
                <w:sz w:val="16"/>
                <w:szCs w:val="16"/>
                <w:rtl/>
              </w:rPr>
              <w:br/>
              <w:t>(دولار أميركي)</w:t>
            </w:r>
          </w:p>
        </w:tc>
      </w:tr>
      <w:tr w14:paraId="6F037F4D" w14:textId="77777777" w:rsidR="00626BEB" w:rsidRPr="00E35AC1" w:rsidTr="00AB428B">
        <w:trPr>
          <w:trHeight w:val="600"/>
        </w:trPr>
        <w:tc>
          <w:tcPr>
            <w:tcW w:type="pct" w:w="391"/>
            <w:tcBorders>
              <w:top w:color="0070C0" w:space="0" w:sz="4" w:val="single"/>
              <w:left w:color="0070C0" w:space="0" w:sz="8" w:val="single"/>
              <w:bottom w:color="0070C0" w:space="0" w:sz="4" w:val="single"/>
              <w:right w:color="0070C0" w:space="0" w:sz="4" w:val="single"/>
            </w:tcBorders>
            <w:shd w:color="auto" w:fill="auto" w:val="clear"/>
            <w:noWrap/>
            <w:vAlign w:val="center"/>
            <w:hideMark/>
          </w:tcPr>
          <w:p w14:paraId="31E0C615" w14:textId="77777777" w:rsidP="00AB428B" w:rsidR="0001551E" w:rsidRDefault="0001551E" w:rsidRPr="00E35AC1">
            <w:pPr>
              <w:bidi/>
              <w:spacing w:before="0" w:line="240" w:lineRule="auto"/>
              <w:jc w:val="center"/>
              <w:rPr>
                <w:rFonts w:ascii="Dubai" w:cs="Dubai" w:eastAsia="Times New Roman" w:hAnsi="Dubai"/>
                <w:b/>
                <w:bCs/>
                <w:color w:val="FF0000"/>
                <w:sz w:val="16"/>
                <w:szCs w:val="16"/>
                <w:rtl/>
              </w:rPr>
            </w:pPr>
            <w:r w:rsidRPr="00E35AC1">
              <w:rPr>
                <w:rFonts w:ascii="Dubai" w:cs="Dubai" w:eastAsia="Times New Roman" w:hAnsi="Dubai"/>
                <w:b/>
                <w:bCs/>
                <w:color w:val="FF0000"/>
                <w:sz w:val="16"/>
                <w:szCs w:val="16"/>
                <w:rtl/>
              </w:rPr>
              <w:t>عكاس *</w:t>
            </w:r>
          </w:p>
        </w:tc>
        <w:tc>
          <w:tcPr>
            <w:tcW w:type="pct" w:w="375"/>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171BD1D2"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شركة نفط الوسط</w:t>
            </w:r>
          </w:p>
        </w:tc>
        <w:tc>
          <w:tcPr>
            <w:tcW w:type="pct" w:w="324"/>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214D35FD"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شركة غاز كوريا (كوغاز)</w:t>
            </w:r>
          </w:p>
        </w:tc>
        <w:tc>
          <w:tcPr>
            <w:tcW w:type="pct" w:w="360"/>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2A1CF671"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75%</w:t>
            </w:r>
          </w:p>
        </w:tc>
        <w:tc>
          <w:tcPr>
            <w:tcW w:type="pct" w:w="461"/>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34270420"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شركة نفط الشمال (25%)</w:t>
            </w:r>
          </w:p>
        </w:tc>
        <w:tc>
          <w:tcPr>
            <w:tcW w:type="pct" w:w="484"/>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57D60682"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كوغاز عكاس</w:t>
            </w:r>
          </w:p>
        </w:tc>
        <w:tc>
          <w:tcPr>
            <w:tcW w:type="pct" w:w="519"/>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48C47C9F"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13 تشرين الأول 2011</w:t>
            </w:r>
          </w:p>
        </w:tc>
        <w:tc>
          <w:tcPr>
            <w:tcW w:type="pct" w:w="497"/>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34EDBFF8"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15 تشرين الثاني 2011</w:t>
            </w:r>
          </w:p>
        </w:tc>
        <w:tc>
          <w:tcPr>
            <w:tcW w:type="pct" w:w="318"/>
            <w:tcBorders>
              <w:top w:color="0070C0" w:space="0" w:sz="4" w:val="single"/>
              <w:left w:color="0070C0" w:space="0" w:sz="4" w:val="single"/>
              <w:bottom w:color="0070C0" w:space="0" w:sz="4" w:val="single"/>
              <w:right w:color="0070C0" w:space="0" w:sz="4" w:val="single"/>
            </w:tcBorders>
            <w:shd w:color="000000" w:fill="FFFFFF" w:val="clear"/>
            <w:noWrap/>
            <w:vAlign w:val="center"/>
            <w:hideMark/>
          </w:tcPr>
          <w:p w14:paraId="1FEA6FA0"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20 سنة</w:t>
            </w:r>
          </w:p>
        </w:tc>
        <w:tc>
          <w:tcPr>
            <w:tcW w:type="pct" w:w="306"/>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7FC9217E"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لا يوجد</w:t>
            </w:r>
          </w:p>
        </w:tc>
        <w:tc>
          <w:tcPr>
            <w:tcW w:type="pct" w:w="309"/>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6216CCD7"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لا يوجد</w:t>
            </w:r>
          </w:p>
        </w:tc>
        <w:tc>
          <w:tcPr>
            <w:tcW w:type="pct" w:w="323"/>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1FBD4DDE"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100</w:t>
            </w:r>
          </w:p>
        </w:tc>
        <w:tc>
          <w:tcPr>
            <w:tcW w:type="pct" w:w="333"/>
            <w:tcBorders>
              <w:top w:color="0070C0" w:space="0" w:sz="4" w:val="single"/>
              <w:left w:color="0070C0" w:space="0" w:sz="4" w:val="single"/>
              <w:bottom w:color="0070C0" w:space="0" w:sz="4" w:val="single"/>
              <w:right w:color="0070C0" w:space="0" w:sz="8" w:val="single"/>
            </w:tcBorders>
            <w:shd w:color="000000" w:fill="FFFFFF" w:val="clear"/>
            <w:noWrap/>
            <w:vAlign w:val="center"/>
            <w:hideMark/>
          </w:tcPr>
          <w:p w14:paraId="3C60F77E"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5.5</w:t>
            </w:r>
          </w:p>
        </w:tc>
      </w:tr>
      <w:tr w14:paraId="7AC70702" w14:textId="77777777" w:rsidR="00626BEB" w:rsidRPr="00E35AC1" w:rsidTr="00AB428B">
        <w:trPr>
          <w:trHeight w:val="600"/>
        </w:trPr>
        <w:tc>
          <w:tcPr>
            <w:tcW w:type="pct" w:w="391"/>
            <w:vMerge w:val="restart"/>
            <w:tcBorders>
              <w:top w:val="nil"/>
              <w:left w:color="0070C0" w:space="0" w:sz="8" w:val="single"/>
              <w:bottom w:color="0070C0" w:space="0" w:sz="4" w:val="single"/>
              <w:right w:color="0070C0" w:space="0" w:sz="4" w:val="single"/>
            </w:tcBorders>
            <w:shd w:color="000000" w:fill="D9D9D9" w:val="clear"/>
            <w:vAlign w:val="center"/>
            <w:hideMark/>
          </w:tcPr>
          <w:p w14:paraId="7437A7B4" w14:textId="77777777" w:rsidP="00AB428B" w:rsidR="0001551E" w:rsidRDefault="0001551E" w:rsidRPr="00E35AC1">
            <w:pPr>
              <w:bidi/>
              <w:spacing w:before="0" w:line="240" w:lineRule="auto"/>
              <w:jc w:val="center"/>
              <w:rPr>
                <w:rFonts w:ascii="Dubai" w:cs="Dubai" w:eastAsia="Times New Roman" w:hAnsi="Dubai"/>
                <w:b/>
                <w:bCs/>
                <w:color w:val="FF0000"/>
                <w:sz w:val="16"/>
                <w:szCs w:val="16"/>
                <w:rtl/>
              </w:rPr>
            </w:pPr>
            <w:r w:rsidRPr="00E35AC1">
              <w:rPr>
                <w:rFonts w:ascii="Dubai" w:cs="Dubai" w:eastAsia="Times New Roman" w:hAnsi="Dubai"/>
                <w:b/>
                <w:bCs/>
                <w:color w:val="FF0000"/>
                <w:sz w:val="16"/>
                <w:szCs w:val="16"/>
                <w:rtl/>
              </w:rPr>
              <w:t>المنصورية **</w:t>
            </w:r>
          </w:p>
        </w:tc>
        <w:tc>
          <w:tcPr>
            <w:tcW w:type="pct" w:w="375"/>
            <w:vMerge w:val="restart"/>
            <w:tcBorders>
              <w:top w:val="nil"/>
              <w:left w:color="0070C0" w:space="0" w:sz="4" w:val="single"/>
              <w:bottom w:color="0070C0" w:space="0" w:sz="4" w:val="single"/>
              <w:right w:color="0070C0" w:space="0" w:sz="4" w:val="single"/>
            </w:tcBorders>
            <w:shd w:color="000000" w:fill="D9D9D9" w:val="clear"/>
            <w:vAlign w:val="center"/>
            <w:hideMark/>
          </w:tcPr>
          <w:p w14:paraId="1629929D"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شركة نفط الوسط</w:t>
            </w:r>
          </w:p>
        </w:tc>
        <w:tc>
          <w:tcPr>
            <w:tcW w:type="pct" w:w="324"/>
            <w:tcBorders>
              <w:top w:val="nil"/>
              <w:left w:color="0070C0" w:space="0" w:sz="4" w:val="single"/>
              <w:bottom w:color="0070C0" w:space="0" w:sz="4" w:val="single"/>
              <w:right w:color="0070C0" w:space="0" w:sz="4" w:val="single"/>
            </w:tcBorders>
            <w:shd w:color="000000" w:fill="D9D9D9" w:val="clear"/>
            <w:vAlign w:val="center"/>
            <w:hideMark/>
          </w:tcPr>
          <w:p w14:paraId="53EA4C01"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شركة بترول تركيا (تيباو)</w:t>
            </w:r>
          </w:p>
        </w:tc>
        <w:tc>
          <w:tcPr>
            <w:tcW w:type="pct" w:w="360"/>
            <w:tcBorders>
              <w:top w:val="nil"/>
              <w:left w:color="0070C0" w:space="0" w:sz="4" w:val="single"/>
              <w:bottom w:color="0070C0" w:space="0" w:sz="4" w:val="single"/>
              <w:right w:color="0070C0" w:space="0" w:sz="4" w:val="single"/>
            </w:tcBorders>
            <w:shd w:color="000000" w:fill="D9D9D9" w:val="clear"/>
            <w:vAlign w:val="center"/>
            <w:hideMark/>
          </w:tcPr>
          <w:p w14:paraId="5E729A54"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37.5%</w:t>
            </w:r>
          </w:p>
        </w:tc>
        <w:tc>
          <w:tcPr>
            <w:tcW w:type="pct" w:w="461"/>
            <w:vMerge w:val="restart"/>
            <w:tcBorders>
              <w:top w:val="nil"/>
              <w:left w:color="0070C0" w:space="0" w:sz="4" w:val="single"/>
              <w:bottom w:color="0070C0" w:space="0" w:sz="4" w:val="single"/>
              <w:right w:color="0070C0" w:space="0" w:sz="4" w:val="single"/>
            </w:tcBorders>
            <w:shd w:color="000000" w:fill="D9D9D9" w:val="clear"/>
            <w:vAlign w:val="center"/>
            <w:hideMark/>
          </w:tcPr>
          <w:p w14:paraId="6D976BCB"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شركة الإستكشافات النفطية (25%)</w:t>
            </w:r>
          </w:p>
        </w:tc>
        <w:tc>
          <w:tcPr>
            <w:tcW w:type="pct" w:w="484"/>
            <w:vMerge w:val="restart"/>
            <w:tcBorders>
              <w:top w:val="nil"/>
              <w:left w:color="0070C0" w:space="0" w:sz="4" w:val="single"/>
              <w:bottom w:color="0070C0" w:space="0" w:sz="4" w:val="single"/>
              <w:right w:color="0070C0" w:space="0" w:sz="4" w:val="single"/>
            </w:tcBorders>
            <w:shd w:color="000000" w:fill="D9D9D9" w:val="clear"/>
            <w:vAlign w:val="center"/>
            <w:hideMark/>
          </w:tcPr>
          <w:p w14:paraId="650F3E6F"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تيباو</w:t>
            </w:r>
          </w:p>
        </w:tc>
        <w:tc>
          <w:tcPr>
            <w:tcW w:type="pct" w:w="519"/>
            <w:vMerge w:val="restart"/>
            <w:tcBorders>
              <w:top w:val="nil"/>
              <w:left w:color="0070C0" w:space="0" w:sz="4" w:val="single"/>
              <w:bottom w:color="0070C0" w:space="0" w:sz="4" w:val="single"/>
              <w:right w:color="0070C0" w:space="0" w:sz="4" w:val="single"/>
            </w:tcBorders>
            <w:shd w:color="000000" w:fill="D9D9D9" w:val="clear"/>
            <w:noWrap/>
            <w:vAlign w:val="center"/>
            <w:hideMark/>
          </w:tcPr>
          <w:p w14:paraId="14DB138D"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5 حزيران 2011</w:t>
            </w:r>
          </w:p>
        </w:tc>
        <w:tc>
          <w:tcPr>
            <w:tcW w:type="pct" w:w="497"/>
            <w:vMerge w:val="restart"/>
            <w:tcBorders>
              <w:top w:val="nil"/>
              <w:left w:color="0070C0" w:space="0" w:sz="4" w:val="single"/>
              <w:bottom w:color="0070C0" w:space="0" w:sz="4" w:val="single"/>
              <w:right w:color="0070C0" w:space="0" w:sz="4" w:val="single"/>
            </w:tcBorders>
            <w:shd w:color="000000" w:fill="D9D9D9" w:val="clear"/>
            <w:noWrap/>
            <w:vAlign w:val="center"/>
            <w:hideMark/>
          </w:tcPr>
          <w:p w14:paraId="3389B8ED"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18 تموز 2011</w:t>
            </w:r>
          </w:p>
        </w:tc>
        <w:tc>
          <w:tcPr>
            <w:tcW w:type="pct" w:w="318"/>
            <w:vMerge w:val="restart"/>
            <w:tcBorders>
              <w:top w:val="nil"/>
              <w:left w:color="0070C0" w:space="0" w:sz="4" w:val="single"/>
              <w:bottom w:color="0070C0" w:space="0" w:sz="4" w:val="single"/>
              <w:right w:color="0070C0" w:space="0" w:sz="4" w:val="single"/>
            </w:tcBorders>
            <w:shd w:color="000000" w:fill="D9D9D9" w:val="clear"/>
            <w:noWrap/>
            <w:vAlign w:val="center"/>
            <w:hideMark/>
          </w:tcPr>
          <w:p w14:paraId="4588387C"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20 سنة</w:t>
            </w:r>
          </w:p>
        </w:tc>
        <w:tc>
          <w:tcPr>
            <w:tcW w:type="pct" w:w="306"/>
            <w:vMerge w:val="restart"/>
            <w:tcBorders>
              <w:top w:val="nil"/>
              <w:left w:color="0070C0" w:space="0" w:sz="4" w:val="single"/>
              <w:bottom w:color="0070C0" w:space="0" w:sz="4" w:val="single"/>
              <w:right w:color="0070C0" w:space="0" w:sz="4" w:val="single"/>
            </w:tcBorders>
            <w:shd w:color="000000" w:fill="D9D9D9" w:val="clear"/>
            <w:vAlign w:val="center"/>
            <w:hideMark/>
          </w:tcPr>
          <w:p w14:paraId="15EBC577"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لا يوجد</w:t>
            </w:r>
          </w:p>
        </w:tc>
        <w:tc>
          <w:tcPr>
            <w:tcW w:type="pct" w:w="309"/>
            <w:vMerge w:val="restart"/>
            <w:tcBorders>
              <w:top w:val="nil"/>
              <w:left w:color="0070C0" w:space="0" w:sz="4" w:val="single"/>
              <w:bottom w:color="0070C0" w:space="0" w:sz="4" w:val="single"/>
              <w:right w:color="0070C0" w:space="0" w:sz="4" w:val="single"/>
            </w:tcBorders>
            <w:shd w:color="000000" w:fill="D9D9D9" w:val="clear"/>
            <w:vAlign w:val="center"/>
            <w:hideMark/>
          </w:tcPr>
          <w:p w14:paraId="11032699"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لا يوجد</w:t>
            </w:r>
          </w:p>
        </w:tc>
        <w:tc>
          <w:tcPr>
            <w:tcW w:type="pct" w:w="323"/>
            <w:vMerge w:val="restart"/>
            <w:tcBorders>
              <w:top w:val="nil"/>
              <w:left w:color="0070C0" w:space="0" w:sz="4" w:val="single"/>
              <w:bottom w:color="0070C0" w:space="0" w:sz="4" w:val="single"/>
              <w:right w:color="0070C0" w:space="0" w:sz="4" w:val="single"/>
            </w:tcBorders>
            <w:shd w:color="000000" w:fill="D9D9D9" w:val="clear"/>
            <w:vAlign w:val="center"/>
            <w:hideMark/>
          </w:tcPr>
          <w:p w14:paraId="40EC702F"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80</w:t>
            </w:r>
          </w:p>
        </w:tc>
        <w:tc>
          <w:tcPr>
            <w:tcW w:type="pct" w:w="333"/>
            <w:vMerge w:val="restart"/>
            <w:tcBorders>
              <w:top w:val="nil"/>
              <w:left w:color="0070C0" w:space="0" w:sz="4" w:val="single"/>
              <w:bottom w:color="0070C0" w:space="0" w:sz="4" w:val="single"/>
              <w:right w:color="0070C0" w:space="0" w:sz="8" w:val="single"/>
            </w:tcBorders>
            <w:shd w:color="000000" w:fill="D9D9D9" w:val="clear"/>
            <w:noWrap/>
            <w:vAlign w:val="center"/>
            <w:hideMark/>
          </w:tcPr>
          <w:p w14:paraId="4998822E"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7</w:t>
            </w:r>
          </w:p>
        </w:tc>
      </w:tr>
      <w:tr w14:paraId="597AE81A" w14:textId="77777777" w:rsidR="00626BEB" w:rsidRPr="00E35AC1" w:rsidTr="00AB428B">
        <w:trPr>
          <w:trHeight w:val="330"/>
        </w:trPr>
        <w:tc>
          <w:tcPr>
            <w:tcW w:type="pct" w:w="391"/>
            <w:vMerge/>
            <w:tcBorders>
              <w:top w:val="nil"/>
              <w:left w:color="0070C0" w:space="0" w:sz="8" w:val="single"/>
              <w:bottom w:color="0070C0" w:space="0" w:sz="4" w:val="single"/>
              <w:right w:color="0070C0" w:space="0" w:sz="4" w:val="single"/>
            </w:tcBorders>
            <w:vAlign w:val="center"/>
            <w:hideMark/>
          </w:tcPr>
          <w:p w14:paraId="4064D1EF" w14:textId="77777777" w:rsidP="00AB428B" w:rsidR="0001551E" w:rsidRDefault="0001551E" w:rsidRPr="00E35AC1">
            <w:pPr>
              <w:bidi/>
              <w:spacing w:before="0" w:line="240" w:lineRule="auto"/>
              <w:rPr>
                <w:rFonts w:ascii="Dubai" w:cs="Dubai" w:eastAsia="Times New Roman" w:hAnsi="Dubai"/>
                <w:b/>
                <w:bCs/>
                <w:color w:val="FF0000"/>
                <w:sz w:val="16"/>
                <w:szCs w:val="16"/>
              </w:rPr>
            </w:pPr>
          </w:p>
        </w:tc>
        <w:tc>
          <w:tcPr>
            <w:tcW w:type="pct" w:w="375"/>
            <w:vMerge/>
            <w:tcBorders>
              <w:top w:val="nil"/>
              <w:left w:color="0070C0" w:space="0" w:sz="4" w:val="single"/>
              <w:bottom w:color="0070C0" w:space="0" w:sz="4" w:val="single"/>
              <w:right w:color="0070C0" w:space="0" w:sz="4" w:val="single"/>
            </w:tcBorders>
            <w:vAlign w:val="center"/>
            <w:hideMark/>
          </w:tcPr>
          <w:p w14:paraId="76D6A18D"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324"/>
            <w:tcBorders>
              <w:top w:val="nil"/>
              <w:left w:color="0070C0" w:space="0" w:sz="4" w:val="single"/>
              <w:bottom w:color="0070C0" w:space="0" w:sz="4" w:val="single"/>
              <w:right w:color="0070C0" w:space="0" w:sz="4" w:val="single"/>
            </w:tcBorders>
            <w:shd w:color="000000" w:fill="D9D9D9" w:val="clear"/>
            <w:vAlign w:val="center"/>
            <w:hideMark/>
          </w:tcPr>
          <w:p w14:paraId="2300955C" w14:textId="104C6872" w:rsidP="00AB428B" w:rsidR="0001551E" w:rsidRDefault="00626BEB" w:rsidRPr="00E35AC1">
            <w:pPr>
              <w:bidi/>
              <w:spacing w:before="0" w:line="240" w:lineRule="auto"/>
              <w:jc w:val="center"/>
              <w:rPr>
                <w:rFonts w:ascii="Dubai" w:cs="Dubai" w:eastAsia="Times New Roman" w:hAnsi="Dubai"/>
                <w:color w:val="FF0000"/>
                <w:sz w:val="16"/>
                <w:szCs w:val="16"/>
                <w:rtl/>
              </w:rPr>
            </w:pPr>
            <w:r>
              <w:rPr>
                <w:rFonts w:ascii="Dubai" w:cs="Dubai" w:eastAsia="Times New Roman" w:hAnsi="Dubai" w:hint="cs"/>
                <w:color w:val="FF0000"/>
                <w:sz w:val="16"/>
                <w:szCs w:val="16"/>
                <w:rtl/>
              </w:rPr>
              <w:t>كويت إنرجي عراق المحدودة</w:t>
            </w:r>
          </w:p>
        </w:tc>
        <w:tc>
          <w:tcPr>
            <w:tcW w:type="pct" w:w="360"/>
            <w:tcBorders>
              <w:top w:val="nil"/>
              <w:left w:color="0070C0" w:space="0" w:sz="4" w:val="single"/>
              <w:bottom w:color="0070C0" w:space="0" w:sz="4" w:val="single"/>
              <w:right w:color="0070C0" w:space="0" w:sz="4" w:val="single"/>
            </w:tcBorders>
            <w:shd w:color="000000" w:fill="D9D9D9" w:val="clear"/>
            <w:vAlign w:val="center"/>
            <w:hideMark/>
          </w:tcPr>
          <w:p w14:paraId="686EBD11"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22.5%</w:t>
            </w:r>
          </w:p>
        </w:tc>
        <w:tc>
          <w:tcPr>
            <w:tcW w:type="pct" w:w="461"/>
            <w:vMerge/>
            <w:tcBorders>
              <w:top w:val="nil"/>
              <w:left w:color="0070C0" w:space="0" w:sz="4" w:val="single"/>
              <w:bottom w:color="0070C0" w:space="0" w:sz="4" w:val="single"/>
              <w:right w:color="0070C0" w:space="0" w:sz="4" w:val="single"/>
            </w:tcBorders>
            <w:vAlign w:val="center"/>
            <w:hideMark/>
          </w:tcPr>
          <w:p w14:paraId="7B581C6C"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484"/>
            <w:vMerge/>
            <w:tcBorders>
              <w:top w:val="nil"/>
              <w:left w:color="0070C0" w:space="0" w:sz="4" w:val="single"/>
              <w:bottom w:color="0070C0" w:space="0" w:sz="4" w:val="single"/>
              <w:right w:color="0070C0" w:space="0" w:sz="4" w:val="single"/>
            </w:tcBorders>
            <w:vAlign w:val="center"/>
            <w:hideMark/>
          </w:tcPr>
          <w:p w14:paraId="7E4766F9"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519"/>
            <w:vMerge/>
            <w:tcBorders>
              <w:top w:val="nil"/>
              <w:left w:color="0070C0" w:space="0" w:sz="4" w:val="single"/>
              <w:bottom w:color="0070C0" w:space="0" w:sz="4" w:val="single"/>
              <w:right w:color="0070C0" w:space="0" w:sz="4" w:val="single"/>
            </w:tcBorders>
            <w:vAlign w:val="center"/>
            <w:hideMark/>
          </w:tcPr>
          <w:p w14:paraId="14465585"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497"/>
            <w:vMerge/>
            <w:tcBorders>
              <w:top w:val="nil"/>
              <w:left w:color="0070C0" w:space="0" w:sz="4" w:val="single"/>
              <w:bottom w:color="0070C0" w:space="0" w:sz="4" w:val="single"/>
              <w:right w:color="0070C0" w:space="0" w:sz="4" w:val="single"/>
            </w:tcBorders>
            <w:vAlign w:val="center"/>
            <w:hideMark/>
          </w:tcPr>
          <w:p w14:paraId="694B9AEB"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318"/>
            <w:vMerge/>
            <w:tcBorders>
              <w:top w:val="nil"/>
              <w:left w:color="0070C0" w:space="0" w:sz="4" w:val="single"/>
              <w:bottom w:color="0070C0" w:space="0" w:sz="4" w:val="single"/>
              <w:right w:color="0070C0" w:space="0" w:sz="4" w:val="single"/>
            </w:tcBorders>
            <w:vAlign w:val="center"/>
            <w:hideMark/>
          </w:tcPr>
          <w:p w14:paraId="14830DC7"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306"/>
            <w:vMerge/>
            <w:tcBorders>
              <w:top w:val="nil"/>
              <w:left w:color="0070C0" w:space="0" w:sz="4" w:val="single"/>
              <w:bottom w:color="0070C0" w:space="0" w:sz="4" w:val="single"/>
              <w:right w:color="0070C0" w:space="0" w:sz="4" w:val="single"/>
            </w:tcBorders>
            <w:vAlign w:val="center"/>
            <w:hideMark/>
          </w:tcPr>
          <w:p w14:paraId="02B44E0F"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309"/>
            <w:vMerge/>
            <w:tcBorders>
              <w:top w:val="nil"/>
              <w:left w:color="0070C0" w:space="0" w:sz="4" w:val="single"/>
              <w:bottom w:color="0070C0" w:space="0" w:sz="4" w:val="single"/>
              <w:right w:color="0070C0" w:space="0" w:sz="4" w:val="single"/>
            </w:tcBorders>
            <w:vAlign w:val="center"/>
            <w:hideMark/>
          </w:tcPr>
          <w:p w14:paraId="5A2342DB"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323"/>
            <w:vMerge/>
            <w:tcBorders>
              <w:top w:val="nil"/>
              <w:left w:color="0070C0" w:space="0" w:sz="4" w:val="single"/>
              <w:bottom w:color="0070C0" w:space="0" w:sz="4" w:val="single"/>
              <w:right w:color="0070C0" w:space="0" w:sz="4" w:val="single"/>
            </w:tcBorders>
            <w:vAlign w:val="center"/>
            <w:hideMark/>
          </w:tcPr>
          <w:p w14:paraId="15C8A840"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333"/>
            <w:vMerge/>
            <w:tcBorders>
              <w:top w:val="nil"/>
              <w:left w:color="0070C0" w:space="0" w:sz="4" w:val="single"/>
              <w:bottom w:color="0070C0" w:space="0" w:sz="4" w:val="single"/>
              <w:right w:color="0070C0" w:space="0" w:sz="8" w:val="single"/>
            </w:tcBorders>
            <w:vAlign w:val="center"/>
            <w:hideMark/>
          </w:tcPr>
          <w:p w14:paraId="4DEB5DD1" w14:textId="77777777" w:rsidP="00AB428B" w:rsidR="0001551E" w:rsidRDefault="0001551E" w:rsidRPr="00E35AC1">
            <w:pPr>
              <w:bidi/>
              <w:spacing w:before="0" w:line="240" w:lineRule="auto"/>
              <w:rPr>
                <w:rFonts w:ascii="Dubai" w:cs="Dubai" w:eastAsia="Times New Roman" w:hAnsi="Dubai"/>
                <w:color w:val="FF0000"/>
                <w:sz w:val="16"/>
                <w:szCs w:val="16"/>
              </w:rPr>
            </w:pPr>
          </w:p>
        </w:tc>
      </w:tr>
      <w:tr w14:paraId="3157627C" w14:textId="77777777" w:rsidR="00626BEB" w:rsidRPr="00E35AC1" w:rsidTr="00AB428B">
        <w:trPr>
          <w:trHeight w:val="330"/>
        </w:trPr>
        <w:tc>
          <w:tcPr>
            <w:tcW w:type="pct" w:w="391"/>
            <w:vMerge/>
            <w:tcBorders>
              <w:top w:val="nil"/>
              <w:left w:color="0070C0" w:space="0" w:sz="8" w:val="single"/>
              <w:bottom w:color="0070C0" w:space="0" w:sz="4" w:val="single"/>
              <w:right w:color="0070C0" w:space="0" w:sz="4" w:val="single"/>
            </w:tcBorders>
            <w:vAlign w:val="center"/>
            <w:hideMark/>
          </w:tcPr>
          <w:p w14:paraId="5B270ABB" w14:textId="77777777" w:rsidP="00AB428B" w:rsidR="0001551E" w:rsidRDefault="0001551E" w:rsidRPr="00E35AC1">
            <w:pPr>
              <w:bidi/>
              <w:spacing w:before="0" w:line="240" w:lineRule="auto"/>
              <w:rPr>
                <w:rFonts w:ascii="Dubai" w:cs="Dubai" w:eastAsia="Times New Roman" w:hAnsi="Dubai"/>
                <w:b/>
                <w:bCs/>
                <w:color w:val="FF0000"/>
                <w:sz w:val="16"/>
                <w:szCs w:val="16"/>
              </w:rPr>
            </w:pPr>
          </w:p>
        </w:tc>
        <w:tc>
          <w:tcPr>
            <w:tcW w:type="pct" w:w="375"/>
            <w:vMerge/>
            <w:tcBorders>
              <w:top w:val="nil"/>
              <w:left w:color="0070C0" w:space="0" w:sz="4" w:val="single"/>
              <w:bottom w:color="0070C0" w:space="0" w:sz="4" w:val="single"/>
              <w:right w:color="0070C0" w:space="0" w:sz="4" w:val="single"/>
            </w:tcBorders>
            <w:vAlign w:val="center"/>
            <w:hideMark/>
          </w:tcPr>
          <w:p w14:paraId="03D3873F"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324"/>
            <w:tcBorders>
              <w:top w:val="nil"/>
              <w:left w:color="0070C0" w:space="0" w:sz="4" w:val="single"/>
              <w:bottom w:color="0070C0" w:space="0" w:sz="4" w:val="single"/>
              <w:right w:color="0070C0" w:space="0" w:sz="4" w:val="single"/>
            </w:tcBorders>
            <w:shd w:color="000000" w:fill="D9D9D9" w:val="clear"/>
            <w:vAlign w:val="center"/>
            <w:hideMark/>
          </w:tcPr>
          <w:p w14:paraId="64F83129"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كوغاز</w:t>
            </w:r>
          </w:p>
        </w:tc>
        <w:tc>
          <w:tcPr>
            <w:tcW w:type="pct" w:w="360"/>
            <w:tcBorders>
              <w:top w:val="nil"/>
              <w:left w:color="0070C0" w:space="0" w:sz="4" w:val="single"/>
              <w:bottom w:color="0070C0" w:space="0" w:sz="4" w:val="single"/>
              <w:right w:color="0070C0" w:space="0" w:sz="4" w:val="single"/>
            </w:tcBorders>
            <w:shd w:color="000000" w:fill="D9D9D9" w:val="clear"/>
            <w:vAlign w:val="center"/>
            <w:hideMark/>
          </w:tcPr>
          <w:p w14:paraId="2082D15B" w14:textId="77777777" w:rsidP="00AB428B" w:rsidR="0001551E" w:rsidRDefault="0001551E" w:rsidRPr="00E35AC1">
            <w:pPr>
              <w:bidi/>
              <w:spacing w:before="0" w:line="240" w:lineRule="auto"/>
              <w:jc w:val="center"/>
              <w:rPr>
                <w:rFonts w:ascii="Dubai" w:cs="Dubai" w:eastAsia="Times New Roman" w:hAnsi="Dubai"/>
                <w:color w:val="FF0000"/>
                <w:sz w:val="16"/>
                <w:szCs w:val="16"/>
                <w:rtl/>
              </w:rPr>
            </w:pPr>
            <w:r w:rsidRPr="00E35AC1">
              <w:rPr>
                <w:rFonts w:ascii="Dubai" w:cs="Dubai" w:eastAsia="Times New Roman" w:hAnsi="Dubai"/>
                <w:color w:val="FF0000"/>
                <w:sz w:val="16"/>
                <w:szCs w:val="16"/>
                <w:rtl/>
              </w:rPr>
              <w:t>15%</w:t>
            </w:r>
          </w:p>
        </w:tc>
        <w:tc>
          <w:tcPr>
            <w:tcW w:type="pct" w:w="461"/>
            <w:vMerge/>
            <w:tcBorders>
              <w:top w:val="nil"/>
              <w:left w:color="0070C0" w:space="0" w:sz="4" w:val="single"/>
              <w:bottom w:color="0070C0" w:space="0" w:sz="4" w:val="single"/>
              <w:right w:color="0070C0" w:space="0" w:sz="4" w:val="single"/>
            </w:tcBorders>
            <w:vAlign w:val="center"/>
            <w:hideMark/>
          </w:tcPr>
          <w:p w14:paraId="55A65345"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484"/>
            <w:vMerge/>
            <w:tcBorders>
              <w:top w:val="nil"/>
              <w:left w:color="0070C0" w:space="0" w:sz="4" w:val="single"/>
              <w:bottom w:color="0070C0" w:space="0" w:sz="4" w:val="single"/>
              <w:right w:color="0070C0" w:space="0" w:sz="4" w:val="single"/>
            </w:tcBorders>
            <w:vAlign w:val="center"/>
            <w:hideMark/>
          </w:tcPr>
          <w:p w14:paraId="68D55548"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519"/>
            <w:vMerge/>
            <w:tcBorders>
              <w:top w:val="nil"/>
              <w:left w:color="0070C0" w:space="0" w:sz="4" w:val="single"/>
              <w:bottom w:color="0070C0" w:space="0" w:sz="4" w:val="single"/>
              <w:right w:color="0070C0" w:space="0" w:sz="4" w:val="single"/>
            </w:tcBorders>
            <w:vAlign w:val="center"/>
            <w:hideMark/>
          </w:tcPr>
          <w:p w14:paraId="5B35957A"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497"/>
            <w:vMerge/>
            <w:tcBorders>
              <w:top w:val="nil"/>
              <w:left w:color="0070C0" w:space="0" w:sz="4" w:val="single"/>
              <w:bottom w:color="0070C0" w:space="0" w:sz="4" w:val="single"/>
              <w:right w:color="0070C0" w:space="0" w:sz="4" w:val="single"/>
            </w:tcBorders>
            <w:vAlign w:val="center"/>
            <w:hideMark/>
          </w:tcPr>
          <w:p w14:paraId="31B45FDC"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318"/>
            <w:vMerge/>
            <w:tcBorders>
              <w:top w:val="nil"/>
              <w:left w:color="0070C0" w:space="0" w:sz="4" w:val="single"/>
              <w:bottom w:color="0070C0" w:space="0" w:sz="4" w:val="single"/>
              <w:right w:color="0070C0" w:space="0" w:sz="4" w:val="single"/>
            </w:tcBorders>
            <w:vAlign w:val="center"/>
            <w:hideMark/>
          </w:tcPr>
          <w:p w14:paraId="6FCE3C08"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306"/>
            <w:vMerge/>
            <w:tcBorders>
              <w:top w:val="nil"/>
              <w:left w:color="0070C0" w:space="0" w:sz="4" w:val="single"/>
              <w:bottom w:color="0070C0" w:space="0" w:sz="4" w:val="single"/>
              <w:right w:color="0070C0" w:space="0" w:sz="4" w:val="single"/>
            </w:tcBorders>
            <w:vAlign w:val="center"/>
            <w:hideMark/>
          </w:tcPr>
          <w:p w14:paraId="55E1F930"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309"/>
            <w:vMerge/>
            <w:tcBorders>
              <w:top w:val="nil"/>
              <w:left w:color="0070C0" w:space="0" w:sz="4" w:val="single"/>
              <w:bottom w:color="0070C0" w:space="0" w:sz="4" w:val="single"/>
              <w:right w:color="0070C0" w:space="0" w:sz="4" w:val="single"/>
            </w:tcBorders>
            <w:vAlign w:val="center"/>
            <w:hideMark/>
          </w:tcPr>
          <w:p w14:paraId="5921910F"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323"/>
            <w:vMerge/>
            <w:tcBorders>
              <w:top w:val="nil"/>
              <w:left w:color="0070C0" w:space="0" w:sz="4" w:val="single"/>
              <w:bottom w:color="0070C0" w:space="0" w:sz="4" w:val="single"/>
              <w:right w:color="0070C0" w:space="0" w:sz="4" w:val="single"/>
            </w:tcBorders>
            <w:vAlign w:val="center"/>
            <w:hideMark/>
          </w:tcPr>
          <w:p w14:paraId="77C6D87E" w14:textId="77777777" w:rsidP="00AB428B" w:rsidR="0001551E" w:rsidRDefault="0001551E" w:rsidRPr="00E35AC1">
            <w:pPr>
              <w:bidi/>
              <w:spacing w:before="0" w:line="240" w:lineRule="auto"/>
              <w:rPr>
                <w:rFonts w:ascii="Dubai" w:cs="Dubai" w:eastAsia="Times New Roman" w:hAnsi="Dubai"/>
                <w:color w:val="FF0000"/>
                <w:sz w:val="16"/>
                <w:szCs w:val="16"/>
              </w:rPr>
            </w:pPr>
          </w:p>
        </w:tc>
        <w:tc>
          <w:tcPr>
            <w:tcW w:type="pct" w:w="333"/>
            <w:vMerge/>
            <w:tcBorders>
              <w:top w:val="nil"/>
              <w:left w:color="0070C0" w:space="0" w:sz="4" w:val="single"/>
              <w:bottom w:color="0070C0" w:space="0" w:sz="4" w:val="single"/>
              <w:right w:color="0070C0" w:space="0" w:sz="8" w:val="single"/>
            </w:tcBorders>
            <w:vAlign w:val="center"/>
            <w:hideMark/>
          </w:tcPr>
          <w:p w14:paraId="226C5721" w14:textId="77777777" w:rsidP="00AB428B" w:rsidR="0001551E" w:rsidRDefault="0001551E" w:rsidRPr="00E35AC1">
            <w:pPr>
              <w:bidi/>
              <w:spacing w:before="0" w:line="240" w:lineRule="auto"/>
              <w:rPr>
                <w:rFonts w:ascii="Dubai" w:cs="Dubai" w:eastAsia="Times New Roman" w:hAnsi="Dubai"/>
                <w:color w:val="FF0000"/>
                <w:sz w:val="16"/>
                <w:szCs w:val="16"/>
              </w:rPr>
            </w:pPr>
          </w:p>
        </w:tc>
      </w:tr>
      <w:tr w14:paraId="6E937E57" w14:textId="77777777" w:rsidR="00626BEB" w:rsidRPr="00E35AC1" w:rsidTr="00AB428B">
        <w:trPr>
          <w:trHeight w:val="330"/>
        </w:trPr>
        <w:tc>
          <w:tcPr>
            <w:tcW w:type="pct" w:w="391"/>
            <w:vMerge w:val="restart"/>
            <w:tcBorders>
              <w:top w:val="nil"/>
              <w:left w:color="0070C0" w:space="0" w:sz="8" w:val="single"/>
              <w:bottom w:color="0070C0" w:space="0" w:sz="8" w:val="single"/>
              <w:right w:color="0070C0" w:space="0" w:sz="4" w:val="single"/>
            </w:tcBorders>
            <w:shd w:color="000000" w:fill="FFFFFF" w:val="clear"/>
            <w:vAlign w:val="center"/>
            <w:hideMark/>
          </w:tcPr>
          <w:p w14:paraId="0069EC31" w14:textId="77777777" w:rsidP="00AB428B" w:rsidR="0001551E" w:rsidRDefault="0001551E" w:rsidRPr="00E35AC1">
            <w:pPr>
              <w:bidi/>
              <w:spacing w:before="0" w:line="240" w:lineRule="auto"/>
              <w:jc w:val="center"/>
              <w:rPr>
                <w:rFonts w:ascii="Dubai" w:cs="Dubai" w:eastAsia="Times New Roman" w:hAnsi="Dubai"/>
                <w:b/>
                <w:bCs/>
                <w:color w:val="000000"/>
                <w:sz w:val="16"/>
                <w:szCs w:val="16"/>
                <w:rtl/>
              </w:rPr>
            </w:pPr>
            <w:r w:rsidRPr="00E35AC1">
              <w:rPr>
                <w:rFonts w:ascii="Dubai" w:cs="Dubai" w:eastAsia="Times New Roman" w:hAnsi="Dubai"/>
                <w:b/>
                <w:bCs/>
                <w:color w:val="000000"/>
                <w:sz w:val="16"/>
                <w:szCs w:val="16"/>
                <w:rtl/>
              </w:rPr>
              <w:t>السيبة</w:t>
            </w:r>
          </w:p>
        </w:tc>
        <w:tc>
          <w:tcPr>
            <w:tcW w:type="pct" w:w="375"/>
            <w:vMerge w:val="restart"/>
            <w:tcBorders>
              <w:top w:val="nil"/>
              <w:left w:color="0070C0" w:space="0" w:sz="4" w:val="single"/>
              <w:bottom w:color="0070C0" w:space="0" w:sz="8" w:val="single"/>
              <w:right w:color="0070C0" w:space="0" w:sz="4" w:val="single"/>
            </w:tcBorders>
            <w:shd w:color="000000" w:fill="FFFFFF" w:val="clear"/>
            <w:vAlign w:val="center"/>
            <w:hideMark/>
          </w:tcPr>
          <w:p w14:paraId="7A96CFAA" w14:textId="77777777" w:rsidP="00AB428B" w:rsidR="0001551E" w:rsidRDefault="0001551E" w:rsidRPr="00E35AC1">
            <w:pPr>
              <w:bidi/>
              <w:spacing w:before="0" w:line="240" w:lineRule="auto"/>
              <w:jc w:val="center"/>
              <w:rPr>
                <w:rFonts w:ascii="Dubai" w:cs="Dubai" w:eastAsia="Times New Roman" w:hAnsi="Dubai"/>
                <w:color w:val="000000"/>
                <w:sz w:val="16"/>
                <w:szCs w:val="16"/>
                <w:rtl/>
              </w:rPr>
            </w:pPr>
            <w:r w:rsidRPr="00E35AC1">
              <w:rPr>
                <w:rFonts w:ascii="Dubai" w:cs="Dubai" w:eastAsia="Times New Roman" w:hAnsi="Dubai"/>
                <w:color w:val="000000"/>
                <w:sz w:val="16"/>
                <w:szCs w:val="16"/>
                <w:rtl/>
              </w:rPr>
              <w:t>شركة نفط البصرة</w:t>
            </w:r>
          </w:p>
        </w:tc>
        <w:tc>
          <w:tcPr>
            <w:tcW w:type="pct" w:w="324"/>
            <w:tcBorders>
              <w:top w:val="nil"/>
              <w:left w:color="0070C0" w:space="0" w:sz="4" w:val="single"/>
              <w:bottom w:color="0070C0" w:space="0" w:sz="4" w:val="single"/>
              <w:right w:color="0070C0" w:space="0" w:sz="4" w:val="single"/>
            </w:tcBorders>
            <w:shd w:color="000000" w:fill="FFFFFF" w:val="clear"/>
            <w:vAlign w:val="center"/>
            <w:hideMark/>
          </w:tcPr>
          <w:p w14:paraId="06A9B1FC" w14:textId="5E4F8666" w:rsidP="00AB428B" w:rsidR="0001551E" w:rsidRDefault="00626BEB" w:rsidRPr="00E35AC1">
            <w:pPr>
              <w:bidi/>
              <w:spacing w:before="0" w:line="240" w:lineRule="auto"/>
              <w:jc w:val="center"/>
              <w:rPr>
                <w:rFonts w:ascii="Dubai" w:cs="Dubai" w:eastAsia="Times New Roman" w:hAnsi="Dubai"/>
                <w:color w:val="000000"/>
                <w:sz w:val="16"/>
                <w:szCs w:val="16"/>
                <w:rtl/>
              </w:rPr>
            </w:pPr>
            <w:r>
              <w:rPr>
                <w:rFonts w:ascii="Dubai" w:cs="Dubai" w:eastAsia="Times New Roman" w:hAnsi="Dubai" w:hint="cs"/>
                <w:color w:val="000000"/>
                <w:sz w:val="16"/>
                <w:szCs w:val="16"/>
                <w:rtl/>
              </w:rPr>
              <w:t>كويت إنرجي عراق المحدودة</w:t>
            </w:r>
          </w:p>
        </w:tc>
        <w:tc>
          <w:tcPr>
            <w:tcW w:type="pct" w:w="360"/>
            <w:tcBorders>
              <w:top w:val="nil"/>
              <w:left w:color="0070C0" w:space="0" w:sz="4" w:val="single"/>
              <w:bottom w:color="0070C0" w:space="0" w:sz="4" w:val="single"/>
              <w:right w:color="0070C0" w:space="0" w:sz="4" w:val="single"/>
            </w:tcBorders>
            <w:shd w:color="000000" w:fill="FFFFFF" w:val="clear"/>
            <w:vAlign w:val="center"/>
            <w:hideMark/>
          </w:tcPr>
          <w:p w14:paraId="371DD0C3" w14:textId="77777777" w:rsidP="00AB428B" w:rsidR="0001551E" w:rsidRDefault="0001551E" w:rsidRPr="00E35AC1">
            <w:pPr>
              <w:bidi/>
              <w:spacing w:before="0" w:line="240" w:lineRule="auto"/>
              <w:jc w:val="center"/>
              <w:rPr>
                <w:rFonts w:ascii="Dubai" w:cs="Dubai" w:eastAsia="Times New Roman" w:hAnsi="Dubai"/>
                <w:color w:val="000000"/>
                <w:sz w:val="16"/>
                <w:szCs w:val="16"/>
                <w:rtl/>
              </w:rPr>
            </w:pPr>
            <w:r w:rsidRPr="00E35AC1">
              <w:rPr>
                <w:rFonts w:ascii="Dubai" w:cs="Dubai" w:eastAsia="Times New Roman" w:hAnsi="Dubai"/>
                <w:color w:val="000000"/>
                <w:sz w:val="16"/>
                <w:szCs w:val="16"/>
                <w:rtl/>
              </w:rPr>
              <w:t>30%</w:t>
            </w:r>
          </w:p>
        </w:tc>
        <w:tc>
          <w:tcPr>
            <w:tcW w:type="pct" w:w="461"/>
            <w:vMerge w:val="restart"/>
            <w:tcBorders>
              <w:top w:val="nil"/>
              <w:left w:color="0070C0" w:space="0" w:sz="4" w:val="single"/>
              <w:bottom w:color="0070C0" w:space="0" w:sz="8" w:val="single"/>
              <w:right w:color="0070C0" w:space="0" w:sz="4" w:val="single"/>
            </w:tcBorders>
            <w:shd w:color="000000" w:fill="FFFFFF" w:val="clear"/>
            <w:vAlign w:val="center"/>
            <w:hideMark/>
          </w:tcPr>
          <w:p w14:paraId="0DDE95DF" w14:textId="77777777" w:rsidP="00AB428B" w:rsidR="0001551E" w:rsidRDefault="0001551E" w:rsidRPr="00E35AC1">
            <w:pPr>
              <w:bidi/>
              <w:spacing w:before="0" w:line="240" w:lineRule="auto"/>
              <w:jc w:val="center"/>
              <w:rPr>
                <w:rFonts w:ascii="Dubai" w:cs="Dubai" w:eastAsia="Times New Roman" w:hAnsi="Dubai"/>
                <w:color w:val="000000"/>
                <w:sz w:val="16"/>
                <w:szCs w:val="16"/>
                <w:rtl/>
              </w:rPr>
            </w:pPr>
            <w:r w:rsidRPr="00E35AC1">
              <w:rPr>
                <w:rFonts w:ascii="Dubai" w:cs="Dubai" w:eastAsia="Times New Roman" w:hAnsi="Dubai"/>
                <w:color w:val="000000"/>
                <w:sz w:val="16"/>
                <w:szCs w:val="16"/>
                <w:rtl/>
              </w:rPr>
              <w:t>شركة نفط ميسان (25%)</w:t>
            </w:r>
          </w:p>
        </w:tc>
        <w:tc>
          <w:tcPr>
            <w:tcW w:type="pct" w:w="484"/>
            <w:vMerge w:val="restart"/>
            <w:tcBorders>
              <w:top w:val="nil"/>
              <w:left w:color="0070C0" w:space="0" w:sz="4" w:val="single"/>
              <w:bottom w:color="0070C0" w:space="0" w:sz="8" w:val="single"/>
              <w:right w:color="0070C0" w:space="0" w:sz="4" w:val="single"/>
            </w:tcBorders>
            <w:shd w:color="000000" w:fill="FFFFFF" w:val="clear"/>
            <w:noWrap/>
            <w:vAlign w:val="center"/>
            <w:hideMark/>
          </w:tcPr>
          <w:p w14:paraId="2F283500" w14:textId="2BE3DE9B" w:rsidP="00AB428B" w:rsidR="0001551E" w:rsidRDefault="00626BEB" w:rsidRPr="00E35AC1">
            <w:pPr>
              <w:bidi/>
              <w:spacing w:before="0" w:line="240" w:lineRule="auto"/>
              <w:jc w:val="center"/>
              <w:rPr>
                <w:rFonts w:ascii="Dubai" w:cs="Dubai" w:eastAsia="Times New Roman" w:hAnsi="Dubai"/>
                <w:color w:val="000000"/>
                <w:sz w:val="16"/>
                <w:szCs w:val="16"/>
                <w:rtl/>
              </w:rPr>
            </w:pPr>
            <w:r>
              <w:rPr>
                <w:rFonts w:ascii="Dubai" w:cs="Dubai" w:eastAsia="Times New Roman" w:hAnsi="Dubai" w:hint="cs"/>
                <w:color w:val="000000"/>
                <w:sz w:val="16"/>
                <w:szCs w:val="16"/>
                <w:rtl/>
              </w:rPr>
              <w:t>كويت إنرجي عراق المحدودة</w:t>
            </w:r>
          </w:p>
        </w:tc>
        <w:tc>
          <w:tcPr>
            <w:tcW w:type="pct" w:w="519"/>
            <w:vMerge w:val="restart"/>
            <w:tcBorders>
              <w:top w:val="nil"/>
              <w:left w:color="0070C0" w:space="0" w:sz="4" w:val="single"/>
              <w:bottom w:color="0070C0" w:space="0" w:sz="8" w:val="single"/>
              <w:right w:color="0070C0" w:space="0" w:sz="4" w:val="single"/>
            </w:tcBorders>
            <w:shd w:color="000000" w:fill="FFFFFF" w:val="clear"/>
            <w:noWrap/>
            <w:vAlign w:val="center"/>
            <w:hideMark/>
          </w:tcPr>
          <w:p w14:paraId="34860230" w14:textId="77777777" w:rsidP="00AB428B" w:rsidR="0001551E" w:rsidRDefault="0001551E" w:rsidRPr="00E35AC1">
            <w:pPr>
              <w:bidi/>
              <w:spacing w:before="0" w:line="240" w:lineRule="auto"/>
              <w:jc w:val="center"/>
              <w:rPr>
                <w:rFonts w:ascii="Dubai" w:cs="Dubai" w:eastAsia="Times New Roman" w:hAnsi="Dubai"/>
                <w:color w:val="000000"/>
                <w:sz w:val="16"/>
                <w:szCs w:val="16"/>
                <w:rtl/>
              </w:rPr>
            </w:pPr>
            <w:r w:rsidRPr="00E35AC1">
              <w:rPr>
                <w:rFonts w:ascii="Dubai" w:cs="Dubai" w:eastAsia="Times New Roman" w:hAnsi="Dubai"/>
                <w:color w:val="000000"/>
                <w:sz w:val="16"/>
                <w:szCs w:val="16"/>
                <w:rtl/>
              </w:rPr>
              <w:t>5 حزيران 2011</w:t>
            </w:r>
          </w:p>
        </w:tc>
        <w:tc>
          <w:tcPr>
            <w:tcW w:type="pct" w:w="497"/>
            <w:vMerge w:val="restart"/>
            <w:tcBorders>
              <w:top w:val="nil"/>
              <w:left w:color="0070C0" w:space="0" w:sz="4" w:val="single"/>
              <w:bottom w:color="0070C0" w:space="0" w:sz="8" w:val="single"/>
              <w:right w:color="0070C0" w:space="0" w:sz="4" w:val="single"/>
            </w:tcBorders>
            <w:shd w:color="000000" w:fill="FFFFFF" w:val="clear"/>
            <w:noWrap/>
            <w:vAlign w:val="center"/>
            <w:hideMark/>
          </w:tcPr>
          <w:p w14:paraId="140EC654" w14:textId="77777777" w:rsidP="00AB428B" w:rsidR="0001551E" w:rsidRDefault="0001551E" w:rsidRPr="00E35AC1">
            <w:pPr>
              <w:bidi/>
              <w:spacing w:before="0" w:line="240" w:lineRule="auto"/>
              <w:jc w:val="center"/>
              <w:rPr>
                <w:rFonts w:ascii="Dubai" w:cs="Dubai" w:eastAsia="Times New Roman" w:hAnsi="Dubai"/>
                <w:color w:val="000000"/>
                <w:sz w:val="16"/>
                <w:szCs w:val="16"/>
                <w:rtl/>
              </w:rPr>
            </w:pPr>
            <w:r w:rsidRPr="00E35AC1">
              <w:rPr>
                <w:rFonts w:ascii="Dubai" w:cs="Dubai" w:eastAsia="Times New Roman" w:hAnsi="Dubai"/>
                <w:color w:val="000000"/>
                <w:sz w:val="16"/>
                <w:szCs w:val="16"/>
                <w:rtl/>
              </w:rPr>
              <w:t>1 تموز 2011</w:t>
            </w:r>
          </w:p>
        </w:tc>
        <w:tc>
          <w:tcPr>
            <w:tcW w:type="pct" w:w="318"/>
            <w:vMerge w:val="restart"/>
            <w:tcBorders>
              <w:top w:val="nil"/>
              <w:left w:color="0070C0" w:space="0" w:sz="4" w:val="single"/>
              <w:bottom w:color="0070C0" w:space="0" w:sz="8" w:val="single"/>
              <w:right w:color="0070C0" w:space="0" w:sz="4" w:val="single"/>
            </w:tcBorders>
            <w:shd w:color="000000" w:fill="FFFFFF" w:val="clear"/>
            <w:noWrap/>
            <w:vAlign w:val="center"/>
            <w:hideMark/>
          </w:tcPr>
          <w:p w14:paraId="15DB44A8" w14:textId="77777777" w:rsidP="00AB428B" w:rsidR="0001551E" w:rsidRDefault="0001551E" w:rsidRPr="00E35AC1">
            <w:pPr>
              <w:bidi/>
              <w:spacing w:before="0" w:line="240" w:lineRule="auto"/>
              <w:jc w:val="center"/>
              <w:rPr>
                <w:rFonts w:ascii="Dubai" w:cs="Dubai" w:eastAsia="Times New Roman" w:hAnsi="Dubai"/>
                <w:color w:val="000000"/>
                <w:sz w:val="16"/>
                <w:szCs w:val="16"/>
                <w:rtl/>
              </w:rPr>
            </w:pPr>
            <w:r w:rsidRPr="00E35AC1">
              <w:rPr>
                <w:rFonts w:ascii="Dubai" w:cs="Dubai" w:eastAsia="Times New Roman" w:hAnsi="Dubai"/>
                <w:color w:val="000000"/>
                <w:sz w:val="16"/>
                <w:szCs w:val="16"/>
                <w:rtl/>
              </w:rPr>
              <w:t>20 سنة</w:t>
            </w:r>
          </w:p>
        </w:tc>
        <w:tc>
          <w:tcPr>
            <w:tcW w:type="pct" w:w="306"/>
            <w:vMerge w:val="restart"/>
            <w:tcBorders>
              <w:top w:val="nil"/>
              <w:left w:color="0070C0" w:space="0" w:sz="4" w:val="single"/>
              <w:bottom w:color="0070C0" w:space="0" w:sz="8" w:val="single"/>
              <w:right w:color="0070C0" w:space="0" w:sz="4" w:val="single"/>
            </w:tcBorders>
            <w:shd w:color="000000" w:fill="FFFFFF" w:val="clear"/>
            <w:vAlign w:val="center"/>
            <w:hideMark/>
          </w:tcPr>
          <w:p w14:paraId="17E5A718" w14:textId="77777777" w:rsidP="00AB428B" w:rsidR="0001551E" w:rsidRDefault="0001551E" w:rsidRPr="00E35AC1">
            <w:pPr>
              <w:bidi/>
              <w:spacing w:before="0" w:line="240" w:lineRule="auto"/>
              <w:jc w:val="center"/>
              <w:rPr>
                <w:rFonts w:ascii="Dubai" w:cs="Dubai" w:eastAsia="Times New Roman" w:hAnsi="Dubai"/>
                <w:color w:val="000000"/>
                <w:sz w:val="16"/>
                <w:szCs w:val="16"/>
                <w:rtl/>
              </w:rPr>
            </w:pPr>
            <w:r w:rsidRPr="00E35AC1">
              <w:rPr>
                <w:rFonts w:ascii="Dubai" w:cs="Dubai" w:eastAsia="Times New Roman" w:hAnsi="Dubai"/>
                <w:color w:val="000000"/>
                <w:sz w:val="16"/>
                <w:szCs w:val="16"/>
                <w:rtl/>
              </w:rPr>
              <w:t>لا يوجد</w:t>
            </w:r>
          </w:p>
        </w:tc>
        <w:tc>
          <w:tcPr>
            <w:tcW w:type="pct" w:w="309"/>
            <w:vMerge w:val="restart"/>
            <w:tcBorders>
              <w:top w:val="nil"/>
              <w:left w:color="0070C0" w:space="0" w:sz="4" w:val="single"/>
              <w:bottom w:color="0070C0" w:space="0" w:sz="8" w:val="single"/>
              <w:right w:color="0070C0" w:space="0" w:sz="4" w:val="single"/>
            </w:tcBorders>
            <w:shd w:color="000000" w:fill="FFFFFF" w:val="clear"/>
            <w:vAlign w:val="center"/>
            <w:hideMark/>
          </w:tcPr>
          <w:p w14:paraId="6047F0D3" w14:textId="77777777" w:rsidP="00AB428B" w:rsidR="0001551E" w:rsidRDefault="0001551E" w:rsidRPr="00E35AC1">
            <w:pPr>
              <w:bidi/>
              <w:spacing w:before="0" w:line="240" w:lineRule="auto"/>
              <w:jc w:val="center"/>
              <w:rPr>
                <w:rFonts w:ascii="Dubai" w:cs="Dubai" w:eastAsia="Times New Roman" w:hAnsi="Dubai"/>
                <w:color w:val="000000"/>
                <w:sz w:val="16"/>
                <w:szCs w:val="16"/>
                <w:rtl/>
              </w:rPr>
            </w:pPr>
            <w:r w:rsidRPr="00E35AC1">
              <w:rPr>
                <w:rFonts w:ascii="Dubai" w:cs="Dubai" w:eastAsia="Times New Roman" w:hAnsi="Dubai"/>
                <w:color w:val="000000"/>
                <w:sz w:val="16"/>
                <w:szCs w:val="16"/>
                <w:rtl/>
              </w:rPr>
              <w:t>لا يوجد</w:t>
            </w:r>
          </w:p>
        </w:tc>
        <w:tc>
          <w:tcPr>
            <w:tcW w:type="pct" w:w="323"/>
            <w:vMerge w:val="restart"/>
            <w:tcBorders>
              <w:top w:val="nil"/>
              <w:left w:color="0070C0" w:space="0" w:sz="4" w:val="single"/>
              <w:bottom w:color="0070C0" w:space="0" w:sz="8" w:val="single"/>
              <w:right w:color="0070C0" w:space="0" w:sz="4" w:val="single"/>
            </w:tcBorders>
            <w:shd w:color="000000" w:fill="FFFFFF" w:val="clear"/>
            <w:vAlign w:val="center"/>
            <w:hideMark/>
          </w:tcPr>
          <w:p w14:paraId="42EEB5D4" w14:textId="77777777" w:rsidP="00AB428B" w:rsidR="0001551E" w:rsidRDefault="0001551E" w:rsidRPr="00E35AC1">
            <w:pPr>
              <w:bidi/>
              <w:spacing w:before="0" w:line="240" w:lineRule="auto"/>
              <w:jc w:val="center"/>
              <w:rPr>
                <w:rFonts w:ascii="Dubai" w:cs="Dubai" w:eastAsia="Times New Roman" w:hAnsi="Dubai"/>
                <w:color w:val="000000"/>
                <w:sz w:val="16"/>
                <w:szCs w:val="16"/>
                <w:rtl/>
              </w:rPr>
            </w:pPr>
            <w:r w:rsidRPr="00E35AC1">
              <w:rPr>
                <w:rFonts w:ascii="Dubai" w:cs="Dubai" w:eastAsia="Times New Roman" w:hAnsi="Dubai"/>
                <w:color w:val="000000"/>
                <w:sz w:val="16"/>
                <w:szCs w:val="16"/>
                <w:rtl/>
              </w:rPr>
              <w:t>25 مقمق</w:t>
            </w:r>
          </w:p>
        </w:tc>
        <w:tc>
          <w:tcPr>
            <w:tcW w:type="pct" w:w="333"/>
            <w:vMerge w:val="restart"/>
            <w:tcBorders>
              <w:top w:val="nil"/>
              <w:left w:color="0070C0" w:space="0" w:sz="4" w:val="single"/>
              <w:bottom w:color="0070C0" w:space="0" w:sz="8" w:val="single"/>
              <w:right w:color="0070C0" w:space="0" w:sz="8" w:val="single"/>
            </w:tcBorders>
            <w:shd w:color="000000" w:fill="FFFFFF" w:val="clear"/>
            <w:noWrap/>
            <w:vAlign w:val="center"/>
            <w:hideMark/>
          </w:tcPr>
          <w:p w14:paraId="5AC2646D" w14:textId="77777777" w:rsidP="00AB428B" w:rsidR="0001551E" w:rsidRDefault="0001551E" w:rsidRPr="00E35AC1">
            <w:pPr>
              <w:bidi/>
              <w:spacing w:before="0" w:line="240" w:lineRule="auto"/>
              <w:jc w:val="center"/>
              <w:rPr>
                <w:rFonts w:ascii="Dubai" w:cs="Dubai" w:eastAsia="Times New Roman" w:hAnsi="Dubai"/>
                <w:color w:val="000000"/>
                <w:sz w:val="16"/>
                <w:szCs w:val="16"/>
                <w:rtl/>
              </w:rPr>
            </w:pPr>
            <w:r w:rsidRPr="00E35AC1">
              <w:rPr>
                <w:rFonts w:ascii="Dubai" w:cs="Dubai" w:eastAsia="Times New Roman" w:hAnsi="Dubai"/>
                <w:color w:val="000000"/>
                <w:sz w:val="16"/>
                <w:szCs w:val="16"/>
                <w:rtl/>
              </w:rPr>
              <w:t>7.5</w:t>
            </w:r>
          </w:p>
        </w:tc>
      </w:tr>
      <w:tr w14:paraId="06F761AA" w14:textId="77777777" w:rsidR="00626BEB" w:rsidRPr="00E35AC1" w:rsidTr="00AB428B">
        <w:trPr>
          <w:trHeight w:val="600"/>
        </w:trPr>
        <w:tc>
          <w:tcPr>
            <w:tcW w:type="pct" w:w="391"/>
            <w:vMerge/>
            <w:tcBorders>
              <w:top w:val="nil"/>
              <w:left w:color="0070C0" w:space="0" w:sz="8" w:val="single"/>
              <w:bottom w:color="0070C0" w:space="0" w:sz="8" w:val="single"/>
              <w:right w:color="0070C0" w:space="0" w:sz="4" w:val="single"/>
            </w:tcBorders>
            <w:vAlign w:val="center"/>
            <w:hideMark/>
          </w:tcPr>
          <w:p w14:paraId="2B62BA28" w14:textId="77777777" w:rsidP="00AB428B" w:rsidR="0001551E" w:rsidRDefault="0001551E" w:rsidRPr="00E35AC1">
            <w:pPr>
              <w:bidi/>
              <w:spacing w:before="0" w:line="240" w:lineRule="auto"/>
              <w:rPr>
                <w:rFonts w:ascii="Dubai" w:cs="Dubai" w:eastAsia="Times New Roman" w:hAnsi="Dubai"/>
                <w:b/>
                <w:bCs/>
                <w:color w:val="000000"/>
                <w:sz w:val="16"/>
                <w:szCs w:val="16"/>
              </w:rPr>
            </w:pPr>
          </w:p>
        </w:tc>
        <w:tc>
          <w:tcPr>
            <w:tcW w:type="pct" w:w="375"/>
            <w:vMerge/>
            <w:tcBorders>
              <w:top w:val="nil"/>
              <w:left w:color="0070C0" w:space="0" w:sz="4" w:val="single"/>
              <w:bottom w:color="0070C0" w:space="0" w:sz="8" w:val="single"/>
              <w:right w:color="0070C0" w:space="0" w:sz="4" w:val="single"/>
            </w:tcBorders>
            <w:vAlign w:val="center"/>
            <w:hideMark/>
          </w:tcPr>
          <w:p w14:paraId="058C4F66"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324"/>
            <w:tcBorders>
              <w:top w:val="nil"/>
              <w:left w:color="0070C0" w:space="0" w:sz="4" w:val="single"/>
              <w:bottom w:val="nil"/>
              <w:right w:color="0070C0" w:space="0" w:sz="4" w:val="single"/>
            </w:tcBorders>
            <w:shd w:color="000000" w:fill="FFFFFF" w:val="clear"/>
            <w:vAlign w:val="center"/>
            <w:hideMark/>
          </w:tcPr>
          <w:p w14:paraId="72CEBEBD" w14:textId="77777777" w:rsidP="00AB428B" w:rsidR="0001551E" w:rsidRDefault="0001551E" w:rsidRPr="00E35AC1">
            <w:pPr>
              <w:bidi/>
              <w:spacing w:before="0" w:line="240" w:lineRule="auto"/>
              <w:jc w:val="center"/>
              <w:rPr>
                <w:rFonts w:ascii="Dubai" w:cs="Dubai" w:eastAsia="Times New Roman" w:hAnsi="Dubai"/>
                <w:color w:val="000000"/>
                <w:sz w:val="16"/>
                <w:szCs w:val="16"/>
                <w:rtl/>
              </w:rPr>
            </w:pPr>
            <w:r w:rsidRPr="00E35AC1">
              <w:rPr>
                <w:rFonts w:ascii="Dubai" w:cs="Dubai" w:eastAsia="Times New Roman" w:hAnsi="Dubai"/>
                <w:color w:val="000000"/>
                <w:sz w:val="16"/>
                <w:szCs w:val="16"/>
                <w:rtl/>
              </w:rPr>
              <w:t>شركة بترول تركيا (تيباو)</w:t>
            </w:r>
          </w:p>
        </w:tc>
        <w:tc>
          <w:tcPr>
            <w:tcW w:type="pct" w:w="360"/>
            <w:tcBorders>
              <w:top w:val="nil"/>
              <w:left w:color="0070C0" w:space="0" w:sz="4" w:val="single"/>
              <w:bottom w:val="nil"/>
              <w:right w:color="0070C0" w:space="0" w:sz="4" w:val="single"/>
            </w:tcBorders>
            <w:shd w:color="000000" w:fill="FFFFFF" w:val="clear"/>
            <w:vAlign w:val="center"/>
            <w:hideMark/>
          </w:tcPr>
          <w:p w14:paraId="00784BD4" w14:textId="77777777" w:rsidP="00AB428B" w:rsidR="0001551E" w:rsidRDefault="0001551E" w:rsidRPr="00E35AC1">
            <w:pPr>
              <w:bidi/>
              <w:spacing w:before="0" w:line="240" w:lineRule="auto"/>
              <w:jc w:val="center"/>
              <w:rPr>
                <w:rFonts w:ascii="Dubai" w:cs="Dubai" w:eastAsia="Times New Roman" w:hAnsi="Dubai"/>
                <w:color w:val="000000"/>
                <w:sz w:val="16"/>
                <w:szCs w:val="16"/>
                <w:rtl/>
              </w:rPr>
            </w:pPr>
            <w:r w:rsidRPr="00E35AC1">
              <w:rPr>
                <w:rFonts w:ascii="Dubai" w:cs="Dubai" w:eastAsia="Times New Roman" w:hAnsi="Dubai"/>
                <w:color w:val="000000"/>
                <w:sz w:val="16"/>
                <w:szCs w:val="16"/>
                <w:rtl/>
              </w:rPr>
              <w:t>30%</w:t>
            </w:r>
          </w:p>
        </w:tc>
        <w:tc>
          <w:tcPr>
            <w:tcW w:type="pct" w:w="461"/>
            <w:vMerge/>
            <w:tcBorders>
              <w:top w:val="nil"/>
              <w:left w:color="0070C0" w:space="0" w:sz="4" w:val="single"/>
              <w:bottom w:color="0070C0" w:space="0" w:sz="8" w:val="single"/>
              <w:right w:color="0070C0" w:space="0" w:sz="4" w:val="single"/>
            </w:tcBorders>
            <w:vAlign w:val="center"/>
            <w:hideMark/>
          </w:tcPr>
          <w:p w14:paraId="2201BE89"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484"/>
            <w:vMerge/>
            <w:tcBorders>
              <w:top w:val="nil"/>
              <w:left w:color="0070C0" w:space="0" w:sz="4" w:val="single"/>
              <w:bottom w:color="0070C0" w:space="0" w:sz="8" w:val="single"/>
              <w:right w:color="0070C0" w:space="0" w:sz="4" w:val="single"/>
            </w:tcBorders>
            <w:vAlign w:val="center"/>
            <w:hideMark/>
          </w:tcPr>
          <w:p w14:paraId="37F7624A"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519"/>
            <w:vMerge/>
            <w:tcBorders>
              <w:top w:val="nil"/>
              <w:left w:color="0070C0" w:space="0" w:sz="4" w:val="single"/>
              <w:bottom w:color="0070C0" w:space="0" w:sz="8" w:val="single"/>
              <w:right w:color="0070C0" w:space="0" w:sz="4" w:val="single"/>
            </w:tcBorders>
            <w:vAlign w:val="center"/>
            <w:hideMark/>
          </w:tcPr>
          <w:p w14:paraId="28829207"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497"/>
            <w:vMerge/>
            <w:tcBorders>
              <w:top w:val="nil"/>
              <w:left w:color="0070C0" w:space="0" w:sz="4" w:val="single"/>
              <w:bottom w:color="0070C0" w:space="0" w:sz="8" w:val="single"/>
              <w:right w:color="0070C0" w:space="0" w:sz="4" w:val="single"/>
            </w:tcBorders>
            <w:vAlign w:val="center"/>
            <w:hideMark/>
          </w:tcPr>
          <w:p w14:paraId="3428F04F"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318"/>
            <w:vMerge/>
            <w:tcBorders>
              <w:top w:val="nil"/>
              <w:left w:color="0070C0" w:space="0" w:sz="4" w:val="single"/>
              <w:bottom w:color="0070C0" w:space="0" w:sz="8" w:val="single"/>
              <w:right w:color="0070C0" w:space="0" w:sz="4" w:val="single"/>
            </w:tcBorders>
            <w:vAlign w:val="center"/>
            <w:hideMark/>
          </w:tcPr>
          <w:p w14:paraId="2197D168"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306"/>
            <w:vMerge/>
            <w:tcBorders>
              <w:top w:val="nil"/>
              <w:left w:color="0070C0" w:space="0" w:sz="4" w:val="single"/>
              <w:bottom w:color="0070C0" w:space="0" w:sz="8" w:val="single"/>
              <w:right w:color="0070C0" w:space="0" w:sz="4" w:val="single"/>
            </w:tcBorders>
            <w:vAlign w:val="center"/>
            <w:hideMark/>
          </w:tcPr>
          <w:p w14:paraId="584939ED"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309"/>
            <w:vMerge/>
            <w:tcBorders>
              <w:top w:val="nil"/>
              <w:left w:color="0070C0" w:space="0" w:sz="4" w:val="single"/>
              <w:bottom w:color="0070C0" w:space="0" w:sz="8" w:val="single"/>
              <w:right w:color="0070C0" w:space="0" w:sz="4" w:val="single"/>
            </w:tcBorders>
            <w:vAlign w:val="center"/>
            <w:hideMark/>
          </w:tcPr>
          <w:p w14:paraId="0C402D51"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323"/>
            <w:vMerge/>
            <w:tcBorders>
              <w:top w:val="nil"/>
              <w:left w:color="0070C0" w:space="0" w:sz="4" w:val="single"/>
              <w:bottom w:color="0070C0" w:space="0" w:sz="8" w:val="single"/>
              <w:right w:color="0070C0" w:space="0" w:sz="4" w:val="single"/>
            </w:tcBorders>
            <w:vAlign w:val="center"/>
            <w:hideMark/>
          </w:tcPr>
          <w:p w14:paraId="15172557"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333"/>
            <w:vMerge/>
            <w:tcBorders>
              <w:top w:val="nil"/>
              <w:left w:color="0070C0" w:space="0" w:sz="4" w:val="single"/>
              <w:bottom w:color="0070C0" w:space="0" w:sz="8" w:val="single"/>
              <w:right w:color="0070C0" w:space="0" w:sz="8" w:val="single"/>
            </w:tcBorders>
            <w:vAlign w:val="center"/>
            <w:hideMark/>
          </w:tcPr>
          <w:p w14:paraId="340034D3" w14:textId="77777777" w:rsidP="00AB428B" w:rsidR="0001551E" w:rsidRDefault="0001551E" w:rsidRPr="00E35AC1">
            <w:pPr>
              <w:bidi/>
              <w:spacing w:before="0" w:line="240" w:lineRule="auto"/>
              <w:rPr>
                <w:rFonts w:ascii="Dubai" w:cs="Dubai" w:eastAsia="Times New Roman" w:hAnsi="Dubai"/>
                <w:color w:val="000000"/>
                <w:sz w:val="16"/>
                <w:szCs w:val="16"/>
              </w:rPr>
            </w:pPr>
          </w:p>
        </w:tc>
      </w:tr>
      <w:tr w14:paraId="3DAA782E" w14:textId="77777777" w:rsidR="00626BEB" w:rsidRPr="00E35AC1" w:rsidTr="00AB428B">
        <w:trPr>
          <w:trHeight w:val="465"/>
        </w:trPr>
        <w:tc>
          <w:tcPr>
            <w:tcW w:type="pct" w:w="391"/>
            <w:vMerge/>
            <w:tcBorders>
              <w:top w:val="nil"/>
              <w:left w:color="0070C0" w:space="0" w:sz="8" w:val="single"/>
              <w:bottom w:color="0070C0" w:space="0" w:sz="8" w:val="single"/>
              <w:right w:color="0070C0" w:space="0" w:sz="4" w:val="single"/>
            </w:tcBorders>
            <w:vAlign w:val="center"/>
            <w:hideMark/>
          </w:tcPr>
          <w:p w14:paraId="5B6A7685" w14:textId="77777777" w:rsidP="00AB428B" w:rsidR="0001551E" w:rsidRDefault="0001551E" w:rsidRPr="00E35AC1">
            <w:pPr>
              <w:bidi/>
              <w:spacing w:before="0" w:line="240" w:lineRule="auto"/>
              <w:rPr>
                <w:rFonts w:ascii="Dubai" w:cs="Dubai" w:eastAsia="Times New Roman" w:hAnsi="Dubai"/>
                <w:b/>
                <w:bCs/>
                <w:color w:val="000000"/>
                <w:sz w:val="16"/>
                <w:szCs w:val="16"/>
              </w:rPr>
            </w:pPr>
          </w:p>
        </w:tc>
        <w:tc>
          <w:tcPr>
            <w:tcW w:type="pct" w:w="375"/>
            <w:vMerge/>
            <w:tcBorders>
              <w:top w:val="nil"/>
              <w:left w:color="0070C0" w:space="0" w:sz="4" w:val="single"/>
              <w:bottom w:color="0070C0" w:space="0" w:sz="8" w:val="single"/>
              <w:right w:color="0070C0" w:space="0" w:sz="4" w:val="single"/>
            </w:tcBorders>
            <w:vAlign w:val="center"/>
            <w:hideMark/>
          </w:tcPr>
          <w:p w14:paraId="1E51BC43"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324"/>
            <w:tcBorders>
              <w:top w:color="0070C0" w:space="0" w:sz="4" w:val="single"/>
              <w:left w:color="0070C0" w:space="0" w:sz="4" w:val="single"/>
              <w:bottom w:color="0070C0" w:space="0" w:sz="8" w:val="single"/>
              <w:right w:color="0070C0" w:space="0" w:sz="4" w:val="single"/>
            </w:tcBorders>
            <w:shd w:color="000000" w:fill="FFFFFF" w:val="clear"/>
            <w:vAlign w:val="center"/>
            <w:hideMark/>
          </w:tcPr>
          <w:p w14:paraId="40B0180D" w14:textId="77777777" w:rsidP="00AB428B" w:rsidR="0001551E" w:rsidRDefault="0001551E" w:rsidRPr="00E35AC1">
            <w:pPr>
              <w:bidi/>
              <w:spacing w:before="0" w:line="240" w:lineRule="auto"/>
              <w:jc w:val="center"/>
              <w:rPr>
                <w:rFonts w:ascii="Dubai" w:cs="Dubai" w:eastAsia="Times New Roman" w:hAnsi="Dubai"/>
                <w:color w:val="000000"/>
                <w:sz w:val="16"/>
                <w:szCs w:val="16"/>
                <w:rtl/>
              </w:rPr>
            </w:pPr>
            <w:r w:rsidRPr="00E35AC1">
              <w:rPr>
                <w:rFonts w:ascii="Dubai" w:cs="Dubai" w:eastAsia="Times New Roman" w:hAnsi="Dubai"/>
                <w:color w:val="000000"/>
                <w:sz w:val="16"/>
                <w:szCs w:val="16"/>
                <w:rtl/>
              </w:rPr>
              <w:t>الهيئة المصرية العامة للبترول</w:t>
            </w:r>
          </w:p>
        </w:tc>
        <w:tc>
          <w:tcPr>
            <w:tcW w:type="pct" w:w="360"/>
            <w:tcBorders>
              <w:top w:color="0070C0" w:space="0" w:sz="4" w:val="single"/>
              <w:left w:color="0070C0" w:space="0" w:sz="4" w:val="single"/>
              <w:bottom w:color="0070C0" w:space="0" w:sz="8" w:val="single"/>
              <w:right w:color="0070C0" w:space="0" w:sz="4" w:val="single"/>
            </w:tcBorders>
            <w:shd w:color="000000" w:fill="FFFFFF" w:val="clear"/>
            <w:vAlign w:val="center"/>
            <w:hideMark/>
          </w:tcPr>
          <w:p w14:paraId="3E979007" w14:textId="77777777" w:rsidP="00AB428B" w:rsidR="0001551E" w:rsidRDefault="0001551E" w:rsidRPr="00E35AC1">
            <w:pPr>
              <w:bidi/>
              <w:spacing w:before="0" w:line="240" w:lineRule="auto"/>
              <w:jc w:val="center"/>
              <w:rPr>
                <w:rFonts w:ascii="Dubai" w:cs="Dubai" w:eastAsia="Times New Roman" w:hAnsi="Dubai"/>
                <w:color w:val="000000"/>
                <w:sz w:val="16"/>
                <w:szCs w:val="16"/>
                <w:rtl/>
              </w:rPr>
            </w:pPr>
            <w:r w:rsidRPr="00E35AC1">
              <w:rPr>
                <w:rFonts w:ascii="Dubai" w:cs="Dubai" w:eastAsia="Times New Roman" w:hAnsi="Dubai"/>
                <w:color w:val="000000"/>
                <w:sz w:val="16"/>
                <w:szCs w:val="16"/>
                <w:rtl/>
              </w:rPr>
              <w:t>15%</w:t>
            </w:r>
          </w:p>
        </w:tc>
        <w:tc>
          <w:tcPr>
            <w:tcW w:type="pct" w:w="461"/>
            <w:vMerge/>
            <w:tcBorders>
              <w:top w:val="nil"/>
              <w:left w:color="0070C0" w:space="0" w:sz="4" w:val="single"/>
              <w:bottom w:color="0070C0" w:space="0" w:sz="8" w:val="single"/>
              <w:right w:color="0070C0" w:space="0" w:sz="4" w:val="single"/>
            </w:tcBorders>
            <w:vAlign w:val="center"/>
            <w:hideMark/>
          </w:tcPr>
          <w:p w14:paraId="577D2632"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484"/>
            <w:vMerge/>
            <w:tcBorders>
              <w:top w:val="nil"/>
              <w:left w:color="0070C0" w:space="0" w:sz="4" w:val="single"/>
              <w:bottom w:color="0070C0" w:space="0" w:sz="8" w:val="single"/>
              <w:right w:color="0070C0" w:space="0" w:sz="4" w:val="single"/>
            </w:tcBorders>
            <w:vAlign w:val="center"/>
            <w:hideMark/>
          </w:tcPr>
          <w:p w14:paraId="772F3B34"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519"/>
            <w:vMerge/>
            <w:tcBorders>
              <w:top w:val="nil"/>
              <w:left w:color="0070C0" w:space="0" w:sz="4" w:val="single"/>
              <w:bottom w:color="0070C0" w:space="0" w:sz="8" w:val="single"/>
              <w:right w:color="0070C0" w:space="0" w:sz="4" w:val="single"/>
            </w:tcBorders>
            <w:vAlign w:val="center"/>
            <w:hideMark/>
          </w:tcPr>
          <w:p w14:paraId="69FF416F"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497"/>
            <w:vMerge/>
            <w:tcBorders>
              <w:top w:val="nil"/>
              <w:left w:color="0070C0" w:space="0" w:sz="4" w:val="single"/>
              <w:bottom w:color="0070C0" w:space="0" w:sz="8" w:val="single"/>
              <w:right w:color="0070C0" w:space="0" w:sz="4" w:val="single"/>
            </w:tcBorders>
            <w:vAlign w:val="center"/>
            <w:hideMark/>
          </w:tcPr>
          <w:p w14:paraId="007E2FCC"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318"/>
            <w:vMerge/>
            <w:tcBorders>
              <w:top w:val="nil"/>
              <w:left w:color="0070C0" w:space="0" w:sz="4" w:val="single"/>
              <w:bottom w:color="0070C0" w:space="0" w:sz="8" w:val="single"/>
              <w:right w:color="0070C0" w:space="0" w:sz="4" w:val="single"/>
            </w:tcBorders>
            <w:vAlign w:val="center"/>
            <w:hideMark/>
          </w:tcPr>
          <w:p w14:paraId="03FC4AE1"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306"/>
            <w:vMerge/>
            <w:tcBorders>
              <w:top w:val="nil"/>
              <w:left w:color="0070C0" w:space="0" w:sz="4" w:val="single"/>
              <w:bottom w:color="0070C0" w:space="0" w:sz="8" w:val="single"/>
              <w:right w:color="0070C0" w:space="0" w:sz="4" w:val="single"/>
            </w:tcBorders>
            <w:vAlign w:val="center"/>
            <w:hideMark/>
          </w:tcPr>
          <w:p w14:paraId="00D13BD6"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309"/>
            <w:vMerge/>
            <w:tcBorders>
              <w:top w:val="nil"/>
              <w:left w:color="0070C0" w:space="0" w:sz="4" w:val="single"/>
              <w:bottom w:color="0070C0" w:space="0" w:sz="8" w:val="single"/>
              <w:right w:color="0070C0" w:space="0" w:sz="4" w:val="single"/>
            </w:tcBorders>
            <w:vAlign w:val="center"/>
            <w:hideMark/>
          </w:tcPr>
          <w:p w14:paraId="75F13226"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323"/>
            <w:vMerge/>
            <w:tcBorders>
              <w:top w:val="nil"/>
              <w:left w:color="0070C0" w:space="0" w:sz="4" w:val="single"/>
              <w:bottom w:color="0070C0" w:space="0" w:sz="8" w:val="single"/>
              <w:right w:color="0070C0" w:space="0" w:sz="4" w:val="single"/>
            </w:tcBorders>
            <w:vAlign w:val="center"/>
            <w:hideMark/>
          </w:tcPr>
          <w:p w14:paraId="411DDF95" w14:textId="77777777" w:rsidP="00AB428B" w:rsidR="0001551E" w:rsidRDefault="0001551E" w:rsidRPr="00E35AC1">
            <w:pPr>
              <w:bidi/>
              <w:spacing w:before="0" w:line="240" w:lineRule="auto"/>
              <w:rPr>
                <w:rFonts w:ascii="Dubai" w:cs="Dubai" w:eastAsia="Times New Roman" w:hAnsi="Dubai"/>
                <w:color w:val="000000"/>
                <w:sz w:val="16"/>
                <w:szCs w:val="16"/>
              </w:rPr>
            </w:pPr>
          </w:p>
        </w:tc>
        <w:tc>
          <w:tcPr>
            <w:tcW w:type="pct" w:w="333"/>
            <w:vMerge/>
            <w:tcBorders>
              <w:top w:val="nil"/>
              <w:left w:color="0070C0" w:space="0" w:sz="4" w:val="single"/>
              <w:bottom w:color="0070C0" w:space="0" w:sz="8" w:val="single"/>
              <w:right w:color="0070C0" w:space="0" w:sz="8" w:val="single"/>
            </w:tcBorders>
            <w:vAlign w:val="center"/>
            <w:hideMark/>
          </w:tcPr>
          <w:p w14:paraId="321729C7" w14:textId="77777777" w:rsidP="00AB428B" w:rsidR="0001551E" w:rsidRDefault="0001551E" w:rsidRPr="00E35AC1">
            <w:pPr>
              <w:bidi/>
              <w:spacing w:before="0" w:line="240" w:lineRule="auto"/>
              <w:rPr>
                <w:rFonts w:ascii="Dubai" w:cs="Dubai" w:eastAsia="Times New Roman" w:hAnsi="Dubai"/>
                <w:color w:val="000000"/>
                <w:sz w:val="16"/>
                <w:szCs w:val="16"/>
              </w:rPr>
            </w:pPr>
          </w:p>
        </w:tc>
      </w:tr>
    </w:tbl>
    <w:p w14:paraId="4FD16217" w14:textId="77777777" w:rsidP="0001551E" w:rsidR="0001551E" w:rsidRDefault="0001551E" w:rsidRPr="00E35AC1">
      <w:pPr>
        <w:bidi/>
        <w:spacing w:line="240" w:lineRule="auto"/>
        <w:jc w:val="both"/>
        <w:rPr>
          <w:rFonts w:ascii="Dubai" w:cs="Dubai" w:hAnsi="Dubai"/>
          <w:b/>
          <w:bCs/>
          <w:color w:val="FF0000"/>
          <w:rtl/>
          <w:lang w:val="en"/>
        </w:rPr>
      </w:pPr>
      <w:r w:rsidRPr="00E35AC1">
        <w:rPr>
          <w:rFonts w:ascii="Dubai" w:cs="Dubai" w:hAnsi="Dubai"/>
          <w:b/>
          <w:bCs/>
          <w:color w:val="FF0000"/>
          <w:rtl/>
          <w:lang w:val="en"/>
        </w:rPr>
        <w:t>*</w:t>
      </w:r>
      <w:r w:rsidRPr="00E35AC1">
        <w:rPr>
          <w:rFonts w:ascii="Dubai" w:cs="Dubai" w:hAnsi="Dubai"/>
          <w:i/>
          <w:iCs/>
          <w:color w:val="0070C0"/>
          <w:sz w:val="18"/>
          <w:szCs w:val="18"/>
          <w:rtl/>
          <w:lang w:val="en"/>
        </w:rPr>
        <w:t xml:space="preserve"> لم تستطع الشركة اكمال اعمالها بسبب احداث داعش الارهابية و ادت مجموعة المفاوضات الى انسحاب الشركة في سنة 2019. تقوم وزارة النفط بالتواصل مع عدة شركات إقليمية وعالمية رصينة لغرض التوصل الى أتفاق يحقق الاهداف المخطط لها بتطوير الحقل وإنتاج الغاز، ولم يتم التوصل الى اتفاق او عقد مع أي من هذه الشركات لغاية تاريخ هذا التقرير.</w:t>
      </w:r>
    </w:p>
    <w:p w14:paraId="2EACDCFB" w14:textId="77777777" w:rsidP="0001551E" w:rsidR="0001551E" w:rsidRDefault="0001551E">
      <w:pPr>
        <w:bidi/>
        <w:spacing w:line="240" w:lineRule="auto"/>
        <w:jc w:val="both"/>
        <w:rPr>
          <w:rFonts w:ascii="Dubai" w:cs="Dubai" w:hAnsi="Dubai"/>
          <w:i/>
          <w:iCs/>
          <w:color w:val="0070C0"/>
          <w:sz w:val="18"/>
          <w:szCs w:val="18"/>
          <w:rtl/>
          <w:lang w:val="en"/>
        </w:rPr>
      </w:pPr>
      <w:r w:rsidRPr="00E35AC1">
        <w:rPr>
          <w:rFonts w:ascii="Dubai" w:cs="Dubai" w:hAnsi="Dubai"/>
          <w:b/>
          <w:bCs/>
          <w:color w:val="FF0000"/>
          <w:rtl/>
          <w:lang w:val="en"/>
        </w:rPr>
        <w:lastRenderedPageBreak/>
        <w:t>**</w:t>
      </w:r>
      <w:r w:rsidRPr="00E35AC1">
        <w:rPr>
          <w:rFonts w:ascii="Dubai" w:cs="Dubai" w:hAnsi="Dubai"/>
          <w:b/>
          <w:bCs/>
          <w:rtl/>
          <w:lang w:val="en"/>
        </w:rPr>
        <w:t xml:space="preserve"> </w:t>
      </w:r>
      <w:r w:rsidRPr="00E35AC1">
        <w:rPr>
          <w:rFonts w:ascii="Dubai" w:cs="Dubai" w:hAnsi="Dubai"/>
          <w:i/>
          <w:iCs/>
          <w:color w:val="0070C0"/>
          <w:sz w:val="18"/>
          <w:szCs w:val="18"/>
          <w:rtl/>
          <w:lang w:val="en"/>
        </w:rPr>
        <w:t>تم إيقاف العمل بهذه الرخصة في 5 أيلول 2018</w:t>
      </w:r>
      <w:r w:rsidRPr="00E35AC1">
        <w:rPr>
          <w:rFonts w:ascii="Dubai" w:cs="Dubai" w:hAnsi="Dubai"/>
          <w:i/>
          <w:iCs/>
          <w:color w:val="0070C0"/>
          <w:sz w:val="18"/>
          <w:szCs w:val="18"/>
          <w:rtl/>
        </w:rPr>
        <w:t xml:space="preserve"> </w:t>
      </w:r>
      <w:r w:rsidRPr="00E35AC1">
        <w:rPr>
          <w:rFonts w:ascii="Dubai" w:cs="Dubai" w:hAnsi="Dubai"/>
          <w:i/>
          <w:iCs/>
          <w:color w:val="0070C0"/>
          <w:sz w:val="18"/>
          <w:szCs w:val="18"/>
          <w:rtl/>
          <w:lang w:val="en"/>
        </w:rPr>
        <w:t>بسبب تلكؤ الإئتلاف من المباشرة في تطوير الحقل للأوضاع الأمنية، ثم لاحقاً في 20 كانون الثاني 2022، تم توقيع عقد تطوير حقل المنصورية الغازي بنسبة مشاركة مع شركة نفط الوسط حيث تحصل الشركة الصينية (سينوبك) الفائزة على نسبة ٤٩./. فيما تحتفظ شركة نفط الوسط بنسبة ٥١./. من نسبة عقد التطوير. يعد هذا عقد أولياً، حيث يتطلب أستحصال موافقة لجنة الطاقة الوزارية، ومجلس الوزراء، بعدها يتم التوقيع النهائي من قبل شركة نفط الوسط وشركة "سينوبيك الصينية  " من اجل تفعيل العقد، والشروع في عمليات التطوير</w:t>
      </w:r>
    </w:p>
    <w:p w14:paraId="38A64DBE" w14:textId="77777777" w:rsidP="0001551E" w:rsidR="0001551E" w:rsidRDefault="0001551E">
      <w:pPr>
        <w:bidi/>
        <w:spacing w:line="240" w:lineRule="auto"/>
        <w:jc w:val="both"/>
        <w:rPr>
          <w:rFonts w:ascii="Dubai" w:cs="Dubai" w:hAnsi="Dubai"/>
          <w:i/>
          <w:iCs/>
          <w:color w:val="0070C0"/>
          <w:sz w:val="18"/>
          <w:szCs w:val="18"/>
          <w:rtl/>
          <w:lang w:val="en"/>
        </w:rPr>
      </w:pPr>
    </w:p>
    <w:tbl>
      <w:tblPr>
        <w:bidiVisual/>
        <w:tblW w:type="pct" w:w="5000"/>
        <w:tblLook w:firstColumn="1" w:firstRow="1" w:lastColumn="0" w:lastRow="0" w:noHBand="0" w:noVBand="1" w:val="04A0"/>
      </w:tblPr>
      <w:tblGrid>
        <w:gridCol w:w="931"/>
        <w:gridCol w:w="791"/>
        <w:gridCol w:w="850"/>
        <w:gridCol w:w="761"/>
        <w:gridCol w:w="761"/>
        <w:gridCol w:w="850"/>
        <w:gridCol w:w="601"/>
        <w:gridCol w:w="1044"/>
        <w:gridCol w:w="669"/>
        <w:gridCol w:w="625"/>
        <w:gridCol w:w="649"/>
        <w:gridCol w:w="681"/>
        <w:gridCol w:w="703"/>
      </w:tblGrid>
      <w:tr w14:paraId="50F041A3" w14:textId="77777777" w:rsidR="0001551E" w:rsidRPr="0062578B" w:rsidTr="00AB428B">
        <w:trPr>
          <w:trHeight w:val="440"/>
          <w:tblHeader/>
        </w:trPr>
        <w:tc>
          <w:tcPr>
            <w:tcW w:type="pct" w:w="5000"/>
            <w:gridSpan w:val="13"/>
            <w:tcBorders>
              <w:top w:color="0070C0" w:space="0" w:sz="8" w:val="single"/>
              <w:left w:color="0070C0" w:space="0" w:sz="8" w:val="single"/>
              <w:bottom w:color="FFFFFF" w:space="0" w:sz="4" w:val="single"/>
              <w:right w:color="0070C0" w:space="0" w:sz="8" w:val="single"/>
            </w:tcBorders>
            <w:shd w:color="000000" w:fill="00B050" w:val="clear"/>
            <w:vAlign w:val="center"/>
            <w:hideMark/>
          </w:tcPr>
          <w:p w14:paraId="5F015394" w14:textId="77777777" w:rsidP="00AB428B" w:rsidR="0001551E" w:rsidRDefault="0001551E" w:rsidRPr="0062578B">
            <w:pPr>
              <w:bidi/>
              <w:spacing w:before="0" w:line="240" w:lineRule="auto"/>
              <w:jc w:val="center"/>
              <w:rPr>
                <w:rFonts w:ascii="Dubai" w:cs="Dubai" w:eastAsia="Times New Roman" w:hAnsi="Dubai"/>
                <w:b/>
                <w:bCs/>
                <w:color w:val="FFFFFF"/>
                <w:szCs w:val="24"/>
              </w:rPr>
            </w:pPr>
            <w:r w:rsidRPr="0062578B">
              <w:rPr>
                <w:rFonts w:ascii="Dubai" w:cs="Dubai" w:eastAsia="Times New Roman" w:hAnsi="Dubai"/>
                <w:b/>
                <w:bCs/>
                <w:color w:val="FFFFFF"/>
                <w:szCs w:val="24"/>
                <w:rtl/>
              </w:rPr>
              <w:t>الجولة الرابعة (رقع الإستكشاف)</w:t>
            </w:r>
          </w:p>
        </w:tc>
      </w:tr>
      <w:tr w14:paraId="0F1638A0" w14:textId="77777777" w:rsidR="0001551E" w:rsidRPr="0062578B" w:rsidTr="00AB428B">
        <w:trPr>
          <w:trHeight w:val="1200"/>
          <w:tblHeader/>
        </w:trPr>
        <w:tc>
          <w:tcPr>
            <w:tcW w:type="pct" w:w="360"/>
            <w:tcBorders>
              <w:top w:val="nil"/>
              <w:left w:color="0070C0" w:space="0" w:sz="8" w:val="single"/>
              <w:bottom w:val="nil"/>
              <w:right w:color="FFFFFF" w:space="0" w:sz="4" w:val="single"/>
            </w:tcBorders>
            <w:shd w:color="000000" w:fill="00B050" w:val="clear"/>
            <w:vAlign w:val="center"/>
            <w:hideMark/>
          </w:tcPr>
          <w:p w14:paraId="2C12E122" w14:textId="77777777" w:rsidP="00AB428B" w:rsidR="0001551E" w:rsidRDefault="0001551E" w:rsidRPr="0062578B">
            <w:pPr>
              <w:bidi/>
              <w:spacing w:before="0" w:line="240" w:lineRule="auto"/>
              <w:jc w:val="center"/>
              <w:rPr>
                <w:rFonts w:ascii="Dubai" w:cs="Dubai" w:eastAsia="Times New Roman" w:hAnsi="Dubai"/>
                <w:b/>
                <w:bCs/>
                <w:color w:val="FFFFFF"/>
                <w:sz w:val="16"/>
                <w:szCs w:val="16"/>
                <w:rtl/>
              </w:rPr>
            </w:pPr>
            <w:r w:rsidRPr="0062578B">
              <w:rPr>
                <w:rFonts w:ascii="Dubai" w:cs="Dubai" w:eastAsia="Times New Roman" w:hAnsi="Dubai"/>
                <w:b/>
                <w:bCs/>
                <w:color w:val="FFFFFF"/>
                <w:sz w:val="16"/>
                <w:szCs w:val="16"/>
                <w:rtl/>
              </w:rPr>
              <w:t>الحقل</w:t>
            </w:r>
          </w:p>
        </w:tc>
        <w:tc>
          <w:tcPr>
            <w:tcW w:type="pct" w:w="360"/>
            <w:tcBorders>
              <w:top w:val="nil"/>
              <w:left w:color="FFFFFF" w:space="0" w:sz="4" w:val="single"/>
              <w:bottom w:val="nil"/>
              <w:right w:color="FFFFFF" w:space="0" w:sz="4" w:val="single"/>
            </w:tcBorders>
            <w:shd w:color="000000" w:fill="00B050" w:val="clear"/>
            <w:vAlign w:val="center"/>
            <w:hideMark/>
          </w:tcPr>
          <w:p w14:paraId="6B53A3CD" w14:textId="77777777" w:rsidP="00AB428B" w:rsidR="0001551E" w:rsidRDefault="0001551E" w:rsidRPr="0062578B">
            <w:pPr>
              <w:bidi/>
              <w:spacing w:before="0" w:line="240" w:lineRule="auto"/>
              <w:jc w:val="center"/>
              <w:rPr>
                <w:rFonts w:ascii="Dubai" w:cs="Dubai" w:eastAsia="Times New Roman" w:hAnsi="Dubai"/>
                <w:b/>
                <w:bCs/>
                <w:color w:val="FFFFFF"/>
                <w:sz w:val="16"/>
                <w:szCs w:val="16"/>
                <w:rtl/>
              </w:rPr>
            </w:pPr>
            <w:r w:rsidRPr="0062578B">
              <w:rPr>
                <w:rFonts w:ascii="Dubai" w:cs="Dubai" w:eastAsia="Times New Roman" w:hAnsi="Dubai"/>
                <w:b/>
                <w:bCs/>
                <w:color w:val="FFFFFF"/>
                <w:sz w:val="16"/>
                <w:szCs w:val="16"/>
                <w:rtl/>
              </w:rPr>
              <w:t>الشركة الوطنية المتعاقدة (الطرف الأول)</w:t>
            </w:r>
          </w:p>
        </w:tc>
        <w:tc>
          <w:tcPr>
            <w:tcW w:type="pct" w:w="413"/>
            <w:tcBorders>
              <w:top w:val="nil"/>
              <w:left w:color="FFFFFF" w:space="0" w:sz="4" w:val="single"/>
              <w:bottom w:val="nil"/>
              <w:right w:color="FFFFFF" w:space="0" w:sz="4" w:val="single"/>
            </w:tcBorders>
            <w:shd w:color="000000" w:fill="00B050" w:val="clear"/>
            <w:vAlign w:val="center"/>
            <w:hideMark/>
          </w:tcPr>
          <w:p w14:paraId="02BFD022" w14:textId="77777777" w:rsidP="00AB428B" w:rsidR="0001551E" w:rsidRDefault="0001551E" w:rsidRPr="0062578B">
            <w:pPr>
              <w:bidi/>
              <w:spacing w:before="0" w:line="240" w:lineRule="auto"/>
              <w:jc w:val="center"/>
              <w:rPr>
                <w:rFonts w:ascii="Dubai" w:cs="Dubai" w:eastAsia="Times New Roman" w:hAnsi="Dubai"/>
                <w:b/>
                <w:bCs/>
                <w:color w:val="FFFFFF"/>
                <w:sz w:val="16"/>
                <w:szCs w:val="16"/>
                <w:rtl/>
              </w:rPr>
            </w:pPr>
            <w:r w:rsidRPr="0062578B">
              <w:rPr>
                <w:rFonts w:ascii="Dubai" w:cs="Dubai" w:eastAsia="Times New Roman" w:hAnsi="Dubai"/>
                <w:b/>
                <w:bCs/>
                <w:color w:val="FFFFFF"/>
                <w:sz w:val="16"/>
                <w:szCs w:val="16"/>
                <w:rtl/>
              </w:rPr>
              <w:t>الإئتلاف</w:t>
            </w:r>
          </w:p>
        </w:tc>
        <w:tc>
          <w:tcPr>
            <w:tcW w:type="pct" w:w="405"/>
            <w:tcBorders>
              <w:top w:val="nil"/>
              <w:left w:color="FFFFFF" w:space="0" w:sz="4" w:val="single"/>
              <w:bottom w:val="nil"/>
              <w:right w:color="FFFFFF" w:space="0" w:sz="4" w:val="single"/>
            </w:tcBorders>
            <w:shd w:color="000000" w:fill="00B050" w:val="clear"/>
            <w:vAlign w:val="center"/>
            <w:hideMark/>
          </w:tcPr>
          <w:p w14:paraId="13A0681E" w14:textId="77777777" w:rsidP="00AB428B" w:rsidR="0001551E" w:rsidRDefault="0001551E" w:rsidRPr="0062578B">
            <w:pPr>
              <w:bidi/>
              <w:spacing w:before="0" w:line="240" w:lineRule="auto"/>
              <w:jc w:val="center"/>
              <w:rPr>
                <w:rFonts w:ascii="Dubai" w:cs="Dubai" w:eastAsia="Times New Roman" w:hAnsi="Dubai"/>
                <w:b/>
                <w:bCs/>
                <w:color w:val="FFFFFF"/>
                <w:sz w:val="16"/>
                <w:szCs w:val="16"/>
                <w:rtl/>
              </w:rPr>
            </w:pPr>
            <w:r w:rsidRPr="0062578B">
              <w:rPr>
                <w:rFonts w:ascii="Dubai" w:cs="Dubai" w:eastAsia="Times New Roman" w:hAnsi="Dubai"/>
                <w:b/>
                <w:bCs/>
                <w:color w:val="FFFFFF"/>
                <w:sz w:val="16"/>
                <w:szCs w:val="16"/>
                <w:rtl/>
              </w:rPr>
              <w:t>نسب المشاركة %</w:t>
            </w:r>
          </w:p>
        </w:tc>
        <w:tc>
          <w:tcPr>
            <w:tcW w:type="pct" w:w="390"/>
            <w:tcBorders>
              <w:top w:val="nil"/>
              <w:left w:color="FFFFFF" w:space="0" w:sz="4" w:val="single"/>
              <w:bottom w:val="nil"/>
              <w:right w:color="FFFFFF" w:space="0" w:sz="4" w:val="single"/>
            </w:tcBorders>
            <w:shd w:color="000000" w:fill="00B050" w:val="clear"/>
            <w:vAlign w:val="center"/>
            <w:hideMark/>
          </w:tcPr>
          <w:p w14:paraId="0BC7107C" w14:textId="77777777" w:rsidP="00AB428B" w:rsidR="0001551E" w:rsidRDefault="0001551E" w:rsidRPr="0062578B">
            <w:pPr>
              <w:bidi/>
              <w:spacing w:before="0" w:line="240" w:lineRule="auto"/>
              <w:jc w:val="center"/>
              <w:rPr>
                <w:rFonts w:ascii="Dubai" w:cs="Dubai" w:eastAsia="Times New Roman" w:hAnsi="Dubai"/>
                <w:b/>
                <w:bCs/>
                <w:color w:val="FFFFFF"/>
                <w:sz w:val="16"/>
                <w:szCs w:val="16"/>
                <w:rtl/>
              </w:rPr>
            </w:pPr>
            <w:r w:rsidRPr="0062578B">
              <w:rPr>
                <w:rFonts w:ascii="Dubai" w:cs="Dubai" w:eastAsia="Times New Roman" w:hAnsi="Dubai"/>
                <w:b/>
                <w:bCs/>
                <w:color w:val="FFFFFF"/>
                <w:sz w:val="16"/>
                <w:szCs w:val="16"/>
                <w:rtl/>
              </w:rPr>
              <w:t>الشريك الحكومي (نسبة المشاركة %)</w:t>
            </w:r>
          </w:p>
        </w:tc>
        <w:tc>
          <w:tcPr>
            <w:tcW w:type="pct" w:w="360"/>
            <w:tcBorders>
              <w:top w:val="nil"/>
              <w:left w:color="FFFFFF" w:space="0" w:sz="4" w:val="single"/>
              <w:bottom w:val="nil"/>
              <w:right w:color="FFFFFF" w:space="0" w:sz="4" w:val="single"/>
            </w:tcBorders>
            <w:shd w:color="000000" w:fill="00B050" w:val="clear"/>
            <w:vAlign w:val="center"/>
            <w:hideMark/>
          </w:tcPr>
          <w:p w14:paraId="6ED01765" w14:textId="4DB86B81" w:rsidP="00AB428B" w:rsidR="0001551E" w:rsidRDefault="005A700C" w:rsidRPr="0062578B">
            <w:pPr>
              <w:bidi/>
              <w:spacing w:before="0" w:line="240" w:lineRule="auto"/>
              <w:jc w:val="center"/>
              <w:rPr>
                <w:rFonts w:ascii="Dubai" w:cs="Dubai" w:eastAsia="Times New Roman" w:hAnsi="Dubai"/>
                <w:b/>
                <w:bCs/>
                <w:color w:val="FFFFFF"/>
                <w:sz w:val="16"/>
                <w:szCs w:val="16"/>
                <w:rtl/>
              </w:rPr>
            </w:pPr>
            <w:r>
              <w:rPr>
                <w:rFonts w:ascii="Dubai" w:cs="Dubai" w:eastAsia="Times New Roman" w:hAnsi="Dubai" w:hint="cs"/>
                <w:b/>
                <w:bCs/>
                <w:color w:val="FFFFFF"/>
                <w:sz w:val="16"/>
                <w:szCs w:val="16"/>
                <w:rtl/>
                <w:lang w:bidi="ar-IQ"/>
              </w:rPr>
              <w:t>المقاول الرئيسي</w:t>
            </w:r>
          </w:p>
        </w:tc>
        <w:tc>
          <w:tcPr>
            <w:tcW w:type="pct" w:w="405"/>
            <w:tcBorders>
              <w:top w:val="nil"/>
              <w:left w:color="FFFFFF" w:space="0" w:sz="4" w:val="single"/>
              <w:bottom w:val="nil"/>
              <w:right w:color="FFFFFF" w:space="0" w:sz="4" w:val="single"/>
            </w:tcBorders>
            <w:shd w:color="000000" w:fill="00B050" w:val="clear"/>
            <w:vAlign w:val="center"/>
            <w:hideMark/>
          </w:tcPr>
          <w:p w14:paraId="401E804B" w14:textId="77777777" w:rsidP="00AB428B" w:rsidR="0001551E" w:rsidRDefault="0001551E" w:rsidRPr="0062578B">
            <w:pPr>
              <w:bidi/>
              <w:spacing w:before="0" w:line="240" w:lineRule="auto"/>
              <w:jc w:val="center"/>
              <w:rPr>
                <w:rFonts w:ascii="Dubai" w:cs="Dubai" w:eastAsia="Times New Roman" w:hAnsi="Dubai"/>
                <w:b/>
                <w:bCs/>
                <w:color w:val="FFFFFF"/>
                <w:sz w:val="16"/>
                <w:szCs w:val="16"/>
                <w:rtl/>
              </w:rPr>
            </w:pPr>
            <w:r w:rsidRPr="0062578B">
              <w:rPr>
                <w:rFonts w:ascii="Dubai" w:cs="Dubai" w:eastAsia="Times New Roman" w:hAnsi="Dubai"/>
                <w:b/>
                <w:bCs/>
                <w:color w:val="FFFFFF"/>
                <w:sz w:val="16"/>
                <w:szCs w:val="16"/>
                <w:rtl/>
              </w:rPr>
              <w:t>تاريخ توقيع العقد</w:t>
            </w:r>
          </w:p>
        </w:tc>
        <w:tc>
          <w:tcPr>
            <w:tcW w:type="pct" w:w="360"/>
            <w:tcBorders>
              <w:top w:val="nil"/>
              <w:left w:color="FFFFFF" w:space="0" w:sz="4" w:val="single"/>
              <w:bottom w:val="nil"/>
              <w:right w:color="FFFFFF" w:space="0" w:sz="4" w:val="single"/>
            </w:tcBorders>
            <w:shd w:color="000000" w:fill="00B050" w:val="clear"/>
            <w:vAlign w:val="center"/>
            <w:hideMark/>
          </w:tcPr>
          <w:p w14:paraId="6D2C87CC" w14:textId="77777777" w:rsidP="00AB428B" w:rsidR="0001551E" w:rsidRDefault="0001551E" w:rsidRPr="0062578B">
            <w:pPr>
              <w:bidi/>
              <w:spacing w:before="0" w:line="240" w:lineRule="auto"/>
              <w:jc w:val="center"/>
              <w:rPr>
                <w:rFonts w:ascii="Dubai" w:cs="Dubai" w:eastAsia="Times New Roman" w:hAnsi="Dubai"/>
                <w:b/>
                <w:bCs/>
                <w:color w:val="FFFFFF"/>
                <w:sz w:val="16"/>
                <w:szCs w:val="16"/>
                <w:rtl/>
              </w:rPr>
            </w:pPr>
            <w:r w:rsidRPr="0062578B">
              <w:rPr>
                <w:rFonts w:ascii="Dubai" w:cs="Dubai" w:eastAsia="Times New Roman" w:hAnsi="Dubai"/>
                <w:b/>
                <w:bCs/>
                <w:color w:val="FFFFFF"/>
                <w:sz w:val="16"/>
                <w:szCs w:val="16"/>
                <w:rtl/>
              </w:rPr>
              <w:t>تاريخ تفعيل العقد</w:t>
            </w:r>
          </w:p>
        </w:tc>
        <w:tc>
          <w:tcPr>
            <w:tcW w:type="pct" w:w="360"/>
            <w:tcBorders>
              <w:top w:val="nil"/>
              <w:left w:color="FFFFFF" w:space="0" w:sz="4" w:val="single"/>
              <w:bottom w:val="nil"/>
              <w:right w:color="FFFFFF" w:space="0" w:sz="4" w:val="single"/>
            </w:tcBorders>
            <w:shd w:color="000000" w:fill="00B050" w:val="clear"/>
            <w:vAlign w:val="center"/>
            <w:hideMark/>
          </w:tcPr>
          <w:p w14:paraId="6062930B" w14:textId="77777777" w:rsidP="00AB428B" w:rsidR="0001551E" w:rsidRDefault="0001551E" w:rsidRPr="0062578B">
            <w:pPr>
              <w:bidi/>
              <w:spacing w:before="0" w:line="240" w:lineRule="auto"/>
              <w:jc w:val="center"/>
              <w:rPr>
                <w:rFonts w:ascii="Dubai" w:cs="Dubai" w:eastAsia="Times New Roman" w:hAnsi="Dubai"/>
                <w:b/>
                <w:bCs/>
                <w:color w:val="FFFFFF"/>
                <w:sz w:val="16"/>
                <w:szCs w:val="16"/>
                <w:rtl/>
              </w:rPr>
            </w:pPr>
            <w:r w:rsidRPr="0062578B">
              <w:rPr>
                <w:rFonts w:ascii="Dubai" w:cs="Dubai" w:eastAsia="Times New Roman" w:hAnsi="Dubai"/>
                <w:b/>
                <w:bCs/>
                <w:color w:val="FFFFFF"/>
                <w:sz w:val="16"/>
                <w:szCs w:val="16"/>
                <w:rtl/>
              </w:rPr>
              <w:t>مدة العقد</w:t>
            </w:r>
          </w:p>
        </w:tc>
        <w:tc>
          <w:tcPr>
            <w:tcW w:type="pct" w:w="413"/>
            <w:tcBorders>
              <w:top w:val="nil"/>
              <w:left w:color="FFFFFF" w:space="0" w:sz="4" w:val="single"/>
              <w:bottom w:val="nil"/>
              <w:right w:color="FFFFFF" w:space="0" w:sz="4" w:val="single"/>
            </w:tcBorders>
            <w:shd w:color="000000" w:fill="00B050" w:val="clear"/>
            <w:vAlign w:val="center"/>
            <w:hideMark/>
          </w:tcPr>
          <w:p w14:paraId="40B0099A" w14:textId="77777777" w:rsidP="00AB428B" w:rsidR="0001551E" w:rsidRDefault="0001551E" w:rsidRPr="0062578B">
            <w:pPr>
              <w:bidi/>
              <w:spacing w:before="0" w:line="240" w:lineRule="auto"/>
              <w:jc w:val="center"/>
              <w:rPr>
                <w:rFonts w:ascii="Dubai" w:cs="Dubai" w:eastAsia="Times New Roman" w:hAnsi="Dubai"/>
                <w:b/>
                <w:bCs/>
                <w:color w:val="FFFFFF"/>
                <w:sz w:val="16"/>
                <w:szCs w:val="16"/>
                <w:rtl/>
              </w:rPr>
            </w:pPr>
            <w:r w:rsidRPr="0062578B">
              <w:rPr>
                <w:rFonts w:ascii="Dubai" w:cs="Dubai" w:eastAsia="Times New Roman" w:hAnsi="Dubai"/>
                <w:b/>
                <w:bCs/>
                <w:color w:val="FFFFFF"/>
                <w:sz w:val="16"/>
                <w:szCs w:val="16"/>
                <w:rtl/>
              </w:rPr>
              <w:t xml:space="preserve">معدل الإنتاج الأولي </w:t>
            </w:r>
            <w:r w:rsidRPr="0062578B">
              <w:rPr>
                <w:rFonts w:ascii="Dubai" w:cs="Dubai" w:eastAsia="Times New Roman" w:hAnsi="Dubai"/>
                <w:b/>
                <w:bCs/>
                <w:color w:val="FFFFFF"/>
                <w:sz w:val="16"/>
                <w:szCs w:val="16"/>
              </w:rPr>
              <w:t>IPR</w:t>
            </w:r>
            <w:r w:rsidRPr="0062578B">
              <w:rPr>
                <w:rFonts w:ascii="Dubai" w:cs="Dubai" w:eastAsia="Times New Roman" w:hAnsi="Dubai"/>
                <w:b/>
                <w:bCs/>
                <w:color w:val="FFFFFF"/>
                <w:sz w:val="16"/>
                <w:szCs w:val="16"/>
                <w:rtl/>
              </w:rPr>
              <w:br/>
              <w:t>(برميل يوميا)</w:t>
            </w:r>
          </w:p>
        </w:tc>
        <w:tc>
          <w:tcPr>
            <w:tcW w:type="pct" w:w="360"/>
            <w:tcBorders>
              <w:top w:val="nil"/>
              <w:left w:color="FFFFFF" w:space="0" w:sz="4" w:val="single"/>
              <w:bottom w:val="nil"/>
              <w:right w:color="FFFFFF" w:space="0" w:sz="4" w:val="single"/>
            </w:tcBorders>
            <w:shd w:color="000000" w:fill="00B050" w:val="clear"/>
            <w:vAlign w:val="center"/>
            <w:hideMark/>
          </w:tcPr>
          <w:p w14:paraId="3C6D3568" w14:textId="77777777" w:rsidP="00AB428B" w:rsidR="0001551E" w:rsidRDefault="0001551E" w:rsidRPr="0062578B">
            <w:pPr>
              <w:bidi/>
              <w:spacing w:before="0" w:line="240" w:lineRule="auto"/>
              <w:jc w:val="center"/>
              <w:rPr>
                <w:rFonts w:ascii="Dubai" w:cs="Dubai" w:eastAsia="Times New Roman" w:hAnsi="Dubai"/>
                <w:b/>
                <w:bCs/>
                <w:color w:val="FFFFFF"/>
                <w:sz w:val="16"/>
                <w:szCs w:val="16"/>
                <w:rtl/>
              </w:rPr>
            </w:pPr>
            <w:r w:rsidRPr="0062578B">
              <w:rPr>
                <w:rFonts w:ascii="Dubai" w:cs="Dubai" w:eastAsia="Times New Roman" w:hAnsi="Dubai"/>
                <w:b/>
                <w:bCs/>
                <w:color w:val="FFFFFF"/>
                <w:sz w:val="16"/>
                <w:szCs w:val="16"/>
                <w:rtl/>
              </w:rPr>
              <w:t xml:space="preserve">هدف الإنتاج الأولي (10%) (برميل يوميا) </w:t>
            </w:r>
          </w:p>
        </w:tc>
        <w:tc>
          <w:tcPr>
            <w:tcW w:type="pct" w:w="360"/>
            <w:tcBorders>
              <w:top w:val="nil"/>
              <w:left w:color="FFFFFF" w:space="0" w:sz="4" w:val="single"/>
              <w:bottom w:val="nil"/>
              <w:right w:color="FFFFFF" w:space="0" w:sz="4" w:val="single"/>
            </w:tcBorders>
            <w:shd w:color="000000" w:fill="00B050" w:val="clear"/>
            <w:vAlign w:val="center"/>
            <w:hideMark/>
          </w:tcPr>
          <w:p w14:paraId="44A6B62A" w14:textId="77777777" w:rsidP="00AB428B" w:rsidR="0001551E" w:rsidRDefault="0001551E" w:rsidRPr="0062578B">
            <w:pPr>
              <w:bidi/>
              <w:spacing w:before="0" w:line="240" w:lineRule="auto"/>
              <w:jc w:val="center"/>
              <w:rPr>
                <w:rFonts w:ascii="Dubai" w:cs="Dubai" w:eastAsia="Times New Roman" w:hAnsi="Dubai"/>
                <w:b/>
                <w:bCs/>
                <w:color w:val="FFFFFF"/>
                <w:sz w:val="16"/>
                <w:szCs w:val="16"/>
                <w:rtl/>
              </w:rPr>
            </w:pPr>
            <w:r w:rsidRPr="0062578B">
              <w:rPr>
                <w:rFonts w:ascii="Dubai" w:cs="Dubai" w:eastAsia="Times New Roman" w:hAnsi="Dubai"/>
                <w:b/>
                <w:bCs/>
                <w:color w:val="FFFFFF"/>
                <w:sz w:val="16"/>
                <w:szCs w:val="16"/>
                <w:rtl/>
              </w:rPr>
              <w:t>الإنتاج التجاري الأول (برميل يوميا)</w:t>
            </w:r>
          </w:p>
        </w:tc>
        <w:tc>
          <w:tcPr>
            <w:tcW w:type="pct" w:w="450"/>
            <w:tcBorders>
              <w:top w:val="nil"/>
              <w:left w:color="FFFFFF" w:space="0" w:sz="4" w:val="single"/>
              <w:bottom w:val="nil"/>
              <w:right w:color="0070C0" w:space="0" w:sz="8" w:val="single"/>
            </w:tcBorders>
            <w:shd w:color="000000" w:fill="00B050" w:val="clear"/>
            <w:vAlign w:val="center"/>
            <w:hideMark/>
          </w:tcPr>
          <w:p w14:paraId="4AA74BDD" w14:textId="77777777" w:rsidP="00AB428B" w:rsidR="0001551E" w:rsidRDefault="0001551E" w:rsidRPr="0062578B">
            <w:pPr>
              <w:bidi/>
              <w:spacing w:before="0" w:line="240" w:lineRule="auto"/>
              <w:jc w:val="center"/>
              <w:rPr>
                <w:rFonts w:ascii="Dubai" w:cs="Dubai" w:eastAsia="Times New Roman" w:hAnsi="Dubai"/>
                <w:b/>
                <w:bCs/>
                <w:color w:val="FFFFFF"/>
                <w:sz w:val="16"/>
                <w:szCs w:val="16"/>
                <w:rtl/>
              </w:rPr>
            </w:pPr>
            <w:r w:rsidRPr="0062578B">
              <w:rPr>
                <w:rFonts w:ascii="Dubai" w:cs="Dubai" w:eastAsia="Times New Roman" w:hAnsi="Dubai"/>
                <w:b/>
                <w:bCs/>
                <w:color w:val="FFFFFF"/>
                <w:sz w:val="16"/>
                <w:szCs w:val="16"/>
                <w:rtl/>
              </w:rPr>
              <w:t>أجور الربحية للبرميل المنتج</w:t>
            </w:r>
            <w:r w:rsidRPr="0062578B">
              <w:rPr>
                <w:rFonts w:ascii="Dubai" w:cs="Dubai" w:eastAsia="Times New Roman" w:hAnsi="Dubai"/>
                <w:b/>
                <w:bCs/>
                <w:color w:val="FFFFFF"/>
                <w:sz w:val="16"/>
                <w:szCs w:val="16"/>
                <w:rtl/>
              </w:rPr>
              <w:br/>
              <w:t>(دولار أميركي)</w:t>
            </w:r>
          </w:p>
        </w:tc>
      </w:tr>
      <w:tr w14:paraId="1484CC07" w14:textId="77777777" w:rsidR="0001551E" w:rsidRPr="0062578B" w:rsidTr="00AB428B">
        <w:trPr>
          <w:trHeight w:val="1200"/>
        </w:trPr>
        <w:tc>
          <w:tcPr>
            <w:tcW w:type="pct" w:w="360"/>
            <w:tcBorders>
              <w:top w:color="0070C0" w:space="0" w:sz="4" w:val="single"/>
              <w:left w:color="0070C0" w:space="0" w:sz="8" w:val="single"/>
              <w:bottom w:color="0070C0" w:space="0" w:sz="4" w:val="single"/>
              <w:right w:color="0070C0" w:space="0" w:sz="4" w:val="single"/>
            </w:tcBorders>
            <w:shd w:color="000000" w:fill="FFFFFF" w:val="clear"/>
            <w:vAlign w:val="center"/>
            <w:hideMark/>
          </w:tcPr>
          <w:p w14:paraId="628715B5"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الرقعة الإستكشافية 8</w:t>
            </w:r>
          </w:p>
        </w:tc>
        <w:tc>
          <w:tcPr>
            <w:tcW w:type="pct" w:w="360"/>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7358BACF"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شركة نفط الوسط</w:t>
            </w:r>
          </w:p>
        </w:tc>
        <w:tc>
          <w:tcPr>
            <w:tcW w:type="pct" w:w="413"/>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2E039348"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باكستان بتروليوم</w:t>
            </w:r>
          </w:p>
        </w:tc>
        <w:tc>
          <w:tcPr>
            <w:tcW w:type="pct" w:w="405"/>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5A360334"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100%</w:t>
            </w:r>
          </w:p>
        </w:tc>
        <w:tc>
          <w:tcPr>
            <w:tcW w:type="pct" w:w="390"/>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6525B7C2"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لا يوجد</w:t>
            </w:r>
          </w:p>
        </w:tc>
        <w:tc>
          <w:tcPr>
            <w:tcW w:type="pct" w:w="360"/>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73076D75"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باكستان بتروليوم</w:t>
            </w:r>
          </w:p>
        </w:tc>
        <w:tc>
          <w:tcPr>
            <w:tcW w:type="pct" w:w="405"/>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7EFF157D"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5 تشرين الثاني 2012</w:t>
            </w:r>
          </w:p>
        </w:tc>
        <w:tc>
          <w:tcPr>
            <w:tcW w:type="pct" w:w="360"/>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1AE86382"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5 كانون الأول 2012</w:t>
            </w:r>
          </w:p>
        </w:tc>
        <w:tc>
          <w:tcPr>
            <w:tcW w:type="pct" w:w="360"/>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603E38E2"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30 سنة لحقل النفط و40 سنة لحقل الغاز</w:t>
            </w:r>
          </w:p>
        </w:tc>
        <w:tc>
          <w:tcPr>
            <w:tcW w:type="pct" w:w="1134"/>
            <w:gridSpan w:val="3"/>
            <w:vMerge w:val="restart"/>
            <w:tcBorders>
              <w:top w:color="0070C0" w:space="0" w:sz="4" w:val="single"/>
              <w:left w:color="0070C0" w:space="0" w:sz="4" w:val="single"/>
              <w:bottom w:color="0070C0" w:space="0" w:sz="8" w:val="single"/>
              <w:right w:color="0070C0" w:space="0" w:sz="4" w:val="single"/>
            </w:tcBorders>
            <w:shd w:color="000000" w:fill="FFFFFF" w:val="clear"/>
            <w:vAlign w:val="center"/>
            <w:hideMark/>
          </w:tcPr>
          <w:p w14:paraId="4E191AF4"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غير قابل للتطبيق (رقع إستكشافية)</w:t>
            </w:r>
          </w:p>
        </w:tc>
        <w:tc>
          <w:tcPr>
            <w:tcW w:type="pct" w:w="450"/>
            <w:tcBorders>
              <w:top w:color="0070C0" w:space="0" w:sz="4" w:val="single"/>
              <w:left w:color="0070C0" w:space="0" w:sz="4" w:val="single"/>
              <w:bottom w:color="0070C0" w:space="0" w:sz="4" w:val="single"/>
              <w:right w:color="0070C0" w:space="0" w:sz="8" w:val="single"/>
            </w:tcBorders>
            <w:shd w:color="000000" w:fill="FFFFFF" w:val="clear"/>
            <w:noWrap/>
            <w:vAlign w:val="center"/>
            <w:hideMark/>
          </w:tcPr>
          <w:p w14:paraId="342BEF36"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5.38</w:t>
            </w:r>
          </w:p>
        </w:tc>
      </w:tr>
      <w:tr w14:paraId="5C08C988" w14:textId="77777777" w:rsidR="0001551E" w:rsidRPr="0062578B" w:rsidTr="00AB428B">
        <w:trPr>
          <w:trHeight w:val="330"/>
        </w:trPr>
        <w:tc>
          <w:tcPr>
            <w:tcW w:type="pct" w:w="360"/>
            <w:vMerge w:val="restart"/>
            <w:tcBorders>
              <w:top w:val="nil"/>
              <w:left w:color="0070C0" w:space="0" w:sz="8" w:val="single"/>
              <w:bottom w:color="0070C0" w:space="0" w:sz="4" w:val="single"/>
              <w:right w:color="0070C0" w:space="0" w:sz="4" w:val="single"/>
            </w:tcBorders>
            <w:shd w:color="000000" w:fill="D9D9D9" w:val="clear"/>
            <w:vAlign w:val="center"/>
            <w:hideMark/>
          </w:tcPr>
          <w:p w14:paraId="4593E11D"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الرقعة الإستكشافية 9 (الفيحاء)</w:t>
            </w:r>
          </w:p>
        </w:tc>
        <w:tc>
          <w:tcPr>
            <w:tcW w:type="pct" w:w="360"/>
            <w:vMerge w:val="restart"/>
            <w:tcBorders>
              <w:top w:val="nil"/>
              <w:left w:color="0070C0" w:space="0" w:sz="4" w:val="single"/>
              <w:bottom w:color="0070C0" w:space="0" w:sz="4" w:val="single"/>
              <w:right w:color="0070C0" w:space="0" w:sz="4" w:val="single"/>
            </w:tcBorders>
            <w:shd w:color="000000" w:fill="D9D9D9" w:val="clear"/>
            <w:vAlign w:val="center"/>
            <w:hideMark/>
          </w:tcPr>
          <w:p w14:paraId="552FF4B1"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شركة نفط البصرة</w:t>
            </w:r>
          </w:p>
        </w:tc>
        <w:tc>
          <w:tcPr>
            <w:tcW w:type="pct" w:w="413"/>
            <w:tcBorders>
              <w:top w:val="nil"/>
              <w:left w:color="0070C0" w:space="0" w:sz="4" w:val="single"/>
              <w:bottom w:color="0070C0" w:space="0" w:sz="4" w:val="single"/>
              <w:right w:color="0070C0" w:space="0" w:sz="4" w:val="single"/>
            </w:tcBorders>
            <w:shd w:color="000000" w:fill="D9D9D9" w:val="clear"/>
            <w:vAlign w:val="center"/>
            <w:hideMark/>
          </w:tcPr>
          <w:p w14:paraId="2BCB1E5E" w14:textId="5FDFBB32" w:rsidP="00AB428B" w:rsidR="0001551E" w:rsidRDefault="00626BEB" w:rsidRPr="0062578B">
            <w:pPr>
              <w:bidi/>
              <w:spacing w:before="0" w:line="240" w:lineRule="auto"/>
              <w:jc w:val="center"/>
              <w:rPr>
                <w:rFonts w:ascii="Dubai" w:cs="Dubai" w:eastAsia="Times New Roman" w:hAnsi="Dubai"/>
                <w:color w:val="000000"/>
                <w:sz w:val="16"/>
                <w:szCs w:val="16"/>
                <w:rtl/>
              </w:rPr>
            </w:pPr>
            <w:r>
              <w:rPr>
                <w:rFonts w:ascii="Dubai" w:cs="Dubai" w:eastAsia="Times New Roman" w:hAnsi="Dubai" w:hint="cs"/>
                <w:color w:val="000000"/>
                <w:sz w:val="16"/>
                <w:szCs w:val="16"/>
                <w:rtl/>
              </w:rPr>
              <w:t>كويت إنرجي عراق المحدودة</w:t>
            </w:r>
          </w:p>
        </w:tc>
        <w:tc>
          <w:tcPr>
            <w:tcW w:type="pct" w:w="405"/>
            <w:tcBorders>
              <w:top w:val="nil"/>
              <w:left w:color="0070C0" w:space="0" w:sz="4" w:val="single"/>
              <w:bottom w:color="0070C0" w:space="0" w:sz="4" w:val="single"/>
              <w:right w:color="0070C0" w:space="0" w:sz="4" w:val="single"/>
            </w:tcBorders>
            <w:shd w:color="000000" w:fill="D9D9D9" w:val="clear"/>
            <w:vAlign w:val="center"/>
            <w:hideMark/>
          </w:tcPr>
          <w:p w14:paraId="2A58BD7D"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60%</w:t>
            </w:r>
          </w:p>
        </w:tc>
        <w:tc>
          <w:tcPr>
            <w:tcW w:type="pct" w:w="390"/>
            <w:vMerge w:val="restart"/>
            <w:tcBorders>
              <w:top w:val="nil"/>
              <w:left w:color="0070C0" w:space="0" w:sz="4" w:val="single"/>
              <w:bottom w:color="0070C0" w:space="0" w:sz="4" w:val="single"/>
              <w:right w:color="0070C0" w:space="0" w:sz="4" w:val="single"/>
            </w:tcBorders>
            <w:shd w:color="000000" w:fill="D9D9D9" w:val="clear"/>
            <w:vAlign w:val="center"/>
            <w:hideMark/>
          </w:tcPr>
          <w:p w14:paraId="296A26E0"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لا يوجد</w:t>
            </w:r>
          </w:p>
        </w:tc>
        <w:tc>
          <w:tcPr>
            <w:tcW w:type="pct" w:w="360"/>
            <w:vMerge w:val="restart"/>
            <w:tcBorders>
              <w:top w:val="nil"/>
              <w:left w:color="0070C0" w:space="0" w:sz="4" w:val="single"/>
              <w:bottom w:color="0070C0" w:space="0" w:sz="4" w:val="single"/>
              <w:right w:color="0070C0" w:space="0" w:sz="4" w:val="single"/>
            </w:tcBorders>
            <w:shd w:color="000000" w:fill="D9D9D9" w:val="clear"/>
            <w:vAlign w:val="center"/>
            <w:hideMark/>
          </w:tcPr>
          <w:p w14:paraId="68621745" w14:textId="251D53AB" w:rsidP="00AB428B" w:rsidR="0001551E" w:rsidRDefault="00626BEB" w:rsidRPr="0062578B">
            <w:pPr>
              <w:bidi/>
              <w:spacing w:before="0" w:line="240" w:lineRule="auto"/>
              <w:jc w:val="center"/>
              <w:rPr>
                <w:rFonts w:ascii="Dubai" w:cs="Dubai" w:eastAsia="Times New Roman" w:hAnsi="Dubai"/>
                <w:color w:val="000000"/>
                <w:sz w:val="16"/>
                <w:szCs w:val="16"/>
                <w:rtl/>
              </w:rPr>
            </w:pPr>
            <w:r>
              <w:rPr>
                <w:rFonts w:ascii="Dubai" w:cs="Dubai" w:eastAsia="Times New Roman" w:hAnsi="Dubai" w:hint="cs"/>
                <w:color w:val="000000"/>
                <w:sz w:val="16"/>
                <w:szCs w:val="16"/>
                <w:rtl/>
              </w:rPr>
              <w:t>كويت إنرجي عراق المحدودة</w:t>
            </w:r>
          </w:p>
        </w:tc>
        <w:tc>
          <w:tcPr>
            <w:tcW w:type="pct" w:w="405"/>
            <w:vMerge w:val="restart"/>
            <w:tcBorders>
              <w:top w:val="nil"/>
              <w:left w:color="0070C0" w:space="0" w:sz="4" w:val="single"/>
              <w:bottom w:color="0070C0" w:space="0" w:sz="4" w:val="single"/>
              <w:right w:color="0070C0" w:space="0" w:sz="4" w:val="single"/>
            </w:tcBorders>
            <w:shd w:color="000000" w:fill="D9D9D9" w:val="clear"/>
            <w:vAlign w:val="center"/>
            <w:hideMark/>
          </w:tcPr>
          <w:p w14:paraId="16239F3D" w14:textId="486683E8"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27 كا</w:t>
            </w:r>
            <w:r w:rsidR="006C0B2D">
              <w:rPr>
                <w:rFonts w:ascii="Dubai" w:cs="Dubai" w:eastAsia="Times New Roman" w:hAnsi="Dubai" w:hint="cs"/>
                <w:color w:val="000000"/>
                <w:sz w:val="16"/>
                <w:szCs w:val="16"/>
                <w:rtl/>
              </w:rPr>
              <w:t>ن</w:t>
            </w:r>
            <w:r w:rsidRPr="0062578B">
              <w:rPr>
                <w:rFonts w:ascii="Dubai" w:cs="Dubai" w:eastAsia="Times New Roman" w:hAnsi="Dubai"/>
                <w:color w:val="000000"/>
                <w:sz w:val="16"/>
                <w:szCs w:val="16"/>
                <w:rtl/>
              </w:rPr>
              <w:t>ون الثاني 2013</w:t>
            </w:r>
          </w:p>
        </w:tc>
        <w:tc>
          <w:tcPr>
            <w:tcW w:type="pct" w:w="360"/>
            <w:vMerge w:val="restart"/>
            <w:tcBorders>
              <w:top w:val="nil"/>
              <w:left w:color="0070C0" w:space="0" w:sz="4" w:val="single"/>
              <w:bottom w:color="0070C0" w:space="0" w:sz="4" w:val="single"/>
              <w:right w:color="0070C0" w:space="0" w:sz="4" w:val="single"/>
            </w:tcBorders>
            <w:shd w:color="000000" w:fill="D9D9D9" w:val="clear"/>
            <w:noWrap/>
            <w:vAlign w:val="center"/>
            <w:hideMark/>
          </w:tcPr>
          <w:p w14:paraId="6FA0B396"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3 شباط 2013</w:t>
            </w:r>
          </w:p>
        </w:tc>
        <w:tc>
          <w:tcPr>
            <w:tcW w:type="pct" w:w="360"/>
            <w:vMerge w:val="restart"/>
            <w:tcBorders>
              <w:top w:val="nil"/>
              <w:left w:color="0070C0" w:space="0" w:sz="4" w:val="single"/>
              <w:bottom w:color="0070C0" w:space="0" w:sz="4" w:val="single"/>
              <w:right w:color="0070C0" w:space="0" w:sz="4" w:val="single"/>
            </w:tcBorders>
            <w:shd w:color="000000" w:fill="D9D9D9" w:val="clear"/>
            <w:noWrap/>
            <w:vAlign w:val="center"/>
            <w:hideMark/>
          </w:tcPr>
          <w:p w14:paraId="031665D3"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30 سنة</w:t>
            </w:r>
          </w:p>
        </w:tc>
        <w:tc>
          <w:tcPr>
            <w:tcW w:type="pct" w:w="1134"/>
            <w:gridSpan w:val="3"/>
            <w:vMerge/>
            <w:tcBorders>
              <w:top w:val="nil"/>
              <w:left w:color="0070C0" w:space="0" w:sz="4" w:val="single"/>
              <w:bottom w:color="0070C0" w:space="0" w:sz="4" w:val="single"/>
              <w:right w:color="0070C0" w:space="0" w:sz="4" w:val="single"/>
            </w:tcBorders>
            <w:vAlign w:val="center"/>
            <w:hideMark/>
          </w:tcPr>
          <w:p w14:paraId="0D4D0B86"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450"/>
            <w:vMerge w:val="restart"/>
            <w:tcBorders>
              <w:top w:val="nil"/>
              <w:left w:color="0070C0" w:space="0" w:sz="4" w:val="single"/>
              <w:bottom w:color="0070C0" w:space="0" w:sz="4" w:val="single"/>
              <w:right w:color="0070C0" w:space="0" w:sz="8" w:val="single"/>
            </w:tcBorders>
            <w:shd w:color="000000" w:fill="D9D9D9" w:val="clear"/>
            <w:noWrap/>
            <w:vAlign w:val="center"/>
            <w:hideMark/>
          </w:tcPr>
          <w:p w14:paraId="5FBFCC2D"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6.24</w:t>
            </w:r>
          </w:p>
        </w:tc>
      </w:tr>
      <w:tr w14:paraId="449345E6" w14:textId="77777777" w:rsidR="0001551E" w:rsidRPr="0062578B" w:rsidTr="00AB428B">
        <w:trPr>
          <w:trHeight w:val="330"/>
        </w:trPr>
        <w:tc>
          <w:tcPr>
            <w:tcW w:type="pct" w:w="360"/>
            <w:vMerge/>
            <w:tcBorders>
              <w:top w:val="nil"/>
              <w:left w:color="0070C0" w:space="0" w:sz="8" w:val="single"/>
              <w:bottom w:color="0070C0" w:space="0" w:sz="4" w:val="single"/>
              <w:right w:color="0070C0" w:space="0" w:sz="4" w:val="single"/>
            </w:tcBorders>
            <w:vAlign w:val="center"/>
            <w:hideMark/>
          </w:tcPr>
          <w:p w14:paraId="5828463D"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1C1B7837"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413"/>
            <w:tcBorders>
              <w:top w:val="nil"/>
              <w:left w:color="0070C0" w:space="0" w:sz="4" w:val="single"/>
              <w:bottom w:color="0070C0" w:space="0" w:sz="4" w:val="single"/>
              <w:right w:color="0070C0" w:space="0" w:sz="4" w:val="single"/>
            </w:tcBorders>
            <w:shd w:color="000000" w:fill="D9D9D9" w:val="clear"/>
            <w:vAlign w:val="center"/>
            <w:hideMark/>
          </w:tcPr>
          <w:p w14:paraId="64DF9897"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دراجون أويل</w:t>
            </w:r>
          </w:p>
        </w:tc>
        <w:tc>
          <w:tcPr>
            <w:tcW w:type="pct" w:w="405"/>
            <w:tcBorders>
              <w:top w:val="nil"/>
              <w:left w:color="0070C0" w:space="0" w:sz="4" w:val="single"/>
              <w:bottom w:color="0070C0" w:space="0" w:sz="4" w:val="single"/>
              <w:right w:color="0070C0" w:space="0" w:sz="4" w:val="single"/>
            </w:tcBorders>
            <w:shd w:color="000000" w:fill="D9D9D9" w:val="clear"/>
            <w:vAlign w:val="center"/>
            <w:hideMark/>
          </w:tcPr>
          <w:p w14:paraId="70EDC50D"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30%</w:t>
            </w:r>
          </w:p>
        </w:tc>
        <w:tc>
          <w:tcPr>
            <w:tcW w:type="pct" w:w="390"/>
            <w:vMerge/>
            <w:tcBorders>
              <w:top w:val="nil"/>
              <w:left w:color="0070C0" w:space="0" w:sz="4" w:val="single"/>
              <w:bottom w:color="0070C0" w:space="0" w:sz="4" w:val="single"/>
              <w:right w:color="0070C0" w:space="0" w:sz="4" w:val="single"/>
            </w:tcBorders>
            <w:vAlign w:val="center"/>
            <w:hideMark/>
          </w:tcPr>
          <w:p w14:paraId="6CAD68A6"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53949BEB"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405"/>
            <w:vMerge/>
            <w:tcBorders>
              <w:top w:val="nil"/>
              <w:left w:color="0070C0" w:space="0" w:sz="4" w:val="single"/>
              <w:bottom w:color="0070C0" w:space="0" w:sz="4" w:val="single"/>
              <w:right w:color="0070C0" w:space="0" w:sz="4" w:val="single"/>
            </w:tcBorders>
            <w:vAlign w:val="center"/>
            <w:hideMark/>
          </w:tcPr>
          <w:p w14:paraId="072E6AB4"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1AC03730"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5B11DDF7"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1134"/>
            <w:gridSpan w:val="3"/>
            <w:vMerge/>
            <w:tcBorders>
              <w:top w:val="nil"/>
              <w:left w:color="0070C0" w:space="0" w:sz="4" w:val="single"/>
              <w:bottom w:color="0070C0" w:space="0" w:sz="4" w:val="single"/>
              <w:right w:color="0070C0" w:space="0" w:sz="4" w:val="single"/>
            </w:tcBorders>
            <w:vAlign w:val="center"/>
            <w:hideMark/>
          </w:tcPr>
          <w:p w14:paraId="577D290B"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450"/>
            <w:vMerge/>
            <w:tcBorders>
              <w:top w:val="nil"/>
              <w:left w:color="0070C0" w:space="0" w:sz="4" w:val="single"/>
              <w:bottom w:color="0070C0" w:space="0" w:sz="4" w:val="single"/>
              <w:right w:color="0070C0" w:space="0" w:sz="8" w:val="single"/>
            </w:tcBorders>
            <w:vAlign w:val="center"/>
            <w:hideMark/>
          </w:tcPr>
          <w:p w14:paraId="779C5C71" w14:textId="77777777" w:rsidP="00AB428B" w:rsidR="0001551E" w:rsidRDefault="0001551E" w:rsidRPr="0062578B">
            <w:pPr>
              <w:bidi/>
              <w:spacing w:before="0" w:line="240" w:lineRule="auto"/>
              <w:rPr>
                <w:rFonts w:ascii="Dubai" w:cs="Dubai" w:eastAsia="Times New Roman" w:hAnsi="Dubai"/>
                <w:color w:val="000000"/>
                <w:sz w:val="16"/>
                <w:szCs w:val="16"/>
              </w:rPr>
            </w:pPr>
          </w:p>
        </w:tc>
      </w:tr>
      <w:tr w14:paraId="3AD474A6" w14:textId="77777777" w:rsidR="0001551E" w:rsidRPr="0062578B" w:rsidTr="00AB428B">
        <w:trPr>
          <w:trHeight w:val="600"/>
        </w:trPr>
        <w:tc>
          <w:tcPr>
            <w:tcW w:type="pct" w:w="360"/>
            <w:vMerge/>
            <w:tcBorders>
              <w:top w:val="nil"/>
              <w:left w:color="0070C0" w:space="0" w:sz="8" w:val="single"/>
              <w:bottom w:color="0070C0" w:space="0" w:sz="4" w:val="single"/>
              <w:right w:color="0070C0" w:space="0" w:sz="4" w:val="single"/>
            </w:tcBorders>
            <w:vAlign w:val="center"/>
            <w:hideMark/>
          </w:tcPr>
          <w:p w14:paraId="60ED634B"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0E070CD1"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413"/>
            <w:tcBorders>
              <w:top w:val="nil"/>
              <w:left w:color="0070C0" w:space="0" w:sz="4" w:val="single"/>
              <w:bottom w:color="0070C0" w:space="0" w:sz="4" w:val="single"/>
              <w:right w:color="0070C0" w:space="0" w:sz="4" w:val="single"/>
            </w:tcBorders>
            <w:shd w:color="000000" w:fill="D9D9D9" w:val="clear"/>
            <w:vAlign w:val="center"/>
            <w:hideMark/>
          </w:tcPr>
          <w:p w14:paraId="3F8355DD"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الهيئة المصرية العامة للبترول</w:t>
            </w:r>
          </w:p>
        </w:tc>
        <w:tc>
          <w:tcPr>
            <w:tcW w:type="pct" w:w="405"/>
            <w:tcBorders>
              <w:top w:val="nil"/>
              <w:left w:color="0070C0" w:space="0" w:sz="4" w:val="single"/>
              <w:bottom w:color="0070C0" w:space="0" w:sz="4" w:val="single"/>
              <w:right w:color="0070C0" w:space="0" w:sz="4" w:val="single"/>
            </w:tcBorders>
            <w:shd w:color="000000" w:fill="D9D9D9" w:val="clear"/>
            <w:vAlign w:val="center"/>
            <w:hideMark/>
          </w:tcPr>
          <w:p w14:paraId="2C81D202"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10%</w:t>
            </w:r>
          </w:p>
        </w:tc>
        <w:tc>
          <w:tcPr>
            <w:tcW w:type="pct" w:w="390"/>
            <w:vMerge/>
            <w:tcBorders>
              <w:top w:val="nil"/>
              <w:left w:color="0070C0" w:space="0" w:sz="4" w:val="single"/>
              <w:bottom w:color="0070C0" w:space="0" w:sz="4" w:val="single"/>
              <w:right w:color="0070C0" w:space="0" w:sz="4" w:val="single"/>
            </w:tcBorders>
            <w:vAlign w:val="center"/>
            <w:hideMark/>
          </w:tcPr>
          <w:p w14:paraId="0B625E96"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57D35B62"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405"/>
            <w:vMerge/>
            <w:tcBorders>
              <w:top w:val="nil"/>
              <w:left w:color="0070C0" w:space="0" w:sz="4" w:val="single"/>
              <w:bottom w:color="0070C0" w:space="0" w:sz="4" w:val="single"/>
              <w:right w:color="0070C0" w:space="0" w:sz="4" w:val="single"/>
            </w:tcBorders>
            <w:vAlign w:val="center"/>
            <w:hideMark/>
          </w:tcPr>
          <w:p w14:paraId="6265B5F6"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730285C4"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42D2A385"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1134"/>
            <w:gridSpan w:val="3"/>
            <w:vMerge/>
            <w:tcBorders>
              <w:top w:val="nil"/>
              <w:left w:color="0070C0" w:space="0" w:sz="4" w:val="single"/>
              <w:bottom w:color="0070C0" w:space="0" w:sz="4" w:val="single"/>
              <w:right w:color="0070C0" w:space="0" w:sz="4" w:val="single"/>
            </w:tcBorders>
            <w:vAlign w:val="center"/>
            <w:hideMark/>
          </w:tcPr>
          <w:p w14:paraId="25D7EDC6"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450"/>
            <w:vMerge/>
            <w:tcBorders>
              <w:top w:val="nil"/>
              <w:left w:color="0070C0" w:space="0" w:sz="4" w:val="single"/>
              <w:bottom w:color="0070C0" w:space="0" w:sz="4" w:val="single"/>
              <w:right w:color="0070C0" w:space="0" w:sz="8" w:val="single"/>
            </w:tcBorders>
            <w:vAlign w:val="center"/>
            <w:hideMark/>
          </w:tcPr>
          <w:p w14:paraId="67C99134" w14:textId="77777777" w:rsidP="00AB428B" w:rsidR="0001551E" w:rsidRDefault="0001551E" w:rsidRPr="0062578B">
            <w:pPr>
              <w:bidi/>
              <w:spacing w:before="0" w:line="240" w:lineRule="auto"/>
              <w:rPr>
                <w:rFonts w:ascii="Dubai" w:cs="Dubai" w:eastAsia="Times New Roman" w:hAnsi="Dubai"/>
                <w:color w:val="000000"/>
                <w:sz w:val="16"/>
                <w:szCs w:val="16"/>
              </w:rPr>
            </w:pPr>
          </w:p>
        </w:tc>
      </w:tr>
      <w:tr w14:paraId="78678672" w14:textId="77777777" w:rsidR="0001551E" w:rsidRPr="0062578B" w:rsidTr="00AB428B">
        <w:trPr>
          <w:trHeight w:val="1200"/>
        </w:trPr>
        <w:tc>
          <w:tcPr>
            <w:tcW w:type="pct" w:w="360"/>
            <w:vMerge w:val="restart"/>
            <w:tcBorders>
              <w:top w:val="nil"/>
              <w:left w:color="0070C0" w:space="0" w:sz="8" w:val="single"/>
              <w:bottom w:color="0070C0" w:space="0" w:sz="4" w:val="single"/>
              <w:right w:color="0070C0" w:space="0" w:sz="4" w:val="single"/>
            </w:tcBorders>
            <w:shd w:color="000000" w:fill="FFFFFF" w:val="clear"/>
            <w:vAlign w:val="center"/>
            <w:hideMark/>
          </w:tcPr>
          <w:p w14:paraId="038BC858"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الرقعة الإستكشافية 10</w:t>
            </w:r>
          </w:p>
        </w:tc>
        <w:tc>
          <w:tcPr>
            <w:tcW w:type="pct" w:w="360"/>
            <w:vMerge w:val="restart"/>
            <w:tcBorders>
              <w:top w:val="nil"/>
              <w:left w:color="0070C0" w:space="0" w:sz="4" w:val="single"/>
              <w:bottom w:color="0070C0" w:space="0" w:sz="4" w:val="single"/>
              <w:right w:color="0070C0" w:space="0" w:sz="4" w:val="single"/>
            </w:tcBorders>
            <w:shd w:color="auto" w:fill="auto" w:val="clear"/>
            <w:vAlign w:val="center"/>
            <w:hideMark/>
          </w:tcPr>
          <w:p w14:paraId="249188C0"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شركة نفط ذي قار</w:t>
            </w:r>
          </w:p>
        </w:tc>
        <w:tc>
          <w:tcPr>
            <w:tcW w:type="pct" w:w="413"/>
            <w:tcBorders>
              <w:top w:val="nil"/>
              <w:left w:color="0070C0" w:space="0" w:sz="4" w:val="single"/>
              <w:bottom w:color="0070C0" w:space="0" w:sz="4" w:val="single"/>
              <w:right w:color="0070C0" w:space="0" w:sz="4" w:val="single"/>
            </w:tcBorders>
            <w:shd w:color="000000" w:fill="FFFFFF" w:val="clear"/>
            <w:vAlign w:val="center"/>
            <w:hideMark/>
          </w:tcPr>
          <w:p w14:paraId="7E37EABD"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لوك أويل أوفرسيز لإستكشاف العراق</w:t>
            </w:r>
          </w:p>
        </w:tc>
        <w:tc>
          <w:tcPr>
            <w:tcW w:type="pct" w:w="405"/>
            <w:tcBorders>
              <w:top w:val="nil"/>
              <w:left w:color="0070C0" w:space="0" w:sz="4" w:val="single"/>
              <w:bottom w:color="0070C0" w:space="0" w:sz="4" w:val="single"/>
              <w:right w:color="0070C0" w:space="0" w:sz="4" w:val="single"/>
            </w:tcBorders>
            <w:shd w:color="000000" w:fill="FFFFFF" w:val="clear"/>
            <w:vAlign w:val="center"/>
            <w:hideMark/>
          </w:tcPr>
          <w:p w14:paraId="42354F51"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60%</w:t>
            </w:r>
          </w:p>
        </w:tc>
        <w:tc>
          <w:tcPr>
            <w:tcW w:type="pct" w:w="390"/>
            <w:vMerge w:val="restart"/>
            <w:tcBorders>
              <w:top w:val="nil"/>
              <w:left w:color="0070C0" w:space="0" w:sz="4" w:val="single"/>
              <w:bottom w:color="0070C0" w:space="0" w:sz="4" w:val="single"/>
              <w:right w:color="0070C0" w:space="0" w:sz="4" w:val="single"/>
            </w:tcBorders>
            <w:shd w:color="000000" w:fill="FFFFFF" w:val="clear"/>
            <w:vAlign w:val="center"/>
            <w:hideMark/>
          </w:tcPr>
          <w:p w14:paraId="1230BD9B"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لا يوجد</w:t>
            </w:r>
          </w:p>
        </w:tc>
        <w:tc>
          <w:tcPr>
            <w:tcW w:type="pct" w:w="360"/>
            <w:vMerge w:val="restart"/>
            <w:tcBorders>
              <w:top w:val="nil"/>
              <w:left w:color="0070C0" w:space="0" w:sz="4" w:val="single"/>
              <w:bottom w:color="0070C0" w:space="0" w:sz="4" w:val="single"/>
              <w:right w:color="0070C0" w:space="0" w:sz="4" w:val="single"/>
            </w:tcBorders>
            <w:shd w:color="000000" w:fill="FFFFFF" w:val="clear"/>
            <w:vAlign w:val="center"/>
            <w:hideMark/>
          </w:tcPr>
          <w:p w14:paraId="72E69B5A"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لوك أويل أوفرسيز لإستكشاف العراق</w:t>
            </w:r>
          </w:p>
        </w:tc>
        <w:tc>
          <w:tcPr>
            <w:tcW w:type="pct" w:w="405"/>
            <w:vMerge w:val="restart"/>
            <w:tcBorders>
              <w:top w:val="nil"/>
              <w:left w:color="0070C0" w:space="0" w:sz="4" w:val="single"/>
              <w:bottom w:color="0070C0" w:space="0" w:sz="4" w:val="single"/>
              <w:right w:color="0070C0" w:space="0" w:sz="4" w:val="single"/>
            </w:tcBorders>
            <w:shd w:color="000000" w:fill="FFFFFF" w:val="clear"/>
            <w:vAlign w:val="center"/>
            <w:hideMark/>
          </w:tcPr>
          <w:p w14:paraId="13E2C6CE"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7 تشرين الثاني 2012</w:t>
            </w:r>
          </w:p>
        </w:tc>
        <w:tc>
          <w:tcPr>
            <w:tcW w:type="pct" w:w="360"/>
            <w:vMerge w:val="restart"/>
            <w:tcBorders>
              <w:top w:val="nil"/>
              <w:left w:color="0070C0" w:space="0" w:sz="4" w:val="single"/>
              <w:bottom w:color="0070C0" w:space="0" w:sz="4" w:val="single"/>
              <w:right w:color="0070C0" w:space="0" w:sz="4" w:val="single"/>
            </w:tcBorders>
            <w:shd w:color="000000" w:fill="FFFFFF" w:val="clear"/>
            <w:vAlign w:val="center"/>
            <w:hideMark/>
          </w:tcPr>
          <w:p w14:paraId="7DF19118"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3كانون الأول 2012</w:t>
            </w:r>
          </w:p>
        </w:tc>
        <w:tc>
          <w:tcPr>
            <w:tcW w:type="pct" w:w="360"/>
            <w:vMerge w:val="restart"/>
            <w:tcBorders>
              <w:top w:val="nil"/>
              <w:left w:color="0070C0" w:space="0" w:sz="4" w:val="single"/>
              <w:bottom w:color="0070C0" w:space="0" w:sz="4" w:val="single"/>
              <w:right w:color="0070C0" w:space="0" w:sz="4" w:val="single"/>
            </w:tcBorders>
            <w:shd w:color="000000" w:fill="FFFFFF" w:val="clear"/>
            <w:noWrap/>
            <w:vAlign w:val="center"/>
            <w:hideMark/>
          </w:tcPr>
          <w:p w14:paraId="375831C4"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30 سنة</w:t>
            </w:r>
          </w:p>
        </w:tc>
        <w:tc>
          <w:tcPr>
            <w:tcW w:type="pct" w:w="1134"/>
            <w:gridSpan w:val="3"/>
            <w:vMerge/>
            <w:tcBorders>
              <w:top w:val="nil"/>
              <w:left w:color="0070C0" w:space="0" w:sz="4" w:val="single"/>
              <w:bottom w:color="0070C0" w:space="0" w:sz="4" w:val="single"/>
              <w:right w:color="0070C0" w:space="0" w:sz="4" w:val="single"/>
            </w:tcBorders>
            <w:vAlign w:val="center"/>
            <w:hideMark/>
          </w:tcPr>
          <w:p w14:paraId="4D7A0358"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450"/>
            <w:vMerge w:val="restart"/>
            <w:tcBorders>
              <w:top w:val="nil"/>
              <w:left w:color="0070C0" w:space="0" w:sz="4" w:val="single"/>
              <w:bottom w:color="0070C0" w:space="0" w:sz="4" w:val="single"/>
              <w:right w:color="0070C0" w:space="0" w:sz="8" w:val="single"/>
            </w:tcBorders>
            <w:shd w:color="000000" w:fill="FFFFFF" w:val="clear"/>
            <w:noWrap/>
            <w:vAlign w:val="center"/>
            <w:hideMark/>
          </w:tcPr>
          <w:p w14:paraId="5CDF2A52"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5.99</w:t>
            </w:r>
          </w:p>
        </w:tc>
      </w:tr>
      <w:tr w14:paraId="75A236FA" w14:textId="77777777" w:rsidR="0001551E" w:rsidRPr="0062578B" w:rsidTr="00AB428B">
        <w:trPr>
          <w:trHeight w:val="330"/>
        </w:trPr>
        <w:tc>
          <w:tcPr>
            <w:tcW w:type="pct" w:w="360"/>
            <w:vMerge/>
            <w:tcBorders>
              <w:top w:val="nil"/>
              <w:left w:color="0070C0" w:space="0" w:sz="8" w:val="single"/>
              <w:bottom w:color="0070C0" w:space="0" w:sz="4" w:val="single"/>
              <w:right w:color="0070C0" w:space="0" w:sz="4" w:val="single"/>
            </w:tcBorders>
            <w:vAlign w:val="center"/>
            <w:hideMark/>
          </w:tcPr>
          <w:p w14:paraId="369DAA84"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59A36165"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413"/>
            <w:tcBorders>
              <w:top w:val="nil"/>
              <w:left w:color="0070C0" w:space="0" w:sz="4" w:val="single"/>
              <w:bottom w:color="0070C0" w:space="0" w:sz="4" w:val="single"/>
              <w:right w:color="0070C0" w:space="0" w:sz="4" w:val="single"/>
            </w:tcBorders>
            <w:shd w:color="000000" w:fill="FFFFFF" w:val="clear"/>
            <w:vAlign w:val="center"/>
            <w:hideMark/>
          </w:tcPr>
          <w:p w14:paraId="6BDC388E"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إنبكس</w:t>
            </w:r>
          </w:p>
        </w:tc>
        <w:tc>
          <w:tcPr>
            <w:tcW w:type="pct" w:w="405"/>
            <w:tcBorders>
              <w:top w:val="nil"/>
              <w:left w:color="0070C0" w:space="0" w:sz="4" w:val="single"/>
              <w:bottom w:color="0070C0" w:space="0" w:sz="4" w:val="single"/>
              <w:right w:color="0070C0" w:space="0" w:sz="4" w:val="single"/>
            </w:tcBorders>
            <w:shd w:color="000000" w:fill="FFFFFF" w:val="clear"/>
            <w:vAlign w:val="center"/>
            <w:hideMark/>
          </w:tcPr>
          <w:p w14:paraId="7A7289C2"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40%</w:t>
            </w:r>
          </w:p>
        </w:tc>
        <w:tc>
          <w:tcPr>
            <w:tcW w:type="pct" w:w="390"/>
            <w:vMerge/>
            <w:tcBorders>
              <w:top w:val="nil"/>
              <w:left w:color="0070C0" w:space="0" w:sz="4" w:val="single"/>
              <w:bottom w:color="0070C0" w:space="0" w:sz="4" w:val="single"/>
              <w:right w:color="0070C0" w:space="0" w:sz="4" w:val="single"/>
            </w:tcBorders>
            <w:vAlign w:val="center"/>
            <w:hideMark/>
          </w:tcPr>
          <w:p w14:paraId="171BC027"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1EA76892"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405"/>
            <w:vMerge/>
            <w:tcBorders>
              <w:top w:val="nil"/>
              <w:left w:color="0070C0" w:space="0" w:sz="4" w:val="single"/>
              <w:bottom w:color="0070C0" w:space="0" w:sz="4" w:val="single"/>
              <w:right w:color="0070C0" w:space="0" w:sz="4" w:val="single"/>
            </w:tcBorders>
            <w:vAlign w:val="center"/>
            <w:hideMark/>
          </w:tcPr>
          <w:p w14:paraId="176358B2"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594E6C38"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360"/>
            <w:vMerge/>
            <w:tcBorders>
              <w:top w:val="nil"/>
              <w:left w:color="0070C0" w:space="0" w:sz="4" w:val="single"/>
              <w:bottom w:color="0070C0" w:space="0" w:sz="4" w:val="single"/>
              <w:right w:color="0070C0" w:space="0" w:sz="4" w:val="single"/>
            </w:tcBorders>
            <w:vAlign w:val="center"/>
            <w:hideMark/>
          </w:tcPr>
          <w:p w14:paraId="309A8C18"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1134"/>
            <w:gridSpan w:val="3"/>
            <w:vMerge/>
            <w:tcBorders>
              <w:top w:val="nil"/>
              <w:left w:color="0070C0" w:space="0" w:sz="4" w:val="single"/>
              <w:bottom w:color="0070C0" w:space="0" w:sz="4" w:val="single"/>
              <w:right w:color="0070C0" w:space="0" w:sz="4" w:val="single"/>
            </w:tcBorders>
            <w:vAlign w:val="center"/>
            <w:hideMark/>
          </w:tcPr>
          <w:p w14:paraId="33FD2FD7"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450"/>
            <w:vMerge/>
            <w:tcBorders>
              <w:top w:val="nil"/>
              <w:left w:color="0070C0" w:space="0" w:sz="4" w:val="single"/>
              <w:bottom w:color="0070C0" w:space="0" w:sz="4" w:val="single"/>
              <w:right w:color="0070C0" w:space="0" w:sz="8" w:val="single"/>
            </w:tcBorders>
            <w:vAlign w:val="center"/>
            <w:hideMark/>
          </w:tcPr>
          <w:p w14:paraId="13210AA6" w14:textId="77777777" w:rsidP="00AB428B" w:rsidR="0001551E" w:rsidRDefault="0001551E" w:rsidRPr="0062578B">
            <w:pPr>
              <w:bidi/>
              <w:spacing w:before="0" w:line="240" w:lineRule="auto"/>
              <w:rPr>
                <w:rFonts w:ascii="Dubai" w:cs="Dubai" w:eastAsia="Times New Roman" w:hAnsi="Dubai"/>
                <w:color w:val="000000"/>
                <w:sz w:val="16"/>
                <w:szCs w:val="16"/>
              </w:rPr>
            </w:pPr>
          </w:p>
        </w:tc>
      </w:tr>
      <w:tr w14:paraId="56C698BB" w14:textId="77777777" w:rsidR="0001551E" w:rsidRPr="0062578B" w:rsidTr="00AB428B">
        <w:trPr>
          <w:trHeight w:val="910"/>
        </w:trPr>
        <w:tc>
          <w:tcPr>
            <w:tcW w:type="pct" w:w="360"/>
            <w:tcBorders>
              <w:top w:val="nil"/>
              <w:left w:color="0070C0" w:space="0" w:sz="8" w:val="single"/>
              <w:bottom w:color="0070C0" w:space="0" w:sz="8" w:val="single"/>
              <w:right w:color="0070C0" w:space="0" w:sz="4" w:val="single"/>
            </w:tcBorders>
            <w:shd w:color="000000" w:fill="D9D9D9" w:val="clear"/>
            <w:vAlign w:val="center"/>
            <w:hideMark/>
          </w:tcPr>
          <w:p w14:paraId="6B240942"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الرقعة الإستكشافية 12</w:t>
            </w:r>
          </w:p>
        </w:tc>
        <w:tc>
          <w:tcPr>
            <w:tcW w:type="pct" w:w="360"/>
            <w:tcBorders>
              <w:top w:val="nil"/>
              <w:left w:color="0070C0" w:space="0" w:sz="4" w:val="single"/>
              <w:bottom w:color="0070C0" w:space="0" w:sz="8" w:val="single"/>
              <w:right w:color="0070C0" w:space="0" w:sz="4" w:val="single"/>
            </w:tcBorders>
            <w:shd w:color="000000" w:fill="D9D9D9" w:val="clear"/>
            <w:vAlign w:val="center"/>
            <w:hideMark/>
          </w:tcPr>
          <w:p w14:paraId="60840D4E"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شركة نفط البصرة</w:t>
            </w:r>
          </w:p>
        </w:tc>
        <w:tc>
          <w:tcPr>
            <w:tcW w:type="pct" w:w="413"/>
            <w:tcBorders>
              <w:top w:val="nil"/>
              <w:left w:color="0070C0" w:space="0" w:sz="4" w:val="single"/>
              <w:bottom w:color="0070C0" w:space="0" w:sz="8" w:val="single"/>
              <w:right w:color="0070C0" w:space="0" w:sz="4" w:val="single"/>
            </w:tcBorders>
            <w:shd w:color="000000" w:fill="D9D9D9" w:val="clear"/>
            <w:vAlign w:val="center"/>
            <w:hideMark/>
          </w:tcPr>
          <w:p w14:paraId="44FF4B91"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باشنفط</w:t>
            </w:r>
          </w:p>
        </w:tc>
        <w:tc>
          <w:tcPr>
            <w:tcW w:type="pct" w:w="405"/>
            <w:tcBorders>
              <w:top w:val="nil"/>
              <w:left w:color="0070C0" w:space="0" w:sz="4" w:val="single"/>
              <w:bottom w:color="0070C0" w:space="0" w:sz="8" w:val="single"/>
              <w:right w:color="0070C0" w:space="0" w:sz="4" w:val="single"/>
            </w:tcBorders>
            <w:shd w:color="000000" w:fill="D9D9D9" w:val="clear"/>
            <w:vAlign w:val="center"/>
            <w:hideMark/>
          </w:tcPr>
          <w:p w14:paraId="1102D88A"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100%</w:t>
            </w:r>
          </w:p>
        </w:tc>
        <w:tc>
          <w:tcPr>
            <w:tcW w:type="pct" w:w="390"/>
            <w:tcBorders>
              <w:top w:val="nil"/>
              <w:left w:color="0070C0" w:space="0" w:sz="4" w:val="single"/>
              <w:bottom w:color="0070C0" w:space="0" w:sz="8" w:val="single"/>
              <w:right w:color="0070C0" w:space="0" w:sz="4" w:val="single"/>
            </w:tcBorders>
            <w:shd w:color="000000" w:fill="D9D9D9" w:val="clear"/>
            <w:vAlign w:val="center"/>
            <w:hideMark/>
          </w:tcPr>
          <w:p w14:paraId="3539D7F6"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لا يوجد</w:t>
            </w:r>
          </w:p>
        </w:tc>
        <w:tc>
          <w:tcPr>
            <w:tcW w:type="pct" w:w="360"/>
            <w:tcBorders>
              <w:top w:val="nil"/>
              <w:left w:color="0070C0" w:space="0" w:sz="4" w:val="single"/>
              <w:bottom w:color="0070C0" w:space="0" w:sz="8" w:val="single"/>
              <w:right w:color="0070C0" w:space="0" w:sz="4" w:val="single"/>
            </w:tcBorders>
            <w:shd w:color="000000" w:fill="D9D9D9" w:val="clear"/>
            <w:vAlign w:val="center"/>
            <w:hideMark/>
          </w:tcPr>
          <w:p w14:paraId="071ECA31"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باشنفط</w:t>
            </w:r>
          </w:p>
        </w:tc>
        <w:tc>
          <w:tcPr>
            <w:tcW w:type="pct" w:w="405"/>
            <w:tcBorders>
              <w:top w:val="nil"/>
              <w:left w:color="0070C0" w:space="0" w:sz="4" w:val="single"/>
              <w:bottom w:color="0070C0" w:space="0" w:sz="8" w:val="single"/>
              <w:right w:color="0070C0" w:space="0" w:sz="4" w:val="single"/>
            </w:tcBorders>
            <w:shd w:color="000000" w:fill="D9D9D9" w:val="clear"/>
            <w:vAlign w:val="center"/>
            <w:hideMark/>
          </w:tcPr>
          <w:p w14:paraId="433F7AC4"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8 تشرين الثاني 2012</w:t>
            </w:r>
          </w:p>
        </w:tc>
        <w:tc>
          <w:tcPr>
            <w:tcW w:type="pct" w:w="360"/>
            <w:tcBorders>
              <w:top w:val="nil"/>
              <w:left w:color="0070C0" w:space="0" w:sz="4" w:val="single"/>
              <w:bottom w:color="0070C0" w:space="0" w:sz="8" w:val="single"/>
              <w:right w:color="0070C0" w:space="0" w:sz="4" w:val="single"/>
            </w:tcBorders>
            <w:shd w:color="000000" w:fill="D9D9D9" w:val="clear"/>
            <w:vAlign w:val="center"/>
            <w:hideMark/>
          </w:tcPr>
          <w:p w14:paraId="7555772F"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1 كانون الثاني 2013</w:t>
            </w:r>
          </w:p>
        </w:tc>
        <w:tc>
          <w:tcPr>
            <w:tcW w:type="pct" w:w="360"/>
            <w:tcBorders>
              <w:top w:val="nil"/>
              <w:left w:color="0070C0" w:space="0" w:sz="4" w:val="single"/>
              <w:bottom w:color="0070C0" w:space="0" w:sz="8" w:val="single"/>
              <w:right w:color="0070C0" w:space="0" w:sz="4" w:val="single"/>
            </w:tcBorders>
            <w:shd w:color="000000" w:fill="D9D9D9" w:val="clear"/>
            <w:noWrap/>
            <w:vAlign w:val="center"/>
            <w:hideMark/>
          </w:tcPr>
          <w:p w14:paraId="6ACA38F0"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30 سنة</w:t>
            </w:r>
          </w:p>
        </w:tc>
        <w:tc>
          <w:tcPr>
            <w:tcW w:type="pct" w:w="1134"/>
            <w:gridSpan w:val="3"/>
            <w:vMerge/>
            <w:tcBorders>
              <w:top w:val="nil"/>
              <w:left w:color="0070C0" w:space="0" w:sz="4" w:val="single"/>
              <w:bottom w:color="0070C0" w:space="0" w:sz="8" w:val="single"/>
              <w:right w:color="0070C0" w:space="0" w:sz="4" w:val="single"/>
            </w:tcBorders>
            <w:vAlign w:val="center"/>
            <w:hideMark/>
          </w:tcPr>
          <w:p w14:paraId="6AF73A8F" w14:textId="77777777" w:rsidP="00AB428B" w:rsidR="0001551E" w:rsidRDefault="0001551E" w:rsidRPr="0062578B">
            <w:pPr>
              <w:bidi/>
              <w:spacing w:before="0" w:line="240" w:lineRule="auto"/>
              <w:rPr>
                <w:rFonts w:ascii="Dubai" w:cs="Dubai" w:eastAsia="Times New Roman" w:hAnsi="Dubai"/>
                <w:color w:val="000000"/>
                <w:sz w:val="16"/>
                <w:szCs w:val="16"/>
              </w:rPr>
            </w:pPr>
          </w:p>
        </w:tc>
        <w:tc>
          <w:tcPr>
            <w:tcW w:type="pct" w:w="450"/>
            <w:tcBorders>
              <w:top w:val="nil"/>
              <w:left w:color="0070C0" w:space="0" w:sz="4" w:val="single"/>
              <w:bottom w:color="0070C0" w:space="0" w:sz="8" w:val="single"/>
              <w:right w:color="0070C0" w:space="0" w:sz="8" w:val="single"/>
            </w:tcBorders>
            <w:shd w:color="000000" w:fill="D9D9D9" w:val="clear"/>
            <w:noWrap/>
            <w:vAlign w:val="center"/>
            <w:hideMark/>
          </w:tcPr>
          <w:p w14:paraId="298E6507" w14:textId="77777777" w:rsidP="00AB428B" w:rsidR="0001551E" w:rsidRDefault="0001551E" w:rsidRPr="0062578B">
            <w:pPr>
              <w:bidi/>
              <w:spacing w:before="0" w:line="240" w:lineRule="auto"/>
              <w:jc w:val="center"/>
              <w:rPr>
                <w:rFonts w:ascii="Dubai" w:cs="Dubai" w:eastAsia="Times New Roman" w:hAnsi="Dubai"/>
                <w:color w:val="000000"/>
                <w:sz w:val="16"/>
                <w:szCs w:val="16"/>
                <w:rtl/>
              </w:rPr>
            </w:pPr>
            <w:r w:rsidRPr="0062578B">
              <w:rPr>
                <w:rFonts w:ascii="Dubai" w:cs="Dubai" w:eastAsia="Times New Roman" w:hAnsi="Dubai"/>
                <w:color w:val="000000"/>
                <w:sz w:val="16"/>
                <w:szCs w:val="16"/>
                <w:rtl/>
              </w:rPr>
              <w:t>5</w:t>
            </w:r>
          </w:p>
        </w:tc>
      </w:tr>
    </w:tbl>
    <w:p w14:paraId="1BDE19F3" w14:textId="77777777" w:rsidP="0001551E" w:rsidR="0001551E" w:rsidRDefault="0001551E">
      <w:pPr>
        <w:bidi/>
        <w:spacing w:line="240" w:lineRule="auto"/>
        <w:jc w:val="both"/>
        <w:rPr>
          <w:rFonts w:ascii="Dubai" w:cs="Dubai" w:hAnsi="Dubai"/>
          <w:rtl/>
          <w:lang w:val="en"/>
        </w:rPr>
      </w:pPr>
    </w:p>
    <w:tbl>
      <w:tblPr>
        <w:bidiVisual/>
        <w:tblW w:type="pct" w:w="5000"/>
        <w:tblLook w:firstColumn="1" w:firstRow="1" w:lastColumn="0" w:lastRow="0" w:noHBand="0" w:noVBand="1" w:val="04A0"/>
      </w:tblPr>
      <w:tblGrid>
        <w:gridCol w:w="852"/>
        <w:gridCol w:w="852"/>
        <w:gridCol w:w="978"/>
        <w:gridCol w:w="960"/>
        <w:gridCol w:w="924"/>
        <w:gridCol w:w="853"/>
        <w:gridCol w:w="960"/>
        <w:gridCol w:w="853"/>
        <w:gridCol w:w="853"/>
        <w:gridCol w:w="978"/>
        <w:gridCol w:w="853"/>
      </w:tblGrid>
      <w:tr w14:paraId="4776642A" w14:textId="77777777" w:rsidR="0001551E" w:rsidRPr="009F70FD" w:rsidTr="00AB428B">
        <w:trPr>
          <w:trHeight w:val="330"/>
          <w:tblHeader/>
        </w:trPr>
        <w:tc>
          <w:tcPr>
            <w:tcW w:type="pct" w:w="5000"/>
            <w:gridSpan w:val="11"/>
            <w:tcBorders>
              <w:top w:color="0070C0" w:space="0" w:sz="8" w:val="single"/>
              <w:left w:color="0070C0" w:space="0" w:sz="8" w:val="single"/>
              <w:bottom w:color="FFFFFF" w:space="0" w:sz="4" w:val="single"/>
              <w:right w:color="0070C0" w:space="0" w:sz="8" w:val="single"/>
            </w:tcBorders>
            <w:shd w:color="000000" w:fill="00B050" w:val="clear"/>
            <w:vAlign w:val="center"/>
            <w:hideMark/>
          </w:tcPr>
          <w:p w14:paraId="329634DA" w14:textId="77777777" w:rsidP="00AB428B" w:rsidR="0001551E" w:rsidRDefault="0001551E" w:rsidRPr="009F70FD">
            <w:pPr>
              <w:bidi/>
              <w:spacing w:before="0" w:line="240" w:lineRule="auto"/>
              <w:jc w:val="center"/>
              <w:rPr>
                <w:rFonts w:ascii="Dubai" w:cs="Dubai" w:eastAsia="Times New Roman" w:hAnsi="Dubai"/>
                <w:b/>
                <w:bCs/>
                <w:color w:val="FFFFFF"/>
                <w:szCs w:val="24"/>
              </w:rPr>
            </w:pPr>
            <w:r w:rsidRPr="009F70FD">
              <w:rPr>
                <w:rFonts w:ascii="Dubai" w:cs="Dubai" w:eastAsia="Times New Roman" w:hAnsi="Dubai"/>
                <w:b/>
                <w:bCs/>
                <w:color w:val="FFFFFF"/>
                <w:szCs w:val="24"/>
                <w:rtl/>
              </w:rPr>
              <w:lastRenderedPageBreak/>
              <w:t xml:space="preserve">الجولة الخامسة (الحقول الحدودية) </w:t>
            </w:r>
          </w:p>
        </w:tc>
      </w:tr>
      <w:tr w14:paraId="7D07B1F1" w14:textId="77777777" w:rsidR="0001551E" w:rsidRPr="009F70FD" w:rsidTr="00AB428B">
        <w:trPr>
          <w:trHeight w:val="1800"/>
          <w:tblHeader/>
        </w:trPr>
        <w:tc>
          <w:tcPr>
            <w:tcW w:type="pct" w:w="430"/>
            <w:tcBorders>
              <w:top w:val="nil"/>
              <w:left w:color="0070C0" w:space="0" w:sz="8" w:val="single"/>
              <w:bottom w:val="nil"/>
              <w:right w:color="FFFFFF" w:space="0" w:sz="4" w:val="single"/>
            </w:tcBorders>
            <w:shd w:color="000000" w:fill="00B050" w:val="clear"/>
            <w:vAlign w:val="center"/>
            <w:hideMark/>
          </w:tcPr>
          <w:p w14:paraId="23ED7859" w14:textId="77777777" w:rsidP="00AB428B" w:rsidR="0001551E" w:rsidRDefault="0001551E" w:rsidRPr="009F70FD">
            <w:pPr>
              <w:bidi/>
              <w:spacing w:before="0" w:line="240" w:lineRule="auto"/>
              <w:jc w:val="center"/>
              <w:rPr>
                <w:rFonts w:ascii="Dubai" w:cs="Dubai" w:eastAsia="Times New Roman" w:hAnsi="Dubai"/>
                <w:b/>
                <w:bCs/>
                <w:color w:val="FFFFFF"/>
                <w:sz w:val="16"/>
                <w:szCs w:val="16"/>
                <w:rtl/>
              </w:rPr>
            </w:pPr>
            <w:r w:rsidRPr="009F70FD">
              <w:rPr>
                <w:rFonts w:ascii="Dubai" w:cs="Dubai" w:eastAsia="Times New Roman" w:hAnsi="Dubai"/>
                <w:b/>
                <w:bCs/>
                <w:color w:val="FFFFFF"/>
                <w:sz w:val="16"/>
                <w:szCs w:val="16"/>
                <w:rtl/>
              </w:rPr>
              <w:t>الحقل</w:t>
            </w:r>
          </w:p>
        </w:tc>
        <w:tc>
          <w:tcPr>
            <w:tcW w:type="pct" w:w="430"/>
            <w:tcBorders>
              <w:top w:val="nil"/>
              <w:left w:color="FFFFFF" w:space="0" w:sz="4" w:val="single"/>
              <w:bottom w:val="nil"/>
              <w:right w:color="FFFFFF" w:space="0" w:sz="4" w:val="single"/>
            </w:tcBorders>
            <w:shd w:color="000000" w:fill="00B050" w:val="clear"/>
            <w:vAlign w:val="center"/>
            <w:hideMark/>
          </w:tcPr>
          <w:p w14:paraId="682EC70C" w14:textId="77777777" w:rsidP="00AB428B" w:rsidR="0001551E" w:rsidRDefault="0001551E" w:rsidRPr="009F70FD">
            <w:pPr>
              <w:bidi/>
              <w:spacing w:before="0" w:line="240" w:lineRule="auto"/>
              <w:jc w:val="center"/>
              <w:rPr>
                <w:rFonts w:ascii="Dubai" w:cs="Dubai" w:eastAsia="Times New Roman" w:hAnsi="Dubai"/>
                <w:b/>
                <w:bCs/>
                <w:color w:val="FFFFFF"/>
                <w:sz w:val="16"/>
                <w:szCs w:val="16"/>
                <w:rtl/>
              </w:rPr>
            </w:pPr>
            <w:r w:rsidRPr="009F70FD">
              <w:rPr>
                <w:rFonts w:ascii="Dubai" w:cs="Dubai" w:eastAsia="Times New Roman" w:hAnsi="Dubai"/>
                <w:b/>
                <w:bCs/>
                <w:color w:val="FFFFFF"/>
                <w:sz w:val="16"/>
                <w:szCs w:val="16"/>
                <w:rtl/>
              </w:rPr>
              <w:t>الشركة الوطنية المتعاقدة (الطرف الأول)</w:t>
            </w:r>
          </w:p>
        </w:tc>
        <w:tc>
          <w:tcPr>
            <w:tcW w:type="pct" w:w="493"/>
            <w:tcBorders>
              <w:top w:val="nil"/>
              <w:left w:color="FFFFFF" w:space="0" w:sz="4" w:val="single"/>
              <w:bottom w:val="nil"/>
              <w:right w:color="FFFFFF" w:space="0" w:sz="4" w:val="single"/>
            </w:tcBorders>
            <w:shd w:color="000000" w:fill="00B050" w:val="clear"/>
            <w:vAlign w:val="center"/>
            <w:hideMark/>
          </w:tcPr>
          <w:p w14:paraId="6596F398" w14:textId="77777777" w:rsidP="00AB428B" w:rsidR="0001551E" w:rsidRDefault="0001551E" w:rsidRPr="009F70FD">
            <w:pPr>
              <w:bidi/>
              <w:spacing w:before="0" w:line="240" w:lineRule="auto"/>
              <w:jc w:val="center"/>
              <w:rPr>
                <w:rFonts w:ascii="Dubai" w:cs="Dubai" w:eastAsia="Times New Roman" w:hAnsi="Dubai"/>
                <w:b/>
                <w:bCs/>
                <w:color w:val="FFFFFF"/>
                <w:sz w:val="16"/>
                <w:szCs w:val="16"/>
                <w:rtl/>
              </w:rPr>
            </w:pPr>
            <w:r w:rsidRPr="009F70FD">
              <w:rPr>
                <w:rFonts w:ascii="Dubai" w:cs="Dubai" w:eastAsia="Times New Roman" w:hAnsi="Dubai"/>
                <w:b/>
                <w:bCs/>
                <w:color w:val="FFFFFF"/>
                <w:sz w:val="16"/>
                <w:szCs w:val="16"/>
                <w:rtl/>
              </w:rPr>
              <w:t>الإئتلاف</w:t>
            </w:r>
          </w:p>
        </w:tc>
        <w:tc>
          <w:tcPr>
            <w:tcW w:type="pct" w:w="484"/>
            <w:tcBorders>
              <w:top w:val="nil"/>
              <w:left w:color="FFFFFF" w:space="0" w:sz="4" w:val="single"/>
              <w:bottom w:val="nil"/>
              <w:right w:color="FFFFFF" w:space="0" w:sz="4" w:val="single"/>
            </w:tcBorders>
            <w:shd w:color="000000" w:fill="00B050" w:val="clear"/>
            <w:vAlign w:val="center"/>
            <w:hideMark/>
          </w:tcPr>
          <w:p w14:paraId="6B0BFF0F" w14:textId="77777777" w:rsidP="00AB428B" w:rsidR="0001551E" w:rsidRDefault="0001551E" w:rsidRPr="009F70FD">
            <w:pPr>
              <w:bidi/>
              <w:spacing w:before="0" w:line="240" w:lineRule="auto"/>
              <w:jc w:val="center"/>
              <w:rPr>
                <w:rFonts w:ascii="Dubai" w:cs="Dubai" w:eastAsia="Times New Roman" w:hAnsi="Dubai"/>
                <w:b/>
                <w:bCs/>
                <w:color w:val="FFFFFF"/>
                <w:sz w:val="16"/>
                <w:szCs w:val="16"/>
                <w:rtl/>
              </w:rPr>
            </w:pPr>
            <w:r w:rsidRPr="009F70FD">
              <w:rPr>
                <w:rFonts w:ascii="Dubai" w:cs="Dubai" w:eastAsia="Times New Roman" w:hAnsi="Dubai"/>
                <w:b/>
                <w:bCs/>
                <w:color w:val="FFFFFF"/>
                <w:sz w:val="16"/>
                <w:szCs w:val="16"/>
                <w:rtl/>
              </w:rPr>
              <w:t>نسب المشاركة %</w:t>
            </w:r>
          </w:p>
        </w:tc>
        <w:tc>
          <w:tcPr>
            <w:tcW w:type="pct" w:w="466"/>
            <w:tcBorders>
              <w:top w:val="nil"/>
              <w:left w:color="FFFFFF" w:space="0" w:sz="4" w:val="single"/>
              <w:bottom w:val="nil"/>
              <w:right w:color="FFFFFF" w:space="0" w:sz="4" w:val="single"/>
            </w:tcBorders>
            <w:shd w:color="000000" w:fill="00B050" w:val="clear"/>
            <w:vAlign w:val="center"/>
            <w:hideMark/>
          </w:tcPr>
          <w:p w14:paraId="4644D16B" w14:textId="77777777" w:rsidP="00AB428B" w:rsidR="0001551E" w:rsidRDefault="0001551E" w:rsidRPr="009F70FD">
            <w:pPr>
              <w:bidi/>
              <w:spacing w:before="0" w:line="240" w:lineRule="auto"/>
              <w:jc w:val="center"/>
              <w:rPr>
                <w:rFonts w:ascii="Dubai" w:cs="Dubai" w:eastAsia="Times New Roman" w:hAnsi="Dubai"/>
                <w:b/>
                <w:bCs/>
                <w:color w:val="FFFFFF"/>
                <w:sz w:val="16"/>
                <w:szCs w:val="16"/>
                <w:rtl/>
              </w:rPr>
            </w:pPr>
            <w:r w:rsidRPr="009F70FD">
              <w:rPr>
                <w:rFonts w:ascii="Dubai" w:cs="Dubai" w:eastAsia="Times New Roman" w:hAnsi="Dubai"/>
                <w:b/>
                <w:bCs/>
                <w:color w:val="FFFFFF"/>
                <w:sz w:val="16"/>
                <w:szCs w:val="16"/>
                <w:rtl/>
              </w:rPr>
              <w:t>الشريك الحكومي (نسبة المشاركة %)</w:t>
            </w:r>
          </w:p>
        </w:tc>
        <w:tc>
          <w:tcPr>
            <w:tcW w:type="pct" w:w="430"/>
            <w:tcBorders>
              <w:top w:val="nil"/>
              <w:left w:color="FFFFFF" w:space="0" w:sz="4" w:val="single"/>
              <w:bottom w:val="nil"/>
              <w:right w:color="FFFFFF" w:space="0" w:sz="4" w:val="single"/>
            </w:tcBorders>
            <w:shd w:color="000000" w:fill="00B050" w:val="clear"/>
            <w:vAlign w:val="center"/>
            <w:hideMark/>
          </w:tcPr>
          <w:p w14:paraId="5922D029" w14:textId="3E29FE8F" w:rsidP="00AB428B" w:rsidR="0001551E" w:rsidRDefault="005A700C" w:rsidRPr="009F70FD">
            <w:pPr>
              <w:bidi/>
              <w:spacing w:before="0" w:line="240" w:lineRule="auto"/>
              <w:jc w:val="center"/>
              <w:rPr>
                <w:rFonts w:ascii="Dubai" w:cs="Dubai" w:eastAsia="Times New Roman" w:hAnsi="Dubai"/>
                <w:b/>
                <w:bCs/>
                <w:color w:val="FFFFFF"/>
                <w:sz w:val="16"/>
                <w:szCs w:val="16"/>
                <w:rtl/>
              </w:rPr>
            </w:pPr>
            <w:r>
              <w:rPr>
                <w:rFonts w:ascii="Dubai" w:cs="Dubai" w:eastAsia="Times New Roman" w:hAnsi="Dubai" w:hint="cs"/>
                <w:b/>
                <w:bCs/>
                <w:color w:val="FFFFFF"/>
                <w:sz w:val="16"/>
                <w:szCs w:val="16"/>
                <w:rtl/>
                <w:lang w:bidi="ar-IQ"/>
              </w:rPr>
              <w:t>المقاول الرئيسي</w:t>
            </w:r>
          </w:p>
        </w:tc>
        <w:tc>
          <w:tcPr>
            <w:tcW w:type="pct" w:w="484"/>
            <w:tcBorders>
              <w:top w:val="nil"/>
              <w:left w:color="FFFFFF" w:space="0" w:sz="4" w:val="single"/>
              <w:bottom w:val="nil"/>
              <w:right w:color="FFFFFF" w:space="0" w:sz="4" w:val="single"/>
            </w:tcBorders>
            <w:shd w:color="000000" w:fill="00B050" w:val="clear"/>
            <w:vAlign w:val="center"/>
            <w:hideMark/>
          </w:tcPr>
          <w:p w14:paraId="27988A04" w14:textId="77777777" w:rsidP="00AB428B" w:rsidR="0001551E" w:rsidRDefault="0001551E" w:rsidRPr="009F70FD">
            <w:pPr>
              <w:bidi/>
              <w:spacing w:before="0" w:line="240" w:lineRule="auto"/>
              <w:jc w:val="center"/>
              <w:rPr>
                <w:rFonts w:ascii="Dubai" w:cs="Dubai" w:eastAsia="Times New Roman" w:hAnsi="Dubai"/>
                <w:b/>
                <w:bCs/>
                <w:color w:val="FFFFFF"/>
                <w:sz w:val="16"/>
                <w:szCs w:val="16"/>
                <w:rtl/>
              </w:rPr>
            </w:pPr>
            <w:r w:rsidRPr="009F70FD">
              <w:rPr>
                <w:rFonts w:ascii="Dubai" w:cs="Dubai" w:eastAsia="Times New Roman" w:hAnsi="Dubai"/>
                <w:b/>
                <w:bCs/>
                <w:color w:val="FFFFFF"/>
                <w:sz w:val="16"/>
                <w:szCs w:val="16"/>
                <w:rtl/>
              </w:rPr>
              <w:t>تاريخ توقيع العقد</w:t>
            </w:r>
          </w:p>
        </w:tc>
        <w:tc>
          <w:tcPr>
            <w:tcW w:type="pct" w:w="430"/>
            <w:tcBorders>
              <w:top w:val="nil"/>
              <w:left w:color="FFFFFF" w:space="0" w:sz="4" w:val="single"/>
              <w:bottom w:val="nil"/>
              <w:right w:color="FFFFFF" w:space="0" w:sz="4" w:val="single"/>
            </w:tcBorders>
            <w:shd w:color="000000" w:fill="00B050" w:val="clear"/>
            <w:vAlign w:val="center"/>
            <w:hideMark/>
          </w:tcPr>
          <w:p w14:paraId="21F37C1E" w14:textId="77777777" w:rsidP="00AB428B" w:rsidR="0001551E" w:rsidRDefault="0001551E" w:rsidRPr="009F70FD">
            <w:pPr>
              <w:bidi/>
              <w:spacing w:before="0" w:line="240" w:lineRule="auto"/>
              <w:jc w:val="center"/>
              <w:rPr>
                <w:rFonts w:ascii="Dubai" w:cs="Dubai" w:eastAsia="Times New Roman" w:hAnsi="Dubai"/>
                <w:b/>
                <w:bCs/>
                <w:color w:val="FFFFFF"/>
                <w:sz w:val="16"/>
                <w:szCs w:val="16"/>
                <w:rtl/>
              </w:rPr>
            </w:pPr>
            <w:r w:rsidRPr="009F70FD">
              <w:rPr>
                <w:rFonts w:ascii="Dubai" w:cs="Dubai" w:eastAsia="Times New Roman" w:hAnsi="Dubai"/>
                <w:b/>
                <w:bCs/>
                <w:color w:val="FFFFFF"/>
                <w:sz w:val="16"/>
                <w:szCs w:val="16"/>
                <w:rtl/>
              </w:rPr>
              <w:t>تاريخ تفعيل العقد</w:t>
            </w:r>
          </w:p>
        </w:tc>
        <w:tc>
          <w:tcPr>
            <w:tcW w:type="pct" w:w="430"/>
            <w:tcBorders>
              <w:top w:val="nil"/>
              <w:left w:color="FFFFFF" w:space="0" w:sz="4" w:val="single"/>
              <w:bottom w:val="nil"/>
              <w:right w:color="FFFFFF" w:space="0" w:sz="4" w:val="single"/>
            </w:tcBorders>
            <w:shd w:color="000000" w:fill="00B050" w:val="clear"/>
            <w:vAlign w:val="center"/>
            <w:hideMark/>
          </w:tcPr>
          <w:p w14:paraId="14ED5B60" w14:textId="77777777" w:rsidP="00AB428B" w:rsidR="0001551E" w:rsidRDefault="0001551E" w:rsidRPr="009F70FD">
            <w:pPr>
              <w:bidi/>
              <w:spacing w:before="0" w:line="240" w:lineRule="auto"/>
              <w:jc w:val="center"/>
              <w:rPr>
                <w:rFonts w:ascii="Dubai" w:cs="Dubai" w:eastAsia="Times New Roman" w:hAnsi="Dubai"/>
                <w:b/>
                <w:bCs/>
                <w:color w:val="FFFFFF"/>
                <w:sz w:val="16"/>
                <w:szCs w:val="16"/>
                <w:rtl/>
              </w:rPr>
            </w:pPr>
            <w:r w:rsidRPr="009F70FD">
              <w:rPr>
                <w:rFonts w:ascii="Dubai" w:cs="Dubai" w:eastAsia="Times New Roman" w:hAnsi="Dubai"/>
                <w:b/>
                <w:bCs/>
                <w:color w:val="FFFFFF"/>
                <w:sz w:val="16"/>
                <w:szCs w:val="16"/>
                <w:rtl/>
              </w:rPr>
              <w:t>مدة العقد</w:t>
            </w:r>
          </w:p>
        </w:tc>
        <w:tc>
          <w:tcPr>
            <w:tcW w:type="pct" w:w="493"/>
            <w:tcBorders>
              <w:top w:val="nil"/>
              <w:left w:color="FFFFFF" w:space="0" w:sz="4" w:val="single"/>
              <w:bottom w:val="nil"/>
              <w:right w:color="FFFFFF" w:space="0" w:sz="4" w:val="single"/>
            </w:tcBorders>
            <w:shd w:color="000000" w:fill="00B050" w:val="clear"/>
            <w:vAlign w:val="center"/>
            <w:hideMark/>
          </w:tcPr>
          <w:p w14:paraId="70D7287F" w14:textId="77777777" w:rsidP="00AB428B" w:rsidR="0001551E" w:rsidRDefault="0001551E" w:rsidRPr="009F70FD">
            <w:pPr>
              <w:bidi/>
              <w:spacing w:before="0" w:line="240" w:lineRule="auto"/>
              <w:jc w:val="center"/>
              <w:rPr>
                <w:rFonts w:ascii="Dubai" w:cs="Dubai" w:eastAsia="Times New Roman" w:hAnsi="Dubai"/>
                <w:b/>
                <w:bCs/>
                <w:color w:val="FFFFFF"/>
                <w:sz w:val="16"/>
                <w:szCs w:val="16"/>
                <w:rtl/>
              </w:rPr>
            </w:pPr>
            <w:r w:rsidRPr="009F70FD">
              <w:rPr>
                <w:rFonts w:ascii="Dubai" w:cs="Dubai" w:eastAsia="Times New Roman" w:hAnsi="Dubai"/>
                <w:b/>
                <w:bCs/>
                <w:color w:val="FFFFFF"/>
                <w:sz w:val="16"/>
                <w:szCs w:val="16"/>
                <w:rtl/>
              </w:rPr>
              <w:t>أقصى نسبة للربحية من الممكن منحها للشركة (تحدد من قبل وزارة النفط) %</w:t>
            </w:r>
          </w:p>
        </w:tc>
        <w:tc>
          <w:tcPr>
            <w:tcW w:type="pct" w:w="430"/>
            <w:tcBorders>
              <w:top w:val="nil"/>
              <w:left w:color="FFFFFF" w:space="0" w:sz="4" w:val="single"/>
              <w:bottom w:val="nil"/>
              <w:right w:color="0070C0" w:space="0" w:sz="8" w:val="single"/>
            </w:tcBorders>
            <w:shd w:color="000000" w:fill="00B050" w:val="clear"/>
            <w:vAlign w:val="center"/>
            <w:hideMark/>
          </w:tcPr>
          <w:p w14:paraId="093979F0" w14:textId="77777777" w:rsidP="00AB428B" w:rsidR="0001551E" w:rsidRDefault="0001551E" w:rsidRPr="009F70FD">
            <w:pPr>
              <w:bidi/>
              <w:spacing w:before="0" w:line="240" w:lineRule="auto"/>
              <w:jc w:val="center"/>
              <w:rPr>
                <w:rFonts w:ascii="Dubai" w:cs="Dubai" w:eastAsia="Times New Roman" w:hAnsi="Dubai"/>
                <w:b/>
                <w:bCs/>
                <w:color w:val="FFFFFF"/>
                <w:sz w:val="16"/>
                <w:szCs w:val="16"/>
                <w:rtl/>
              </w:rPr>
            </w:pPr>
            <w:r w:rsidRPr="009F70FD">
              <w:rPr>
                <w:rFonts w:ascii="Dubai" w:cs="Dubai" w:eastAsia="Times New Roman" w:hAnsi="Dubai"/>
                <w:b/>
                <w:bCs/>
                <w:color w:val="FFFFFF"/>
                <w:sz w:val="16"/>
                <w:szCs w:val="16"/>
                <w:rtl/>
              </w:rPr>
              <w:t>نسبة الربحية المقدمة من قبل الشركة %</w:t>
            </w:r>
          </w:p>
        </w:tc>
      </w:tr>
      <w:tr w14:paraId="349732A0" w14:textId="77777777" w:rsidR="0001551E" w:rsidRPr="009F70FD" w:rsidTr="00AB428B">
        <w:trPr>
          <w:trHeight w:val="450"/>
        </w:trPr>
        <w:tc>
          <w:tcPr>
            <w:tcW w:type="pct" w:w="430"/>
            <w:tcBorders>
              <w:top w:color="0070C0" w:space="0" w:sz="4" w:val="single"/>
              <w:left w:color="0070C0" w:space="0" w:sz="8" w:val="single"/>
              <w:bottom w:color="0070C0" w:space="0" w:sz="4" w:val="single"/>
              <w:right w:color="0070C0" w:space="0" w:sz="4" w:val="single"/>
            </w:tcBorders>
            <w:shd w:color="000000" w:fill="FFFFFF" w:val="clear"/>
            <w:vAlign w:val="center"/>
            <w:hideMark/>
          </w:tcPr>
          <w:p w14:paraId="2B426EE0"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نفط خانة</w:t>
            </w:r>
          </w:p>
        </w:tc>
        <w:tc>
          <w:tcPr>
            <w:tcW w:type="pct" w:w="430"/>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2EA458D3"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شركة نفط الوسط</w:t>
            </w:r>
          </w:p>
        </w:tc>
        <w:tc>
          <w:tcPr>
            <w:tcW w:type="pct" w:w="493"/>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71F05B22"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جيو – جايد</w:t>
            </w:r>
          </w:p>
        </w:tc>
        <w:tc>
          <w:tcPr>
            <w:tcW w:type="pct" w:w="484"/>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2CE5284E"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100%</w:t>
            </w:r>
          </w:p>
        </w:tc>
        <w:tc>
          <w:tcPr>
            <w:tcW w:type="pct" w:w="466"/>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6E480309"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لا يوجد</w:t>
            </w:r>
          </w:p>
        </w:tc>
        <w:tc>
          <w:tcPr>
            <w:tcW w:type="pct" w:w="430"/>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5BA97424"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جيو – جايد</w:t>
            </w:r>
          </w:p>
        </w:tc>
        <w:tc>
          <w:tcPr>
            <w:tcW w:type="pct" w:w="484"/>
            <w:tcBorders>
              <w:top w:val="nil"/>
              <w:left w:color="0070C0" w:space="0" w:sz="4" w:val="single"/>
              <w:bottom w:color="0C769E" w:space="0" w:sz="4" w:val="single"/>
              <w:right w:color="0070C0" w:space="0" w:sz="4" w:val="single"/>
            </w:tcBorders>
            <w:shd w:color="000000" w:fill="FFFFFF" w:val="clear"/>
            <w:vAlign w:val="center"/>
            <w:hideMark/>
          </w:tcPr>
          <w:p w14:paraId="0ED97D4C" w14:textId="77777777" w:rsidP="00AB428B" w:rsidR="0001551E" w:rsidRDefault="0001551E" w:rsidRPr="009F70FD">
            <w:pPr>
              <w:bidi/>
              <w:spacing w:before="0" w:line="240" w:lineRule="auto"/>
              <w:jc w:val="center"/>
              <w:rPr>
                <w:rFonts w:ascii="Dubai" w:cs="Dubai" w:eastAsia="Times New Roman" w:hAnsi="Dubai"/>
                <w:color w:val="auto"/>
                <w:sz w:val="16"/>
                <w:szCs w:val="16"/>
                <w:rtl/>
              </w:rPr>
            </w:pPr>
            <w:r w:rsidRPr="009F70FD">
              <w:rPr>
                <w:rFonts w:ascii="Dubai" w:cs="Dubai" w:eastAsia="Times New Roman" w:hAnsi="Dubai"/>
                <w:color w:val="auto"/>
                <w:sz w:val="16"/>
                <w:szCs w:val="16"/>
                <w:rtl/>
              </w:rPr>
              <w:t>21 شباط 2023</w:t>
            </w:r>
          </w:p>
        </w:tc>
        <w:tc>
          <w:tcPr>
            <w:tcW w:type="pct" w:w="430"/>
            <w:tcBorders>
              <w:top w:val="nil"/>
              <w:left w:color="0070C0" w:space="0" w:sz="4" w:val="single"/>
              <w:bottom w:color="0C769E" w:space="0" w:sz="4" w:val="single"/>
              <w:right w:color="0070C0" w:space="0" w:sz="4" w:val="single"/>
            </w:tcBorders>
            <w:shd w:color="000000" w:fill="FFFFFF" w:val="clear"/>
            <w:vAlign w:val="center"/>
            <w:hideMark/>
          </w:tcPr>
          <w:p w14:paraId="48A87585" w14:textId="77777777" w:rsidP="00AB428B" w:rsidR="0001551E" w:rsidRDefault="0001551E" w:rsidRPr="009F70FD">
            <w:pPr>
              <w:bidi/>
              <w:spacing w:before="0" w:line="240" w:lineRule="auto"/>
              <w:jc w:val="center"/>
              <w:rPr>
                <w:rFonts w:ascii="Dubai" w:cs="Dubai" w:eastAsia="Times New Roman" w:hAnsi="Dubai"/>
                <w:color w:val="auto"/>
                <w:sz w:val="16"/>
                <w:szCs w:val="16"/>
                <w:rtl/>
              </w:rPr>
            </w:pPr>
            <w:r w:rsidRPr="009F70FD">
              <w:rPr>
                <w:rFonts w:ascii="Dubai" w:cs="Dubai" w:eastAsia="Times New Roman" w:hAnsi="Dubai"/>
                <w:color w:val="auto"/>
                <w:sz w:val="16"/>
                <w:szCs w:val="16"/>
                <w:rtl/>
              </w:rPr>
              <w:t>1 حزيران 2023</w:t>
            </w:r>
          </w:p>
        </w:tc>
        <w:tc>
          <w:tcPr>
            <w:tcW w:type="pct" w:w="430"/>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01B14FE7"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34</w:t>
            </w:r>
          </w:p>
        </w:tc>
        <w:tc>
          <w:tcPr>
            <w:tcW w:type="pct" w:w="493"/>
            <w:tcBorders>
              <w:top w:color="0070C0" w:space="0" w:sz="4" w:val="single"/>
              <w:left w:color="0070C0" w:space="0" w:sz="4" w:val="single"/>
              <w:bottom w:color="0070C0" w:space="0" w:sz="4" w:val="single"/>
              <w:right w:color="0070C0" w:space="0" w:sz="4" w:val="single"/>
            </w:tcBorders>
            <w:shd w:color="000000" w:fill="FFFFFF" w:val="clear"/>
            <w:vAlign w:val="center"/>
            <w:hideMark/>
          </w:tcPr>
          <w:p w14:paraId="0A530991"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24.45%</w:t>
            </w:r>
          </w:p>
        </w:tc>
        <w:tc>
          <w:tcPr>
            <w:tcW w:type="pct" w:w="430"/>
            <w:tcBorders>
              <w:top w:color="0070C0" w:space="0" w:sz="4" w:val="single"/>
              <w:left w:color="0070C0" w:space="0" w:sz="4" w:val="single"/>
              <w:bottom w:color="0070C0" w:space="0" w:sz="4" w:val="single"/>
              <w:right w:color="0070C0" w:space="0" w:sz="8" w:val="single"/>
            </w:tcBorders>
            <w:shd w:color="000000" w:fill="FFFFFF" w:val="clear"/>
            <w:noWrap/>
            <w:vAlign w:val="center"/>
            <w:hideMark/>
          </w:tcPr>
          <w:p w14:paraId="2EA2BF72"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14.67%</w:t>
            </w:r>
          </w:p>
        </w:tc>
      </w:tr>
      <w:tr w14:paraId="06DE0067" w14:textId="77777777" w:rsidR="0001551E" w:rsidRPr="009F70FD" w:rsidTr="00AB428B">
        <w:trPr>
          <w:trHeight w:val="450"/>
        </w:trPr>
        <w:tc>
          <w:tcPr>
            <w:tcW w:type="pct" w:w="430"/>
            <w:tcBorders>
              <w:top w:val="nil"/>
              <w:left w:color="0070C0" w:space="0" w:sz="8" w:val="single"/>
              <w:bottom w:color="0070C0" w:space="0" w:sz="4" w:val="single"/>
              <w:right w:color="0070C0" w:space="0" w:sz="4" w:val="single"/>
            </w:tcBorders>
            <w:shd w:color="000000" w:fill="D9D9D9" w:val="clear"/>
            <w:vAlign w:val="center"/>
            <w:hideMark/>
          </w:tcPr>
          <w:p w14:paraId="277DF3E3"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الحويزة</w:t>
            </w:r>
          </w:p>
        </w:tc>
        <w:tc>
          <w:tcPr>
            <w:tcW w:type="pct" w:w="430"/>
            <w:tcBorders>
              <w:top w:val="nil"/>
              <w:left w:color="0070C0" w:space="0" w:sz="4" w:val="single"/>
              <w:bottom w:color="0070C0" w:space="0" w:sz="4" w:val="single"/>
              <w:right w:color="0070C0" w:space="0" w:sz="4" w:val="single"/>
            </w:tcBorders>
            <w:shd w:color="000000" w:fill="D9D9D9" w:val="clear"/>
            <w:vAlign w:val="center"/>
            <w:hideMark/>
          </w:tcPr>
          <w:p w14:paraId="26021FCC"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شركة نفط ميسان</w:t>
            </w:r>
          </w:p>
        </w:tc>
        <w:tc>
          <w:tcPr>
            <w:tcW w:type="pct" w:w="493"/>
            <w:tcBorders>
              <w:top w:val="nil"/>
              <w:left w:color="0070C0" w:space="0" w:sz="4" w:val="single"/>
              <w:bottom w:color="0070C0" w:space="0" w:sz="4" w:val="single"/>
              <w:right w:color="0070C0" w:space="0" w:sz="4" w:val="single"/>
            </w:tcBorders>
            <w:shd w:color="000000" w:fill="D9D9D9" w:val="clear"/>
            <w:vAlign w:val="center"/>
            <w:hideMark/>
          </w:tcPr>
          <w:p w14:paraId="3A8AAC84"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جيو – جايد</w:t>
            </w:r>
          </w:p>
        </w:tc>
        <w:tc>
          <w:tcPr>
            <w:tcW w:type="pct" w:w="484"/>
            <w:tcBorders>
              <w:top w:val="nil"/>
              <w:left w:color="0070C0" w:space="0" w:sz="4" w:val="single"/>
              <w:bottom w:color="0070C0" w:space="0" w:sz="4" w:val="single"/>
              <w:right w:color="0070C0" w:space="0" w:sz="4" w:val="single"/>
            </w:tcBorders>
            <w:shd w:color="000000" w:fill="D9D9D9" w:val="clear"/>
            <w:vAlign w:val="center"/>
            <w:hideMark/>
          </w:tcPr>
          <w:p w14:paraId="75090626"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100%</w:t>
            </w:r>
          </w:p>
        </w:tc>
        <w:tc>
          <w:tcPr>
            <w:tcW w:type="pct" w:w="466"/>
            <w:tcBorders>
              <w:top w:val="nil"/>
              <w:left w:color="0070C0" w:space="0" w:sz="4" w:val="single"/>
              <w:bottom w:color="0070C0" w:space="0" w:sz="4" w:val="single"/>
              <w:right w:color="0070C0" w:space="0" w:sz="4" w:val="single"/>
            </w:tcBorders>
            <w:shd w:color="000000" w:fill="D9D9D9" w:val="clear"/>
            <w:vAlign w:val="center"/>
            <w:hideMark/>
          </w:tcPr>
          <w:p w14:paraId="763DDF2E"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لا يوجد</w:t>
            </w:r>
          </w:p>
        </w:tc>
        <w:tc>
          <w:tcPr>
            <w:tcW w:type="pct" w:w="430"/>
            <w:tcBorders>
              <w:top w:val="nil"/>
              <w:left w:color="0070C0" w:space="0" w:sz="4" w:val="single"/>
              <w:bottom w:color="0070C0" w:space="0" w:sz="4" w:val="single"/>
              <w:right w:color="0070C0" w:space="0" w:sz="4" w:val="single"/>
            </w:tcBorders>
            <w:shd w:color="000000" w:fill="D9D9D9" w:val="clear"/>
            <w:vAlign w:val="center"/>
            <w:hideMark/>
          </w:tcPr>
          <w:p w14:paraId="3EA7DFD2"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جيو – جايد</w:t>
            </w:r>
          </w:p>
        </w:tc>
        <w:tc>
          <w:tcPr>
            <w:tcW w:type="pct" w:w="484"/>
            <w:tcBorders>
              <w:top w:color="0070C0" w:space="0" w:sz="4" w:val="single"/>
              <w:left w:color="0070C0" w:space="0" w:sz="4" w:val="single"/>
              <w:bottom w:color="0070C0" w:space="0" w:sz="4" w:val="single"/>
              <w:right w:color="0070C0" w:space="0" w:sz="4" w:val="single"/>
            </w:tcBorders>
            <w:shd w:color="000000" w:fill="D9D9D9" w:val="clear"/>
            <w:vAlign w:val="center"/>
            <w:hideMark/>
          </w:tcPr>
          <w:p w14:paraId="49425BB9"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21 شباط 2023</w:t>
            </w:r>
          </w:p>
        </w:tc>
        <w:tc>
          <w:tcPr>
            <w:tcW w:type="pct" w:w="430"/>
            <w:tcBorders>
              <w:top w:color="0070C0" w:space="0" w:sz="4" w:val="single"/>
              <w:left w:color="0070C0" w:space="0" w:sz="4" w:val="single"/>
              <w:bottom w:color="0070C0" w:space="0" w:sz="4" w:val="single"/>
              <w:right w:color="0070C0" w:space="0" w:sz="4" w:val="single"/>
            </w:tcBorders>
            <w:shd w:color="000000" w:fill="D9D9D9" w:val="clear"/>
            <w:vAlign w:val="center"/>
            <w:hideMark/>
          </w:tcPr>
          <w:p w14:paraId="11C59948"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6 نيسان 2023</w:t>
            </w:r>
          </w:p>
        </w:tc>
        <w:tc>
          <w:tcPr>
            <w:tcW w:type="pct" w:w="430"/>
            <w:tcBorders>
              <w:top w:val="nil"/>
              <w:left w:color="0070C0" w:space="0" w:sz="4" w:val="single"/>
              <w:bottom w:color="0070C0" w:space="0" w:sz="4" w:val="single"/>
              <w:right w:color="0070C0" w:space="0" w:sz="4" w:val="single"/>
            </w:tcBorders>
            <w:shd w:color="000000" w:fill="D9D9D9" w:val="clear"/>
            <w:vAlign w:val="center"/>
            <w:hideMark/>
          </w:tcPr>
          <w:p w14:paraId="64962729"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20</w:t>
            </w:r>
          </w:p>
        </w:tc>
        <w:tc>
          <w:tcPr>
            <w:tcW w:type="pct" w:w="493"/>
            <w:tcBorders>
              <w:top w:val="nil"/>
              <w:left w:color="0070C0" w:space="0" w:sz="4" w:val="single"/>
              <w:bottom w:color="0070C0" w:space="0" w:sz="4" w:val="single"/>
              <w:right w:color="0070C0" w:space="0" w:sz="4" w:val="single"/>
            </w:tcBorders>
            <w:shd w:color="000000" w:fill="D9D9D9" w:val="clear"/>
            <w:vAlign w:val="center"/>
            <w:hideMark/>
          </w:tcPr>
          <w:p w14:paraId="6F693F16"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7.16%</w:t>
            </w:r>
          </w:p>
        </w:tc>
        <w:tc>
          <w:tcPr>
            <w:tcW w:type="pct" w:w="430"/>
            <w:tcBorders>
              <w:top w:val="nil"/>
              <w:left w:color="0070C0" w:space="0" w:sz="4" w:val="single"/>
              <w:bottom w:color="0070C0" w:space="0" w:sz="4" w:val="single"/>
              <w:right w:color="0070C0" w:space="0" w:sz="8" w:val="single"/>
            </w:tcBorders>
            <w:shd w:color="000000" w:fill="D9D9D9" w:val="clear"/>
            <w:noWrap/>
            <w:vAlign w:val="center"/>
            <w:hideMark/>
          </w:tcPr>
          <w:p w14:paraId="33A61E1D"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7.15%</w:t>
            </w:r>
          </w:p>
        </w:tc>
      </w:tr>
      <w:tr w14:paraId="4D81067C" w14:textId="77777777" w:rsidR="0001551E" w:rsidRPr="009F70FD" w:rsidTr="00AB428B">
        <w:trPr>
          <w:trHeight w:val="450"/>
        </w:trPr>
        <w:tc>
          <w:tcPr>
            <w:tcW w:type="pct" w:w="430"/>
            <w:tcBorders>
              <w:top w:val="nil"/>
              <w:left w:color="0070C0" w:space="0" w:sz="8" w:val="single"/>
              <w:bottom w:color="0070C0" w:space="0" w:sz="4" w:val="single"/>
              <w:right w:color="0070C0" w:space="0" w:sz="4" w:val="single"/>
            </w:tcBorders>
            <w:shd w:color="000000" w:fill="FFFFFF" w:val="clear"/>
            <w:vAlign w:val="center"/>
            <w:hideMark/>
          </w:tcPr>
          <w:p w14:paraId="0DC215EF"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خضر الماي</w:t>
            </w:r>
          </w:p>
        </w:tc>
        <w:tc>
          <w:tcPr>
            <w:tcW w:type="pct" w:w="430"/>
            <w:tcBorders>
              <w:top w:val="nil"/>
              <w:left w:color="0070C0" w:space="0" w:sz="4" w:val="single"/>
              <w:bottom w:color="0070C0" w:space="0" w:sz="4" w:val="single"/>
              <w:right w:color="0070C0" w:space="0" w:sz="4" w:val="single"/>
            </w:tcBorders>
            <w:shd w:color="000000" w:fill="FFFFFF" w:val="clear"/>
            <w:vAlign w:val="center"/>
            <w:hideMark/>
          </w:tcPr>
          <w:p w14:paraId="69D0333C"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شركة نفط البصرة</w:t>
            </w:r>
          </w:p>
        </w:tc>
        <w:tc>
          <w:tcPr>
            <w:tcW w:type="pct" w:w="493"/>
            <w:tcBorders>
              <w:top w:val="nil"/>
              <w:left w:color="0070C0" w:space="0" w:sz="4" w:val="single"/>
              <w:bottom w:color="0070C0" w:space="0" w:sz="4" w:val="single"/>
              <w:right w:color="0070C0" w:space="0" w:sz="4" w:val="single"/>
            </w:tcBorders>
            <w:shd w:color="000000" w:fill="FFFFFF" w:val="clear"/>
            <w:vAlign w:val="center"/>
            <w:hideMark/>
          </w:tcPr>
          <w:p w14:paraId="734A7496"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شركة نفط الهلال</w:t>
            </w:r>
          </w:p>
        </w:tc>
        <w:tc>
          <w:tcPr>
            <w:tcW w:type="pct" w:w="484"/>
            <w:tcBorders>
              <w:top w:val="nil"/>
              <w:left w:color="0070C0" w:space="0" w:sz="4" w:val="single"/>
              <w:bottom w:color="0070C0" w:space="0" w:sz="4" w:val="single"/>
              <w:right w:color="0070C0" w:space="0" w:sz="4" w:val="single"/>
            </w:tcBorders>
            <w:shd w:color="000000" w:fill="FFFFFF" w:val="clear"/>
            <w:vAlign w:val="center"/>
            <w:hideMark/>
          </w:tcPr>
          <w:p w14:paraId="0A679EFF"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100%</w:t>
            </w:r>
          </w:p>
        </w:tc>
        <w:tc>
          <w:tcPr>
            <w:tcW w:type="pct" w:w="466"/>
            <w:tcBorders>
              <w:top w:val="nil"/>
              <w:left w:color="0070C0" w:space="0" w:sz="4" w:val="single"/>
              <w:bottom w:color="0070C0" w:space="0" w:sz="4" w:val="single"/>
              <w:right w:color="0070C0" w:space="0" w:sz="4" w:val="single"/>
            </w:tcBorders>
            <w:shd w:color="000000" w:fill="FFFFFF" w:val="clear"/>
            <w:vAlign w:val="center"/>
            <w:hideMark/>
          </w:tcPr>
          <w:p w14:paraId="444B63E5"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لا يوجد</w:t>
            </w:r>
          </w:p>
        </w:tc>
        <w:tc>
          <w:tcPr>
            <w:tcW w:type="pct" w:w="430"/>
            <w:tcBorders>
              <w:top w:val="nil"/>
              <w:left w:color="0070C0" w:space="0" w:sz="4" w:val="single"/>
              <w:bottom w:color="0070C0" w:space="0" w:sz="4" w:val="single"/>
              <w:right w:color="0070C0" w:space="0" w:sz="4" w:val="single"/>
            </w:tcBorders>
            <w:shd w:color="000000" w:fill="FFFFFF" w:val="clear"/>
            <w:vAlign w:val="center"/>
            <w:hideMark/>
          </w:tcPr>
          <w:p w14:paraId="1B441811"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شركة نفط الهلال</w:t>
            </w:r>
          </w:p>
        </w:tc>
        <w:tc>
          <w:tcPr>
            <w:tcW w:type="pct" w:w="484"/>
            <w:tcBorders>
              <w:top w:val="nil"/>
              <w:left w:color="0070C0" w:space="0" w:sz="4" w:val="single"/>
              <w:bottom w:color="0C769E" w:space="0" w:sz="4" w:val="single"/>
              <w:right w:color="0070C0" w:space="0" w:sz="4" w:val="single"/>
            </w:tcBorders>
            <w:shd w:color="000000" w:fill="FFFFFF" w:val="clear"/>
            <w:vAlign w:val="center"/>
            <w:hideMark/>
          </w:tcPr>
          <w:p w14:paraId="1E5C0FC8" w14:textId="77777777" w:rsidP="00AB428B" w:rsidR="0001551E" w:rsidRDefault="0001551E" w:rsidRPr="009F70FD">
            <w:pPr>
              <w:bidi/>
              <w:spacing w:before="0" w:line="240" w:lineRule="auto"/>
              <w:jc w:val="center"/>
              <w:rPr>
                <w:rFonts w:ascii="Dubai" w:cs="Dubai" w:eastAsia="Times New Roman" w:hAnsi="Dubai"/>
                <w:color w:val="auto"/>
                <w:sz w:val="16"/>
                <w:szCs w:val="16"/>
                <w:rtl/>
              </w:rPr>
            </w:pPr>
            <w:r w:rsidRPr="009F70FD">
              <w:rPr>
                <w:rFonts w:ascii="Dubai" w:cs="Dubai" w:eastAsia="Times New Roman" w:hAnsi="Dubai"/>
                <w:color w:val="auto"/>
                <w:sz w:val="16"/>
                <w:szCs w:val="16"/>
                <w:rtl/>
              </w:rPr>
              <w:t>21 شباط 2023</w:t>
            </w:r>
          </w:p>
        </w:tc>
        <w:tc>
          <w:tcPr>
            <w:tcW w:type="pct" w:w="430"/>
            <w:tcBorders>
              <w:top w:val="nil"/>
              <w:left w:color="0070C0" w:space="0" w:sz="4" w:val="single"/>
              <w:bottom w:color="0C769E" w:space="0" w:sz="4" w:val="single"/>
              <w:right w:color="0070C0" w:space="0" w:sz="4" w:val="single"/>
            </w:tcBorders>
            <w:shd w:color="000000" w:fill="FFFFFF" w:val="clear"/>
            <w:vAlign w:val="center"/>
            <w:hideMark/>
          </w:tcPr>
          <w:p w14:paraId="4CD629B2" w14:textId="77777777" w:rsidP="00AB428B" w:rsidR="0001551E" w:rsidRDefault="0001551E" w:rsidRPr="009F70FD">
            <w:pPr>
              <w:bidi/>
              <w:spacing w:before="0" w:line="240" w:lineRule="auto"/>
              <w:jc w:val="center"/>
              <w:rPr>
                <w:rFonts w:ascii="Dubai" w:cs="Dubai" w:eastAsia="Times New Roman" w:hAnsi="Dubai"/>
                <w:color w:val="auto"/>
                <w:sz w:val="16"/>
                <w:szCs w:val="16"/>
                <w:rtl/>
              </w:rPr>
            </w:pPr>
            <w:r w:rsidRPr="009F70FD">
              <w:rPr>
                <w:rFonts w:ascii="Dubai" w:cs="Dubai" w:eastAsia="Times New Roman" w:hAnsi="Dubai"/>
                <w:color w:val="auto"/>
                <w:sz w:val="16"/>
                <w:szCs w:val="16"/>
                <w:rtl/>
              </w:rPr>
              <w:t>15 كانون الاول 2023</w:t>
            </w:r>
          </w:p>
        </w:tc>
        <w:tc>
          <w:tcPr>
            <w:tcW w:type="pct" w:w="430"/>
            <w:tcBorders>
              <w:top w:val="nil"/>
              <w:left w:color="0070C0" w:space="0" w:sz="4" w:val="single"/>
              <w:bottom w:color="0070C0" w:space="0" w:sz="4" w:val="single"/>
              <w:right w:color="0070C0" w:space="0" w:sz="4" w:val="single"/>
            </w:tcBorders>
            <w:shd w:color="000000" w:fill="FFFFFF" w:val="clear"/>
            <w:vAlign w:val="center"/>
            <w:hideMark/>
          </w:tcPr>
          <w:p w14:paraId="4F0A7ACA"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34</w:t>
            </w:r>
          </w:p>
        </w:tc>
        <w:tc>
          <w:tcPr>
            <w:tcW w:type="pct" w:w="493"/>
            <w:tcBorders>
              <w:top w:val="nil"/>
              <w:left w:color="0070C0" w:space="0" w:sz="4" w:val="single"/>
              <w:bottom w:color="0070C0" w:space="0" w:sz="4" w:val="single"/>
              <w:right w:color="0070C0" w:space="0" w:sz="4" w:val="single"/>
            </w:tcBorders>
            <w:shd w:color="000000" w:fill="FFFFFF" w:val="clear"/>
            <w:vAlign w:val="center"/>
            <w:hideMark/>
          </w:tcPr>
          <w:p w14:paraId="60156B27"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13.76%</w:t>
            </w:r>
          </w:p>
        </w:tc>
        <w:tc>
          <w:tcPr>
            <w:tcW w:type="pct" w:w="430"/>
            <w:tcBorders>
              <w:top w:val="nil"/>
              <w:left w:color="0070C0" w:space="0" w:sz="4" w:val="single"/>
              <w:bottom w:color="0070C0" w:space="0" w:sz="4" w:val="single"/>
              <w:right w:color="0070C0" w:space="0" w:sz="8" w:val="single"/>
            </w:tcBorders>
            <w:shd w:color="000000" w:fill="FFFFFF" w:val="clear"/>
            <w:noWrap/>
            <w:vAlign w:val="center"/>
            <w:hideMark/>
          </w:tcPr>
          <w:p w14:paraId="30BC93DB"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13.75%</w:t>
            </w:r>
          </w:p>
        </w:tc>
      </w:tr>
      <w:tr w14:paraId="0F452929" w14:textId="77777777" w:rsidR="0001551E" w:rsidRPr="009F70FD" w:rsidTr="00AB428B">
        <w:trPr>
          <w:trHeight w:val="450"/>
        </w:trPr>
        <w:tc>
          <w:tcPr>
            <w:tcW w:type="pct" w:w="430"/>
            <w:tcBorders>
              <w:top w:val="nil"/>
              <w:left w:color="0070C0" w:space="0" w:sz="8" w:val="single"/>
              <w:bottom w:color="0070C0" w:space="0" w:sz="4" w:val="single"/>
              <w:right w:color="0070C0" w:space="0" w:sz="4" w:val="single"/>
            </w:tcBorders>
            <w:shd w:color="000000" w:fill="D9D9D9" w:val="clear"/>
            <w:vAlign w:val="center"/>
            <w:hideMark/>
          </w:tcPr>
          <w:p w14:paraId="69E29949"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كلابات – كمر</w:t>
            </w:r>
          </w:p>
        </w:tc>
        <w:tc>
          <w:tcPr>
            <w:tcW w:type="pct" w:w="430"/>
            <w:tcBorders>
              <w:top w:val="nil"/>
              <w:left w:color="0070C0" w:space="0" w:sz="4" w:val="single"/>
              <w:bottom w:color="0070C0" w:space="0" w:sz="4" w:val="single"/>
              <w:right w:color="0070C0" w:space="0" w:sz="4" w:val="single"/>
            </w:tcBorders>
            <w:shd w:color="000000" w:fill="D9D9D9" w:val="clear"/>
            <w:vAlign w:val="center"/>
            <w:hideMark/>
          </w:tcPr>
          <w:p w14:paraId="351F8858"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شركة نفط الوسط</w:t>
            </w:r>
          </w:p>
        </w:tc>
        <w:tc>
          <w:tcPr>
            <w:tcW w:type="pct" w:w="493"/>
            <w:tcBorders>
              <w:top w:val="nil"/>
              <w:left w:color="0070C0" w:space="0" w:sz="4" w:val="single"/>
              <w:bottom w:color="0070C0" w:space="0" w:sz="4" w:val="single"/>
              <w:right w:color="0070C0" w:space="0" w:sz="4" w:val="single"/>
            </w:tcBorders>
            <w:shd w:color="000000" w:fill="D9D9D9" w:val="clear"/>
            <w:vAlign w:val="center"/>
            <w:hideMark/>
          </w:tcPr>
          <w:p w14:paraId="15BE775B"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شركة نفط الهلال</w:t>
            </w:r>
          </w:p>
        </w:tc>
        <w:tc>
          <w:tcPr>
            <w:tcW w:type="pct" w:w="484"/>
            <w:tcBorders>
              <w:top w:val="nil"/>
              <w:left w:color="0070C0" w:space="0" w:sz="4" w:val="single"/>
              <w:bottom w:color="0070C0" w:space="0" w:sz="4" w:val="single"/>
              <w:right w:color="0070C0" w:space="0" w:sz="4" w:val="single"/>
            </w:tcBorders>
            <w:shd w:color="000000" w:fill="D9D9D9" w:val="clear"/>
            <w:vAlign w:val="center"/>
            <w:hideMark/>
          </w:tcPr>
          <w:p w14:paraId="46F59A4D"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100%</w:t>
            </w:r>
          </w:p>
        </w:tc>
        <w:tc>
          <w:tcPr>
            <w:tcW w:type="pct" w:w="466"/>
            <w:tcBorders>
              <w:top w:val="nil"/>
              <w:left w:color="0070C0" w:space="0" w:sz="4" w:val="single"/>
              <w:bottom w:color="0070C0" w:space="0" w:sz="4" w:val="single"/>
              <w:right w:color="0070C0" w:space="0" w:sz="4" w:val="single"/>
            </w:tcBorders>
            <w:shd w:color="000000" w:fill="D9D9D9" w:val="clear"/>
            <w:vAlign w:val="center"/>
            <w:hideMark/>
          </w:tcPr>
          <w:p w14:paraId="572D574F"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لا يوجد</w:t>
            </w:r>
          </w:p>
        </w:tc>
        <w:tc>
          <w:tcPr>
            <w:tcW w:type="pct" w:w="430"/>
            <w:tcBorders>
              <w:top w:val="nil"/>
              <w:left w:color="0070C0" w:space="0" w:sz="4" w:val="single"/>
              <w:bottom w:color="0070C0" w:space="0" w:sz="4" w:val="single"/>
              <w:right w:color="0070C0" w:space="0" w:sz="4" w:val="single"/>
            </w:tcBorders>
            <w:shd w:color="000000" w:fill="D9D9D9" w:val="clear"/>
            <w:vAlign w:val="center"/>
            <w:hideMark/>
          </w:tcPr>
          <w:p w14:paraId="017B5BA7"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شركة نفط الهلال</w:t>
            </w:r>
          </w:p>
        </w:tc>
        <w:tc>
          <w:tcPr>
            <w:tcW w:type="pct" w:w="484"/>
            <w:tcBorders>
              <w:top w:color="0070C0" w:space="0" w:sz="4" w:val="single"/>
              <w:left w:color="0070C0" w:space="0" w:sz="4" w:val="single"/>
              <w:bottom w:color="0070C0" w:space="0" w:sz="4" w:val="single"/>
              <w:right w:color="0070C0" w:space="0" w:sz="4" w:val="single"/>
            </w:tcBorders>
            <w:shd w:color="000000" w:fill="D9D9D9" w:val="clear"/>
            <w:vAlign w:val="center"/>
            <w:hideMark/>
          </w:tcPr>
          <w:p w14:paraId="7477C2FF"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21 شباط 2023</w:t>
            </w:r>
          </w:p>
        </w:tc>
        <w:tc>
          <w:tcPr>
            <w:tcW w:type="pct" w:w="430"/>
            <w:tcBorders>
              <w:top w:color="0070C0" w:space="0" w:sz="4" w:val="single"/>
              <w:left w:color="0070C0" w:space="0" w:sz="4" w:val="single"/>
              <w:bottom w:color="0070C0" w:space="0" w:sz="4" w:val="single"/>
              <w:right w:color="0070C0" w:space="0" w:sz="4" w:val="single"/>
            </w:tcBorders>
            <w:shd w:color="000000" w:fill="D9D9D9" w:val="clear"/>
            <w:vAlign w:val="center"/>
            <w:hideMark/>
          </w:tcPr>
          <w:p w14:paraId="3180ACB8"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15 تشرين الثاني 2023</w:t>
            </w:r>
          </w:p>
        </w:tc>
        <w:tc>
          <w:tcPr>
            <w:tcW w:type="pct" w:w="430"/>
            <w:tcBorders>
              <w:top w:val="nil"/>
              <w:left w:color="0070C0" w:space="0" w:sz="4" w:val="single"/>
              <w:bottom w:color="0070C0" w:space="0" w:sz="4" w:val="single"/>
              <w:right w:color="0070C0" w:space="0" w:sz="4" w:val="single"/>
            </w:tcBorders>
            <w:shd w:color="000000" w:fill="D9D9D9" w:val="clear"/>
            <w:vAlign w:val="center"/>
            <w:hideMark/>
          </w:tcPr>
          <w:p w14:paraId="306EEC6E"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20</w:t>
            </w:r>
          </w:p>
        </w:tc>
        <w:tc>
          <w:tcPr>
            <w:tcW w:type="pct" w:w="493"/>
            <w:tcBorders>
              <w:top w:val="nil"/>
              <w:left w:color="0070C0" w:space="0" w:sz="4" w:val="single"/>
              <w:bottom w:color="0070C0" w:space="0" w:sz="4" w:val="single"/>
              <w:right w:color="0070C0" w:space="0" w:sz="4" w:val="single"/>
            </w:tcBorders>
            <w:shd w:color="000000" w:fill="D9D9D9" w:val="clear"/>
            <w:vAlign w:val="center"/>
            <w:hideMark/>
          </w:tcPr>
          <w:p w14:paraId="2A710CC8"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16.65%</w:t>
            </w:r>
          </w:p>
        </w:tc>
        <w:tc>
          <w:tcPr>
            <w:tcW w:type="pct" w:w="430"/>
            <w:tcBorders>
              <w:top w:val="nil"/>
              <w:left w:color="0070C0" w:space="0" w:sz="4" w:val="single"/>
              <w:bottom w:color="0070C0" w:space="0" w:sz="4" w:val="single"/>
              <w:right w:color="0070C0" w:space="0" w:sz="8" w:val="single"/>
            </w:tcBorders>
            <w:shd w:color="000000" w:fill="D9D9D9" w:val="clear"/>
            <w:noWrap/>
            <w:vAlign w:val="center"/>
            <w:hideMark/>
          </w:tcPr>
          <w:p w14:paraId="4E041FCF"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9.21%</w:t>
            </w:r>
          </w:p>
        </w:tc>
      </w:tr>
      <w:tr w14:paraId="4A9535F4" w14:textId="77777777" w:rsidR="0001551E" w:rsidRPr="009F70FD" w:rsidTr="00AB428B">
        <w:trPr>
          <w:trHeight w:val="450"/>
        </w:trPr>
        <w:tc>
          <w:tcPr>
            <w:tcW w:type="pct" w:w="430"/>
            <w:tcBorders>
              <w:top w:val="nil"/>
              <w:left w:color="0070C0" w:space="0" w:sz="8" w:val="single"/>
              <w:bottom w:color="0070C0" w:space="0" w:sz="8" w:val="single"/>
              <w:right w:color="0070C0" w:space="0" w:sz="4" w:val="single"/>
            </w:tcBorders>
            <w:shd w:color="000000" w:fill="FFFFFF" w:val="clear"/>
            <w:vAlign w:val="center"/>
            <w:hideMark/>
          </w:tcPr>
          <w:p w14:paraId="6B48BF04"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انجانة - خشم الأحمر</w:t>
            </w:r>
          </w:p>
        </w:tc>
        <w:tc>
          <w:tcPr>
            <w:tcW w:type="pct" w:w="430"/>
            <w:tcBorders>
              <w:top w:val="nil"/>
              <w:left w:color="0070C0" w:space="0" w:sz="4" w:val="single"/>
              <w:bottom w:color="0070C0" w:space="0" w:sz="8" w:val="single"/>
              <w:right w:color="0070C0" w:space="0" w:sz="4" w:val="single"/>
            </w:tcBorders>
            <w:shd w:color="000000" w:fill="FFFFFF" w:val="clear"/>
            <w:vAlign w:val="center"/>
            <w:hideMark/>
          </w:tcPr>
          <w:p w14:paraId="60D4F456"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شركة نفط الوسط</w:t>
            </w:r>
          </w:p>
        </w:tc>
        <w:tc>
          <w:tcPr>
            <w:tcW w:type="pct" w:w="493"/>
            <w:tcBorders>
              <w:top w:val="nil"/>
              <w:left w:color="0070C0" w:space="0" w:sz="4" w:val="single"/>
              <w:bottom w:color="0070C0" w:space="0" w:sz="8" w:val="single"/>
              <w:right w:color="0070C0" w:space="0" w:sz="4" w:val="single"/>
            </w:tcBorders>
            <w:shd w:color="000000" w:fill="FFFFFF" w:val="clear"/>
            <w:vAlign w:val="center"/>
            <w:hideMark/>
          </w:tcPr>
          <w:p w14:paraId="64AE790E"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شركة نفط الهلال</w:t>
            </w:r>
          </w:p>
        </w:tc>
        <w:tc>
          <w:tcPr>
            <w:tcW w:type="pct" w:w="484"/>
            <w:tcBorders>
              <w:top w:val="nil"/>
              <w:left w:color="0070C0" w:space="0" w:sz="4" w:val="single"/>
              <w:bottom w:color="0070C0" w:space="0" w:sz="8" w:val="single"/>
              <w:right w:color="0070C0" w:space="0" w:sz="4" w:val="single"/>
            </w:tcBorders>
            <w:shd w:color="000000" w:fill="FFFFFF" w:val="clear"/>
            <w:vAlign w:val="center"/>
            <w:hideMark/>
          </w:tcPr>
          <w:p w14:paraId="14670AEB"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100%</w:t>
            </w:r>
          </w:p>
        </w:tc>
        <w:tc>
          <w:tcPr>
            <w:tcW w:type="pct" w:w="466"/>
            <w:tcBorders>
              <w:top w:val="nil"/>
              <w:left w:color="0070C0" w:space="0" w:sz="4" w:val="single"/>
              <w:bottom w:color="0070C0" w:space="0" w:sz="8" w:val="single"/>
              <w:right w:color="0070C0" w:space="0" w:sz="4" w:val="single"/>
            </w:tcBorders>
            <w:shd w:color="000000" w:fill="FFFFFF" w:val="clear"/>
            <w:vAlign w:val="center"/>
            <w:hideMark/>
          </w:tcPr>
          <w:p w14:paraId="501AA460"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لا يوجد</w:t>
            </w:r>
          </w:p>
        </w:tc>
        <w:tc>
          <w:tcPr>
            <w:tcW w:type="pct" w:w="430"/>
            <w:tcBorders>
              <w:top w:val="nil"/>
              <w:left w:color="0070C0" w:space="0" w:sz="4" w:val="single"/>
              <w:bottom w:color="0070C0" w:space="0" w:sz="8" w:val="single"/>
              <w:right w:color="0070C0" w:space="0" w:sz="4" w:val="single"/>
            </w:tcBorders>
            <w:shd w:color="000000" w:fill="FFFFFF" w:val="clear"/>
            <w:vAlign w:val="center"/>
            <w:hideMark/>
          </w:tcPr>
          <w:p w14:paraId="2920C9E6"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شركة نفط الهلال</w:t>
            </w:r>
          </w:p>
        </w:tc>
        <w:tc>
          <w:tcPr>
            <w:tcW w:type="pct" w:w="484"/>
            <w:tcBorders>
              <w:top w:val="nil"/>
              <w:left w:color="0070C0" w:space="0" w:sz="4" w:val="single"/>
              <w:bottom w:color="0070C0" w:space="0" w:sz="8" w:val="single"/>
              <w:right w:color="0070C0" w:space="0" w:sz="4" w:val="single"/>
            </w:tcBorders>
            <w:shd w:color="000000" w:fill="FFFFFF" w:val="clear"/>
            <w:vAlign w:val="center"/>
            <w:hideMark/>
          </w:tcPr>
          <w:p w14:paraId="69EE39EB" w14:textId="77777777" w:rsidP="00AB428B" w:rsidR="0001551E" w:rsidRDefault="0001551E" w:rsidRPr="009F70FD">
            <w:pPr>
              <w:bidi/>
              <w:spacing w:before="0" w:line="240" w:lineRule="auto"/>
              <w:jc w:val="center"/>
              <w:rPr>
                <w:rFonts w:ascii="Dubai" w:cs="Dubai" w:eastAsia="Times New Roman" w:hAnsi="Dubai"/>
                <w:color w:val="auto"/>
                <w:sz w:val="16"/>
                <w:szCs w:val="16"/>
                <w:rtl/>
              </w:rPr>
            </w:pPr>
            <w:r w:rsidRPr="009F70FD">
              <w:rPr>
                <w:rFonts w:ascii="Dubai" w:cs="Dubai" w:eastAsia="Times New Roman" w:hAnsi="Dubai"/>
                <w:color w:val="auto"/>
                <w:sz w:val="16"/>
                <w:szCs w:val="16"/>
                <w:rtl/>
              </w:rPr>
              <w:t>21 شباط 2023</w:t>
            </w:r>
          </w:p>
        </w:tc>
        <w:tc>
          <w:tcPr>
            <w:tcW w:type="pct" w:w="430"/>
            <w:tcBorders>
              <w:top w:val="nil"/>
              <w:left w:color="0070C0" w:space="0" w:sz="4" w:val="single"/>
              <w:bottom w:color="0070C0" w:space="0" w:sz="8" w:val="single"/>
              <w:right w:color="0070C0" w:space="0" w:sz="4" w:val="single"/>
            </w:tcBorders>
            <w:shd w:color="000000" w:fill="FFFFFF" w:val="clear"/>
            <w:vAlign w:val="center"/>
            <w:hideMark/>
          </w:tcPr>
          <w:p w14:paraId="7330E381" w14:textId="77777777" w:rsidP="00AB428B" w:rsidR="0001551E" w:rsidRDefault="0001551E" w:rsidRPr="009F70FD">
            <w:pPr>
              <w:bidi/>
              <w:spacing w:before="0" w:line="240" w:lineRule="auto"/>
              <w:jc w:val="center"/>
              <w:rPr>
                <w:rFonts w:ascii="Dubai" w:cs="Dubai" w:eastAsia="Times New Roman" w:hAnsi="Dubai"/>
                <w:color w:val="auto"/>
                <w:sz w:val="16"/>
                <w:szCs w:val="16"/>
                <w:rtl/>
              </w:rPr>
            </w:pPr>
            <w:r w:rsidRPr="009F70FD">
              <w:rPr>
                <w:rFonts w:ascii="Dubai" w:cs="Dubai" w:eastAsia="Times New Roman" w:hAnsi="Dubai"/>
                <w:color w:val="auto"/>
                <w:sz w:val="16"/>
                <w:szCs w:val="16"/>
                <w:rtl/>
              </w:rPr>
              <w:t>15 تشرين الاول 2023</w:t>
            </w:r>
          </w:p>
        </w:tc>
        <w:tc>
          <w:tcPr>
            <w:tcW w:type="pct" w:w="430"/>
            <w:tcBorders>
              <w:top w:val="nil"/>
              <w:left w:color="0070C0" w:space="0" w:sz="4" w:val="single"/>
              <w:bottom w:color="0070C0" w:space="0" w:sz="8" w:val="single"/>
              <w:right w:color="0070C0" w:space="0" w:sz="4" w:val="single"/>
            </w:tcBorders>
            <w:shd w:color="000000" w:fill="FFFFFF" w:val="clear"/>
            <w:vAlign w:val="center"/>
            <w:hideMark/>
          </w:tcPr>
          <w:p w14:paraId="3594C4B9"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20</w:t>
            </w:r>
          </w:p>
        </w:tc>
        <w:tc>
          <w:tcPr>
            <w:tcW w:type="pct" w:w="493"/>
            <w:tcBorders>
              <w:top w:val="nil"/>
              <w:left w:color="0070C0" w:space="0" w:sz="4" w:val="single"/>
              <w:bottom w:color="0070C0" w:space="0" w:sz="8" w:val="single"/>
              <w:right w:color="0070C0" w:space="0" w:sz="4" w:val="single"/>
            </w:tcBorders>
            <w:shd w:color="000000" w:fill="FFFFFF" w:val="clear"/>
            <w:vAlign w:val="center"/>
            <w:hideMark/>
          </w:tcPr>
          <w:p w14:paraId="274BC699"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20.00%</w:t>
            </w:r>
          </w:p>
        </w:tc>
        <w:tc>
          <w:tcPr>
            <w:tcW w:type="pct" w:w="430"/>
            <w:tcBorders>
              <w:top w:val="nil"/>
              <w:left w:color="0070C0" w:space="0" w:sz="4" w:val="single"/>
              <w:bottom w:color="0070C0" w:space="0" w:sz="8" w:val="single"/>
              <w:right w:color="0070C0" w:space="0" w:sz="8" w:val="single"/>
            </w:tcBorders>
            <w:shd w:color="000000" w:fill="FFFFFF" w:val="clear"/>
            <w:noWrap/>
            <w:vAlign w:val="center"/>
            <w:hideMark/>
          </w:tcPr>
          <w:p w14:paraId="210EA9CF" w14:textId="77777777" w:rsidP="00AB428B" w:rsidR="0001551E" w:rsidRDefault="0001551E" w:rsidRPr="009F70FD">
            <w:pPr>
              <w:bidi/>
              <w:spacing w:before="0" w:line="240" w:lineRule="auto"/>
              <w:jc w:val="center"/>
              <w:rPr>
                <w:rFonts w:ascii="Dubai" w:cs="Dubai" w:eastAsia="Times New Roman" w:hAnsi="Dubai"/>
                <w:color w:val="000000"/>
                <w:sz w:val="16"/>
                <w:szCs w:val="16"/>
                <w:rtl/>
              </w:rPr>
            </w:pPr>
            <w:r w:rsidRPr="009F70FD">
              <w:rPr>
                <w:rFonts w:ascii="Dubai" w:cs="Dubai" w:eastAsia="Times New Roman" w:hAnsi="Dubai"/>
                <w:color w:val="000000"/>
                <w:sz w:val="16"/>
                <w:szCs w:val="16"/>
                <w:rtl/>
              </w:rPr>
              <w:t>19.99%</w:t>
            </w:r>
          </w:p>
        </w:tc>
      </w:tr>
    </w:tbl>
    <w:p w14:paraId="59439D9E" w14:textId="77777777" w:rsidP="0001551E" w:rsidR="0001551E" w:rsidRDefault="0001551E">
      <w:pPr>
        <w:bidi/>
        <w:spacing w:line="240" w:lineRule="auto"/>
        <w:jc w:val="both"/>
        <w:rPr>
          <w:rFonts w:ascii="Dubai" w:cs="Dubai" w:hAnsi="Dubai"/>
          <w:rtl/>
          <w:lang w:val="en"/>
        </w:rPr>
      </w:pPr>
    </w:p>
    <w:tbl>
      <w:tblPr>
        <w:bidiVisual/>
        <w:tblW w:type="pct" w:w="5000"/>
        <w:tblLook w:firstColumn="1" w:firstRow="1" w:lastColumn="0" w:lastRow="0" w:noHBand="0" w:noVBand="1" w:val="04A0"/>
      </w:tblPr>
      <w:tblGrid>
        <w:gridCol w:w="940"/>
        <w:gridCol w:w="1248"/>
        <w:gridCol w:w="932"/>
        <w:gridCol w:w="867"/>
        <w:gridCol w:w="854"/>
        <w:gridCol w:w="932"/>
        <w:gridCol w:w="886"/>
        <w:gridCol w:w="783"/>
        <w:gridCol w:w="783"/>
        <w:gridCol w:w="906"/>
        <w:gridCol w:w="785"/>
      </w:tblGrid>
      <w:tr w14:paraId="087279AE" w14:textId="77777777" w:rsidR="0001551E" w:rsidRPr="00D2719E" w:rsidTr="00AB428B">
        <w:trPr>
          <w:trHeight w:val="345"/>
          <w:tblHeader/>
        </w:trPr>
        <w:tc>
          <w:tcPr>
            <w:tcW w:type="pct" w:w="5000"/>
            <w:gridSpan w:val="11"/>
            <w:tcBorders>
              <w:top w:color="0070C0" w:space="0" w:sz="8" w:val="single"/>
              <w:left w:color="0070C0" w:space="0" w:sz="8" w:val="single"/>
              <w:bottom w:color="FFFFFF" w:space="0" w:sz="4" w:val="single"/>
              <w:right w:color="0070C0" w:space="0" w:sz="8" w:val="single"/>
            </w:tcBorders>
            <w:shd w:color="000000" w:fill="00B050" w:val="clear"/>
            <w:vAlign w:val="center"/>
            <w:hideMark/>
          </w:tcPr>
          <w:p w14:paraId="12029749" w14:textId="77777777" w:rsidP="00AB428B" w:rsidR="0001551E" w:rsidRDefault="0001551E" w:rsidRPr="00D2719E">
            <w:pPr>
              <w:bidi/>
              <w:spacing w:before="0" w:line="240" w:lineRule="auto"/>
              <w:jc w:val="center"/>
              <w:rPr>
                <w:rFonts w:ascii="Dubai" w:cs="Dubai" w:eastAsia="Times New Roman" w:hAnsi="Dubai"/>
                <w:b/>
                <w:bCs/>
                <w:color w:val="FFFFFF"/>
                <w:szCs w:val="24"/>
              </w:rPr>
            </w:pPr>
            <w:r w:rsidRPr="00D2719E">
              <w:rPr>
                <w:rFonts w:ascii="Dubai" w:cs="Dubai" w:eastAsia="Times New Roman" w:hAnsi="Dubai"/>
                <w:b/>
                <w:bCs/>
                <w:color w:val="FFFFFF"/>
                <w:szCs w:val="24"/>
                <w:rtl/>
              </w:rPr>
              <w:t xml:space="preserve">تكملة الجولة الخامسة والجولة السادسة </w:t>
            </w:r>
          </w:p>
        </w:tc>
      </w:tr>
      <w:tr w14:paraId="136B3A06" w14:textId="77777777" w:rsidR="0001551E" w:rsidRPr="00D2719E" w:rsidTr="00AB428B">
        <w:trPr>
          <w:trHeight w:val="1800"/>
          <w:tblHeader/>
        </w:trPr>
        <w:tc>
          <w:tcPr>
            <w:tcW w:type="pct" w:w="427"/>
            <w:tcBorders>
              <w:top w:val="nil"/>
              <w:left w:color="0070C0" w:space="0" w:sz="8" w:val="single"/>
              <w:bottom w:val="nil"/>
              <w:right w:color="FFFFFF" w:space="0" w:sz="4" w:val="single"/>
            </w:tcBorders>
            <w:shd w:color="000000" w:fill="00B050" w:val="clear"/>
            <w:vAlign w:val="center"/>
            <w:hideMark/>
          </w:tcPr>
          <w:p w14:paraId="2AB2B77E" w14:textId="77777777" w:rsidP="00AB428B" w:rsidR="0001551E" w:rsidRDefault="0001551E" w:rsidRPr="00D2719E">
            <w:pPr>
              <w:bidi/>
              <w:spacing w:before="0" w:line="240" w:lineRule="auto"/>
              <w:jc w:val="center"/>
              <w:rPr>
                <w:rFonts w:ascii="Dubai" w:cs="Dubai" w:eastAsia="Times New Roman" w:hAnsi="Dubai"/>
                <w:b/>
                <w:bCs/>
                <w:color w:val="FFFFFF"/>
                <w:sz w:val="16"/>
                <w:szCs w:val="16"/>
                <w:rtl/>
              </w:rPr>
            </w:pPr>
            <w:r w:rsidRPr="00D2719E">
              <w:rPr>
                <w:rFonts w:ascii="Dubai" w:cs="Dubai" w:eastAsia="Times New Roman" w:hAnsi="Dubai"/>
                <w:b/>
                <w:bCs/>
                <w:color w:val="FFFFFF"/>
                <w:sz w:val="16"/>
                <w:szCs w:val="16"/>
                <w:rtl/>
              </w:rPr>
              <w:t>الحقل</w:t>
            </w:r>
          </w:p>
        </w:tc>
        <w:tc>
          <w:tcPr>
            <w:tcW w:type="pct" w:w="476"/>
            <w:tcBorders>
              <w:top w:val="nil"/>
              <w:left w:color="FFFFFF" w:space="0" w:sz="4" w:val="single"/>
              <w:bottom w:val="nil"/>
              <w:right w:color="FFFFFF" w:space="0" w:sz="4" w:val="single"/>
            </w:tcBorders>
            <w:shd w:color="000000" w:fill="00B050" w:val="clear"/>
            <w:vAlign w:val="center"/>
            <w:hideMark/>
          </w:tcPr>
          <w:p w14:paraId="253627DB" w14:textId="77777777" w:rsidP="00AB428B" w:rsidR="0001551E" w:rsidRDefault="0001551E" w:rsidRPr="00D2719E">
            <w:pPr>
              <w:bidi/>
              <w:spacing w:before="0" w:line="240" w:lineRule="auto"/>
              <w:jc w:val="center"/>
              <w:rPr>
                <w:rFonts w:ascii="Dubai" w:cs="Dubai" w:eastAsia="Times New Roman" w:hAnsi="Dubai"/>
                <w:b/>
                <w:bCs/>
                <w:color w:val="FFFFFF"/>
                <w:sz w:val="16"/>
                <w:szCs w:val="16"/>
                <w:rtl/>
              </w:rPr>
            </w:pPr>
            <w:r w:rsidRPr="00D2719E">
              <w:rPr>
                <w:rFonts w:ascii="Dubai" w:cs="Dubai" w:eastAsia="Times New Roman" w:hAnsi="Dubai"/>
                <w:b/>
                <w:bCs/>
                <w:color w:val="FFFFFF"/>
                <w:sz w:val="16"/>
                <w:szCs w:val="16"/>
                <w:rtl/>
              </w:rPr>
              <w:t>الشركة الوطنية المتعاقدة (الطرف الأول)</w:t>
            </w:r>
          </w:p>
        </w:tc>
        <w:tc>
          <w:tcPr>
            <w:tcW w:type="pct" w:w="489"/>
            <w:tcBorders>
              <w:top w:val="nil"/>
              <w:left w:color="FFFFFF" w:space="0" w:sz="4" w:val="single"/>
              <w:bottom w:val="nil"/>
              <w:right w:color="FFFFFF" w:space="0" w:sz="4" w:val="single"/>
            </w:tcBorders>
            <w:shd w:color="000000" w:fill="00B050" w:val="clear"/>
            <w:vAlign w:val="center"/>
            <w:hideMark/>
          </w:tcPr>
          <w:p w14:paraId="29A3B030" w14:textId="77777777" w:rsidP="00AB428B" w:rsidR="0001551E" w:rsidRDefault="0001551E" w:rsidRPr="00D2719E">
            <w:pPr>
              <w:bidi/>
              <w:spacing w:before="0" w:line="240" w:lineRule="auto"/>
              <w:jc w:val="center"/>
              <w:rPr>
                <w:rFonts w:ascii="Dubai" w:cs="Dubai" w:eastAsia="Times New Roman" w:hAnsi="Dubai"/>
                <w:b/>
                <w:bCs/>
                <w:color w:val="FFFFFF"/>
                <w:sz w:val="16"/>
                <w:szCs w:val="16"/>
                <w:rtl/>
              </w:rPr>
            </w:pPr>
            <w:r w:rsidRPr="00D2719E">
              <w:rPr>
                <w:rFonts w:ascii="Dubai" w:cs="Dubai" w:eastAsia="Times New Roman" w:hAnsi="Dubai"/>
                <w:b/>
                <w:bCs/>
                <w:color w:val="FFFFFF"/>
                <w:sz w:val="16"/>
                <w:szCs w:val="16"/>
                <w:rtl/>
              </w:rPr>
              <w:t>الإئتلاف</w:t>
            </w:r>
          </w:p>
        </w:tc>
        <w:tc>
          <w:tcPr>
            <w:tcW w:type="pct" w:w="479"/>
            <w:tcBorders>
              <w:top w:val="nil"/>
              <w:left w:color="FFFFFF" w:space="0" w:sz="4" w:val="single"/>
              <w:bottom w:val="nil"/>
              <w:right w:color="FFFFFF" w:space="0" w:sz="4" w:val="single"/>
            </w:tcBorders>
            <w:shd w:color="000000" w:fill="00B050" w:val="clear"/>
            <w:vAlign w:val="center"/>
            <w:hideMark/>
          </w:tcPr>
          <w:p w14:paraId="07AADAB0" w14:textId="77777777" w:rsidP="00AB428B" w:rsidR="0001551E" w:rsidRDefault="0001551E" w:rsidRPr="00D2719E">
            <w:pPr>
              <w:bidi/>
              <w:spacing w:before="0" w:line="240" w:lineRule="auto"/>
              <w:jc w:val="center"/>
              <w:rPr>
                <w:rFonts w:ascii="Dubai" w:cs="Dubai" w:eastAsia="Times New Roman" w:hAnsi="Dubai"/>
                <w:b/>
                <w:bCs/>
                <w:color w:val="FFFFFF"/>
                <w:sz w:val="16"/>
                <w:szCs w:val="16"/>
                <w:rtl/>
              </w:rPr>
            </w:pPr>
            <w:r w:rsidRPr="00D2719E">
              <w:rPr>
                <w:rFonts w:ascii="Dubai" w:cs="Dubai" w:eastAsia="Times New Roman" w:hAnsi="Dubai"/>
                <w:b/>
                <w:bCs/>
                <w:color w:val="FFFFFF"/>
                <w:sz w:val="16"/>
                <w:szCs w:val="16"/>
                <w:rtl/>
              </w:rPr>
              <w:t>نسب المشاركة %</w:t>
            </w:r>
          </w:p>
        </w:tc>
        <w:tc>
          <w:tcPr>
            <w:tcW w:type="pct" w:w="461"/>
            <w:tcBorders>
              <w:top w:val="nil"/>
              <w:left w:color="FFFFFF" w:space="0" w:sz="4" w:val="single"/>
              <w:bottom w:val="nil"/>
              <w:right w:color="FFFFFF" w:space="0" w:sz="4" w:val="single"/>
            </w:tcBorders>
            <w:shd w:color="000000" w:fill="00B050" w:val="clear"/>
            <w:vAlign w:val="center"/>
            <w:hideMark/>
          </w:tcPr>
          <w:p w14:paraId="40943CB9" w14:textId="77777777" w:rsidP="00AB428B" w:rsidR="0001551E" w:rsidRDefault="0001551E" w:rsidRPr="00D2719E">
            <w:pPr>
              <w:bidi/>
              <w:spacing w:before="0" w:line="240" w:lineRule="auto"/>
              <w:jc w:val="center"/>
              <w:rPr>
                <w:rFonts w:ascii="Dubai" w:cs="Dubai" w:eastAsia="Times New Roman" w:hAnsi="Dubai"/>
                <w:b/>
                <w:bCs/>
                <w:color w:val="FFFFFF"/>
                <w:sz w:val="16"/>
                <w:szCs w:val="16"/>
                <w:rtl/>
              </w:rPr>
            </w:pPr>
            <w:r w:rsidRPr="00D2719E">
              <w:rPr>
                <w:rFonts w:ascii="Dubai" w:cs="Dubai" w:eastAsia="Times New Roman" w:hAnsi="Dubai"/>
                <w:b/>
                <w:bCs/>
                <w:color w:val="FFFFFF"/>
                <w:sz w:val="16"/>
                <w:szCs w:val="16"/>
                <w:rtl/>
              </w:rPr>
              <w:t>الشريك الحكومي (نسبة المشاركة %)</w:t>
            </w:r>
          </w:p>
        </w:tc>
        <w:tc>
          <w:tcPr>
            <w:tcW w:type="pct" w:w="428"/>
            <w:tcBorders>
              <w:top w:val="nil"/>
              <w:left w:color="FFFFFF" w:space="0" w:sz="4" w:val="single"/>
              <w:bottom w:val="nil"/>
              <w:right w:color="FFFFFF" w:space="0" w:sz="4" w:val="single"/>
            </w:tcBorders>
            <w:shd w:color="000000" w:fill="00B050" w:val="clear"/>
            <w:vAlign w:val="center"/>
            <w:hideMark/>
          </w:tcPr>
          <w:p w14:paraId="11EA542F" w14:textId="5CA7A713" w:rsidP="00AB428B" w:rsidR="0001551E" w:rsidRDefault="005A700C" w:rsidRPr="00D2719E">
            <w:pPr>
              <w:bidi/>
              <w:spacing w:before="0" w:line="240" w:lineRule="auto"/>
              <w:jc w:val="center"/>
              <w:rPr>
                <w:rFonts w:ascii="Dubai" w:cs="Dubai" w:eastAsia="Times New Roman" w:hAnsi="Dubai"/>
                <w:b/>
                <w:bCs/>
                <w:color w:val="FFFFFF"/>
                <w:sz w:val="16"/>
                <w:szCs w:val="16"/>
                <w:rtl/>
              </w:rPr>
            </w:pPr>
            <w:r>
              <w:rPr>
                <w:rFonts w:ascii="Dubai" w:cs="Dubai" w:eastAsia="Times New Roman" w:hAnsi="Dubai" w:hint="cs"/>
                <w:b/>
                <w:bCs/>
                <w:color w:val="FFFFFF"/>
                <w:sz w:val="16"/>
                <w:szCs w:val="16"/>
                <w:rtl/>
                <w:lang w:bidi="ar-IQ"/>
              </w:rPr>
              <w:t>المقاول الرئيسي</w:t>
            </w:r>
          </w:p>
        </w:tc>
        <w:tc>
          <w:tcPr>
            <w:tcW w:type="pct" w:w="477"/>
            <w:tcBorders>
              <w:top w:val="nil"/>
              <w:left w:color="FFFFFF" w:space="0" w:sz="4" w:val="single"/>
              <w:bottom w:val="nil"/>
              <w:right w:color="FFFFFF" w:space="0" w:sz="4" w:val="single"/>
            </w:tcBorders>
            <w:shd w:color="000000" w:fill="00B050" w:val="clear"/>
            <w:vAlign w:val="center"/>
            <w:hideMark/>
          </w:tcPr>
          <w:p w14:paraId="65AC53C8" w14:textId="77777777" w:rsidP="00AB428B" w:rsidR="0001551E" w:rsidRDefault="0001551E" w:rsidRPr="00D2719E">
            <w:pPr>
              <w:bidi/>
              <w:spacing w:before="0" w:line="240" w:lineRule="auto"/>
              <w:jc w:val="center"/>
              <w:rPr>
                <w:rFonts w:ascii="Dubai" w:cs="Dubai" w:eastAsia="Times New Roman" w:hAnsi="Dubai"/>
                <w:b/>
                <w:bCs/>
                <w:color w:val="FFFFFF"/>
                <w:sz w:val="16"/>
                <w:szCs w:val="16"/>
                <w:rtl/>
              </w:rPr>
            </w:pPr>
            <w:r w:rsidRPr="00D2719E">
              <w:rPr>
                <w:rFonts w:ascii="Dubai" w:cs="Dubai" w:eastAsia="Times New Roman" w:hAnsi="Dubai"/>
                <w:b/>
                <w:bCs/>
                <w:color w:val="FFFFFF"/>
                <w:sz w:val="16"/>
                <w:szCs w:val="16"/>
                <w:rtl/>
              </w:rPr>
              <w:t>تاريخ توقيع العقد</w:t>
            </w:r>
          </w:p>
        </w:tc>
        <w:tc>
          <w:tcPr>
            <w:tcW w:type="pct" w:w="425"/>
            <w:tcBorders>
              <w:top w:val="nil"/>
              <w:left w:color="FFFFFF" w:space="0" w:sz="4" w:val="single"/>
              <w:bottom w:val="nil"/>
              <w:right w:color="FFFFFF" w:space="0" w:sz="4" w:val="single"/>
            </w:tcBorders>
            <w:shd w:color="000000" w:fill="00B050" w:val="clear"/>
            <w:vAlign w:val="center"/>
            <w:hideMark/>
          </w:tcPr>
          <w:p w14:paraId="1F170F27" w14:textId="77777777" w:rsidP="00AB428B" w:rsidR="0001551E" w:rsidRDefault="0001551E" w:rsidRPr="00D2719E">
            <w:pPr>
              <w:bidi/>
              <w:spacing w:before="0" w:line="240" w:lineRule="auto"/>
              <w:jc w:val="center"/>
              <w:rPr>
                <w:rFonts w:ascii="Dubai" w:cs="Dubai" w:eastAsia="Times New Roman" w:hAnsi="Dubai"/>
                <w:b/>
                <w:bCs/>
                <w:color w:val="FFFFFF"/>
                <w:sz w:val="16"/>
                <w:szCs w:val="16"/>
                <w:rtl/>
              </w:rPr>
            </w:pPr>
            <w:r w:rsidRPr="00D2719E">
              <w:rPr>
                <w:rFonts w:ascii="Dubai" w:cs="Dubai" w:eastAsia="Times New Roman" w:hAnsi="Dubai"/>
                <w:b/>
                <w:bCs/>
                <w:color w:val="FFFFFF"/>
                <w:sz w:val="16"/>
                <w:szCs w:val="16"/>
                <w:rtl/>
              </w:rPr>
              <w:t>تاريخ تفعيل العقد</w:t>
            </w:r>
          </w:p>
        </w:tc>
        <w:tc>
          <w:tcPr>
            <w:tcW w:type="pct" w:w="425"/>
            <w:tcBorders>
              <w:top w:val="nil"/>
              <w:left w:color="FFFFFF" w:space="0" w:sz="4" w:val="single"/>
              <w:bottom w:val="nil"/>
              <w:right w:color="FFFFFF" w:space="0" w:sz="4" w:val="single"/>
            </w:tcBorders>
            <w:shd w:color="000000" w:fill="00B050" w:val="clear"/>
            <w:vAlign w:val="center"/>
            <w:hideMark/>
          </w:tcPr>
          <w:p w14:paraId="52AD096F" w14:textId="77777777" w:rsidP="00AB428B" w:rsidR="0001551E" w:rsidRDefault="0001551E" w:rsidRPr="00D2719E">
            <w:pPr>
              <w:bidi/>
              <w:spacing w:before="0" w:line="240" w:lineRule="auto"/>
              <w:jc w:val="center"/>
              <w:rPr>
                <w:rFonts w:ascii="Dubai" w:cs="Dubai" w:eastAsia="Times New Roman" w:hAnsi="Dubai"/>
                <w:b/>
                <w:bCs/>
                <w:color w:val="FFFFFF"/>
                <w:sz w:val="16"/>
                <w:szCs w:val="16"/>
                <w:rtl/>
              </w:rPr>
            </w:pPr>
            <w:r w:rsidRPr="00D2719E">
              <w:rPr>
                <w:rFonts w:ascii="Dubai" w:cs="Dubai" w:eastAsia="Times New Roman" w:hAnsi="Dubai"/>
                <w:b/>
                <w:bCs/>
                <w:color w:val="FFFFFF"/>
                <w:sz w:val="16"/>
                <w:szCs w:val="16"/>
                <w:rtl/>
              </w:rPr>
              <w:t>مدة العقد</w:t>
            </w:r>
          </w:p>
        </w:tc>
        <w:tc>
          <w:tcPr>
            <w:tcW w:type="pct" w:w="487"/>
            <w:tcBorders>
              <w:top w:val="nil"/>
              <w:left w:color="FFFFFF" w:space="0" w:sz="4" w:val="single"/>
              <w:bottom w:val="nil"/>
              <w:right w:color="FFFFFF" w:space="0" w:sz="4" w:val="single"/>
            </w:tcBorders>
            <w:shd w:color="000000" w:fill="00B050" w:val="clear"/>
            <w:vAlign w:val="center"/>
            <w:hideMark/>
          </w:tcPr>
          <w:p w14:paraId="534FBEFD" w14:textId="77777777" w:rsidP="00AB428B" w:rsidR="0001551E" w:rsidRDefault="0001551E" w:rsidRPr="00D2719E">
            <w:pPr>
              <w:bidi/>
              <w:spacing w:before="0" w:line="240" w:lineRule="auto"/>
              <w:jc w:val="center"/>
              <w:rPr>
                <w:rFonts w:ascii="Dubai" w:cs="Dubai" w:eastAsia="Times New Roman" w:hAnsi="Dubai"/>
                <w:b/>
                <w:bCs/>
                <w:color w:val="FFFFFF"/>
                <w:sz w:val="16"/>
                <w:szCs w:val="16"/>
                <w:rtl/>
              </w:rPr>
            </w:pPr>
            <w:r w:rsidRPr="00D2719E">
              <w:rPr>
                <w:rFonts w:ascii="Dubai" w:cs="Dubai" w:eastAsia="Times New Roman" w:hAnsi="Dubai"/>
                <w:b/>
                <w:bCs/>
                <w:color w:val="FFFFFF"/>
                <w:sz w:val="16"/>
                <w:szCs w:val="16"/>
                <w:rtl/>
              </w:rPr>
              <w:t>أقصى نسبة للربحية من الممكن منحها للشركة (تحدد من قبل وزارة النفط) %</w:t>
            </w:r>
          </w:p>
        </w:tc>
        <w:tc>
          <w:tcPr>
            <w:tcW w:type="pct" w:w="426"/>
            <w:tcBorders>
              <w:top w:val="nil"/>
              <w:left w:color="FFFFFF" w:space="0" w:sz="4" w:val="single"/>
              <w:bottom w:val="nil"/>
              <w:right w:color="0070C0" w:space="0" w:sz="8" w:val="single"/>
            </w:tcBorders>
            <w:shd w:color="000000" w:fill="00B050" w:val="clear"/>
            <w:vAlign w:val="center"/>
            <w:hideMark/>
          </w:tcPr>
          <w:p w14:paraId="355EDDAE" w14:textId="77777777" w:rsidP="00AB428B" w:rsidR="0001551E" w:rsidRDefault="0001551E" w:rsidRPr="00D2719E">
            <w:pPr>
              <w:bidi/>
              <w:spacing w:before="0" w:line="240" w:lineRule="auto"/>
              <w:jc w:val="center"/>
              <w:rPr>
                <w:rFonts w:ascii="Dubai" w:cs="Dubai" w:eastAsia="Times New Roman" w:hAnsi="Dubai"/>
                <w:b/>
                <w:bCs/>
                <w:color w:val="FFFFFF"/>
                <w:sz w:val="16"/>
                <w:szCs w:val="16"/>
                <w:rtl/>
              </w:rPr>
            </w:pPr>
            <w:r w:rsidRPr="00D2719E">
              <w:rPr>
                <w:rFonts w:ascii="Dubai" w:cs="Dubai" w:eastAsia="Times New Roman" w:hAnsi="Dubai"/>
                <w:b/>
                <w:bCs/>
                <w:color w:val="FFFFFF"/>
                <w:sz w:val="16"/>
                <w:szCs w:val="16"/>
                <w:rtl/>
              </w:rPr>
              <w:t>نسبة الربحية المقدمة من قبل الشركة %</w:t>
            </w:r>
          </w:p>
        </w:tc>
      </w:tr>
      <w:tr w14:paraId="5BA8C90D" w14:textId="77777777" w:rsidR="0001551E" w:rsidRPr="00D2719E" w:rsidTr="00AB428B">
        <w:trPr>
          <w:trHeight w:val="495"/>
        </w:trPr>
        <w:tc>
          <w:tcPr>
            <w:tcW w:type="pct" w:w="427"/>
            <w:tcBorders>
              <w:top w:val="nil"/>
              <w:left w:color="0070C0" w:space="0" w:sz="8" w:val="single"/>
              <w:bottom w:color="0070C0" w:space="0" w:sz="8" w:val="single"/>
              <w:right w:color="0070C0" w:space="0" w:sz="4" w:val="single"/>
            </w:tcBorders>
            <w:shd w:color="auto" w:fill="auto" w:val="clear"/>
            <w:vAlign w:val="center"/>
            <w:hideMark/>
          </w:tcPr>
          <w:p w14:paraId="139DBB8B" w14:textId="77777777" w:rsidP="00AB428B" w:rsidR="0001551E" w:rsidRDefault="0001551E" w:rsidRPr="009502CA">
            <w:pPr>
              <w:bidi/>
              <w:spacing w:before="0" w:line="240" w:lineRule="auto"/>
              <w:jc w:val="center"/>
              <w:rPr>
                <w:rFonts w:ascii="Dubai" w:cs="Dubai" w:eastAsia="Times New Roman" w:hAnsi="Dubai"/>
                <w:color w:val="auto"/>
                <w:sz w:val="16"/>
                <w:szCs w:val="16"/>
                <w:rtl/>
              </w:rPr>
            </w:pPr>
            <w:r w:rsidRPr="009502CA">
              <w:rPr>
                <w:rFonts w:ascii="Dubai" w:cs="Dubai" w:eastAsia="Times New Roman" w:hAnsi="Dubai"/>
                <w:color w:val="auto"/>
                <w:sz w:val="16"/>
                <w:szCs w:val="16"/>
                <w:rtl/>
              </w:rPr>
              <w:t>شرقي بغداد الامتداد الشمالي</w:t>
            </w:r>
          </w:p>
        </w:tc>
        <w:tc>
          <w:tcPr>
            <w:tcW w:type="pct" w:w="476"/>
            <w:tcBorders>
              <w:top w:color="0070C0" w:space="0" w:sz="4" w:val="single"/>
              <w:left w:color="0070C0" w:space="0" w:sz="4" w:val="single"/>
              <w:bottom w:color="0070C0" w:space="0" w:sz="8" w:val="single"/>
              <w:right w:color="0070C0" w:space="0" w:sz="4" w:val="single"/>
            </w:tcBorders>
            <w:shd w:color="000000" w:fill="FFFFFF" w:val="clear"/>
            <w:noWrap/>
            <w:vAlign w:val="center"/>
            <w:hideMark/>
          </w:tcPr>
          <w:p w14:paraId="2530824A"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شركة نفط الوسط</w:t>
            </w:r>
          </w:p>
        </w:tc>
        <w:tc>
          <w:tcPr>
            <w:tcW w:type="pct" w:w="489"/>
            <w:tcBorders>
              <w:top w:color="0070C0" w:space="0" w:sz="4" w:val="single"/>
              <w:left w:color="0070C0" w:space="0" w:sz="4" w:val="single"/>
              <w:bottom w:color="0070C0" w:space="0" w:sz="8" w:val="single"/>
              <w:right w:color="0070C0" w:space="0" w:sz="4" w:val="single"/>
            </w:tcBorders>
            <w:shd w:color="000000" w:fill="FFFFFF" w:val="clear"/>
            <w:noWrap/>
            <w:vAlign w:val="center"/>
            <w:hideMark/>
          </w:tcPr>
          <w:p w14:paraId="51030C9A"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زبك</w:t>
            </w:r>
          </w:p>
        </w:tc>
        <w:tc>
          <w:tcPr>
            <w:tcW w:type="pct" w:w="479"/>
            <w:tcBorders>
              <w:top w:color="0070C0" w:space="0" w:sz="4" w:val="single"/>
              <w:left w:color="0070C0" w:space="0" w:sz="4" w:val="single"/>
              <w:bottom w:color="0070C0" w:space="0" w:sz="8" w:val="single"/>
              <w:right w:color="0070C0" w:space="0" w:sz="4" w:val="single"/>
            </w:tcBorders>
            <w:shd w:color="000000" w:fill="FFFFFF" w:val="clear"/>
            <w:noWrap/>
            <w:vAlign w:val="center"/>
            <w:hideMark/>
          </w:tcPr>
          <w:p w14:paraId="7D0740DD"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100%</w:t>
            </w:r>
          </w:p>
        </w:tc>
        <w:tc>
          <w:tcPr>
            <w:tcW w:type="pct" w:w="461"/>
            <w:tcBorders>
              <w:top w:val="nil"/>
              <w:left w:color="0070C0" w:space="0" w:sz="4" w:val="single"/>
              <w:bottom w:color="0070C0" w:space="0" w:sz="8" w:val="single"/>
              <w:right w:color="0070C0" w:space="0" w:sz="4" w:val="single"/>
            </w:tcBorders>
            <w:shd w:color="000000" w:fill="FFFFFF" w:val="clear"/>
            <w:vAlign w:val="center"/>
            <w:hideMark/>
          </w:tcPr>
          <w:p w14:paraId="1A506515"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لايوجد</w:t>
            </w:r>
          </w:p>
        </w:tc>
        <w:tc>
          <w:tcPr>
            <w:tcW w:type="pct" w:w="428"/>
            <w:tcBorders>
              <w:top w:val="nil"/>
              <w:left w:color="0070C0" w:space="0" w:sz="4" w:val="single"/>
              <w:bottom w:color="0070C0" w:space="0" w:sz="8" w:val="single"/>
              <w:right w:color="0070C0" w:space="0" w:sz="4" w:val="single"/>
            </w:tcBorders>
            <w:shd w:color="000000" w:fill="FFFFFF" w:val="clear"/>
            <w:vAlign w:val="center"/>
            <w:hideMark/>
          </w:tcPr>
          <w:p w14:paraId="1942A7C7"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زبك</w:t>
            </w:r>
          </w:p>
        </w:tc>
        <w:tc>
          <w:tcPr>
            <w:tcW w:type="pct" w:w="477"/>
            <w:tcBorders>
              <w:top w:val="nil"/>
              <w:left w:color="0070C0" w:space="0" w:sz="4" w:val="single"/>
              <w:bottom w:color="0070C0" w:space="0" w:sz="8" w:val="single"/>
              <w:right w:color="0070C0" w:space="0" w:sz="4" w:val="single"/>
            </w:tcBorders>
            <w:shd w:color="000000" w:fill="FFFFFF" w:val="clear"/>
            <w:vAlign w:val="center"/>
            <w:hideMark/>
          </w:tcPr>
          <w:p w14:paraId="2D2B4C45"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27 تشرين الاول  2024</w:t>
            </w:r>
          </w:p>
        </w:tc>
        <w:tc>
          <w:tcPr>
            <w:tcW w:type="pct" w:w="425"/>
            <w:tcBorders>
              <w:top w:val="nil"/>
              <w:left w:color="0070C0" w:space="0" w:sz="4" w:val="single"/>
              <w:bottom w:color="0070C0" w:space="0" w:sz="8" w:val="single"/>
              <w:right w:color="0070C0" w:space="0" w:sz="4" w:val="single"/>
            </w:tcBorders>
            <w:shd w:color="000000" w:fill="FFFFFF" w:val="clear"/>
            <w:vAlign w:val="center"/>
            <w:hideMark/>
          </w:tcPr>
          <w:p w14:paraId="7119B7C6"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18 تشرين الثاني  2024</w:t>
            </w:r>
          </w:p>
        </w:tc>
        <w:tc>
          <w:tcPr>
            <w:tcW w:type="pct" w:w="425"/>
            <w:tcBorders>
              <w:top w:val="nil"/>
              <w:left w:color="0070C0" w:space="0" w:sz="4" w:val="single"/>
              <w:bottom w:color="0070C0" w:space="0" w:sz="8" w:val="single"/>
              <w:right w:color="0070C0" w:space="0" w:sz="4" w:val="single"/>
            </w:tcBorders>
            <w:shd w:color="000000" w:fill="FFFFFF" w:val="clear"/>
            <w:noWrap/>
            <w:vAlign w:val="center"/>
            <w:hideMark/>
          </w:tcPr>
          <w:p w14:paraId="02AC166D"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20 سنة</w:t>
            </w:r>
          </w:p>
        </w:tc>
        <w:tc>
          <w:tcPr>
            <w:tcW w:type="pct" w:w="487"/>
            <w:tcBorders>
              <w:top w:val="nil"/>
              <w:left w:color="0070C0" w:space="0" w:sz="4" w:val="single"/>
              <w:bottom w:color="0070C0" w:space="0" w:sz="8" w:val="single"/>
              <w:right w:color="0070C0" w:space="0" w:sz="4" w:val="single"/>
            </w:tcBorders>
            <w:shd w:color="000000" w:fill="FFFFFF" w:val="clear"/>
            <w:vAlign w:val="center"/>
            <w:hideMark/>
          </w:tcPr>
          <w:p w14:paraId="1EE511DE"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 </w:t>
            </w:r>
          </w:p>
        </w:tc>
        <w:tc>
          <w:tcPr>
            <w:tcW w:type="pct" w:w="426"/>
            <w:tcBorders>
              <w:top w:val="nil"/>
              <w:left w:color="0070C0" w:space="0" w:sz="4" w:val="single"/>
              <w:bottom w:color="0070C0" w:space="0" w:sz="8" w:val="single"/>
              <w:right w:color="0070C0" w:space="0" w:sz="8" w:val="single"/>
            </w:tcBorders>
            <w:shd w:color="000000" w:fill="FFFFFF" w:val="clear"/>
            <w:noWrap/>
            <w:vAlign w:val="center"/>
            <w:hideMark/>
          </w:tcPr>
          <w:p w14:paraId="54EB22F4"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6.67%</w:t>
            </w:r>
          </w:p>
        </w:tc>
      </w:tr>
      <w:tr w14:paraId="5AD32662" w14:textId="77777777" w:rsidR="0001551E" w:rsidRPr="00D2719E" w:rsidTr="00AB428B">
        <w:trPr>
          <w:trHeight w:val="610"/>
        </w:trPr>
        <w:tc>
          <w:tcPr>
            <w:tcW w:type="pct" w:w="427"/>
            <w:tcBorders>
              <w:top w:val="nil"/>
              <w:left w:color="0070C0" w:space="0" w:sz="8" w:val="single"/>
              <w:bottom w:color="0C769E" w:space="0" w:sz="8" w:val="single"/>
              <w:right w:color="0070C0" w:space="0" w:sz="4" w:val="single"/>
            </w:tcBorders>
            <w:shd w:color="000000" w:fill="D9D9D9" w:val="clear"/>
            <w:vAlign w:val="center"/>
            <w:hideMark/>
          </w:tcPr>
          <w:p w14:paraId="7535CC77"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الفرات الاوسط</w:t>
            </w:r>
          </w:p>
        </w:tc>
        <w:tc>
          <w:tcPr>
            <w:tcW w:type="pct" w:w="476"/>
            <w:tcBorders>
              <w:top w:val="nil"/>
              <w:left w:color="0070C0" w:space="0" w:sz="4" w:val="single"/>
              <w:bottom w:color="0C769E" w:space="0" w:sz="8" w:val="single"/>
              <w:right w:color="0070C0" w:space="0" w:sz="4" w:val="single"/>
            </w:tcBorders>
            <w:shd w:color="000000" w:fill="D9D9D9" w:val="clear"/>
            <w:vAlign w:val="center"/>
            <w:hideMark/>
          </w:tcPr>
          <w:p w14:paraId="2BF1DBC8"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شركة نفط الوسط</w:t>
            </w:r>
          </w:p>
        </w:tc>
        <w:tc>
          <w:tcPr>
            <w:tcW w:type="pct" w:w="489"/>
            <w:tcBorders>
              <w:top w:val="nil"/>
              <w:left w:color="0070C0" w:space="0" w:sz="4" w:val="single"/>
              <w:bottom w:color="0C769E" w:space="0" w:sz="8" w:val="single"/>
              <w:right w:color="0070C0" w:space="0" w:sz="4" w:val="single"/>
            </w:tcBorders>
            <w:shd w:color="000000" w:fill="D9D9D9" w:val="clear"/>
            <w:vAlign w:val="center"/>
            <w:hideMark/>
          </w:tcPr>
          <w:p w14:paraId="78894685"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زبك</w:t>
            </w:r>
          </w:p>
        </w:tc>
        <w:tc>
          <w:tcPr>
            <w:tcW w:type="pct" w:w="479"/>
            <w:tcBorders>
              <w:top w:val="nil"/>
              <w:left w:color="0070C0" w:space="0" w:sz="4" w:val="single"/>
              <w:bottom w:color="0C769E" w:space="0" w:sz="8" w:val="single"/>
              <w:right w:color="0070C0" w:space="0" w:sz="4" w:val="single"/>
            </w:tcBorders>
            <w:shd w:color="000000" w:fill="D9D9D9" w:val="clear"/>
            <w:vAlign w:val="center"/>
            <w:hideMark/>
          </w:tcPr>
          <w:p w14:paraId="4563455E"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100%</w:t>
            </w:r>
          </w:p>
        </w:tc>
        <w:tc>
          <w:tcPr>
            <w:tcW w:type="pct" w:w="461"/>
            <w:tcBorders>
              <w:top w:val="nil"/>
              <w:left w:color="0070C0" w:space="0" w:sz="4" w:val="single"/>
              <w:bottom w:color="0C769E" w:space="0" w:sz="8" w:val="single"/>
              <w:right w:color="0070C0" w:space="0" w:sz="4" w:val="single"/>
            </w:tcBorders>
            <w:shd w:color="000000" w:fill="D9D9D9" w:val="clear"/>
            <w:vAlign w:val="center"/>
            <w:hideMark/>
          </w:tcPr>
          <w:p w14:paraId="0C68F41A"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لايوجد</w:t>
            </w:r>
          </w:p>
        </w:tc>
        <w:tc>
          <w:tcPr>
            <w:tcW w:type="pct" w:w="428"/>
            <w:tcBorders>
              <w:top w:val="nil"/>
              <w:left w:color="0070C0" w:space="0" w:sz="4" w:val="single"/>
              <w:bottom w:color="0C769E" w:space="0" w:sz="8" w:val="single"/>
              <w:right w:color="0070C0" w:space="0" w:sz="4" w:val="single"/>
            </w:tcBorders>
            <w:shd w:color="000000" w:fill="D9D9D9" w:val="clear"/>
            <w:vAlign w:val="center"/>
            <w:hideMark/>
          </w:tcPr>
          <w:p w14:paraId="316951D4"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زبك</w:t>
            </w:r>
          </w:p>
        </w:tc>
        <w:tc>
          <w:tcPr>
            <w:tcW w:type="pct" w:w="477"/>
            <w:tcBorders>
              <w:top w:val="nil"/>
              <w:left w:color="0070C0" w:space="0" w:sz="4" w:val="single"/>
              <w:bottom w:color="0C769E" w:space="0" w:sz="8" w:val="single"/>
              <w:right w:color="0070C0" w:space="0" w:sz="4" w:val="single"/>
            </w:tcBorders>
            <w:shd w:color="000000" w:fill="D9D9D9" w:val="clear"/>
            <w:vAlign w:val="center"/>
            <w:hideMark/>
          </w:tcPr>
          <w:p w14:paraId="3074F753"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27 تشرين الاول  2024</w:t>
            </w:r>
          </w:p>
        </w:tc>
        <w:tc>
          <w:tcPr>
            <w:tcW w:type="pct" w:w="425"/>
            <w:tcBorders>
              <w:top w:val="nil"/>
              <w:left w:color="0070C0" w:space="0" w:sz="4" w:val="single"/>
              <w:bottom w:color="0C769E" w:space="0" w:sz="8" w:val="single"/>
              <w:right w:color="0070C0" w:space="0" w:sz="4" w:val="single"/>
            </w:tcBorders>
            <w:shd w:color="000000" w:fill="D9D9D9" w:val="clear"/>
            <w:vAlign w:val="center"/>
            <w:hideMark/>
          </w:tcPr>
          <w:p w14:paraId="124105AB"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18 تشرين الثاني  2024</w:t>
            </w:r>
          </w:p>
        </w:tc>
        <w:tc>
          <w:tcPr>
            <w:tcW w:type="pct" w:w="425"/>
            <w:tcBorders>
              <w:top w:val="nil"/>
              <w:left w:color="0070C0" w:space="0" w:sz="4" w:val="single"/>
              <w:bottom w:color="0C769E" w:space="0" w:sz="8" w:val="single"/>
              <w:right w:color="0070C0" w:space="0" w:sz="4" w:val="single"/>
            </w:tcBorders>
            <w:shd w:color="000000" w:fill="D9D9D9" w:val="clear"/>
            <w:vAlign w:val="center"/>
            <w:hideMark/>
          </w:tcPr>
          <w:p w14:paraId="638334C8"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20 سنة</w:t>
            </w:r>
          </w:p>
        </w:tc>
        <w:tc>
          <w:tcPr>
            <w:tcW w:type="pct" w:w="487"/>
            <w:tcBorders>
              <w:top w:val="nil"/>
              <w:left w:color="0070C0" w:space="0" w:sz="4" w:val="single"/>
              <w:bottom w:color="0C769E" w:space="0" w:sz="8" w:val="single"/>
              <w:right w:color="0070C0" w:space="0" w:sz="4" w:val="single"/>
            </w:tcBorders>
            <w:shd w:color="000000" w:fill="D9D9D9" w:val="clear"/>
            <w:vAlign w:val="center"/>
            <w:hideMark/>
          </w:tcPr>
          <w:p w14:paraId="3B8CB752"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 </w:t>
            </w:r>
          </w:p>
        </w:tc>
        <w:tc>
          <w:tcPr>
            <w:tcW w:type="pct" w:w="426"/>
            <w:tcBorders>
              <w:top w:val="nil"/>
              <w:left w:color="0070C0" w:space="0" w:sz="4" w:val="single"/>
              <w:bottom w:color="0C769E" w:space="0" w:sz="8" w:val="single"/>
              <w:right w:color="0070C0" w:space="0" w:sz="8" w:val="single"/>
            </w:tcBorders>
            <w:shd w:color="000000" w:fill="D9D9D9" w:val="clear"/>
            <w:vAlign w:val="center"/>
            <w:hideMark/>
          </w:tcPr>
          <w:p w14:paraId="20619663"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9.35%</w:t>
            </w:r>
          </w:p>
        </w:tc>
      </w:tr>
      <w:tr w14:paraId="49CD305F" w14:textId="77777777" w:rsidR="0001551E" w:rsidRPr="00D2719E" w:rsidTr="00AB428B">
        <w:trPr>
          <w:trHeight w:val="610"/>
        </w:trPr>
        <w:tc>
          <w:tcPr>
            <w:tcW w:type="pct" w:w="427"/>
            <w:tcBorders>
              <w:top w:val="nil"/>
              <w:left w:color="0070C0" w:space="0" w:sz="8" w:val="single"/>
              <w:bottom w:color="0070C0" w:space="0" w:sz="8" w:val="single"/>
              <w:right w:color="0070C0" w:space="0" w:sz="4" w:val="single"/>
            </w:tcBorders>
            <w:shd w:color="auto" w:fill="auto" w:val="clear"/>
            <w:vAlign w:val="center"/>
            <w:hideMark/>
          </w:tcPr>
          <w:p w14:paraId="7174764F" w14:textId="77777777" w:rsidP="00AB428B" w:rsidR="0001551E" w:rsidRDefault="0001551E" w:rsidRPr="009502CA">
            <w:pPr>
              <w:bidi/>
              <w:spacing w:before="0" w:line="240" w:lineRule="auto"/>
              <w:jc w:val="center"/>
              <w:rPr>
                <w:rFonts w:ascii="Dubai" w:cs="Dubai" w:eastAsia="Times New Roman" w:hAnsi="Dubai"/>
                <w:color w:val="auto"/>
                <w:sz w:val="16"/>
                <w:szCs w:val="16"/>
                <w:rtl/>
              </w:rPr>
            </w:pPr>
            <w:r w:rsidRPr="009502CA">
              <w:rPr>
                <w:rFonts w:ascii="Dubai" w:cs="Dubai" w:eastAsia="Times New Roman" w:hAnsi="Dubai"/>
                <w:color w:val="auto"/>
                <w:sz w:val="16"/>
                <w:szCs w:val="16"/>
                <w:rtl/>
              </w:rPr>
              <w:t>ديما</w:t>
            </w:r>
          </w:p>
        </w:tc>
        <w:tc>
          <w:tcPr>
            <w:tcW w:type="pct" w:w="476"/>
            <w:tcBorders>
              <w:top w:val="nil"/>
              <w:left w:color="0070C0" w:space="0" w:sz="4" w:val="single"/>
              <w:bottom w:color="0070C0" w:space="0" w:sz="8" w:val="single"/>
              <w:right w:color="0070C0" w:space="0" w:sz="4" w:val="single"/>
            </w:tcBorders>
            <w:shd w:color="000000" w:fill="FFFFFF" w:val="clear"/>
            <w:noWrap/>
            <w:vAlign w:val="center"/>
            <w:hideMark/>
          </w:tcPr>
          <w:p w14:paraId="1BEBA671"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شركة نفط ميسان</w:t>
            </w:r>
          </w:p>
        </w:tc>
        <w:tc>
          <w:tcPr>
            <w:tcW w:type="pct" w:w="489"/>
            <w:tcBorders>
              <w:top w:val="nil"/>
              <w:left w:color="0070C0" w:space="0" w:sz="4" w:val="single"/>
              <w:bottom w:color="0070C0" w:space="0" w:sz="8" w:val="single"/>
              <w:right w:color="0070C0" w:space="0" w:sz="4" w:val="single"/>
            </w:tcBorders>
            <w:shd w:color="000000" w:fill="FFFFFF" w:val="clear"/>
            <w:noWrap/>
            <w:vAlign w:val="center"/>
            <w:hideMark/>
          </w:tcPr>
          <w:p w14:paraId="3A5D0CB3"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كار</w:t>
            </w:r>
          </w:p>
        </w:tc>
        <w:tc>
          <w:tcPr>
            <w:tcW w:type="pct" w:w="479"/>
            <w:tcBorders>
              <w:top w:val="nil"/>
              <w:left w:color="0070C0" w:space="0" w:sz="4" w:val="single"/>
              <w:bottom w:color="0070C0" w:space="0" w:sz="8" w:val="single"/>
              <w:right w:color="0070C0" w:space="0" w:sz="4" w:val="single"/>
            </w:tcBorders>
            <w:shd w:color="000000" w:fill="FFFFFF" w:val="clear"/>
            <w:noWrap/>
            <w:vAlign w:val="center"/>
            <w:hideMark/>
          </w:tcPr>
          <w:p w14:paraId="1EBD0C17"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100%</w:t>
            </w:r>
          </w:p>
        </w:tc>
        <w:tc>
          <w:tcPr>
            <w:tcW w:type="pct" w:w="461"/>
            <w:tcBorders>
              <w:top w:val="nil"/>
              <w:left w:color="0070C0" w:space="0" w:sz="4" w:val="single"/>
              <w:bottom w:color="0070C0" w:space="0" w:sz="8" w:val="single"/>
              <w:right w:color="0070C0" w:space="0" w:sz="4" w:val="single"/>
            </w:tcBorders>
            <w:shd w:color="000000" w:fill="FFFFFF" w:val="clear"/>
            <w:vAlign w:val="center"/>
            <w:hideMark/>
          </w:tcPr>
          <w:p w14:paraId="558598C2"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لايوجد</w:t>
            </w:r>
          </w:p>
        </w:tc>
        <w:tc>
          <w:tcPr>
            <w:tcW w:type="pct" w:w="428"/>
            <w:tcBorders>
              <w:top w:val="nil"/>
              <w:left w:color="0070C0" w:space="0" w:sz="4" w:val="single"/>
              <w:bottom w:color="0070C0" w:space="0" w:sz="8" w:val="single"/>
              <w:right w:color="0070C0" w:space="0" w:sz="4" w:val="single"/>
            </w:tcBorders>
            <w:shd w:color="000000" w:fill="FFFFFF" w:val="clear"/>
            <w:vAlign w:val="center"/>
            <w:hideMark/>
          </w:tcPr>
          <w:p w14:paraId="0142327B"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كار</w:t>
            </w:r>
          </w:p>
        </w:tc>
        <w:tc>
          <w:tcPr>
            <w:tcW w:type="pct" w:w="477"/>
            <w:tcBorders>
              <w:top w:val="nil"/>
              <w:left w:color="0070C0" w:space="0" w:sz="4" w:val="single"/>
              <w:bottom w:color="0070C0" w:space="0" w:sz="8" w:val="single"/>
              <w:right w:color="0070C0" w:space="0" w:sz="4" w:val="single"/>
            </w:tcBorders>
            <w:shd w:color="000000" w:fill="FFFFFF" w:val="clear"/>
            <w:vAlign w:val="center"/>
            <w:hideMark/>
          </w:tcPr>
          <w:p w14:paraId="639750A7"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27 تشرين الاول  2024</w:t>
            </w:r>
          </w:p>
        </w:tc>
        <w:tc>
          <w:tcPr>
            <w:tcW w:type="pct" w:w="425"/>
            <w:tcBorders>
              <w:top w:val="nil"/>
              <w:left w:color="0070C0" w:space="0" w:sz="4" w:val="single"/>
              <w:bottom w:color="0070C0" w:space="0" w:sz="8" w:val="single"/>
              <w:right w:color="0070C0" w:space="0" w:sz="4" w:val="single"/>
            </w:tcBorders>
            <w:shd w:color="000000" w:fill="FFFFFF" w:val="clear"/>
            <w:vAlign w:val="center"/>
            <w:hideMark/>
          </w:tcPr>
          <w:p w14:paraId="3EFE0ACF"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18 شباط 2025</w:t>
            </w:r>
          </w:p>
        </w:tc>
        <w:tc>
          <w:tcPr>
            <w:tcW w:type="pct" w:w="425"/>
            <w:tcBorders>
              <w:top w:val="nil"/>
              <w:left w:color="0070C0" w:space="0" w:sz="4" w:val="single"/>
              <w:bottom w:color="0070C0" w:space="0" w:sz="8" w:val="single"/>
              <w:right w:color="0070C0" w:space="0" w:sz="4" w:val="single"/>
            </w:tcBorders>
            <w:shd w:color="000000" w:fill="FFFFFF" w:val="clear"/>
            <w:noWrap/>
            <w:vAlign w:val="center"/>
            <w:hideMark/>
          </w:tcPr>
          <w:p w14:paraId="32F17AF8"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20 سنة</w:t>
            </w:r>
          </w:p>
        </w:tc>
        <w:tc>
          <w:tcPr>
            <w:tcW w:type="pct" w:w="487"/>
            <w:tcBorders>
              <w:top w:val="nil"/>
              <w:left w:color="0070C0" w:space="0" w:sz="4" w:val="single"/>
              <w:bottom w:color="0070C0" w:space="0" w:sz="8" w:val="single"/>
              <w:right w:color="0070C0" w:space="0" w:sz="4" w:val="single"/>
            </w:tcBorders>
            <w:shd w:color="000000" w:fill="FFFFFF" w:val="clear"/>
            <w:vAlign w:val="center"/>
            <w:hideMark/>
          </w:tcPr>
          <w:p w14:paraId="750758C7"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 </w:t>
            </w:r>
          </w:p>
        </w:tc>
        <w:tc>
          <w:tcPr>
            <w:tcW w:type="pct" w:w="426"/>
            <w:tcBorders>
              <w:top w:val="nil"/>
              <w:left w:color="0070C0" w:space="0" w:sz="4" w:val="single"/>
              <w:bottom w:color="0070C0" w:space="0" w:sz="8" w:val="single"/>
              <w:right w:color="0070C0" w:space="0" w:sz="8" w:val="single"/>
            </w:tcBorders>
            <w:shd w:color="000000" w:fill="FFFFFF" w:val="clear"/>
            <w:noWrap/>
            <w:vAlign w:val="center"/>
            <w:hideMark/>
          </w:tcPr>
          <w:p w14:paraId="35E5BE95"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6.20%</w:t>
            </w:r>
          </w:p>
        </w:tc>
      </w:tr>
      <w:tr w14:paraId="669D978A" w14:textId="77777777" w:rsidR="0001551E" w:rsidRPr="00D2719E" w:rsidTr="00AB428B">
        <w:trPr>
          <w:trHeight w:val="610"/>
        </w:trPr>
        <w:tc>
          <w:tcPr>
            <w:tcW w:type="pct" w:w="427"/>
            <w:tcBorders>
              <w:top w:val="nil"/>
              <w:left w:color="0070C0" w:space="0" w:sz="8" w:val="single"/>
              <w:bottom w:color="0C769E" w:space="0" w:sz="8" w:val="single"/>
              <w:right w:color="0070C0" w:space="0" w:sz="4" w:val="single"/>
            </w:tcBorders>
            <w:shd w:color="000000" w:fill="D9D9D9" w:val="clear"/>
            <w:vAlign w:val="center"/>
            <w:hideMark/>
          </w:tcPr>
          <w:p w14:paraId="5FC588F9"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علان/ ساسان</w:t>
            </w:r>
          </w:p>
        </w:tc>
        <w:tc>
          <w:tcPr>
            <w:tcW w:type="pct" w:w="476"/>
            <w:tcBorders>
              <w:top w:val="nil"/>
              <w:left w:color="0070C0" w:space="0" w:sz="4" w:val="single"/>
              <w:bottom w:color="0C769E" w:space="0" w:sz="8" w:val="single"/>
              <w:right w:color="0070C0" w:space="0" w:sz="4" w:val="single"/>
            </w:tcBorders>
            <w:shd w:color="000000" w:fill="D9D9D9" w:val="clear"/>
            <w:vAlign w:val="center"/>
            <w:hideMark/>
          </w:tcPr>
          <w:p w14:paraId="382497D7"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شركة نفط الشمال</w:t>
            </w:r>
          </w:p>
        </w:tc>
        <w:tc>
          <w:tcPr>
            <w:tcW w:type="pct" w:w="489"/>
            <w:tcBorders>
              <w:top w:val="nil"/>
              <w:left w:color="0070C0" w:space="0" w:sz="4" w:val="single"/>
              <w:bottom w:color="0C769E" w:space="0" w:sz="8" w:val="single"/>
              <w:right w:color="0070C0" w:space="0" w:sz="4" w:val="single"/>
            </w:tcBorders>
            <w:shd w:color="000000" w:fill="D9D9D9" w:val="clear"/>
            <w:vAlign w:val="center"/>
            <w:hideMark/>
          </w:tcPr>
          <w:p w14:paraId="6EE1F5B5"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كار</w:t>
            </w:r>
          </w:p>
        </w:tc>
        <w:tc>
          <w:tcPr>
            <w:tcW w:type="pct" w:w="479"/>
            <w:tcBorders>
              <w:top w:val="nil"/>
              <w:left w:color="0070C0" w:space="0" w:sz="4" w:val="single"/>
              <w:bottom w:color="0C769E" w:space="0" w:sz="8" w:val="single"/>
              <w:right w:color="0070C0" w:space="0" w:sz="4" w:val="single"/>
            </w:tcBorders>
            <w:shd w:color="000000" w:fill="D9D9D9" w:val="clear"/>
            <w:vAlign w:val="center"/>
            <w:hideMark/>
          </w:tcPr>
          <w:p w14:paraId="6D9C2274"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100%</w:t>
            </w:r>
          </w:p>
        </w:tc>
        <w:tc>
          <w:tcPr>
            <w:tcW w:type="pct" w:w="461"/>
            <w:tcBorders>
              <w:top w:val="nil"/>
              <w:left w:color="0070C0" w:space="0" w:sz="4" w:val="single"/>
              <w:bottom w:color="0C769E" w:space="0" w:sz="8" w:val="single"/>
              <w:right w:color="0070C0" w:space="0" w:sz="4" w:val="single"/>
            </w:tcBorders>
            <w:shd w:color="000000" w:fill="D9D9D9" w:val="clear"/>
            <w:vAlign w:val="center"/>
            <w:hideMark/>
          </w:tcPr>
          <w:p w14:paraId="19E2A62B"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لايوجد</w:t>
            </w:r>
          </w:p>
        </w:tc>
        <w:tc>
          <w:tcPr>
            <w:tcW w:type="pct" w:w="428"/>
            <w:tcBorders>
              <w:top w:val="nil"/>
              <w:left w:color="0070C0" w:space="0" w:sz="4" w:val="single"/>
              <w:bottom w:color="0C769E" w:space="0" w:sz="8" w:val="single"/>
              <w:right w:color="0070C0" w:space="0" w:sz="4" w:val="single"/>
            </w:tcBorders>
            <w:shd w:color="000000" w:fill="D9D9D9" w:val="clear"/>
            <w:vAlign w:val="center"/>
            <w:hideMark/>
          </w:tcPr>
          <w:p w14:paraId="270D73FF"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كار</w:t>
            </w:r>
          </w:p>
        </w:tc>
        <w:tc>
          <w:tcPr>
            <w:tcW w:type="pct" w:w="477"/>
            <w:tcBorders>
              <w:top w:val="nil"/>
              <w:left w:color="0070C0" w:space="0" w:sz="4" w:val="single"/>
              <w:bottom w:color="0C769E" w:space="0" w:sz="8" w:val="single"/>
              <w:right w:color="0070C0" w:space="0" w:sz="4" w:val="single"/>
            </w:tcBorders>
            <w:shd w:color="000000" w:fill="D9D9D9" w:val="clear"/>
            <w:vAlign w:val="center"/>
            <w:hideMark/>
          </w:tcPr>
          <w:p w14:paraId="4A27D634"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27 تشرين الاول  2024</w:t>
            </w:r>
          </w:p>
        </w:tc>
        <w:tc>
          <w:tcPr>
            <w:tcW w:type="pct" w:w="425"/>
            <w:tcBorders>
              <w:top w:val="nil"/>
              <w:left w:color="0070C0" w:space="0" w:sz="4" w:val="single"/>
              <w:bottom w:color="0C769E" w:space="0" w:sz="8" w:val="single"/>
              <w:right w:color="0070C0" w:space="0" w:sz="4" w:val="single"/>
            </w:tcBorders>
            <w:shd w:color="000000" w:fill="D9D9D9" w:val="clear"/>
            <w:vAlign w:val="center"/>
            <w:hideMark/>
          </w:tcPr>
          <w:p w14:paraId="75515730"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11 اذار 2025</w:t>
            </w:r>
          </w:p>
        </w:tc>
        <w:tc>
          <w:tcPr>
            <w:tcW w:type="pct" w:w="425"/>
            <w:tcBorders>
              <w:top w:val="nil"/>
              <w:left w:color="0070C0" w:space="0" w:sz="4" w:val="single"/>
              <w:bottom w:color="0C769E" w:space="0" w:sz="8" w:val="single"/>
              <w:right w:color="0070C0" w:space="0" w:sz="4" w:val="single"/>
            </w:tcBorders>
            <w:shd w:color="000000" w:fill="D9D9D9" w:val="clear"/>
            <w:vAlign w:val="center"/>
            <w:hideMark/>
          </w:tcPr>
          <w:p w14:paraId="4C8AC585"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34 سنة</w:t>
            </w:r>
          </w:p>
        </w:tc>
        <w:tc>
          <w:tcPr>
            <w:tcW w:type="pct" w:w="487"/>
            <w:tcBorders>
              <w:top w:val="nil"/>
              <w:left w:color="0070C0" w:space="0" w:sz="4" w:val="single"/>
              <w:bottom w:color="0C769E" w:space="0" w:sz="8" w:val="single"/>
              <w:right w:color="0070C0" w:space="0" w:sz="4" w:val="single"/>
            </w:tcBorders>
            <w:shd w:color="000000" w:fill="D9D9D9" w:val="clear"/>
            <w:vAlign w:val="center"/>
            <w:hideMark/>
          </w:tcPr>
          <w:p w14:paraId="02C86D8A"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 </w:t>
            </w:r>
          </w:p>
        </w:tc>
        <w:tc>
          <w:tcPr>
            <w:tcW w:type="pct" w:w="426"/>
            <w:tcBorders>
              <w:top w:color="0070C0" w:space="0" w:sz="4" w:val="single"/>
              <w:left w:color="0070C0" w:space="0" w:sz="4" w:val="single"/>
              <w:bottom w:val="nil"/>
              <w:right w:color="0070C0" w:space="0" w:sz="8" w:val="single"/>
            </w:tcBorders>
            <w:shd w:color="000000" w:fill="D9D9D9" w:val="clear"/>
            <w:vAlign w:val="center"/>
            <w:hideMark/>
          </w:tcPr>
          <w:p w14:paraId="5E1F0206"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17.25%</w:t>
            </w:r>
          </w:p>
        </w:tc>
      </w:tr>
      <w:tr w14:paraId="2A880F2B" w14:textId="77777777" w:rsidR="0001551E" w:rsidRPr="00D2719E" w:rsidTr="00AB428B">
        <w:trPr>
          <w:trHeight w:val="610"/>
        </w:trPr>
        <w:tc>
          <w:tcPr>
            <w:tcW w:type="pct" w:w="427"/>
            <w:tcBorders>
              <w:top w:val="nil"/>
              <w:left w:color="0070C0" w:space="0" w:sz="8" w:val="single"/>
              <w:bottom w:color="0070C0" w:space="0" w:sz="8" w:val="single"/>
              <w:right w:color="0070C0" w:space="0" w:sz="4" w:val="single"/>
            </w:tcBorders>
            <w:shd w:color="auto" w:fill="auto" w:val="clear"/>
            <w:vAlign w:val="center"/>
            <w:hideMark/>
          </w:tcPr>
          <w:p w14:paraId="46CB8789" w14:textId="77777777" w:rsidP="00AB428B" w:rsidR="0001551E" w:rsidRDefault="0001551E" w:rsidRPr="009502CA">
            <w:pPr>
              <w:bidi/>
              <w:spacing w:before="0" w:line="240" w:lineRule="auto"/>
              <w:jc w:val="center"/>
              <w:rPr>
                <w:rFonts w:ascii="Dubai" w:cs="Dubai" w:eastAsia="Times New Roman" w:hAnsi="Dubai"/>
                <w:color w:val="auto"/>
                <w:sz w:val="16"/>
                <w:szCs w:val="16"/>
                <w:rtl/>
              </w:rPr>
            </w:pPr>
            <w:r w:rsidRPr="009502CA">
              <w:rPr>
                <w:rFonts w:ascii="Dubai" w:cs="Dubai" w:eastAsia="Times New Roman" w:hAnsi="Dubai"/>
                <w:color w:val="auto"/>
                <w:sz w:val="16"/>
                <w:szCs w:val="16"/>
                <w:rtl/>
              </w:rPr>
              <w:lastRenderedPageBreak/>
              <w:t>خليصية</w:t>
            </w:r>
          </w:p>
        </w:tc>
        <w:tc>
          <w:tcPr>
            <w:tcW w:type="pct" w:w="476"/>
            <w:tcBorders>
              <w:top w:val="nil"/>
              <w:left w:color="0070C0" w:space="0" w:sz="4" w:val="single"/>
              <w:bottom w:color="0070C0" w:space="0" w:sz="8" w:val="single"/>
              <w:right w:color="0070C0" w:space="0" w:sz="4" w:val="single"/>
            </w:tcBorders>
            <w:shd w:color="000000" w:fill="FFFFFF" w:val="clear"/>
            <w:noWrap/>
            <w:vAlign w:val="center"/>
            <w:hideMark/>
          </w:tcPr>
          <w:p w14:paraId="091B7D06"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شركة نفط الوسط</w:t>
            </w:r>
          </w:p>
        </w:tc>
        <w:tc>
          <w:tcPr>
            <w:tcW w:type="pct" w:w="489"/>
            <w:tcBorders>
              <w:top w:val="nil"/>
              <w:left w:color="0070C0" w:space="0" w:sz="4" w:val="single"/>
              <w:bottom w:color="0070C0" w:space="0" w:sz="8" w:val="single"/>
              <w:right w:color="0070C0" w:space="0" w:sz="4" w:val="single"/>
            </w:tcBorders>
            <w:shd w:color="000000" w:fill="FFFFFF" w:val="clear"/>
            <w:noWrap/>
            <w:vAlign w:val="center"/>
            <w:hideMark/>
          </w:tcPr>
          <w:p w14:paraId="7E97F205"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كار</w:t>
            </w:r>
          </w:p>
        </w:tc>
        <w:tc>
          <w:tcPr>
            <w:tcW w:type="pct" w:w="479"/>
            <w:tcBorders>
              <w:top w:val="nil"/>
              <w:left w:color="0070C0" w:space="0" w:sz="4" w:val="single"/>
              <w:bottom w:color="0070C0" w:space="0" w:sz="8" w:val="single"/>
              <w:right w:color="0070C0" w:space="0" w:sz="4" w:val="single"/>
            </w:tcBorders>
            <w:shd w:color="000000" w:fill="FFFFFF" w:val="clear"/>
            <w:noWrap/>
            <w:vAlign w:val="center"/>
            <w:hideMark/>
          </w:tcPr>
          <w:p w14:paraId="262C956A"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100%</w:t>
            </w:r>
          </w:p>
        </w:tc>
        <w:tc>
          <w:tcPr>
            <w:tcW w:type="pct" w:w="461"/>
            <w:tcBorders>
              <w:top w:val="nil"/>
              <w:left w:color="0070C0" w:space="0" w:sz="4" w:val="single"/>
              <w:bottom w:color="0070C0" w:space="0" w:sz="8" w:val="single"/>
              <w:right w:color="0070C0" w:space="0" w:sz="4" w:val="single"/>
            </w:tcBorders>
            <w:shd w:color="000000" w:fill="FFFFFF" w:val="clear"/>
            <w:vAlign w:val="center"/>
            <w:hideMark/>
          </w:tcPr>
          <w:p w14:paraId="176CD70E"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لايوجد</w:t>
            </w:r>
          </w:p>
        </w:tc>
        <w:tc>
          <w:tcPr>
            <w:tcW w:type="pct" w:w="428"/>
            <w:tcBorders>
              <w:top w:val="nil"/>
              <w:left w:color="0070C0" w:space="0" w:sz="4" w:val="single"/>
              <w:bottom w:color="0070C0" w:space="0" w:sz="8" w:val="single"/>
              <w:right w:color="0070C0" w:space="0" w:sz="4" w:val="single"/>
            </w:tcBorders>
            <w:shd w:color="000000" w:fill="FFFFFF" w:val="clear"/>
            <w:vAlign w:val="center"/>
            <w:hideMark/>
          </w:tcPr>
          <w:p w14:paraId="4582FBDE"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كار</w:t>
            </w:r>
          </w:p>
        </w:tc>
        <w:tc>
          <w:tcPr>
            <w:tcW w:type="pct" w:w="477"/>
            <w:tcBorders>
              <w:top w:val="nil"/>
              <w:left w:color="0070C0" w:space="0" w:sz="4" w:val="single"/>
              <w:bottom w:color="0070C0" w:space="0" w:sz="8" w:val="single"/>
              <w:right w:color="0070C0" w:space="0" w:sz="4" w:val="single"/>
            </w:tcBorders>
            <w:shd w:color="000000" w:fill="FFFFFF" w:val="clear"/>
            <w:vAlign w:val="center"/>
            <w:hideMark/>
          </w:tcPr>
          <w:p w14:paraId="4D054DF0"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27 تشرين الاول  2024</w:t>
            </w:r>
          </w:p>
        </w:tc>
        <w:tc>
          <w:tcPr>
            <w:tcW w:type="pct" w:w="425"/>
            <w:tcBorders>
              <w:top w:val="nil"/>
              <w:left w:color="0070C0" w:space="0" w:sz="4" w:val="single"/>
              <w:bottom w:color="0070C0" w:space="0" w:sz="8" w:val="single"/>
              <w:right w:color="0070C0" w:space="0" w:sz="4" w:val="single"/>
            </w:tcBorders>
            <w:shd w:color="000000" w:fill="FFFFFF" w:val="clear"/>
            <w:vAlign w:val="center"/>
            <w:hideMark/>
          </w:tcPr>
          <w:p w14:paraId="5F8BC54E"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17 شباط 2025</w:t>
            </w:r>
          </w:p>
        </w:tc>
        <w:tc>
          <w:tcPr>
            <w:tcW w:type="pct" w:w="425"/>
            <w:tcBorders>
              <w:top w:val="nil"/>
              <w:left w:color="0070C0" w:space="0" w:sz="4" w:val="single"/>
              <w:bottom w:color="0070C0" w:space="0" w:sz="8" w:val="single"/>
              <w:right w:color="0070C0" w:space="0" w:sz="4" w:val="single"/>
            </w:tcBorders>
            <w:shd w:color="000000" w:fill="FFFFFF" w:val="clear"/>
            <w:noWrap/>
            <w:vAlign w:val="center"/>
            <w:hideMark/>
          </w:tcPr>
          <w:p w14:paraId="101D285E"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34 سنة</w:t>
            </w:r>
          </w:p>
        </w:tc>
        <w:tc>
          <w:tcPr>
            <w:tcW w:type="pct" w:w="487"/>
            <w:tcBorders>
              <w:top w:val="nil"/>
              <w:left w:color="0070C0" w:space="0" w:sz="4" w:val="single"/>
              <w:bottom w:color="0070C0" w:space="0" w:sz="8" w:val="single"/>
              <w:right w:color="0070C0" w:space="0" w:sz="4" w:val="single"/>
            </w:tcBorders>
            <w:shd w:color="000000" w:fill="FFFFFF" w:val="clear"/>
            <w:vAlign w:val="center"/>
            <w:hideMark/>
          </w:tcPr>
          <w:p w14:paraId="49A24842"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 </w:t>
            </w:r>
          </w:p>
        </w:tc>
        <w:tc>
          <w:tcPr>
            <w:tcW w:type="pct" w:w="426"/>
            <w:tcBorders>
              <w:top w:color="0C769E" w:space="0" w:sz="8" w:val="single"/>
              <w:left w:color="0070C0" w:space="0" w:sz="4" w:val="single"/>
              <w:bottom w:color="0070C0" w:space="0" w:sz="8" w:val="single"/>
              <w:right w:color="0070C0" w:space="0" w:sz="8" w:val="single"/>
            </w:tcBorders>
            <w:shd w:color="000000" w:fill="FFFFFF" w:val="clear"/>
            <w:noWrap/>
            <w:vAlign w:val="center"/>
            <w:hideMark/>
          </w:tcPr>
          <w:p w14:paraId="71BAE8F6"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32.00%</w:t>
            </w:r>
          </w:p>
        </w:tc>
      </w:tr>
      <w:tr w14:paraId="44CB9B74" w14:textId="77777777" w:rsidR="0001551E" w:rsidRPr="00D2719E" w:rsidTr="00AB428B">
        <w:trPr>
          <w:trHeight w:val="610"/>
        </w:trPr>
        <w:tc>
          <w:tcPr>
            <w:tcW w:type="pct" w:w="427"/>
            <w:tcBorders>
              <w:top w:val="nil"/>
              <w:left w:color="0070C0" w:space="0" w:sz="8" w:val="single"/>
              <w:bottom w:val="nil"/>
              <w:right w:color="0070C0" w:space="0" w:sz="4" w:val="single"/>
            </w:tcBorders>
            <w:shd w:color="000000" w:fill="D9D9D9" w:val="clear"/>
            <w:vAlign w:val="center"/>
            <w:hideMark/>
          </w:tcPr>
          <w:p w14:paraId="40BAAA61" w14:textId="77777777" w:rsidP="00AB428B" w:rsidR="0001551E" w:rsidRDefault="0001551E" w:rsidRPr="009502CA">
            <w:pPr>
              <w:bidi/>
              <w:spacing w:before="0" w:line="240" w:lineRule="auto"/>
              <w:jc w:val="center"/>
              <w:rPr>
                <w:rFonts w:ascii="Dubai" w:cs="Dubai" w:eastAsia="Times New Roman" w:hAnsi="Dubai"/>
                <w:color w:val="000000"/>
                <w:sz w:val="16"/>
                <w:szCs w:val="16"/>
                <w:rtl/>
              </w:rPr>
            </w:pPr>
            <w:r w:rsidRPr="009502CA">
              <w:rPr>
                <w:rFonts w:ascii="Dubai" w:cs="Dubai" w:eastAsia="Times New Roman" w:hAnsi="Dubai"/>
                <w:color w:val="000000"/>
                <w:sz w:val="16"/>
                <w:szCs w:val="16"/>
                <w:rtl/>
              </w:rPr>
              <w:t>فاو</w:t>
            </w:r>
          </w:p>
        </w:tc>
        <w:tc>
          <w:tcPr>
            <w:tcW w:type="pct" w:w="476"/>
            <w:tcBorders>
              <w:top w:color="0070C0" w:space="0" w:sz="4" w:val="single"/>
              <w:left w:color="0070C0" w:space="0" w:sz="4" w:val="single"/>
              <w:bottom w:val="nil"/>
              <w:right w:color="0070C0" w:space="0" w:sz="4" w:val="single"/>
            </w:tcBorders>
            <w:shd w:color="000000" w:fill="D9D9D9" w:val="clear"/>
            <w:vAlign w:val="center"/>
            <w:hideMark/>
          </w:tcPr>
          <w:p w14:paraId="54272933"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شركة نفط البصرة</w:t>
            </w:r>
          </w:p>
        </w:tc>
        <w:tc>
          <w:tcPr>
            <w:tcW w:type="pct" w:w="489"/>
            <w:tcBorders>
              <w:top w:color="0070C0" w:space="0" w:sz="4" w:val="single"/>
              <w:left w:color="0070C0" w:space="0" w:sz="4" w:val="single"/>
              <w:bottom w:val="nil"/>
              <w:right w:color="0070C0" w:space="0" w:sz="4" w:val="single"/>
            </w:tcBorders>
            <w:shd w:color="000000" w:fill="D9D9D9" w:val="clear"/>
            <w:vAlign w:val="center"/>
            <w:hideMark/>
          </w:tcPr>
          <w:p w14:paraId="7D645AD2"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يونايتد إنرجي غروب</w:t>
            </w:r>
          </w:p>
        </w:tc>
        <w:tc>
          <w:tcPr>
            <w:tcW w:type="pct" w:w="479"/>
            <w:tcBorders>
              <w:top w:val="nil"/>
              <w:left w:color="0070C0" w:space="0" w:sz="4" w:val="single"/>
              <w:bottom w:color="0C769E" w:space="0" w:sz="8" w:val="single"/>
              <w:right w:color="0070C0" w:space="0" w:sz="4" w:val="single"/>
            </w:tcBorders>
            <w:shd w:color="000000" w:fill="D9D9D9" w:val="clear"/>
            <w:vAlign w:val="center"/>
            <w:hideMark/>
          </w:tcPr>
          <w:p w14:paraId="0DFD2D91"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100%</w:t>
            </w:r>
          </w:p>
        </w:tc>
        <w:tc>
          <w:tcPr>
            <w:tcW w:type="pct" w:w="461"/>
            <w:tcBorders>
              <w:top w:val="nil"/>
              <w:left w:color="0070C0" w:space="0" w:sz="4" w:val="single"/>
              <w:bottom w:color="0C769E" w:space="0" w:sz="8" w:val="single"/>
              <w:right w:color="0070C0" w:space="0" w:sz="4" w:val="single"/>
            </w:tcBorders>
            <w:shd w:color="000000" w:fill="D9D9D9" w:val="clear"/>
            <w:vAlign w:val="center"/>
            <w:hideMark/>
          </w:tcPr>
          <w:p w14:paraId="44C9D025"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لايوجد</w:t>
            </w:r>
          </w:p>
        </w:tc>
        <w:tc>
          <w:tcPr>
            <w:tcW w:type="pct" w:w="428"/>
            <w:tcBorders>
              <w:top w:val="nil"/>
              <w:left w:color="0070C0" w:space="0" w:sz="4" w:val="single"/>
              <w:bottom w:color="0C769E" w:space="0" w:sz="8" w:val="single"/>
              <w:right w:color="0070C0" w:space="0" w:sz="4" w:val="single"/>
            </w:tcBorders>
            <w:shd w:color="000000" w:fill="D9D9D9" w:val="clear"/>
            <w:vAlign w:val="center"/>
            <w:hideMark/>
          </w:tcPr>
          <w:p w14:paraId="0D42E553"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يونايتد إنرجي غروب</w:t>
            </w:r>
          </w:p>
        </w:tc>
        <w:tc>
          <w:tcPr>
            <w:tcW w:type="pct" w:w="477"/>
            <w:tcBorders>
              <w:top w:color="0070C0" w:space="0" w:sz="4" w:val="single"/>
              <w:left w:color="0070C0" w:space="0" w:sz="4" w:val="single"/>
              <w:bottom w:val="nil"/>
              <w:right w:color="0070C0" w:space="0" w:sz="4" w:val="single"/>
            </w:tcBorders>
            <w:shd w:color="000000" w:fill="D9D9D9" w:val="clear"/>
            <w:vAlign w:val="center"/>
            <w:hideMark/>
          </w:tcPr>
          <w:p w14:paraId="5A645860"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27 تشرين الاول  2024</w:t>
            </w:r>
          </w:p>
        </w:tc>
        <w:tc>
          <w:tcPr>
            <w:tcW w:type="pct" w:w="425"/>
            <w:tcBorders>
              <w:top w:color="0070C0" w:space="0" w:sz="4" w:val="single"/>
              <w:left w:color="0070C0" w:space="0" w:sz="4" w:val="single"/>
              <w:bottom w:val="nil"/>
              <w:right w:color="0070C0" w:space="0" w:sz="4" w:val="single"/>
            </w:tcBorders>
            <w:shd w:color="000000" w:fill="D9D9D9" w:val="clear"/>
            <w:vAlign w:val="center"/>
            <w:hideMark/>
          </w:tcPr>
          <w:p w14:paraId="569F2FB1"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1 كانون الثاني 2025</w:t>
            </w:r>
          </w:p>
        </w:tc>
        <w:tc>
          <w:tcPr>
            <w:tcW w:type="pct" w:w="425"/>
            <w:tcBorders>
              <w:top w:color="0070C0" w:space="0" w:sz="4" w:val="single"/>
              <w:left w:color="0070C0" w:space="0" w:sz="4" w:val="single"/>
              <w:bottom w:val="nil"/>
              <w:right w:color="0070C0" w:space="0" w:sz="4" w:val="single"/>
            </w:tcBorders>
            <w:shd w:color="000000" w:fill="D9D9D9" w:val="clear"/>
            <w:vAlign w:val="center"/>
            <w:hideMark/>
          </w:tcPr>
          <w:p w14:paraId="33F58AD1"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34 سنة</w:t>
            </w:r>
          </w:p>
        </w:tc>
        <w:tc>
          <w:tcPr>
            <w:tcW w:type="pct" w:w="487"/>
            <w:tcBorders>
              <w:top w:color="0070C0" w:space="0" w:sz="4" w:val="single"/>
              <w:left w:color="0070C0" w:space="0" w:sz="4" w:val="single"/>
              <w:bottom w:val="nil"/>
              <w:right w:color="0070C0" w:space="0" w:sz="4" w:val="single"/>
            </w:tcBorders>
            <w:shd w:color="000000" w:fill="D9D9D9" w:val="clear"/>
            <w:vAlign w:val="center"/>
            <w:hideMark/>
          </w:tcPr>
          <w:p w14:paraId="6DDB54E1"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 </w:t>
            </w:r>
          </w:p>
        </w:tc>
        <w:tc>
          <w:tcPr>
            <w:tcW w:type="pct" w:w="426"/>
            <w:tcBorders>
              <w:top w:color="0070C0" w:space="0" w:sz="4" w:val="single"/>
              <w:left w:color="0070C0" w:space="0" w:sz="4" w:val="single"/>
              <w:bottom w:val="nil"/>
              <w:right w:color="0070C0" w:space="0" w:sz="8" w:val="single"/>
            </w:tcBorders>
            <w:shd w:color="000000" w:fill="D9D9D9" w:val="clear"/>
            <w:vAlign w:val="center"/>
            <w:hideMark/>
          </w:tcPr>
          <w:p w14:paraId="12543D98"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25.16%</w:t>
            </w:r>
          </w:p>
        </w:tc>
      </w:tr>
      <w:tr w14:paraId="5779B6CB" w14:textId="77777777" w:rsidR="0001551E" w:rsidRPr="00D2719E" w:rsidTr="00AB428B">
        <w:trPr>
          <w:trHeight w:val="405"/>
        </w:trPr>
        <w:tc>
          <w:tcPr>
            <w:tcW w:type="pct" w:w="427"/>
            <w:tcBorders>
              <w:top w:color="0C769E" w:space="0" w:sz="8" w:val="single"/>
              <w:left w:color="0070C0" w:space="0" w:sz="8" w:val="single"/>
              <w:bottom w:color="0C769E" w:space="0" w:sz="8" w:val="single"/>
              <w:right w:color="0070C0" w:space="0" w:sz="4" w:val="single"/>
            </w:tcBorders>
            <w:shd w:color="auto" w:fill="auto" w:val="clear"/>
            <w:vAlign w:val="center"/>
            <w:hideMark/>
          </w:tcPr>
          <w:p w14:paraId="52178390" w14:textId="77777777" w:rsidP="00AB428B" w:rsidR="0001551E" w:rsidRDefault="0001551E" w:rsidRPr="009502CA">
            <w:pPr>
              <w:bidi/>
              <w:spacing w:before="0" w:line="240" w:lineRule="auto"/>
              <w:jc w:val="center"/>
              <w:rPr>
                <w:rFonts w:ascii="Dubai" w:cs="Dubai" w:eastAsia="Times New Roman" w:hAnsi="Dubai"/>
                <w:color w:val="auto"/>
                <w:sz w:val="16"/>
                <w:szCs w:val="16"/>
                <w:rtl/>
              </w:rPr>
            </w:pPr>
            <w:r w:rsidRPr="009502CA">
              <w:rPr>
                <w:rFonts w:ascii="Dubai" w:cs="Dubai" w:eastAsia="Times New Roman" w:hAnsi="Dubai"/>
                <w:color w:val="auto"/>
                <w:sz w:val="16"/>
                <w:szCs w:val="16"/>
                <w:rtl/>
              </w:rPr>
              <w:t>زرباطية</w:t>
            </w:r>
          </w:p>
        </w:tc>
        <w:tc>
          <w:tcPr>
            <w:tcW w:type="pct" w:w="476"/>
            <w:tcBorders>
              <w:top w:color="0C769E" w:space="0" w:sz="8" w:val="single"/>
              <w:left w:color="0070C0" w:space="0" w:sz="4" w:val="single"/>
              <w:bottom w:color="0C769E" w:space="0" w:sz="8" w:val="single"/>
              <w:right w:color="0070C0" w:space="0" w:sz="4" w:val="single"/>
            </w:tcBorders>
            <w:shd w:color="000000" w:fill="FFFFFF" w:val="clear"/>
            <w:noWrap/>
            <w:vAlign w:val="center"/>
            <w:hideMark/>
          </w:tcPr>
          <w:p w14:paraId="6B1EFDA8"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شركة نفط الوسط</w:t>
            </w:r>
          </w:p>
        </w:tc>
        <w:tc>
          <w:tcPr>
            <w:tcW w:type="pct" w:w="489"/>
            <w:tcBorders>
              <w:top w:color="0C769E" w:space="0" w:sz="8" w:val="single"/>
              <w:left w:color="0070C0" w:space="0" w:sz="4" w:val="single"/>
              <w:bottom w:color="0C769E" w:space="0" w:sz="8" w:val="single"/>
              <w:right w:color="0070C0" w:space="0" w:sz="4" w:val="single"/>
            </w:tcBorders>
            <w:shd w:color="000000" w:fill="FFFFFF" w:val="clear"/>
            <w:vAlign w:val="center"/>
            <w:hideMark/>
          </w:tcPr>
          <w:p w14:paraId="1EF607C6"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جيو – جايد</w:t>
            </w:r>
          </w:p>
        </w:tc>
        <w:tc>
          <w:tcPr>
            <w:tcW w:type="pct" w:w="479"/>
            <w:tcBorders>
              <w:top w:val="nil"/>
              <w:left w:color="0070C0" w:space="0" w:sz="4" w:val="single"/>
              <w:bottom w:val="nil"/>
              <w:right w:color="0070C0" w:space="0" w:sz="4" w:val="single"/>
            </w:tcBorders>
            <w:shd w:color="000000" w:fill="FFFFFF" w:val="clear"/>
            <w:noWrap/>
            <w:vAlign w:val="center"/>
            <w:hideMark/>
          </w:tcPr>
          <w:p w14:paraId="5F950694"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100%</w:t>
            </w:r>
          </w:p>
        </w:tc>
        <w:tc>
          <w:tcPr>
            <w:tcW w:type="pct" w:w="461"/>
            <w:tcBorders>
              <w:top w:val="nil"/>
              <w:left w:color="0070C0" w:space="0" w:sz="4" w:val="single"/>
              <w:bottom w:val="nil"/>
              <w:right w:color="0070C0" w:space="0" w:sz="4" w:val="single"/>
            </w:tcBorders>
            <w:shd w:color="000000" w:fill="FFFFFF" w:val="clear"/>
            <w:vAlign w:val="center"/>
            <w:hideMark/>
          </w:tcPr>
          <w:p w14:paraId="732A38D3"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لايوجد</w:t>
            </w:r>
          </w:p>
        </w:tc>
        <w:tc>
          <w:tcPr>
            <w:tcW w:type="pct" w:w="428"/>
            <w:tcBorders>
              <w:top w:val="nil"/>
              <w:left w:color="0070C0" w:space="0" w:sz="4" w:val="single"/>
              <w:bottom w:val="nil"/>
              <w:right w:color="0070C0" w:space="0" w:sz="4" w:val="single"/>
            </w:tcBorders>
            <w:shd w:color="000000" w:fill="FFFFFF" w:val="clear"/>
            <w:vAlign w:val="center"/>
            <w:hideMark/>
          </w:tcPr>
          <w:p w14:paraId="35D2E76C"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جيو – جايد</w:t>
            </w:r>
          </w:p>
        </w:tc>
        <w:tc>
          <w:tcPr>
            <w:tcW w:type="pct" w:w="477"/>
            <w:tcBorders>
              <w:top w:color="0C769E" w:space="0" w:sz="8" w:val="single"/>
              <w:left w:color="0070C0" w:space="0" w:sz="4" w:val="single"/>
              <w:bottom w:color="0070C0" w:space="0" w:sz="8" w:val="single"/>
              <w:right w:color="0070C0" w:space="0" w:sz="4" w:val="single"/>
            </w:tcBorders>
            <w:shd w:color="000000" w:fill="FFFFFF" w:val="clear"/>
            <w:vAlign w:val="center"/>
            <w:hideMark/>
          </w:tcPr>
          <w:p w14:paraId="7704DBF2"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27 تشرين الاول  2024</w:t>
            </w:r>
          </w:p>
        </w:tc>
        <w:tc>
          <w:tcPr>
            <w:tcW w:type="pct" w:w="425"/>
            <w:tcBorders>
              <w:top w:color="0C769E" w:space="0" w:sz="8" w:val="single"/>
              <w:left w:color="0070C0" w:space="0" w:sz="4" w:val="single"/>
              <w:bottom w:color="0C769E" w:space="0" w:sz="8" w:val="single"/>
              <w:right w:color="0070C0" w:space="0" w:sz="4" w:val="single"/>
            </w:tcBorders>
            <w:shd w:color="000000" w:fill="FFFFFF" w:val="clear"/>
            <w:vAlign w:val="center"/>
            <w:hideMark/>
          </w:tcPr>
          <w:p w14:paraId="1076B838"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12 شباط 2025</w:t>
            </w:r>
          </w:p>
        </w:tc>
        <w:tc>
          <w:tcPr>
            <w:tcW w:type="pct" w:w="425"/>
            <w:tcBorders>
              <w:top w:color="0C769E" w:space="0" w:sz="8" w:val="single"/>
              <w:left w:color="0070C0" w:space="0" w:sz="4" w:val="single"/>
              <w:bottom w:color="0C769E" w:space="0" w:sz="8" w:val="single"/>
              <w:right w:color="0070C0" w:space="0" w:sz="4" w:val="single"/>
            </w:tcBorders>
            <w:shd w:color="000000" w:fill="FFFFFF" w:val="clear"/>
            <w:noWrap/>
            <w:vAlign w:val="center"/>
            <w:hideMark/>
          </w:tcPr>
          <w:p w14:paraId="35860600"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34 سنة</w:t>
            </w:r>
          </w:p>
        </w:tc>
        <w:tc>
          <w:tcPr>
            <w:tcW w:type="pct" w:w="487"/>
            <w:tcBorders>
              <w:top w:color="0C769E" w:space="0" w:sz="8" w:val="single"/>
              <w:left w:color="0070C0" w:space="0" w:sz="4" w:val="single"/>
              <w:bottom w:color="0C769E" w:space="0" w:sz="8" w:val="single"/>
              <w:right w:color="0070C0" w:space="0" w:sz="4" w:val="single"/>
            </w:tcBorders>
            <w:shd w:color="000000" w:fill="FFFFFF" w:val="clear"/>
            <w:vAlign w:val="center"/>
            <w:hideMark/>
          </w:tcPr>
          <w:p w14:paraId="71A0F6AE"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 </w:t>
            </w:r>
          </w:p>
        </w:tc>
        <w:tc>
          <w:tcPr>
            <w:tcW w:type="pct" w:w="426"/>
            <w:tcBorders>
              <w:top w:color="0C769E" w:space="0" w:sz="8" w:val="single"/>
              <w:left w:color="0070C0" w:space="0" w:sz="4" w:val="single"/>
              <w:bottom w:color="0C769E" w:space="0" w:sz="8" w:val="single"/>
              <w:right w:color="0070C0" w:space="0" w:sz="8" w:val="single"/>
            </w:tcBorders>
            <w:shd w:color="000000" w:fill="FFFFFF" w:val="clear"/>
            <w:noWrap/>
            <w:vAlign w:val="center"/>
            <w:hideMark/>
          </w:tcPr>
          <w:p w14:paraId="47245265"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7.65%</w:t>
            </w:r>
          </w:p>
        </w:tc>
      </w:tr>
      <w:tr w14:paraId="62205BFB" w14:textId="77777777" w:rsidR="0001551E" w:rsidRPr="00D2719E" w:rsidTr="00AB428B">
        <w:trPr>
          <w:trHeight w:val="610"/>
        </w:trPr>
        <w:tc>
          <w:tcPr>
            <w:tcW w:type="pct" w:w="427"/>
            <w:tcBorders>
              <w:top w:val="nil"/>
              <w:left w:color="0070C0" w:space="0" w:sz="8" w:val="single"/>
              <w:bottom w:color="0C769E" w:space="0" w:sz="8" w:val="single"/>
              <w:right w:color="0070C0" w:space="0" w:sz="4" w:val="single"/>
            </w:tcBorders>
            <w:shd w:color="000000" w:fill="D9D9D9" w:val="clear"/>
            <w:vAlign w:val="center"/>
            <w:hideMark/>
          </w:tcPr>
          <w:p w14:paraId="73667C3C"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جبل سنام</w:t>
            </w:r>
          </w:p>
        </w:tc>
        <w:tc>
          <w:tcPr>
            <w:tcW w:type="pct" w:w="476"/>
            <w:tcBorders>
              <w:top w:val="nil"/>
              <w:left w:color="0070C0" w:space="0" w:sz="4" w:val="single"/>
              <w:bottom w:color="0C769E" w:space="0" w:sz="8" w:val="single"/>
              <w:right w:color="0070C0" w:space="0" w:sz="4" w:val="single"/>
            </w:tcBorders>
            <w:shd w:color="000000" w:fill="D9D9D9" w:val="clear"/>
            <w:vAlign w:val="center"/>
            <w:hideMark/>
          </w:tcPr>
          <w:p w14:paraId="3DB8F89E"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شركة نفط البصرة</w:t>
            </w:r>
          </w:p>
        </w:tc>
        <w:tc>
          <w:tcPr>
            <w:tcW w:type="pct" w:w="489"/>
            <w:tcBorders>
              <w:top w:val="nil"/>
              <w:left w:color="0070C0" w:space="0" w:sz="4" w:val="single"/>
              <w:bottom w:color="0C769E" w:space="0" w:sz="8" w:val="single"/>
              <w:right w:color="0070C0" w:space="0" w:sz="4" w:val="single"/>
            </w:tcBorders>
            <w:shd w:color="000000" w:fill="D9D9D9" w:val="clear"/>
            <w:vAlign w:val="center"/>
            <w:hideMark/>
          </w:tcPr>
          <w:p w14:paraId="7C2691BF"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جيو – جايد</w:t>
            </w:r>
          </w:p>
        </w:tc>
        <w:tc>
          <w:tcPr>
            <w:tcW w:type="pct" w:w="479"/>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6EB2501C"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100%</w:t>
            </w:r>
          </w:p>
        </w:tc>
        <w:tc>
          <w:tcPr>
            <w:tcW w:type="pct" w:w="461"/>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49B82899"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لايوجد</w:t>
            </w:r>
          </w:p>
        </w:tc>
        <w:tc>
          <w:tcPr>
            <w:tcW w:type="pct" w:w="428"/>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38FA5B1C"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جيو – جايد</w:t>
            </w:r>
          </w:p>
        </w:tc>
        <w:tc>
          <w:tcPr>
            <w:tcW w:type="pct" w:w="477"/>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77861FBA"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27 تشرين الاول  2024</w:t>
            </w:r>
          </w:p>
        </w:tc>
        <w:tc>
          <w:tcPr>
            <w:tcW w:type="pct" w:w="425"/>
            <w:tcBorders>
              <w:top w:val="nil"/>
              <w:left w:color="0070C0" w:space="0" w:sz="4" w:val="single"/>
              <w:bottom w:color="0C769E" w:space="0" w:sz="8" w:val="single"/>
              <w:right w:color="0070C0" w:space="0" w:sz="4" w:val="single"/>
            </w:tcBorders>
            <w:shd w:color="000000" w:fill="D9D9D9" w:val="clear"/>
            <w:vAlign w:val="center"/>
            <w:hideMark/>
          </w:tcPr>
          <w:p w14:paraId="6F7C2B9D"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20 كانون الثاني 2025</w:t>
            </w:r>
          </w:p>
        </w:tc>
        <w:tc>
          <w:tcPr>
            <w:tcW w:type="pct" w:w="425"/>
            <w:tcBorders>
              <w:top w:val="nil"/>
              <w:left w:color="0070C0" w:space="0" w:sz="4" w:val="single"/>
              <w:bottom w:color="0C769E" w:space="0" w:sz="8" w:val="single"/>
              <w:right w:color="0070C0" w:space="0" w:sz="4" w:val="single"/>
            </w:tcBorders>
            <w:shd w:color="000000" w:fill="D9D9D9" w:val="clear"/>
            <w:vAlign w:val="center"/>
            <w:hideMark/>
          </w:tcPr>
          <w:p w14:paraId="09A2086B"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34 سنة</w:t>
            </w:r>
          </w:p>
        </w:tc>
        <w:tc>
          <w:tcPr>
            <w:tcW w:type="pct" w:w="487"/>
            <w:tcBorders>
              <w:top w:val="nil"/>
              <w:left w:color="0070C0" w:space="0" w:sz="4" w:val="single"/>
              <w:bottom w:color="0C769E" w:space="0" w:sz="8" w:val="single"/>
              <w:right w:color="0070C0" w:space="0" w:sz="4" w:val="single"/>
            </w:tcBorders>
            <w:shd w:color="000000" w:fill="D9D9D9" w:val="clear"/>
            <w:vAlign w:val="center"/>
            <w:hideMark/>
          </w:tcPr>
          <w:p w14:paraId="2829B761"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 </w:t>
            </w:r>
          </w:p>
        </w:tc>
        <w:tc>
          <w:tcPr>
            <w:tcW w:type="pct" w:w="426"/>
            <w:tcBorders>
              <w:top w:val="nil"/>
              <w:left w:color="0070C0" w:space="0" w:sz="4" w:val="single"/>
              <w:bottom w:color="0C769E" w:space="0" w:sz="8" w:val="single"/>
              <w:right w:color="0070C0" w:space="0" w:sz="8" w:val="single"/>
            </w:tcBorders>
            <w:shd w:color="000000" w:fill="D9D9D9" w:val="clear"/>
            <w:vAlign w:val="center"/>
            <w:hideMark/>
          </w:tcPr>
          <w:p w14:paraId="636CDB27"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30.90%</w:t>
            </w:r>
          </w:p>
        </w:tc>
      </w:tr>
      <w:tr w14:paraId="6A84BFDE" w14:textId="77777777" w:rsidR="0001551E" w:rsidRPr="00D2719E" w:rsidTr="00AB428B">
        <w:trPr>
          <w:trHeight w:val="930"/>
        </w:trPr>
        <w:tc>
          <w:tcPr>
            <w:tcW w:type="pct" w:w="427"/>
            <w:tcBorders>
              <w:top w:color="0070C0" w:space="0" w:sz="4" w:val="single"/>
              <w:left w:color="0070C0" w:space="0" w:sz="8" w:val="single"/>
              <w:bottom w:color="0070C0" w:space="0" w:sz="4" w:val="single"/>
              <w:right w:color="0070C0" w:space="0" w:sz="4" w:val="single"/>
            </w:tcBorders>
            <w:shd w:color="000000" w:fill="FFFFFF" w:val="clear"/>
            <w:vAlign w:val="center"/>
            <w:hideMark/>
          </w:tcPr>
          <w:p w14:paraId="0E758CD8"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الرقعة الإستكشافية 7</w:t>
            </w:r>
          </w:p>
        </w:tc>
        <w:tc>
          <w:tcPr>
            <w:tcW w:type="pct" w:w="476"/>
            <w:tcBorders>
              <w:top w:val="nil"/>
              <w:left w:color="0070C0" w:space="0" w:sz="4" w:val="single"/>
              <w:bottom w:color="0C769E" w:space="0" w:sz="8" w:val="single"/>
              <w:right w:color="0070C0" w:space="0" w:sz="4" w:val="single"/>
            </w:tcBorders>
            <w:shd w:color="000000" w:fill="FFFFFF" w:val="clear"/>
            <w:noWrap/>
            <w:vAlign w:val="center"/>
            <w:hideMark/>
          </w:tcPr>
          <w:p w14:paraId="4EA8FA15"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شركة نفط الوسط</w:t>
            </w:r>
          </w:p>
        </w:tc>
        <w:tc>
          <w:tcPr>
            <w:tcW w:type="pct" w:w="489"/>
            <w:tcBorders>
              <w:top w:color="0070C0" w:space="0" w:sz="4" w:val="single"/>
              <w:left w:color="0070C0" w:space="0" w:sz="4" w:val="single"/>
              <w:bottom w:val="nil"/>
              <w:right w:color="0070C0" w:space="0" w:sz="4" w:val="single"/>
            </w:tcBorders>
            <w:shd w:color="000000" w:fill="FFFFFF" w:val="clear"/>
            <w:vAlign w:val="center"/>
            <w:hideMark/>
          </w:tcPr>
          <w:p w14:paraId="438ED9A3"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المؤسسة الوطنية الصينية للنفط البحري (سينوك العراق)</w:t>
            </w:r>
          </w:p>
        </w:tc>
        <w:tc>
          <w:tcPr>
            <w:tcW w:type="pct" w:w="479"/>
            <w:tcBorders>
              <w:top w:color="0070C0" w:space="0" w:sz="4" w:val="single"/>
              <w:left w:color="0070C0" w:space="0" w:sz="4" w:val="single"/>
              <w:bottom w:val="nil"/>
              <w:right w:color="0070C0" w:space="0" w:sz="4" w:val="single"/>
            </w:tcBorders>
            <w:shd w:color="000000" w:fill="FFFFFF" w:val="clear"/>
            <w:noWrap/>
            <w:vAlign w:val="center"/>
            <w:hideMark/>
          </w:tcPr>
          <w:p w14:paraId="5A400C2B"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100%</w:t>
            </w:r>
          </w:p>
        </w:tc>
        <w:tc>
          <w:tcPr>
            <w:tcW w:type="pct" w:w="461"/>
            <w:tcBorders>
              <w:top w:val="nil"/>
              <w:left w:color="0070C0" w:space="0" w:sz="4" w:val="single"/>
              <w:bottom w:val="nil"/>
              <w:right w:color="0070C0" w:space="0" w:sz="4" w:val="single"/>
            </w:tcBorders>
            <w:shd w:color="000000" w:fill="FFFFFF" w:val="clear"/>
            <w:vAlign w:val="center"/>
            <w:hideMark/>
          </w:tcPr>
          <w:p w14:paraId="661FB22C"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لايوجد</w:t>
            </w:r>
          </w:p>
        </w:tc>
        <w:tc>
          <w:tcPr>
            <w:tcW w:type="pct" w:w="428"/>
            <w:tcBorders>
              <w:top w:color="0070C0" w:space="0" w:sz="4" w:val="single"/>
              <w:left w:color="0070C0" w:space="0" w:sz="4" w:val="single"/>
              <w:bottom w:val="nil"/>
              <w:right w:color="0070C0" w:space="0" w:sz="4" w:val="single"/>
            </w:tcBorders>
            <w:shd w:color="000000" w:fill="FFFFFF" w:val="clear"/>
            <w:vAlign w:val="center"/>
            <w:hideMark/>
          </w:tcPr>
          <w:p w14:paraId="6903390B"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المؤسسة الوطنية الصينية للنفط البحري (سينوك العراق)</w:t>
            </w:r>
          </w:p>
        </w:tc>
        <w:tc>
          <w:tcPr>
            <w:tcW w:type="pct" w:w="477"/>
            <w:tcBorders>
              <w:top w:val="nil"/>
              <w:left w:color="0070C0" w:space="0" w:sz="4" w:val="single"/>
              <w:bottom w:color="0070C0" w:space="0" w:sz="8" w:val="single"/>
              <w:right w:color="0070C0" w:space="0" w:sz="4" w:val="single"/>
            </w:tcBorders>
            <w:shd w:color="000000" w:fill="FFFFFF" w:val="clear"/>
            <w:vAlign w:val="center"/>
            <w:hideMark/>
          </w:tcPr>
          <w:p w14:paraId="3BB04CE3"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29 تشرين الاول  2024</w:t>
            </w:r>
          </w:p>
        </w:tc>
        <w:tc>
          <w:tcPr>
            <w:tcW w:type="pct" w:w="425"/>
            <w:tcBorders>
              <w:top w:val="nil"/>
              <w:left w:color="0070C0" w:space="0" w:sz="4" w:val="single"/>
              <w:bottom w:val="nil"/>
              <w:right w:color="0070C0" w:space="0" w:sz="4" w:val="single"/>
            </w:tcBorders>
            <w:shd w:color="000000" w:fill="FFFFFF" w:val="clear"/>
            <w:vAlign w:val="center"/>
            <w:hideMark/>
          </w:tcPr>
          <w:p w14:paraId="75827DE6"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24 شباط 2025</w:t>
            </w:r>
          </w:p>
        </w:tc>
        <w:tc>
          <w:tcPr>
            <w:tcW w:type="pct" w:w="425"/>
            <w:tcBorders>
              <w:top w:val="nil"/>
              <w:left w:color="0070C0" w:space="0" w:sz="4" w:val="single"/>
              <w:bottom w:val="nil"/>
              <w:right w:color="0070C0" w:space="0" w:sz="4" w:val="single"/>
            </w:tcBorders>
            <w:shd w:color="000000" w:fill="FFFFFF" w:val="clear"/>
            <w:noWrap/>
            <w:vAlign w:val="center"/>
            <w:hideMark/>
          </w:tcPr>
          <w:p w14:paraId="2A24CDCD"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34 سنة</w:t>
            </w:r>
          </w:p>
        </w:tc>
        <w:tc>
          <w:tcPr>
            <w:tcW w:type="pct" w:w="487"/>
            <w:tcBorders>
              <w:top w:val="nil"/>
              <w:left w:color="0070C0" w:space="0" w:sz="4" w:val="single"/>
              <w:bottom w:val="nil"/>
              <w:right w:color="0070C0" w:space="0" w:sz="4" w:val="single"/>
            </w:tcBorders>
            <w:shd w:color="000000" w:fill="FFFFFF" w:val="clear"/>
            <w:vAlign w:val="center"/>
            <w:hideMark/>
          </w:tcPr>
          <w:p w14:paraId="60F80504"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 </w:t>
            </w:r>
          </w:p>
        </w:tc>
        <w:tc>
          <w:tcPr>
            <w:tcW w:type="pct" w:w="426"/>
            <w:tcBorders>
              <w:top w:val="nil"/>
              <w:left w:color="0070C0" w:space="0" w:sz="4" w:val="single"/>
              <w:bottom w:val="nil"/>
              <w:right w:color="0070C0" w:space="0" w:sz="8" w:val="single"/>
            </w:tcBorders>
            <w:shd w:color="000000" w:fill="FFFFFF" w:val="clear"/>
            <w:noWrap/>
            <w:vAlign w:val="center"/>
            <w:hideMark/>
          </w:tcPr>
          <w:p w14:paraId="25E5589A"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25.88%</w:t>
            </w:r>
          </w:p>
        </w:tc>
      </w:tr>
      <w:tr w14:paraId="04DD49B4" w14:textId="77777777" w:rsidR="0001551E" w:rsidRPr="00D2719E" w:rsidTr="00AB428B">
        <w:trPr>
          <w:trHeight w:val="610"/>
        </w:trPr>
        <w:tc>
          <w:tcPr>
            <w:tcW w:type="pct" w:w="427"/>
            <w:tcBorders>
              <w:top w:color="0C769E" w:space="0" w:sz="8" w:val="single"/>
              <w:left w:color="0070C0" w:space="0" w:sz="8" w:val="single"/>
              <w:bottom w:color="0C769E" w:space="0" w:sz="8" w:val="single"/>
              <w:right w:color="0070C0" w:space="0" w:sz="4" w:val="single"/>
            </w:tcBorders>
            <w:shd w:color="000000" w:fill="D9D9D9" w:val="clear"/>
            <w:vAlign w:val="center"/>
            <w:hideMark/>
          </w:tcPr>
          <w:p w14:paraId="01C1A322"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ظفرية</w:t>
            </w:r>
          </w:p>
        </w:tc>
        <w:tc>
          <w:tcPr>
            <w:tcW w:type="pct" w:w="476"/>
            <w:tcBorders>
              <w:top w:val="nil"/>
              <w:left w:color="0070C0" w:space="0" w:sz="4" w:val="single"/>
              <w:bottom w:color="0C769E" w:space="0" w:sz="8" w:val="single"/>
              <w:right w:color="0070C0" w:space="0" w:sz="4" w:val="single"/>
            </w:tcBorders>
            <w:shd w:color="000000" w:fill="D9D9D9" w:val="clear"/>
            <w:vAlign w:val="center"/>
            <w:hideMark/>
          </w:tcPr>
          <w:p w14:paraId="7C9C1003"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شركة نفط الوسط</w:t>
            </w:r>
          </w:p>
        </w:tc>
        <w:tc>
          <w:tcPr>
            <w:tcW w:type="pct" w:w="489"/>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0A1F39EF"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انتون اويل</w:t>
            </w:r>
          </w:p>
        </w:tc>
        <w:tc>
          <w:tcPr>
            <w:tcW w:type="pct" w:w="479"/>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6AFE2D29"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100%</w:t>
            </w:r>
          </w:p>
        </w:tc>
        <w:tc>
          <w:tcPr>
            <w:tcW w:type="pct" w:w="461"/>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34176599"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لايوجد</w:t>
            </w:r>
          </w:p>
        </w:tc>
        <w:tc>
          <w:tcPr>
            <w:tcW w:type="pct" w:w="428"/>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00A1610C"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انتون اويل</w:t>
            </w:r>
          </w:p>
        </w:tc>
        <w:tc>
          <w:tcPr>
            <w:tcW w:type="pct" w:w="477"/>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4A14C141"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27 تشرين الاول  2024</w:t>
            </w:r>
          </w:p>
        </w:tc>
        <w:tc>
          <w:tcPr>
            <w:tcW w:type="pct" w:w="425"/>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1946C7CA"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18 تشرين الثاني 2024</w:t>
            </w:r>
          </w:p>
        </w:tc>
        <w:tc>
          <w:tcPr>
            <w:tcW w:type="pct" w:w="425"/>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4B6B41E9"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34 سنة</w:t>
            </w:r>
          </w:p>
        </w:tc>
        <w:tc>
          <w:tcPr>
            <w:tcW w:type="pct" w:w="487"/>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6CCC63F4"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 </w:t>
            </w:r>
          </w:p>
        </w:tc>
        <w:tc>
          <w:tcPr>
            <w:tcW w:type="pct" w:w="426"/>
            <w:tcBorders>
              <w:top w:color="0C769E" w:space="0" w:sz="8" w:val="single"/>
              <w:left w:color="0070C0" w:space="0" w:sz="4" w:val="single"/>
              <w:bottom w:color="0C769E" w:space="0" w:sz="8" w:val="single"/>
              <w:right w:color="0070C0" w:space="0" w:sz="8" w:val="single"/>
            </w:tcBorders>
            <w:shd w:color="000000" w:fill="D9D9D9" w:val="clear"/>
            <w:vAlign w:val="center"/>
            <w:hideMark/>
          </w:tcPr>
          <w:p w14:paraId="78237F73"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29.16%</w:t>
            </w:r>
          </w:p>
        </w:tc>
      </w:tr>
      <w:tr w14:paraId="29273BB1" w14:textId="77777777" w:rsidR="0001551E" w:rsidRPr="00D2719E" w:rsidTr="00AB428B">
        <w:trPr>
          <w:trHeight w:val="610"/>
        </w:trPr>
        <w:tc>
          <w:tcPr>
            <w:tcW w:type="pct" w:w="427"/>
            <w:tcBorders>
              <w:top w:val="nil"/>
              <w:left w:color="0070C0" w:space="0" w:sz="8" w:val="single"/>
              <w:bottom w:val="nil"/>
              <w:right w:color="0070C0" w:space="0" w:sz="4" w:val="single"/>
            </w:tcBorders>
            <w:shd w:color="auto" w:fill="auto" w:val="clear"/>
            <w:vAlign w:val="center"/>
            <w:hideMark/>
          </w:tcPr>
          <w:p w14:paraId="386139A9" w14:textId="77777777" w:rsidP="00AB428B" w:rsidR="0001551E" w:rsidRDefault="0001551E" w:rsidRPr="001B3F42">
            <w:pPr>
              <w:bidi/>
              <w:spacing w:before="0" w:line="240" w:lineRule="auto"/>
              <w:jc w:val="center"/>
              <w:rPr>
                <w:rFonts w:ascii="Dubai" w:cs="Dubai" w:eastAsia="Times New Roman" w:hAnsi="Dubai"/>
                <w:color w:val="auto"/>
                <w:sz w:val="16"/>
                <w:szCs w:val="16"/>
                <w:rtl/>
              </w:rPr>
            </w:pPr>
            <w:r w:rsidRPr="001B3F42">
              <w:rPr>
                <w:rFonts w:ascii="Dubai" w:cs="Dubai" w:eastAsia="Times New Roman" w:hAnsi="Dubai"/>
                <w:color w:val="auto"/>
                <w:sz w:val="16"/>
                <w:szCs w:val="16"/>
                <w:rtl/>
              </w:rPr>
              <w:t>سومر</w:t>
            </w:r>
          </w:p>
        </w:tc>
        <w:tc>
          <w:tcPr>
            <w:tcW w:type="pct" w:w="476"/>
            <w:tcBorders>
              <w:top w:val="nil"/>
              <w:left w:color="0070C0" w:space="0" w:sz="4" w:val="single"/>
              <w:bottom w:color="0C769E" w:space="0" w:sz="8" w:val="single"/>
              <w:right w:color="0070C0" w:space="0" w:sz="4" w:val="single"/>
            </w:tcBorders>
            <w:shd w:color="000000" w:fill="FFFFFF" w:val="clear"/>
            <w:noWrap/>
            <w:vAlign w:val="center"/>
            <w:hideMark/>
          </w:tcPr>
          <w:p w14:paraId="04EDD5E0"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شركة نفط ذي قار</w:t>
            </w:r>
          </w:p>
        </w:tc>
        <w:tc>
          <w:tcPr>
            <w:tcW w:type="pct" w:w="489"/>
            <w:tcBorders>
              <w:top w:color="0070C0" w:space="0" w:sz="4" w:val="single"/>
              <w:left w:color="0070C0" w:space="0" w:sz="4" w:val="single"/>
              <w:bottom w:val="nil"/>
              <w:right w:color="0070C0" w:space="0" w:sz="4" w:val="single"/>
            </w:tcBorders>
            <w:shd w:color="000000" w:fill="FFFFFF" w:val="clear"/>
            <w:vAlign w:val="center"/>
            <w:hideMark/>
          </w:tcPr>
          <w:p w14:paraId="33329ECF"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ساينوبيك</w:t>
            </w:r>
          </w:p>
        </w:tc>
        <w:tc>
          <w:tcPr>
            <w:tcW w:type="pct" w:w="479"/>
            <w:tcBorders>
              <w:top w:color="0070C0" w:space="0" w:sz="4" w:val="single"/>
              <w:left w:color="0070C0" w:space="0" w:sz="4" w:val="single"/>
              <w:bottom w:val="nil"/>
              <w:right w:color="0070C0" w:space="0" w:sz="4" w:val="single"/>
            </w:tcBorders>
            <w:shd w:color="000000" w:fill="FFFFFF" w:val="clear"/>
            <w:noWrap/>
            <w:vAlign w:val="center"/>
            <w:hideMark/>
          </w:tcPr>
          <w:p w14:paraId="38033A06"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100%</w:t>
            </w:r>
          </w:p>
        </w:tc>
        <w:tc>
          <w:tcPr>
            <w:tcW w:type="pct" w:w="461"/>
            <w:tcBorders>
              <w:top w:val="nil"/>
              <w:left w:color="0070C0" w:space="0" w:sz="4" w:val="single"/>
              <w:bottom w:val="nil"/>
              <w:right w:color="0070C0" w:space="0" w:sz="4" w:val="single"/>
            </w:tcBorders>
            <w:shd w:color="000000" w:fill="FFFFFF" w:val="clear"/>
            <w:vAlign w:val="center"/>
            <w:hideMark/>
          </w:tcPr>
          <w:p w14:paraId="6ED5D550"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لايوجد</w:t>
            </w:r>
          </w:p>
        </w:tc>
        <w:tc>
          <w:tcPr>
            <w:tcW w:type="pct" w:w="428"/>
            <w:tcBorders>
              <w:top w:color="0070C0" w:space="0" w:sz="4" w:val="single"/>
              <w:left w:color="0070C0" w:space="0" w:sz="4" w:val="single"/>
              <w:bottom w:val="nil"/>
              <w:right w:color="0070C0" w:space="0" w:sz="4" w:val="single"/>
            </w:tcBorders>
            <w:shd w:color="000000" w:fill="FFFFFF" w:val="clear"/>
            <w:vAlign w:val="center"/>
            <w:hideMark/>
          </w:tcPr>
          <w:p w14:paraId="1C6555CD"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ساينوبيك</w:t>
            </w:r>
          </w:p>
        </w:tc>
        <w:tc>
          <w:tcPr>
            <w:tcW w:type="pct" w:w="477"/>
            <w:tcBorders>
              <w:top w:val="nil"/>
              <w:left w:color="0070C0" w:space="0" w:sz="4" w:val="single"/>
              <w:bottom w:color="0070C0" w:space="0" w:sz="8" w:val="single"/>
              <w:right w:color="0070C0" w:space="0" w:sz="4" w:val="single"/>
            </w:tcBorders>
            <w:shd w:color="000000" w:fill="FFFFFF" w:val="clear"/>
            <w:vAlign w:val="center"/>
            <w:hideMark/>
          </w:tcPr>
          <w:p w14:paraId="76995723"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27 تشرين الاول  2024</w:t>
            </w:r>
          </w:p>
        </w:tc>
        <w:tc>
          <w:tcPr>
            <w:tcW w:type="pct" w:w="425"/>
            <w:tcBorders>
              <w:top w:val="nil"/>
              <w:left w:color="0070C0" w:space="0" w:sz="4" w:val="single"/>
              <w:bottom w:val="nil"/>
              <w:right w:color="0070C0" w:space="0" w:sz="4" w:val="single"/>
            </w:tcBorders>
            <w:shd w:color="000000" w:fill="FFFFFF" w:val="clear"/>
            <w:vAlign w:val="center"/>
            <w:hideMark/>
          </w:tcPr>
          <w:p w14:paraId="73B0C65C"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15 كانون الاول 2024</w:t>
            </w:r>
          </w:p>
        </w:tc>
        <w:tc>
          <w:tcPr>
            <w:tcW w:type="pct" w:w="425"/>
            <w:tcBorders>
              <w:top w:val="nil"/>
              <w:left w:color="0070C0" w:space="0" w:sz="4" w:val="single"/>
              <w:bottom w:val="nil"/>
              <w:right w:color="0070C0" w:space="0" w:sz="4" w:val="single"/>
            </w:tcBorders>
            <w:shd w:color="000000" w:fill="FFFFFF" w:val="clear"/>
            <w:noWrap/>
            <w:vAlign w:val="center"/>
            <w:hideMark/>
          </w:tcPr>
          <w:p w14:paraId="5FB69FF2"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34 سنة</w:t>
            </w:r>
          </w:p>
        </w:tc>
        <w:tc>
          <w:tcPr>
            <w:tcW w:type="pct" w:w="487"/>
            <w:tcBorders>
              <w:top w:val="nil"/>
              <w:left w:color="0070C0" w:space="0" w:sz="4" w:val="single"/>
              <w:bottom w:val="nil"/>
              <w:right w:color="0070C0" w:space="0" w:sz="4" w:val="single"/>
            </w:tcBorders>
            <w:shd w:color="000000" w:fill="FFFFFF" w:val="clear"/>
            <w:vAlign w:val="center"/>
            <w:hideMark/>
          </w:tcPr>
          <w:p w14:paraId="7C22EFBC"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 </w:t>
            </w:r>
          </w:p>
        </w:tc>
        <w:tc>
          <w:tcPr>
            <w:tcW w:type="pct" w:w="426"/>
            <w:tcBorders>
              <w:top w:val="nil"/>
              <w:left w:color="0070C0" w:space="0" w:sz="4" w:val="single"/>
              <w:bottom w:val="nil"/>
              <w:right w:color="0070C0" w:space="0" w:sz="8" w:val="single"/>
            </w:tcBorders>
            <w:shd w:color="000000" w:fill="FFFFFF" w:val="clear"/>
            <w:noWrap/>
            <w:vAlign w:val="center"/>
            <w:hideMark/>
          </w:tcPr>
          <w:p w14:paraId="635403EB"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17.85%</w:t>
            </w:r>
          </w:p>
        </w:tc>
      </w:tr>
      <w:tr w14:paraId="710A28C6" w14:textId="77777777" w:rsidR="0001551E" w:rsidRPr="00D2719E" w:rsidTr="00AB428B">
        <w:trPr>
          <w:trHeight w:val="610"/>
        </w:trPr>
        <w:tc>
          <w:tcPr>
            <w:tcW w:type="pct" w:w="427"/>
            <w:tcBorders>
              <w:top w:color="0C769E" w:space="0" w:sz="8" w:val="single"/>
              <w:left w:color="0070C0" w:space="0" w:sz="8" w:val="single"/>
              <w:bottom w:color="0C769E" w:space="0" w:sz="8" w:val="single"/>
              <w:right w:color="0070C0" w:space="0" w:sz="4" w:val="single"/>
            </w:tcBorders>
            <w:shd w:color="000000" w:fill="D9D9D9" w:val="clear"/>
            <w:vAlign w:val="center"/>
            <w:hideMark/>
          </w:tcPr>
          <w:p w14:paraId="6129CFAA"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عدان</w:t>
            </w:r>
          </w:p>
        </w:tc>
        <w:tc>
          <w:tcPr>
            <w:tcW w:type="pct" w:w="476"/>
            <w:tcBorders>
              <w:top w:val="nil"/>
              <w:left w:color="0070C0" w:space="0" w:sz="4" w:val="single"/>
              <w:bottom w:color="0C769E" w:space="0" w:sz="8" w:val="single"/>
              <w:right w:color="0070C0" w:space="0" w:sz="4" w:val="single"/>
            </w:tcBorders>
            <w:shd w:color="000000" w:fill="D9D9D9" w:val="clear"/>
            <w:vAlign w:val="center"/>
            <w:hideMark/>
          </w:tcPr>
          <w:p w14:paraId="1C1088D9"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شركة نفط ذي قار</w:t>
            </w:r>
          </w:p>
        </w:tc>
        <w:tc>
          <w:tcPr>
            <w:tcW w:type="pct" w:w="489"/>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415EA960"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ساينوبيك</w:t>
            </w:r>
          </w:p>
        </w:tc>
        <w:tc>
          <w:tcPr>
            <w:tcW w:type="pct" w:w="479"/>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679498B8"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100%</w:t>
            </w:r>
          </w:p>
        </w:tc>
        <w:tc>
          <w:tcPr>
            <w:tcW w:type="pct" w:w="461"/>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4AB3CAAC"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لايوجد</w:t>
            </w:r>
          </w:p>
        </w:tc>
        <w:tc>
          <w:tcPr>
            <w:tcW w:type="pct" w:w="428"/>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6E72FDAD"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ساينوبيك</w:t>
            </w:r>
          </w:p>
        </w:tc>
        <w:tc>
          <w:tcPr>
            <w:tcW w:type="pct" w:w="477"/>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4C7AC3D8"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27 تشرين الاول  2024</w:t>
            </w:r>
          </w:p>
        </w:tc>
        <w:tc>
          <w:tcPr>
            <w:tcW w:type="pct" w:w="425"/>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1CB801D3"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15 كانون الاول 2024</w:t>
            </w:r>
          </w:p>
        </w:tc>
        <w:tc>
          <w:tcPr>
            <w:tcW w:type="pct" w:w="425"/>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5A2AB2A6"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34 سنة</w:t>
            </w:r>
          </w:p>
        </w:tc>
        <w:tc>
          <w:tcPr>
            <w:tcW w:type="pct" w:w="487"/>
            <w:tcBorders>
              <w:top w:color="0C769E" w:space="0" w:sz="8" w:val="single"/>
              <w:left w:color="0070C0" w:space="0" w:sz="4" w:val="single"/>
              <w:bottom w:color="0C769E" w:space="0" w:sz="8" w:val="single"/>
              <w:right w:color="0070C0" w:space="0" w:sz="4" w:val="single"/>
            </w:tcBorders>
            <w:shd w:color="000000" w:fill="D9D9D9" w:val="clear"/>
            <w:vAlign w:val="center"/>
            <w:hideMark/>
          </w:tcPr>
          <w:p w14:paraId="33147095"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 </w:t>
            </w:r>
          </w:p>
        </w:tc>
        <w:tc>
          <w:tcPr>
            <w:tcW w:type="pct" w:w="426"/>
            <w:tcBorders>
              <w:top w:color="0C769E" w:space="0" w:sz="8" w:val="single"/>
              <w:left w:color="0070C0" w:space="0" w:sz="4" w:val="single"/>
              <w:bottom w:color="0C769E" w:space="0" w:sz="8" w:val="single"/>
              <w:right w:color="0070C0" w:space="0" w:sz="8" w:val="single"/>
            </w:tcBorders>
            <w:shd w:color="000000" w:fill="D9D9D9" w:val="clear"/>
            <w:vAlign w:val="center"/>
            <w:hideMark/>
          </w:tcPr>
          <w:p w14:paraId="322FDBA5"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15.80%</w:t>
            </w:r>
          </w:p>
        </w:tc>
      </w:tr>
      <w:tr w14:paraId="7F71588C" w14:textId="77777777" w:rsidR="0001551E" w:rsidRPr="00D2719E" w:rsidTr="00AB428B">
        <w:trPr>
          <w:trHeight w:val="610"/>
        </w:trPr>
        <w:tc>
          <w:tcPr>
            <w:tcW w:type="pct" w:w="427"/>
            <w:tcBorders>
              <w:top w:val="nil"/>
              <w:left w:color="0070C0" w:space="0" w:sz="8" w:val="single"/>
              <w:bottom w:val="nil"/>
              <w:right w:color="0070C0" w:space="0" w:sz="4" w:val="single"/>
            </w:tcBorders>
            <w:shd w:color="auto" w:fill="auto" w:val="clear"/>
            <w:vAlign w:val="center"/>
            <w:hideMark/>
          </w:tcPr>
          <w:p w14:paraId="2DCB19FC" w14:textId="77777777" w:rsidP="00AB428B" w:rsidR="0001551E" w:rsidRDefault="0001551E" w:rsidRPr="009502CA">
            <w:pPr>
              <w:bidi/>
              <w:spacing w:before="0" w:line="240" w:lineRule="auto"/>
              <w:jc w:val="center"/>
              <w:rPr>
                <w:rFonts w:ascii="Dubai" w:cs="Dubai" w:eastAsia="Times New Roman" w:hAnsi="Dubai"/>
                <w:color w:val="auto"/>
                <w:sz w:val="16"/>
                <w:szCs w:val="16"/>
                <w:rtl/>
              </w:rPr>
            </w:pPr>
            <w:r w:rsidRPr="009502CA">
              <w:rPr>
                <w:rFonts w:ascii="Dubai" w:cs="Dubai" w:eastAsia="Times New Roman" w:hAnsi="Dubai"/>
                <w:color w:val="auto"/>
                <w:sz w:val="16"/>
                <w:szCs w:val="16"/>
                <w:rtl/>
              </w:rPr>
              <w:t>ابو خيمة</w:t>
            </w:r>
          </w:p>
        </w:tc>
        <w:tc>
          <w:tcPr>
            <w:tcW w:type="pct" w:w="476"/>
            <w:tcBorders>
              <w:top w:val="nil"/>
              <w:left w:color="0070C0" w:space="0" w:sz="4" w:val="single"/>
              <w:bottom w:val="nil"/>
              <w:right w:color="0070C0" w:space="0" w:sz="4" w:val="single"/>
            </w:tcBorders>
            <w:shd w:color="000000" w:fill="FFFFFF" w:val="clear"/>
            <w:noWrap/>
            <w:vAlign w:val="center"/>
            <w:hideMark/>
          </w:tcPr>
          <w:p w14:paraId="63B09B4E"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شركة نفط ذي قار</w:t>
            </w:r>
          </w:p>
        </w:tc>
        <w:tc>
          <w:tcPr>
            <w:tcW w:type="pct" w:w="489"/>
            <w:tcBorders>
              <w:top w:color="0070C0" w:space="0" w:sz="4" w:val="single"/>
              <w:left w:color="0070C0" w:space="0" w:sz="4" w:val="single"/>
              <w:bottom w:val="nil"/>
              <w:right w:color="0070C0" w:space="0" w:sz="4" w:val="single"/>
            </w:tcBorders>
            <w:shd w:color="000000" w:fill="FFFFFF" w:val="clear"/>
            <w:noWrap/>
            <w:vAlign w:val="center"/>
            <w:hideMark/>
          </w:tcPr>
          <w:p w14:paraId="0942F979"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 xml:space="preserve">تشاينا زينهوا </w:t>
            </w:r>
          </w:p>
        </w:tc>
        <w:tc>
          <w:tcPr>
            <w:tcW w:type="pct" w:w="479"/>
            <w:tcBorders>
              <w:top w:color="0070C0" w:space="0" w:sz="4" w:val="single"/>
              <w:left w:color="0070C0" w:space="0" w:sz="4" w:val="single"/>
              <w:bottom w:val="nil"/>
              <w:right w:color="0070C0" w:space="0" w:sz="4" w:val="single"/>
            </w:tcBorders>
            <w:shd w:color="000000" w:fill="FFFFFF" w:val="clear"/>
            <w:noWrap/>
            <w:vAlign w:val="center"/>
            <w:hideMark/>
          </w:tcPr>
          <w:p w14:paraId="69694D47"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100%</w:t>
            </w:r>
          </w:p>
        </w:tc>
        <w:tc>
          <w:tcPr>
            <w:tcW w:type="pct" w:w="461"/>
            <w:tcBorders>
              <w:top w:val="nil"/>
              <w:left w:color="0070C0" w:space="0" w:sz="4" w:val="single"/>
              <w:bottom w:val="nil"/>
              <w:right w:color="0070C0" w:space="0" w:sz="4" w:val="single"/>
            </w:tcBorders>
            <w:shd w:color="000000" w:fill="FFFFFF" w:val="clear"/>
            <w:vAlign w:val="center"/>
            <w:hideMark/>
          </w:tcPr>
          <w:p w14:paraId="07C69116"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لايوجد</w:t>
            </w:r>
          </w:p>
        </w:tc>
        <w:tc>
          <w:tcPr>
            <w:tcW w:type="pct" w:w="428"/>
            <w:tcBorders>
              <w:top w:color="0070C0" w:space="0" w:sz="4" w:val="single"/>
              <w:left w:color="0070C0" w:space="0" w:sz="4" w:val="single"/>
              <w:bottom w:val="nil"/>
              <w:right w:color="0070C0" w:space="0" w:sz="4" w:val="single"/>
            </w:tcBorders>
            <w:shd w:color="000000" w:fill="FFFFFF" w:val="clear"/>
            <w:noWrap/>
            <w:vAlign w:val="center"/>
            <w:hideMark/>
          </w:tcPr>
          <w:p w14:paraId="67B8A8DF"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 xml:space="preserve">تشاينا زينهوا </w:t>
            </w:r>
          </w:p>
        </w:tc>
        <w:tc>
          <w:tcPr>
            <w:tcW w:type="pct" w:w="477"/>
            <w:tcBorders>
              <w:top w:val="nil"/>
              <w:left w:color="0070C0" w:space="0" w:sz="4" w:val="single"/>
              <w:bottom w:color="0070C0" w:space="0" w:sz="8" w:val="single"/>
              <w:right w:color="0070C0" w:space="0" w:sz="4" w:val="single"/>
            </w:tcBorders>
            <w:shd w:color="000000" w:fill="FFFFFF" w:val="clear"/>
            <w:vAlign w:val="center"/>
            <w:hideMark/>
          </w:tcPr>
          <w:p w14:paraId="32334F79"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27 تشرين الاول  2024</w:t>
            </w:r>
          </w:p>
        </w:tc>
        <w:tc>
          <w:tcPr>
            <w:tcW w:type="pct" w:w="425"/>
            <w:tcBorders>
              <w:top w:val="nil"/>
              <w:left w:color="0070C0" w:space="0" w:sz="4" w:val="single"/>
              <w:bottom w:val="nil"/>
              <w:right w:color="0070C0" w:space="0" w:sz="4" w:val="single"/>
            </w:tcBorders>
            <w:shd w:color="000000" w:fill="FFFFFF" w:val="clear"/>
            <w:vAlign w:val="center"/>
            <w:hideMark/>
          </w:tcPr>
          <w:p w14:paraId="757CB456"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15 كانون الاول 2024</w:t>
            </w:r>
          </w:p>
        </w:tc>
        <w:tc>
          <w:tcPr>
            <w:tcW w:type="pct" w:w="425"/>
            <w:tcBorders>
              <w:top w:val="nil"/>
              <w:left w:color="0070C0" w:space="0" w:sz="4" w:val="single"/>
              <w:bottom w:val="nil"/>
              <w:right w:color="0070C0" w:space="0" w:sz="4" w:val="single"/>
            </w:tcBorders>
            <w:shd w:color="000000" w:fill="FFFFFF" w:val="clear"/>
            <w:noWrap/>
            <w:vAlign w:val="center"/>
            <w:hideMark/>
          </w:tcPr>
          <w:p w14:paraId="4C1F5036"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34 سنة</w:t>
            </w:r>
          </w:p>
        </w:tc>
        <w:tc>
          <w:tcPr>
            <w:tcW w:type="pct" w:w="487"/>
            <w:tcBorders>
              <w:top w:val="nil"/>
              <w:left w:color="0070C0" w:space="0" w:sz="4" w:val="single"/>
              <w:bottom w:val="nil"/>
              <w:right w:color="0070C0" w:space="0" w:sz="4" w:val="single"/>
            </w:tcBorders>
            <w:shd w:color="000000" w:fill="FFFFFF" w:val="clear"/>
            <w:vAlign w:val="center"/>
            <w:hideMark/>
          </w:tcPr>
          <w:p w14:paraId="685502F4"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 </w:t>
            </w:r>
          </w:p>
        </w:tc>
        <w:tc>
          <w:tcPr>
            <w:tcW w:type="pct" w:w="426"/>
            <w:tcBorders>
              <w:top w:val="nil"/>
              <w:left w:color="0070C0" w:space="0" w:sz="4" w:val="single"/>
              <w:bottom w:val="nil"/>
              <w:right w:color="0070C0" w:space="0" w:sz="8" w:val="single"/>
            </w:tcBorders>
            <w:shd w:color="000000" w:fill="FFFFFF" w:val="clear"/>
            <w:noWrap/>
            <w:vAlign w:val="center"/>
            <w:hideMark/>
          </w:tcPr>
          <w:p w14:paraId="205F3497" w14:textId="77777777" w:rsidP="00AB428B" w:rsidR="0001551E" w:rsidRDefault="0001551E" w:rsidRPr="00D2719E">
            <w:pPr>
              <w:bidi/>
              <w:spacing w:before="0" w:line="240" w:lineRule="auto"/>
              <w:jc w:val="center"/>
              <w:rPr>
                <w:rFonts w:ascii="Dubai" w:cs="Dubai" w:eastAsia="Times New Roman" w:hAnsi="Dubai"/>
                <w:color w:val="auto"/>
                <w:sz w:val="16"/>
                <w:szCs w:val="16"/>
                <w:rtl/>
              </w:rPr>
            </w:pPr>
            <w:r w:rsidRPr="00D2719E">
              <w:rPr>
                <w:rFonts w:ascii="Dubai" w:cs="Dubai" w:eastAsia="Times New Roman" w:hAnsi="Dubai"/>
                <w:color w:val="auto"/>
                <w:sz w:val="16"/>
                <w:szCs w:val="16"/>
                <w:rtl/>
              </w:rPr>
              <w:t>9.10%</w:t>
            </w:r>
          </w:p>
        </w:tc>
      </w:tr>
      <w:tr w14:paraId="41F92F1F" w14:textId="77777777" w:rsidR="0001551E" w:rsidRPr="00D2719E" w:rsidTr="00AB428B">
        <w:trPr>
          <w:trHeight w:val="610"/>
        </w:trPr>
        <w:tc>
          <w:tcPr>
            <w:tcW w:type="pct" w:w="427"/>
            <w:tcBorders>
              <w:top w:color="0C769E" w:space="0" w:sz="8" w:val="single"/>
              <w:left w:color="0070C0" w:space="0" w:sz="8" w:val="single"/>
              <w:bottom w:color="0070C0" w:space="0" w:sz="8" w:val="single"/>
              <w:right w:color="0070C0" w:space="0" w:sz="4" w:val="single"/>
            </w:tcBorders>
            <w:shd w:color="000000" w:fill="D9D9D9" w:val="clear"/>
            <w:vAlign w:val="center"/>
            <w:hideMark/>
          </w:tcPr>
          <w:p w14:paraId="3A5EEEF1"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قرنين</w:t>
            </w:r>
          </w:p>
        </w:tc>
        <w:tc>
          <w:tcPr>
            <w:tcW w:type="pct" w:w="476"/>
            <w:tcBorders>
              <w:top w:color="0C769E" w:space="0" w:sz="8" w:val="single"/>
              <w:left w:color="0070C0" w:space="0" w:sz="4" w:val="single"/>
              <w:bottom w:color="0070C0" w:space="0" w:sz="8" w:val="single"/>
              <w:right w:color="0070C0" w:space="0" w:sz="4" w:val="single"/>
            </w:tcBorders>
            <w:shd w:color="000000" w:fill="D9D9D9" w:val="clear"/>
            <w:vAlign w:val="center"/>
            <w:hideMark/>
          </w:tcPr>
          <w:p w14:paraId="67016598"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شركة نفط الوسط</w:t>
            </w:r>
          </w:p>
        </w:tc>
        <w:tc>
          <w:tcPr>
            <w:tcW w:type="pct" w:w="489"/>
            <w:tcBorders>
              <w:top w:color="0C769E" w:space="0" w:sz="8" w:val="single"/>
              <w:left w:color="0070C0" w:space="0" w:sz="4" w:val="single"/>
              <w:bottom w:color="0070C0" w:space="0" w:sz="8" w:val="single"/>
              <w:right w:color="0070C0" w:space="0" w:sz="4" w:val="single"/>
            </w:tcBorders>
            <w:shd w:color="000000" w:fill="D9D9D9" w:val="clear"/>
            <w:vAlign w:val="center"/>
            <w:hideMark/>
          </w:tcPr>
          <w:p w14:paraId="3BA37473"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 xml:space="preserve">تشاينا زينهوا </w:t>
            </w:r>
          </w:p>
        </w:tc>
        <w:tc>
          <w:tcPr>
            <w:tcW w:type="pct" w:w="479"/>
            <w:tcBorders>
              <w:top w:color="0C769E" w:space="0" w:sz="8" w:val="single"/>
              <w:left w:color="0070C0" w:space="0" w:sz="4" w:val="single"/>
              <w:bottom w:color="0070C0" w:space="0" w:sz="8" w:val="single"/>
              <w:right w:color="0070C0" w:space="0" w:sz="4" w:val="single"/>
            </w:tcBorders>
            <w:shd w:color="000000" w:fill="D9D9D9" w:val="clear"/>
            <w:vAlign w:val="center"/>
            <w:hideMark/>
          </w:tcPr>
          <w:p w14:paraId="08B73FC4"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100%</w:t>
            </w:r>
          </w:p>
        </w:tc>
        <w:tc>
          <w:tcPr>
            <w:tcW w:type="pct" w:w="461"/>
            <w:tcBorders>
              <w:top w:color="0C769E" w:space="0" w:sz="8" w:val="single"/>
              <w:left w:color="0070C0" w:space="0" w:sz="4" w:val="single"/>
              <w:bottom w:color="0070C0" w:space="0" w:sz="8" w:val="single"/>
              <w:right w:color="0070C0" w:space="0" w:sz="4" w:val="single"/>
            </w:tcBorders>
            <w:shd w:color="000000" w:fill="D9D9D9" w:val="clear"/>
            <w:vAlign w:val="center"/>
            <w:hideMark/>
          </w:tcPr>
          <w:p w14:paraId="7915E976"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لايوجد</w:t>
            </w:r>
          </w:p>
        </w:tc>
        <w:tc>
          <w:tcPr>
            <w:tcW w:type="pct" w:w="428"/>
            <w:tcBorders>
              <w:top w:color="0C769E" w:space="0" w:sz="8" w:val="single"/>
              <w:left w:color="0070C0" w:space="0" w:sz="4" w:val="single"/>
              <w:bottom w:color="0070C0" w:space="0" w:sz="8" w:val="single"/>
              <w:right w:color="0070C0" w:space="0" w:sz="4" w:val="single"/>
            </w:tcBorders>
            <w:shd w:color="000000" w:fill="D9D9D9" w:val="clear"/>
            <w:vAlign w:val="center"/>
            <w:hideMark/>
          </w:tcPr>
          <w:p w14:paraId="58AA5AF6"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 xml:space="preserve">تشاينا زينهوا </w:t>
            </w:r>
          </w:p>
        </w:tc>
        <w:tc>
          <w:tcPr>
            <w:tcW w:type="pct" w:w="477"/>
            <w:tcBorders>
              <w:top w:color="0C769E" w:space="0" w:sz="8" w:val="single"/>
              <w:left w:color="0070C0" w:space="0" w:sz="4" w:val="single"/>
              <w:bottom w:color="0070C0" w:space="0" w:sz="8" w:val="single"/>
              <w:right w:color="0070C0" w:space="0" w:sz="4" w:val="single"/>
            </w:tcBorders>
            <w:shd w:color="000000" w:fill="D9D9D9" w:val="clear"/>
            <w:vAlign w:val="center"/>
            <w:hideMark/>
          </w:tcPr>
          <w:p w14:paraId="1A707C64"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27 تشرين الاول  2024</w:t>
            </w:r>
          </w:p>
        </w:tc>
        <w:tc>
          <w:tcPr>
            <w:tcW w:type="pct" w:w="425"/>
            <w:tcBorders>
              <w:top w:color="0C769E" w:space="0" w:sz="8" w:val="single"/>
              <w:left w:color="0070C0" w:space="0" w:sz="4" w:val="single"/>
              <w:bottom w:color="0070C0" w:space="0" w:sz="8" w:val="single"/>
              <w:right w:color="0070C0" w:space="0" w:sz="4" w:val="single"/>
            </w:tcBorders>
            <w:shd w:color="000000" w:fill="D9D9D9" w:val="clear"/>
            <w:vAlign w:val="center"/>
            <w:hideMark/>
          </w:tcPr>
          <w:p w14:paraId="6860C6D1"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18 تشرين الثاني 2024</w:t>
            </w:r>
          </w:p>
        </w:tc>
        <w:tc>
          <w:tcPr>
            <w:tcW w:type="pct" w:w="425"/>
            <w:tcBorders>
              <w:top w:color="0C769E" w:space="0" w:sz="8" w:val="single"/>
              <w:left w:color="0070C0" w:space="0" w:sz="4" w:val="single"/>
              <w:bottom w:color="0070C0" w:space="0" w:sz="8" w:val="single"/>
              <w:right w:color="0070C0" w:space="0" w:sz="4" w:val="single"/>
            </w:tcBorders>
            <w:shd w:color="000000" w:fill="D9D9D9" w:val="clear"/>
            <w:vAlign w:val="center"/>
            <w:hideMark/>
          </w:tcPr>
          <w:p w14:paraId="63B82C7F"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34 سنة</w:t>
            </w:r>
          </w:p>
        </w:tc>
        <w:tc>
          <w:tcPr>
            <w:tcW w:type="pct" w:w="487"/>
            <w:tcBorders>
              <w:top w:color="0C769E" w:space="0" w:sz="8" w:val="single"/>
              <w:left w:color="0070C0" w:space="0" w:sz="4" w:val="single"/>
              <w:bottom w:color="0070C0" w:space="0" w:sz="8" w:val="single"/>
              <w:right w:color="0070C0" w:space="0" w:sz="4" w:val="single"/>
            </w:tcBorders>
            <w:shd w:color="000000" w:fill="D9D9D9" w:val="clear"/>
            <w:vAlign w:val="center"/>
            <w:hideMark/>
          </w:tcPr>
          <w:p w14:paraId="2B8FE58C"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 </w:t>
            </w:r>
          </w:p>
        </w:tc>
        <w:tc>
          <w:tcPr>
            <w:tcW w:type="pct" w:w="426"/>
            <w:tcBorders>
              <w:top w:color="0C769E" w:space="0" w:sz="8" w:val="single"/>
              <w:left w:color="0070C0" w:space="0" w:sz="4" w:val="single"/>
              <w:bottom w:color="0070C0" w:space="0" w:sz="8" w:val="single"/>
              <w:right w:color="0070C0" w:space="0" w:sz="8" w:val="single"/>
            </w:tcBorders>
            <w:shd w:color="000000" w:fill="D9D9D9" w:val="clear"/>
            <w:vAlign w:val="center"/>
            <w:hideMark/>
          </w:tcPr>
          <w:p w14:paraId="4A65E46E" w14:textId="77777777" w:rsidP="00AB428B" w:rsidR="0001551E" w:rsidRDefault="0001551E" w:rsidRPr="00D2719E">
            <w:pPr>
              <w:bidi/>
              <w:spacing w:before="0" w:line="240" w:lineRule="auto"/>
              <w:jc w:val="center"/>
              <w:rPr>
                <w:rFonts w:ascii="Dubai" w:cs="Dubai" w:eastAsia="Times New Roman" w:hAnsi="Dubai"/>
                <w:color w:val="000000"/>
                <w:sz w:val="16"/>
                <w:szCs w:val="16"/>
                <w:rtl/>
              </w:rPr>
            </w:pPr>
            <w:r w:rsidRPr="00D2719E">
              <w:rPr>
                <w:rFonts w:ascii="Dubai" w:cs="Dubai" w:eastAsia="Times New Roman" w:hAnsi="Dubai"/>
                <w:color w:val="000000"/>
                <w:sz w:val="16"/>
                <w:szCs w:val="16"/>
                <w:rtl/>
              </w:rPr>
              <w:t>17.30%</w:t>
            </w:r>
          </w:p>
        </w:tc>
      </w:tr>
    </w:tbl>
    <w:p w14:paraId="0F9185F7" w14:textId="77777777" w:rsidP="0001551E" w:rsidR="0001551E" w:rsidRDefault="0001551E" w:rsidRPr="00E35AC1">
      <w:pPr>
        <w:bidi/>
        <w:spacing w:line="240" w:lineRule="auto"/>
        <w:jc w:val="both"/>
        <w:rPr>
          <w:rFonts w:ascii="Dubai" w:cs="Dubai" w:hAnsi="Dubai"/>
          <w:rtl/>
          <w:lang w:val="en"/>
        </w:rPr>
      </w:pPr>
    </w:p>
    <w:p w14:paraId="5CCD1611" w14:textId="77777777" w:rsidR="0001551E" w:rsidRDefault="0001551E">
      <w:pPr>
        <w:pStyle w:val="ListParagraph"/>
        <w:numPr>
          <w:ilvl w:val="2"/>
          <w:numId w:val="31"/>
        </w:numPr>
        <w:tabs>
          <w:tab w:pos="7776" w:val="right"/>
        </w:tabs>
        <w:bidi/>
        <w:spacing w:before="0" w:line="240" w:lineRule="auto"/>
        <w:ind w:left="1386"/>
        <w:jc w:val="both"/>
        <w:rPr>
          <w:rFonts w:ascii="Dubai" w:cs="Dubai" w:hAnsi="Dubai"/>
          <w:b/>
          <w:bCs/>
          <w:color w:val="00B050"/>
          <w:szCs w:val="24"/>
          <w:lang w:bidi="ar-JO"/>
        </w:rPr>
      </w:pPr>
      <w:r>
        <w:rPr>
          <w:rFonts w:ascii="Dubai" w:cs="Dubai" w:hAnsi="Dubai" w:hint="cs"/>
          <w:b/>
          <w:bCs/>
          <w:color w:val="00B050"/>
          <w:szCs w:val="24"/>
          <w:rtl/>
          <w:lang w:bidi="ar-IQ"/>
        </w:rPr>
        <w:lastRenderedPageBreak/>
        <w:t>شفافية عقود جولات التراخيص</w:t>
      </w:r>
    </w:p>
    <w:p w14:paraId="42D47300" w14:textId="77777777" w:rsidP="0001551E" w:rsidR="0001551E" w:rsidRDefault="0001551E" w:rsidRPr="00C946F8">
      <w:pPr>
        <w:tabs>
          <w:tab w:pos="7776" w:val="right"/>
        </w:tabs>
        <w:bidi/>
        <w:spacing w:before="0" w:line="240" w:lineRule="auto"/>
        <w:ind w:left="666"/>
        <w:jc w:val="both"/>
        <w:rPr>
          <w:rFonts w:ascii="Dubai" w:cs="Dubai" w:hAnsi="Dubai"/>
          <w:sz w:val="28"/>
          <w:szCs w:val="24"/>
          <w:lang w:bidi="ar-IQ" w:val="en"/>
        </w:rPr>
      </w:pPr>
      <w:r w:rsidRPr="00C946F8">
        <w:rPr>
          <w:rFonts w:ascii="Dubai" w:cs="Dubai" w:hAnsi="Dubai"/>
          <w:sz w:val="28"/>
          <w:szCs w:val="24"/>
          <w:rtl/>
          <w:lang w:val="en"/>
        </w:rPr>
        <w:t>وجه السيد وكيل وزير النفط لشؤون الاستخراج في كتابه المؤرخ في 10 كانون الثاني 2021 والمعنون إلى كافة الشركات الوطنية التابعة لوزارة النفط ودائرة العقود والتراخيص بضرورة الالتزام بسياسة شفافية العقود في وزارة النفط واعتبار ذلك</w:t>
      </w:r>
      <w:r w:rsidRPr="00C946F8">
        <w:rPr>
          <w:rFonts w:ascii="Dubai" w:cs="Dubai" w:hAnsi="Dubai"/>
          <w:sz w:val="28"/>
          <w:szCs w:val="24"/>
          <w:lang w:val="en"/>
        </w:rPr>
        <w:t xml:space="preserve"> </w:t>
      </w:r>
      <w:r w:rsidRPr="00C946F8">
        <w:rPr>
          <w:rFonts w:ascii="Dubai" w:cs="Dubai" w:hAnsi="Dubai"/>
          <w:sz w:val="28"/>
          <w:szCs w:val="24"/>
          <w:rtl/>
          <w:lang w:val="en"/>
        </w:rPr>
        <w:t>سياسة عمل مستمرة تشمل عقود جولات التراخيص والعقود الأخرى ذات العلاقة وتحديثها بالتنسيق مع هيئة الشفافية في الصناعات الاستخراجية في العراق</w:t>
      </w:r>
      <w:r w:rsidRPr="00C946F8">
        <w:rPr>
          <w:rFonts w:ascii="Dubai" w:cs="Dubai" w:hAnsi="Dubai"/>
          <w:sz w:val="28"/>
          <w:szCs w:val="24"/>
          <w:rtl/>
          <w:lang w:bidi="ar-IQ" w:val="en"/>
        </w:rPr>
        <w:t xml:space="preserve">. </w:t>
      </w:r>
      <w:r w:rsidRPr="00C946F8">
        <w:rPr>
          <w:rFonts w:ascii="Dubai" w:cs="Dubai" w:hAnsi="Dubai"/>
          <w:sz w:val="28"/>
          <w:szCs w:val="24"/>
          <w:rtl/>
          <w:lang w:bidi="ar-JO" w:val="en"/>
        </w:rPr>
        <w:t xml:space="preserve">وبالرغم أنّه حتى تأريخ إعداد هذا التقرير لم يتم نشر العقود المذكورة في أعلاه، </w:t>
      </w:r>
      <w:r w:rsidRPr="00C946F8">
        <w:rPr>
          <w:rFonts w:ascii="Dubai" w:cs="Dubai" w:hAnsi="Dubai"/>
          <w:sz w:val="28"/>
          <w:szCs w:val="24"/>
          <w:rtl/>
          <w:lang w:val="en"/>
        </w:rPr>
        <w:t xml:space="preserve">علما ان </w:t>
      </w:r>
      <w:r w:rsidRPr="00C946F8">
        <w:rPr>
          <w:rFonts w:ascii="Dubai" w:cs="Dubai" w:hAnsi="Dubai"/>
          <w:sz w:val="28"/>
          <w:szCs w:val="24"/>
          <w:rtl/>
          <w:lang w:bidi="ar-JO" w:val="en"/>
        </w:rPr>
        <w:t>دائرة</w:t>
      </w:r>
      <w:r w:rsidRPr="00C946F8">
        <w:rPr>
          <w:rFonts w:ascii="Dubai" w:cs="Dubai" w:hAnsi="Dubai"/>
          <w:sz w:val="28"/>
          <w:szCs w:val="24"/>
          <w:rtl/>
          <w:lang w:bidi="ar-JO"/>
        </w:rPr>
        <w:t xml:space="preserve"> العقود والتراخيص البترولية</w:t>
      </w:r>
      <w:r w:rsidRPr="00C946F8">
        <w:rPr>
          <w:rFonts w:ascii="Dubai" w:cs="Dubai" w:hAnsi="Dubai"/>
          <w:sz w:val="28"/>
          <w:szCs w:val="24"/>
          <w:rtl/>
          <w:lang w:bidi="ar-IQ"/>
        </w:rPr>
        <w:t xml:space="preserve"> </w:t>
      </w:r>
      <w:r w:rsidRPr="00C946F8">
        <w:rPr>
          <w:rFonts w:ascii="Dubai" w:cs="Dubai" w:hAnsi="Dubai"/>
          <w:sz w:val="28"/>
          <w:szCs w:val="24"/>
          <w:rtl/>
          <w:lang w:val="en"/>
        </w:rPr>
        <w:t>كانت قد نشرت سابقاً جميع نماذج العقود المعيارية على الموقع الإلكتروني الخاص بـ</w:t>
      </w:r>
      <w:r w:rsidRPr="00C946F8">
        <w:rPr>
          <w:rFonts w:ascii="Dubai" w:cs="Dubai" w:hAnsi="Dubai"/>
          <w:sz w:val="28"/>
          <w:szCs w:val="24"/>
          <w:rtl/>
          <w:lang w:bidi="ar-JO" w:val="en"/>
        </w:rPr>
        <w:t>وزارة النفط.</w:t>
      </w:r>
    </w:p>
    <w:p w14:paraId="6B4CA542" w14:textId="77777777" w:rsidR="0001551E" w:rsidRDefault="0001551E">
      <w:pPr>
        <w:pStyle w:val="ListParagraph"/>
        <w:numPr>
          <w:ilvl w:val="2"/>
          <w:numId w:val="31"/>
        </w:numPr>
        <w:tabs>
          <w:tab w:pos="7776" w:val="right"/>
        </w:tabs>
        <w:bidi/>
        <w:spacing w:before="0" w:line="240" w:lineRule="auto"/>
        <w:ind w:left="1386"/>
        <w:jc w:val="both"/>
        <w:rPr>
          <w:rFonts w:ascii="Dubai" w:cs="Dubai" w:hAnsi="Dubai"/>
          <w:b/>
          <w:bCs/>
          <w:color w:val="00B050"/>
          <w:szCs w:val="24"/>
          <w:lang w:bidi="ar-JO"/>
        </w:rPr>
      </w:pPr>
      <w:r>
        <w:rPr>
          <w:rFonts w:ascii="Dubai" w:cs="Dubai" w:hAnsi="Dubai" w:hint="cs"/>
          <w:b/>
          <w:bCs/>
          <w:color w:val="00B050"/>
          <w:szCs w:val="24"/>
          <w:rtl/>
          <w:lang w:bidi="ar-IQ"/>
        </w:rPr>
        <w:t>عقود جولات التراخيص مع التعديلات</w:t>
      </w:r>
    </w:p>
    <w:p w14:paraId="766CC225" w14:textId="77777777" w:rsidP="0001551E" w:rsidR="0001551E" w:rsidRDefault="0001551E">
      <w:pPr>
        <w:tabs>
          <w:tab w:pos="7776" w:val="right"/>
        </w:tabs>
        <w:bidi/>
        <w:spacing w:before="0" w:line="240" w:lineRule="auto"/>
        <w:ind w:left="666"/>
        <w:jc w:val="both"/>
        <w:rPr>
          <w:rFonts w:ascii="Dubai" w:cs="Dubai" w:hAnsi="Dubai"/>
          <w:szCs w:val="24"/>
          <w:rtl/>
          <w:lang w:val="en"/>
        </w:rPr>
      </w:pPr>
      <w:r w:rsidRPr="004D70D3">
        <w:rPr>
          <w:rFonts w:ascii="Dubai" w:cs="Dubai" w:hAnsi="Dubai"/>
          <w:szCs w:val="24"/>
          <w:rtl/>
          <w:lang w:val="en"/>
        </w:rPr>
        <w:t>الجدول التالي يتضمن العقود في العراق الإتحادي إضافة لتعديلاتها:</w:t>
      </w:r>
    </w:p>
    <w:p w14:paraId="4560F84E" w14:textId="77777777" w:rsidP="0001551E" w:rsidR="0001551E" w:rsidRDefault="0001551E">
      <w:pPr>
        <w:tabs>
          <w:tab w:pos="7776" w:val="right"/>
        </w:tabs>
        <w:bidi/>
        <w:spacing w:before="0" w:line="240" w:lineRule="auto"/>
        <w:ind w:left="1206"/>
        <w:jc w:val="both"/>
        <w:rPr>
          <w:rFonts w:ascii="Dubai" w:cs="Dubai" w:hAnsi="Dubai"/>
          <w:szCs w:val="24"/>
          <w:rtl/>
          <w:lang w:val="en"/>
        </w:rPr>
      </w:pPr>
    </w:p>
    <w:tbl>
      <w:tblPr>
        <w:bidiVisual/>
        <w:tblW w:type="pct" w:w="5000"/>
        <w:tblLook w:firstColumn="1" w:firstRow="1" w:lastColumn="0" w:lastRow="0" w:noHBand="0" w:noVBand="1" w:val="04A0"/>
      </w:tblPr>
      <w:tblGrid>
        <w:gridCol w:w="2163"/>
        <w:gridCol w:w="2402"/>
        <w:gridCol w:w="2140"/>
        <w:gridCol w:w="1119"/>
        <w:gridCol w:w="2092"/>
      </w:tblGrid>
      <w:tr w14:paraId="32550BC2" w14:textId="77777777" w:rsidR="0001551E" w:rsidRPr="00C146D1" w:rsidTr="00AB428B">
        <w:trPr>
          <w:trHeight w:val="440"/>
          <w:tblHeader/>
        </w:trPr>
        <w:tc>
          <w:tcPr>
            <w:tcW w:type="pct" w:w="5000"/>
            <w:gridSpan w:val="5"/>
            <w:tcBorders>
              <w:top w:color="0070C0" w:space="0" w:sz="8" w:val="single"/>
              <w:left w:color="0070C0" w:space="0" w:sz="8" w:val="single"/>
              <w:bottom w:color="FFFFFF" w:space="0" w:sz="4" w:val="single"/>
              <w:right w:color="0070C0" w:space="0" w:sz="8" w:val="single"/>
            </w:tcBorders>
            <w:shd w:color="000000" w:fill="00B050" w:val="clear"/>
            <w:noWrap/>
            <w:vAlign w:val="center"/>
            <w:hideMark/>
          </w:tcPr>
          <w:p w14:paraId="3422B3B6" w14:textId="77777777" w:rsidP="00AB428B" w:rsidR="0001551E" w:rsidRDefault="0001551E" w:rsidRPr="00C146D1">
            <w:pPr>
              <w:bidi/>
              <w:spacing w:before="0" w:line="240" w:lineRule="auto"/>
              <w:jc w:val="center"/>
              <w:rPr>
                <w:rFonts w:ascii="Dubai" w:cs="Dubai" w:eastAsia="Times New Roman" w:hAnsi="Dubai"/>
                <w:b/>
                <w:bCs/>
                <w:color w:val="FFFFFF"/>
                <w:szCs w:val="24"/>
              </w:rPr>
            </w:pPr>
            <w:r w:rsidRPr="00C146D1">
              <w:rPr>
                <w:rFonts w:ascii="Dubai" w:cs="Dubai" w:eastAsia="Times New Roman" w:hAnsi="Dubai"/>
                <w:b/>
                <w:bCs/>
                <w:color w:val="FFFFFF"/>
                <w:szCs w:val="24"/>
                <w:rtl/>
              </w:rPr>
              <w:t>العقود البترولية في العراق الإتحادي وتعديلاتها</w:t>
            </w:r>
          </w:p>
        </w:tc>
      </w:tr>
      <w:tr w14:paraId="38A76E1B" w14:textId="77777777" w:rsidR="0001551E" w:rsidRPr="00C146D1" w:rsidTr="00AB428B">
        <w:trPr>
          <w:trHeight w:val="310"/>
          <w:tblHeader/>
        </w:trPr>
        <w:tc>
          <w:tcPr>
            <w:tcW w:type="pct" w:w="1091"/>
            <w:tcBorders>
              <w:top w:val="nil"/>
              <w:left w:color="0070C0" w:space="0" w:sz="8" w:val="single"/>
              <w:bottom w:color="0070C0" w:space="0" w:sz="8" w:val="single"/>
              <w:right w:color="FFFFFF" w:space="0" w:sz="4" w:val="single"/>
            </w:tcBorders>
            <w:shd w:color="000000" w:fill="00B050" w:val="clear"/>
            <w:vAlign w:val="center"/>
            <w:hideMark/>
          </w:tcPr>
          <w:p w14:paraId="03B0E5A0" w14:textId="77777777" w:rsidP="00AB428B" w:rsidR="0001551E" w:rsidRDefault="0001551E" w:rsidRPr="00C146D1">
            <w:pPr>
              <w:bidi/>
              <w:spacing w:before="0" w:line="240" w:lineRule="auto"/>
              <w:jc w:val="center"/>
              <w:rPr>
                <w:rFonts w:ascii="Dubai" w:cs="Dubai" w:eastAsia="Times New Roman" w:hAnsi="Dubai"/>
                <w:b/>
                <w:bCs/>
                <w:color w:val="FFFFFF"/>
                <w:sz w:val="16"/>
                <w:szCs w:val="16"/>
                <w:rtl/>
              </w:rPr>
            </w:pPr>
            <w:r w:rsidRPr="00C146D1">
              <w:rPr>
                <w:rFonts w:ascii="Dubai" w:cs="Dubai" w:eastAsia="Times New Roman" w:hAnsi="Dubai"/>
                <w:b/>
                <w:bCs/>
                <w:color w:val="FFFFFF"/>
                <w:sz w:val="16"/>
                <w:szCs w:val="16"/>
                <w:rtl/>
              </w:rPr>
              <w:t>جولة التراخيص</w:t>
            </w:r>
          </w:p>
        </w:tc>
        <w:tc>
          <w:tcPr>
            <w:tcW w:type="pct" w:w="1211"/>
            <w:tcBorders>
              <w:top w:val="nil"/>
              <w:left w:color="FFFFFF" w:space="0" w:sz="4" w:val="single"/>
              <w:bottom w:color="0070C0" w:space="0" w:sz="8" w:val="single"/>
              <w:right w:color="FFFFFF" w:space="0" w:sz="4" w:val="single"/>
            </w:tcBorders>
            <w:shd w:color="000000" w:fill="00B050" w:val="clear"/>
            <w:vAlign w:val="center"/>
            <w:hideMark/>
          </w:tcPr>
          <w:p w14:paraId="3465DDED" w14:textId="77777777" w:rsidP="00AB428B" w:rsidR="0001551E" w:rsidRDefault="0001551E" w:rsidRPr="00C146D1">
            <w:pPr>
              <w:bidi/>
              <w:spacing w:before="0" w:line="240" w:lineRule="auto"/>
              <w:jc w:val="center"/>
              <w:rPr>
                <w:rFonts w:ascii="Dubai" w:cs="Dubai" w:eastAsia="Times New Roman" w:hAnsi="Dubai"/>
                <w:b/>
                <w:bCs/>
                <w:color w:val="FFFFFF"/>
                <w:sz w:val="16"/>
                <w:szCs w:val="16"/>
                <w:rtl/>
              </w:rPr>
            </w:pPr>
            <w:r w:rsidRPr="00C146D1">
              <w:rPr>
                <w:rFonts w:ascii="Dubai" w:cs="Dubai" w:eastAsia="Times New Roman" w:hAnsi="Dubai"/>
                <w:b/>
                <w:bCs/>
                <w:color w:val="FFFFFF"/>
                <w:sz w:val="16"/>
                <w:szCs w:val="16"/>
                <w:rtl/>
              </w:rPr>
              <w:t>منطقة التعاقد</w:t>
            </w:r>
          </w:p>
        </w:tc>
        <w:tc>
          <w:tcPr>
            <w:tcW w:type="pct" w:w="1079"/>
            <w:tcBorders>
              <w:top w:val="nil"/>
              <w:left w:color="FFFFFF" w:space="0" w:sz="4" w:val="single"/>
              <w:bottom w:color="0070C0" w:space="0" w:sz="8" w:val="single"/>
              <w:right w:color="FFFFFF" w:space="0" w:sz="4" w:val="single"/>
            </w:tcBorders>
            <w:shd w:color="000000" w:fill="00B050" w:val="clear"/>
            <w:vAlign w:val="center"/>
            <w:hideMark/>
          </w:tcPr>
          <w:p w14:paraId="42FFACC8" w14:textId="77777777" w:rsidP="00AB428B" w:rsidR="0001551E" w:rsidRDefault="0001551E" w:rsidRPr="00C146D1">
            <w:pPr>
              <w:bidi/>
              <w:spacing w:before="0" w:line="240" w:lineRule="auto"/>
              <w:jc w:val="center"/>
              <w:rPr>
                <w:rFonts w:ascii="Dubai" w:cs="Dubai" w:eastAsia="Times New Roman" w:hAnsi="Dubai"/>
                <w:b/>
                <w:bCs/>
                <w:color w:val="FFFFFF"/>
                <w:sz w:val="16"/>
                <w:szCs w:val="16"/>
                <w:rtl/>
              </w:rPr>
            </w:pPr>
            <w:r w:rsidRPr="00C146D1">
              <w:rPr>
                <w:rFonts w:ascii="Dubai" w:cs="Dubai" w:eastAsia="Times New Roman" w:hAnsi="Dubai"/>
                <w:b/>
                <w:bCs/>
                <w:color w:val="FFFFFF"/>
                <w:sz w:val="16"/>
                <w:szCs w:val="16"/>
                <w:rtl/>
              </w:rPr>
              <w:t>تاريخ توقيع العقد</w:t>
            </w:r>
          </w:p>
        </w:tc>
        <w:tc>
          <w:tcPr>
            <w:tcW w:type="pct" w:w="564"/>
            <w:tcBorders>
              <w:top w:val="nil"/>
              <w:left w:color="FFFFFF" w:space="0" w:sz="4" w:val="single"/>
              <w:bottom w:color="0070C0" w:space="0" w:sz="8" w:val="single"/>
              <w:right w:color="FFFFFF" w:space="0" w:sz="4" w:val="single"/>
            </w:tcBorders>
            <w:shd w:color="000000" w:fill="00B050" w:val="clear"/>
            <w:vAlign w:val="center"/>
            <w:hideMark/>
          </w:tcPr>
          <w:p w14:paraId="65944CC5" w14:textId="77777777" w:rsidP="00AB428B" w:rsidR="0001551E" w:rsidRDefault="0001551E" w:rsidRPr="00C146D1">
            <w:pPr>
              <w:bidi/>
              <w:spacing w:before="0" w:line="240" w:lineRule="auto"/>
              <w:jc w:val="center"/>
              <w:rPr>
                <w:rFonts w:ascii="Dubai" w:cs="Dubai" w:eastAsia="Times New Roman" w:hAnsi="Dubai"/>
                <w:b/>
                <w:bCs/>
                <w:color w:val="FFFFFF"/>
                <w:sz w:val="16"/>
                <w:szCs w:val="16"/>
                <w:rtl/>
              </w:rPr>
            </w:pPr>
            <w:r w:rsidRPr="00C146D1">
              <w:rPr>
                <w:rFonts w:ascii="Dubai" w:cs="Dubai" w:eastAsia="Times New Roman" w:hAnsi="Dubai"/>
                <w:b/>
                <w:bCs/>
                <w:color w:val="FFFFFF"/>
                <w:sz w:val="16"/>
                <w:szCs w:val="16"/>
                <w:rtl/>
              </w:rPr>
              <w:t>التعديلات</w:t>
            </w:r>
          </w:p>
        </w:tc>
        <w:tc>
          <w:tcPr>
            <w:tcW w:type="pct" w:w="1055"/>
            <w:tcBorders>
              <w:top w:val="nil"/>
              <w:left w:color="FFFFFF" w:space="0" w:sz="4" w:val="single"/>
              <w:bottom w:color="0070C0" w:space="0" w:sz="8" w:val="single"/>
              <w:right w:color="0070C0" w:space="0" w:sz="8" w:val="single"/>
            </w:tcBorders>
            <w:shd w:color="000000" w:fill="00B050" w:val="clear"/>
            <w:vAlign w:val="center"/>
            <w:hideMark/>
          </w:tcPr>
          <w:p w14:paraId="055212C9" w14:textId="77777777" w:rsidP="00AB428B" w:rsidR="0001551E" w:rsidRDefault="0001551E" w:rsidRPr="00C146D1">
            <w:pPr>
              <w:bidi/>
              <w:spacing w:before="0" w:line="240" w:lineRule="auto"/>
              <w:jc w:val="center"/>
              <w:rPr>
                <w:rFonts w:ascii="Dubai" w:cs="Dubai" w:eastAsia="Times New Roman" w:hAnsi="Dubai"/>
                <w:b/>
                <w:bCs/>
                <w:color w:val="FFFFFF"/>
                <w:sz w:val="16"/>
                <w:szCs w:val="16"/>
                <w:rtl/>
              </w:rPr>
            </w:pPr>
            <w:r w:rsidRPr="00C146D1">
              <w:rPr>
                <w:rFonts w:ascii="Dubai" w:cs="Dubai" w:eastAsia="Times New Roman" w:hAnsi="Dubai"/>
                <w:b/>
                <w:bCs/>
                <w:color w:val="FFFFFF"/>
                <w:sz w:val="16"/>
                <w:szCs w:val="16"/>
                <w:rtl/>
              </w:rPr>
              <w:t>تاريخ التعديل</w:t>
            </w:r>
          </w:p>
        </w:tc>
      </w:tr>
      <w:tr w14:paraId="6D59A4F1" w14:textId="77777777" w:rsidR="0001551E" w:rsidRPr="00C146D1" w:rsidTr="00AB428B">
        <w:trPr>
          <w:trHeight w:val="420"/>
        </w:trPr>
        <w:tc>
          <w:tcPr>
            <w:tcW w:type="pct" w:w="1091"/>
            <w:vMerge w:val="restart"/>
            <w:tcBorders>
              <w:top w:val="nil"/>
              <w:left w:color="0070C0" w:space="0" w:sz="8" w:val="single"/>
              <w:bottom w:color="0070C0" w:space="0" w:sz="8" w:val="single"/>
              <w:right w:color="0070C0" w:space="0" w:sz="4" w:val="single"/>
            </w:tcBorders>
            <w:shd w:color="auto" w:fill="auto" w:val="clear"/>
            <w:vAlign w:val="center"/>
            <w:hideMark/>
          </w:tcPr>
          <w:p w14:paraId="0A37C76C" w14:textId="77777777" w:rsidP="00AB428B" w:rsidR="0001551E" w:rsidRDefault="0001551E" w:rsidRPr="00C146D1">
            <w:pPr>
              <w:bidi/>
              <w:spacing w:before="0" w:line="240" w:lineRule="auto"/>
              <w:jc w:val="center"/>
              <w:rPr>
                <w:rFonts w:ascii="Dubai" w:cs="Dubai" w:eastAsia="Times New Roman" w:hAnsi="Dubai"/>
                <w:b/>
                <w:bCs/>
                <w:color w:val="000000"/>
                <w:sz w:val="16"/>
                <w:szCs w:val="16"/>
                <w:rtl/>
              </w:rPr>
            </w:pPr>
            <w:r w:rsidRPr="00C146D1">
              <w:rPr>
                <w:rFonts w:ascii="Dubai" w:cs="Dubai" w:eastAsia="Times New Roman" w:hAnsi="Dubai"/>
                <w:b/>
                <w:bCs/>
                <w:color w:val="000000"/>
                <w:sz w:val="16"/>
                <w:szCs w:val="16"/>
                <w:rtl/>
              </w:rPr>
              <w:t>الأولى</w:t>
            </w:r>
          </w:p>
        </w:tc>
        <w:tc>
          <w:tcPr>
            <w:tcW w:type="pct" w:w="1211"/>
            <w:tcBorders>
              <w:top w:val="nil"/>
              <w:left w:color="0070C0" w:space="0" w:sz="4" w:val="single"/>
              <w:bottom w:color="0070C0" w:space="0" w:sz="4" w:val="single"/>
              <w:right w:color="0070C0" w:space="0" w:sz="4" w:val="single"/>
            </w:tcBorders>
            <w:shd w:color="auto" w:fill="auto" w:val="clear"/>
            <w:vAlign w:val="center"/>
            <w:hideMark/>
          </w:tcPr>
          <w:p w14:paraId="18EA23E6"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الرميلة</w:t>
            </w:r>
          </w:p>
        </w:tc>
        <w:tc>
          <w:tcPr>
            <w:tcW w:type="pct" w:w="1079"/>
            <w:tcBorders>
              <w:top w:val="nil"/>
              <w:left w:color="0070C0" w:space="0" w:sz="4" w:val="single"/>
              <w:bottom w:color="0070C0" w:space="0" w:sz="4" w:val="single"/>
              <w:right w:color="0070C0" w:space="0" w:sz="4" w:val="single"/>
            </w:tcBorders>
            <w:shd w:color="auto" w:fill="auto" w:val="clear"/>
            <w:vAlign w:val="center"/>
            <w:hideMark/>
          </w:tcPr>
          <w:p w14:paraId="696FE1BA"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3 تشرين الثاني 2009</w:t>
            </w:r>
          </w:p>
        </w:tc>
        <w:tc>
          <w:tcPr>
            <w:tcW w:type="pct" w:w="564"/>
            <w:tcBorders>
              <w:top w:val="nil"/>
              <w:left w:color="0070C0" w:space="0" w:sz="4" w:val="single"/>
              <w:bottom w:color="0070C0" w:space="0" w:sz="4" w:val="single"/>
              <w:right w:color="0070C0" w:space="0" w:sz="4" w:val="single"/>
            </w:tcBorders>
            <w:shd w:color="auto" w:fill="auto" w:val="clear"/>
            <w:vAlign w:val="center"/>
            <w:hideMark/>
          </w:tcPr>
          <w:p w14:paraId="04339F19"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1</w:t>
            </w:r>
          </w:p>
        </w:tc>
        <w:tc>
          <w:tcPr>
            <w:tcW w:type="pct" w:w="1055"/>
            <w:tcBorders>
              <w:top w:val="nil"/>
              <w:left w:color="0070C0" w:space="0" w:sz="4" w:val="single"/>
              <w:bottom w:color="0070C0" w:space="0" w:sz="4" w:val="single"/>
              <w:right w:color="0070C0" w:space="0" w:sz="8" w:val="single"/>
            </w:tcBorders>
            <w:shd w:color="auto" w:fill="auto" w:val="clear"/>
            <w:noWrap/>
            <w:vAlign w:val="center"/>
            <w:hideMark/>
          </w:tcPr>
          <w:p w14:paraId="4B6B4598"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14 أيلول 2014</w:t>
            </w:r>
          </w:p>
        </w:tc>
      </w:tr>
      <w:tr w14:paraId="137E180D" w14:textId="77777777" w:rsidR="0001551E" w:rsidRPr="00C146D1" w:rsidTr="00AB428B">
        <w:trPr>
          <w:trHeight w:val="300"/>
        </w:trPr>
        <w:tc>
          <w:tcPr>
            <w:tcW w:type="pct" w:w="1091"/>
            <w:vMerge/>
            <w:tcBorders>
              <w:top w:val="nil"/>
              <w:left w:color="0070C0" w:space="0" w:sz="8" w:val="single"/>
              <w:bottom w:color="0070C0" w:space="0" w:sz="8" w:val="single"/>
              <w:right w:color="0070C0" w:space="0" w:sz="4" w:val="single"/>
            </w:tcBorders>
            <w:vAlign w:val="center"/>
            <w:hideMark/>
          </w:tcPr>
          <w:p w14:paraId="2319B1C1"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val="restart"/>
            <w:tcBorders>
              <w:top w:val="nil"/>
              <w:left w:color="0070C0" w:space="0" w:sz="4" w:val="single"/>
              <w:bottom w:color="0070C0" w:space="0" w:sz="4" w:val="single"/>
              <w:right w:color="0070C0" w:space="0" w:sz="4" w:val="single"/>
            </w:tcBorders>
            <w:shd w:color="000000" w:fill="D9D9D9" w:val="clear"/>
            <w:vAlign w:val="center"/>
            <w:hideMark/>
          </w:tcPr>
          <w:p w14:paraId="2BC50ADD"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الزبير</w:t>
            </w:r>
          </w:p>
        </w:tc>
        <w:tc>
          <w:tcPr>
            <w:tcW w:type="pct" w:w="1079"/>
            <w:vMerge w:val="restart"/>
            <w:tcBorders>
              <w:top w:val="nil"/>
              <w:left w:color="0070C0" w:space="0" w:sz="4" w:val="single"/>
              <w:bottom w:color="0070C0" w:space="0" w:sz="4" w:val="single"/>
              <w:right w:color="0070C0" w:space="0" w:sz="4" w:val="single"/>
            </w:tcBorders>
            <w:shd w:color="000000" w:fill="D9D9D9" w:val="clear"/>
            <w:vAlign w:val="center"/>
            <w:hideMark/>
          </w:tcPr>
          <w:p w14:paraId="413E7A48"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22 كانون الثاني 2010</w:t>
            </w:r>
          </w:p>
        </w:tc>
        <w:tc>
          <w:tcPr>
            <w:tcW w:type="pct" w:w="564"/>
            <w:tcBorders>
              <w:top w:val="nil"/>
              <w:left w:color="0070C0" w:space="0" w:sz="4" w:val="single"/>
              <w:bottom w:color="0070C0" w:space="0" w:sz="4" w:val="single"/>
              <w:right w:color="0070C0" w:space="0" w:sz="4" w:val="single"/>
            </w:tcBorders>
            <w:shd w:color="000000" w:fill="D9D9D9" w:val="clear"/>
            <w:vAlign w:val="center"/>
            <w:hideMark/>
          </w:tcPr>
          <w:p w14:paraId="14E5E643"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1</w:t>
            </w:r>
          </w:p>
        </w:tc>
        <w:tc>
          <w:tcPr>
            <w:tcW w:type="pct" w:w="1055"/>
            <w:tcBorders>
              <w:top w:val="nil"/>
              <w:left w:color="0070C0" w:space="0" w:sz="4" w:val="single"/>
              <w:bottom w:color="0070C0" w:space="0" w:sz="4" w:val="single"/>
              <w:right w:color="0070C0" w:space="0" w:sz="8" w:val="single"/>
            </w:tcBorders>
            <w:shd w:color="000000" w:fill="D9D9D9" w:val="clear"/>
            <w:noWrap/>
            <w:vAlign w:val="center"/>
            <w:hideMark/>
          </w:tcPr>
          <w:p w14:paraId="52BF6477"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15 أيلول 2010</w:t>
            </w:r>
          </w:p>
        </w:tc>
      </w:tr>
      <w:tr w14:paraId="04AC2041" w14:textId="77777777" w:rsidR="0001551E" w:rsidRPr="00C146D1" w:rsidTr="00AB428B">
        <w:trPr>
          <w:trHeight w:val="300"/>
        </w:trPr>
        <w:tc>
          <w:tcPr>
            <w:tcW w:type="pct" w:w="1091"/>
            <w:vMerge/>
            <w:tcBorders>
              <w:top w:val="nil"/>
              <w:left w:color="0070C0" w:space="0" w:sz="8" w:val="single"/>
              <w:bottom w:color="0070C0" w:space="0" w:sz="8" w:val="single"/>
              <w:right w:color="0070C0" w:space="0" w:sz="4" w:val="single"/>
            </w:tcBorders>
            <w:vAlign w:val="center"/>
            <w:hideMark/>
          </w:tcPr>
          <w:p w14:paraId="676D76FF"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tcBorders>
              <w:top w:val="nil"/>
              <w:left w:color="0070C0" w:space="0" w:sz="4" w:val="single"/>
              <w:bottom w:color="0070C0" w:space="0" w:sz="4" w:val="single"/>
              <w:right w:color="0070C0" w:space="0" w:sz="4" w:val="single"/>
            </w:tcBorders>
            <w:vAlign w:val="center"/>
            <w:hideMark/>
          </w:tcPr>
          <w:p w14:paraId="6D7B1164"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1079"/>
            <w:vMerge/>
            <w:tcBorders>
              <w:top w:val="nil"/>
              <w:left w:color="0070C0" w:space="0" w:sz="4" w:val="single"/>
              <w:bottom w:color="0070C0" w:space="0" w:sz="4" w:val="single"/>
              <w:right w:color="0070C0" w:space="0" w:sz="4" w:val="single"/>
            </w:tcBorders>
            <w:vAlign w:val="center"/>
            <w:hideMark/>
          </w:tcPr>
          <w:p w14:paraId="255713BA"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564"/>
            <w:tcBorders>
              <w:top w:val="nil"/>
              <w:left w:color="0070C0" w:space="0" w:sz="4" w:val="single"/>
              <w:bottom w:color="0070C0" w:space="0" w:sz="4" w:val="single"/>
              <w:right w:color="0070C0" w:space="0" w:sz="4" w:val="single"/>
            </w:tcBorders>
            <w:shd w:color="000000" w:fill="D9D9D9" w:val="clear"/>
            <w:vAlign w:val="center"/>
            <w:hideMark/>
          </w:tcPr>
          <w:p w14:paraId="189C9DB7"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2</w:t>
            </w:r>
          </w:p>
        </w:tc>
        <w:tc>
          <w:tcPr>
            <w:tcW w:type="pct" w:w="1055"/>
            <w:tcBorders>
              <w:top w:val="nil"/>
              <w:left w:color="0070C0" w:space="0" w:sz="4" w:val="single"/>
              <w:bottom w:color="0070C0" w:space="0" w:sz="4" w:val="single"/>
              <w:right w:color="0070C0" w:space="0" w:sz="8" w:val="single"/>
            </w:tcBorders>
            <w:shd w:color="000000" w:fill="D9D9D9" w:val="clear"/>
            <w:noWrap/>
            <w:vAlign w:val="center"/>
            <w:hideMark/>
          </w:tcPr>
          <w:p w14:paraId="4B5B3279"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15 تموز 2013</w:t>
            </w:r>
          </w:p>
        </w:tc>
      </w:tr>
      <w:tr w14:paraId="1E54EDBD" w14:textId="77777777" w:rsidR="0001551E" w:rsidRPr="00C146D1" w:rsidTr="00AB428B">
        <w:trPr>
          <w:trHeight w:val="300"/>
        </w:trPr>
        <w:tc>
          <w:tcPr>
            <w:tcW w:type="pct" w:w="1091"/>
            <w:vMerge/>
            <w:tcBorders>
              <w:top w:val="nil"/>
              <w:left w:color="0070C0" w:space="0" w:sz="8" w:val="single"/>
              <w:bottom w:color="0070C0" w:space="0" w:sz="8" w:val="single"/>
              <w:right w:color="0070C0" w:space="0" w:sz="4" w:val="single"/>
            </w:tcBorders>
            <w:vAlign w:val="center"/>
            <w:hideMark/>
          </w:tcPr>
          <w:p w14:paraId="5A5E1E5A"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tcBorders>
              <w:top w:val="nil"/>
              <w:left w:color="0070C0" w:space="0" w:sz="4" w:val="single"/>
              <w:bottom w:color="0070C0" w:space="0" w:sz="4" w:val="single"/>
              <w:right w:color="0070C0" w:space="0" w:sz="4" w:val="single"/>
            </w:tcBorders>
            <w:vAlign w:val="center"/>
            <w:hideMark/>
          </w:tcPr>
          <w:p w14:paraId="67BF3A22"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1079"/>
            <w:vMerge/>
            <w:tcBorders>
              <w:top w:val="nil"/>
              <w:left w:color="0070C0" w:space="0" w:sz="4" w:val="single"/>
              <w:bottom w:color="0070C0" w:space="0" w:sz="4" w:val="single"/>
              <w:right w:color="0070C0" w:space="0" w:sz="4" w:val="single"/>
            </w:tcBorders>
            <w:vAlign w:val="center"/>
            <w:hideMark/>
          </w:tcPr>
          <w:p w14:paraId="2E262995"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564"/>
            <w:tcBorders>
              <w:top w:val="nil"/>
              <w:left w:color="0070C0" w:space="0" w:sz="4" w:val="single"/>
              <w:bottom w:color="0070C0" w:space="0" w:sz="4" w:val="single"/>
              <w:right w:color="0070C0" w:space="0" w:sz="4" w:val="single"/>
            </w:tcBorders>
            <w:shd w:color="000000" w:fill="D9D9D9" w:val="clear"/>
            <w:vAlign w:val="center"/>
            <w:hideMark/>
          </w:tcPr>
          <w:p w14:paraId="0915FCF1"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3</w:t>
            </w:r>
          </w:p>
        </w:tc>
        <w:tc>
          <w:tcPr>
            <w:tcW w:type="pct" w:w="1055"/>
            <w:tcBorders>
              <w:top w:val="nil"/>
              <w:left w:color="0070C0" w:space="0" w:sz="4" w:val="single"/>
              <w:bottom w:color="0070C0" w:space="0" w:sz="4" w:val="single"/>
              <w:right w:color="0070C0" w:space="0" w:sz="8" w:val="single"/>
            </w:tcBorders>
            <w:shd w:color="000000" w:fill="D9D9D9" w:val="clear"/>
            <w:noWrap/>
            <w:vAlign w:val="center"/>
            <w:hideMark/>
          </w:tcPr>
          <w:p w14:paraId="2B956BCA"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28 أيار 2017</w:t>
            </w:r>
          </w:p>
        </w:tc>
      </w:tr>
      <w:tr w14:paraId="6A7609D4" w14:textId="77777777" w:rsidR="0001551E" w:rsidRPr="00C146D1" w:rsidTr="00AB428B">
        <w:trPr>
          <w:trHeight w:val="300"/>
        </w:trPr>
        <w:tc>
          <w:tcPr>
            <w:tcW w:type="pct" w:w="1091"/>
            <w:vMerge/>
            <w:tcBorders>
              <w:top w:val="nil"/>
              <w:left w:color="0070C0" w:space="0" w:sz="8" w:val="single"/>
              <w:bottom w:color="0070C0" w:space="0" w:sz="8" w:val="single"/>
              <w:right w:color="0070C0" w:space="0" w:sz="4" w:val="single"/>
            </w:tcBorders>
            <w:vAlign w:val="center"/>
            <w:hideMark/>
          </w:tcPr>
          <w:p w14:paraId="3B313ED5"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tcBorders>
              <w:top w:val="nil"/>
              <w:left w:color="0070C0" w:space="0" w:sz="4" w:val="single"/>
              <w:bottom w:color="0070C0" w:space="0" w:sz="4" w:val="single"/>
              <w:right w:color="0070C0" w:space="0" w:sz="4" w:val="single"/>
            </w:tcBorders>
            <w:vAlign w:val="center"/>
            <w:hideMark/>
          </w:tcPr>
          <w:p w14:paraId="6B443CAE"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1079"/>
            <w:vMerge/>
            <w:tcBorders>
              <w:top w:val="nil"/>
              <w:left w:color="0070C0" w:space="0" w:sz="4" w:val="single"/>
              <w:bottom w:color="0070C0" w:space="0" w:sz="4" w:val="single"/>
              <w:right w:color="0070C0" w:space="0" w:sz="4" w:val="single"/>
            </w:tcBorders>
            <w:vAlign w:val="center"/>
            <w:hideMark/>
          </w:tcPr>
          <w:p w14:paraId="33D8CE1B"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564"/>
            <w:tcBorders>
              <w:top w:val="nil"/>
              <w:left w:color="0070C0" w:space="0" w:sz="4" w:val="single"/>
              <w:bottom w:color="0070C0" w:space="0" w:sz="4" w:val="single"/>
              <w:right w:color="0070C0" w:space="0" w:sz="4" w:val="single"/>
            </w:tcBorders>
            <w:shd w:color="000000" w:fill="D9D9D9" w:val="clear"/>
            <w:vAlign w:val="center"/>
            <w:hideMark/>
          </w:tcPr>
          <w:p w14:paraId="1F67B50E"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4</w:t>
            </w:r>
          </w:p>
        </w:tc>
        <w:tc>
          <w:tcPr>
            <w:tcW w:type="pct" w:w="1055"/>
            <w:tcBorders>
              <w:top w:val="nil"/>
              <w:left w:color="0070C0" w:space="0" w:sz="4" w:val="single"/>
              <w:bottom w:color="0070C0" w:space="0" w:sz="4" w:val="single"/>
              <w:right w:color="0070C0" w:space="0" w:sz="8" w:val="single"/>
            </w:tcBorders>
            <w:shd w:color="000000" w:fill="D9D9D9" w:val="clear"/>
            <w:noWrap/>
            <w:vAlign w:val="center"/>
            <w:hideMark/>
          </w:tcPr>
          <w:p w14:paraId="6899AC5B"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شباط 2020</w:t>
            </w:r>
          </w:p>
        </w:tc>
      </w:tr>
      <w:tr w14:paraId="2B65B990" w14:textId="77777777" w:rsidR="0001551E" w:rsidRPr="00C146D1" w:rsidTr="00AB428B">
        <w:trPr>
          <w:trHeight w:val="300"/>
        </w:trPr>
        <w:tc>
          <w:tcPr>
            <w:tcW w:type="pct" w:w="1091"/>
            <w:vMerge/>
            <w:tcBorders>
              <w:top w:val="nil"/>
              <w:left w:color="0070C0" w:space="0" w:sz="8" w:val="single"/>
              <w:bottom w:color="0070C0" w:space="0" w:sz="8" w:val="single"/>
              <w:right w:color="0070C0" w:space="0" w:sz="4" w:val="single"/>
            </w:tcBorders>
            <w:vAlign w:val="center"/>
            <w:hideMark/>
          </w:tcPr>
          <w:p w14:paraId="4D640400"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val="restart"/>
            <w:tcBorders>
              <w:top w:val="nil"/>
              <w:left w:color="0070C0" w:space="0" w:sz="4" w:val="single"/>
              <w:bottom w:color="0070C0" w:space="0" w:sz="4" w:val="single"/>
              <w:right w:color="0070C0" w:space="0" w:sz="4" w:val="single"/>
            </w:tcBorders>
            <w:shd w:color="auto" w:fill="auto" w:val="clear"/>
            <w:vAlign w:val="center"/>
            <w:hideMark/>
          </w:tcPr>
          <w:p w14:paraId="10FA42C1"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غرب القرنة (المرحلة 1)</w:t>
            </w:r>
          </w:p>
        </w:tc>
        <w:tc>
          <w:tcPr>
            <w:tcW w:type="pct" w:w="1079"/>
            <w:vMerge w:val="restart"/>
            <w:tcBorders>
              <w:top w:val="nil"/>
              <w:left w:color="0070C0" w:space="0" w:sz="4" w:val="single"/>
              <w:bottom w:color="0070C0" w:space="0" w:sz="4" w:val="single"/>
              <w:right w:color="0070C0" w:space="0" w:sz="4" w:val="single"/>
            </w:tcBorders>
            <w:shd w:color="auto" w:fill="auto" w:val="clear"/>
            <w:vAlign w:val="center"/>
            <w:hideMark/>
          </w:tcPr>
          <w:p w14:paraId="6BDF95EA"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25 كانون الثاني 2010</w:t>
            </w:r>
          </w:p>
        </w:tc>
        <w:tc>
          <w:tcPr>
            <w:tcW w:type="pct" w:w="564"/>
            <w:tcBorders>
              <w:top w:val="nil"/>
              <w:left w:color="0070C0" w:space="0" w:sz="4" w:val="single"/>
              <w:bottom w:color="0070C0" w:space="0" w:sz="4" w:val="single"/>
              <w:right w:color="0070C0" w:space="0" w:sz="4" w:val="single"/>
            </w:tcBorders>
            <w:shd w:color="auto" w:fill="auto" w:val="clear"/>
            <w:vAlign w:val="center"/>
            <w:hideMark/>
          </w:tcPr>
          <w:p w14:paraId="7B872DDC"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1</w:t>
            </w:r>
          </w:p>
        </w:tc>
        <w:tc>
          <w:tcPr>
            <w:tcW w:type="pct" w:w="1055"/>
            <w:tcBorders>
              <w:top w:val="nil"/>
              <w:left w:color="0070C0" w:space="0" w:sz="4" w:val="single"/>
              <w:bottom w:color="0070C0" w:space="0" w:sz="4" w:val="single"/>
              <w:right w:color="0070C0" w:space="0" w:sz="8" w:val="single"/>
            </w:tcBorders>
            <w:shd w:color="auto" w:fill="auto" w:val="clear"/>
            <w:noWrap/>
            <w:vAlign w:val="center"/>
            <w:hideMark/>
          </w:tcPr>
          <w:p w14:paraId="0BF75ADE"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18 آب 2010</w:t>
            </w:r>
          </w:p>
        </w:tc>
      </w:tr>
      <w:tr w14:paraId="739F5521" w14:textId="77777777" w:rsidR="0001551E" w:rsidRPr="00C146D1" w:rsidTr="00AB428B">
        <w:trPr>
          <w:trHeight w:val="300"/>
        </w:trPr>
        <w:tc>
          <w:tcPr>
            <w:tcW w:type="pct" w:w="1091"/>
            <w:vMerge/>
            <w:tcBorders>
              <w:top w:val="nil"/>
              <w:left w:color="0070C0" w:space="0" w:sz="8" w:val="single"/>
              <w:bottom w:color="0070C0" w:space="0" w:sz="8" w:val="single"/>
              <w:right w:color="0070C0" w:space="0" w:sz="4" w:val="single"/>
            </w:tcBorders>
            <w:vAlign w:val="center"/>
            <w:hideMark/>
          </w:tcPr>
          <w:p w14:paraId="788C84A7"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tcBorders>
              <w:top w:val="nil"/>
              <w:left w:color="0070C0" w:space="0" w:sz="4" w:val="single"/>
              <w:bottom w:color="0070C0" w:space="0" w:sz="4" w:val="single"/>
              <w:right w:color="0070C0" w:space="0" w:sz="4" w:val="single"/>
            </w:tcBorders>
            <w:vAlign w:val="center"/>
            <w:hideMark/>
          </w:tcPr>
          <w:p w14:paraId="41C9F57A"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1079"/>
            <w:vMerge/>
            <w:tcBorders>
              <w:top w:val="nil"/>
              <w:left w:color="0070C0" w:space="0" w:sz="4" w:val="single"/>
              <w:bottom w:color="0070C0" w:space="0" w:sz="4" w:val="single"/>
              <w:right w:color="0070C0" w:space="0" w:sz="4" w:val="single"/>
            </w:tcBorders>
            <w:vAlign w:val="center"/>
            <w:hideMark/>
          </w:tcPr>
          <w:p w14:paraId="7BDB1811"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564"/>
            <w:tcBorders>
              <w:top w:val="nil"/>
              <w:left w:color="0070C0" w:space="0" w:sz="4" w:val="single"/>
              <w:bottom w:color="0070C0" w:space="0" w:sz="4" w:val="single"/>
              <w:right w:color="0070C0" w:space="0" w:sz="4" w:val="single"/>
            </w:tcBorders>
            <w:shd w:color="auto" w:fill="auto" w:val="clear"/>
            <w:vAlign w:val="center"/>
            <w:hideMark/>
          </w:tcPr>
          <w:p w14:paraId="1F3740B5"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2</w:t>
            </w:r>
          </w:p>
        </w:tc>
        <w:tc>
          <w:tcPr>
            <w:tcW w:type="pct" w:w="1055"/>
            <w:tcBorders>
              <w:top w:val="nil"/>
              <w:left w:color="0070C0" w:space="0" w:sz="4" w:val="single"/>
              <w:bottom w:color="0070C0" w:space="0" w:sz="4" w:val="single"/>
              <w:right w:color="0070C0" w:space="0" w:sz="8" w:val="single"/>
            </w:tcBorders>
            <w:shd w:color="auto" w:fill="auto" w:val="clear"/>
            <w:noWrap/>
            <w:vAlign w:val="center"/>
            <w:hideMark/>
          </w:tcPr>
          <w:p w14:paraId="25BA3566"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18 آب 2010</w:t>
            </w:r>
          </w:p>
        </w:tc>
      </w:tr>
      <w:tr w14:paraId="292FD28D" w14:textId="77777777" w:rsidR="0001551E" w:rsidRPr="00C146D1" w:rsidTr="00AB428B">
        <w:trPr>
          <w:trHeight w:val="300"/>
        </w:trPr>
        <w:tc>
          <w:tcPr>
            <w:tcW w:type="pct" w:w="1091"/>
            <w:vMerge/>
            <w:tcBorders>
              <w:top w:val="nil"/>
              <w:left w:color="0070C0" w:space="0" w:sz="8" w:val="single"/>
              <w:bottom w:color="0070C0" w:space="0" w:sz="8" w:val="single"/>
              <w:right w:color="0070C0" w:space="0" w:sz="4" w:val="single"/>
            </w:tcBorders>
            <w:vAlign w:val="center"/>
            <w:hideMark/>
          </w:tcPr>
          <w:p w14:paraId="4291D357"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tcBorders>
              <w:top w:val="nil"/>
              <w:left w:color="0070C0" w:space="0" w:sz="4" w:val="single"/>
              <w:bottom w:color="0070C0" w:space="0" w:sz="4" w:val="single"/>
              <w:right w:color="0070C0" w:space="0" w:sz="4" w:val="single"/>
            </w:tcBorders>
            <w:vAlign w:val="center"/>
            <w:hideMark/>
          </w:tcPr>
          <w:p w14:paraId="6F659049"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1079"/>
            <w:vMerge/>
            <w:tcBorders>
              <w:top w:val="nil"/>
              <w:left w:color="0070C0" w:space="0" w:sz="4" w:val="single"/>
              <w:bottom w:color="0070C0" w:space="0" w:sz="4" w:val="single"/>
              <w:right w:color="0070C0" w:space="0" w:sz="4" w:val="single"/>
            </w:tcBorders>
            <w:vAlign w:val="center"/>
            <w:hideMark/>
          </w:tcPr>
          <w:p w14:paraId="265D3F00"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564"/>
            <w:tcBorders>
              <w:top w:val="nil"/>
              <w:left w:color="0070C0" w:space="0" w:sz="4" w:val="single"/>
              <w:bottom w:color="0070C0" w:space="0" w:sz="4" w:val="single"/>
              <w:right w:color="0070C0" w:space="0" w:sz="4" w:val="single"/>
            </w:tcBorders>
            <w:shd w:color="auto" w:fill="auto" w:val="clear"/>
            <w:vAlign w:val="center"/>
            <w:hideMark/>
          </w:tcPr>
          <w:p w14:paraId="6246ADDA"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3</w:t>
            </w:r>
          </w:p>
        </w:tc>
        <w:tc>
          <w:tcPr>
            <w:tcW w:type="pct" w:w="1055"/>
            <w:tcBorders>
              <w:top w:val="nil"/>
              <w:left w:color="0070C0" w:space="0" w:sz="4" w:val="single"/>
              <w:bottom w:color="0070C0" w:space="0" w:sz="4" w:val="single"/>
              <w:right w:color="0070C0" w:space="0" w:sz="8" w:val="single"/>
            </w:tcBorders>
            <w:shd w:color="auto" w:fill="auto" w:val="clear"/>
            <w:noWrap/>
            <w:vAlign w:val="center"/>
            <w:hideMark/>
          </w:tcPr>
          <w:p w14:paraId="4C886FA4"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28 تشرين الثاني 2013</w:t>
            </w:r>
          </w:p>
        </w:tc>
      </w:tr>
      <w:tr w14:paraId="13086814" w14:textId="77777777" w:rsidR="0001551E" w:rsidRPr="00C146D1" w:rsidTr="00AB428B">
        <w:trPr>
          <w:trHeight w:val="300"/>
        </w:trPr>
        <w:tc>
          <w:tcPr>
            <w:tcW w:type="pct" w:w="1091"/>
            <w:vMerge/>
            <w:tcBorders>
              <w:top w:val="nil"/>
              <w:left w:color="0070C0" w:space="0" w:sz="8" w:val="single"/>
              <w:bottom w:color="0070C0" w:space="0" w:sz="8" w:val="single"/>
              <w:right w:color="0070C0" w:space="0" w:sz="4" w:val="single"/>
            </w:tcBorders>
            <w:vAlign w:val="center"/>
            <w:hideMark/>
          </w:tcPr>
          <w:p w14:paraId="2AAD3B3F"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tcBorders>
              <w:top w:val="nil"/>
              <w:left w:color="0070C0" w:space="0" w:sz="4" w:val="single"/>
              <w:bottom w:color="0070C0" w:space="0" w:sz="4" w:val="single"/>
              <w:right w:color="0070C0" w:space="0" w:sz="4" w:val="single"/>
            </w:tcBorders>
            <w:vAlign w:val="center"/>
            <w:hideMark/>
          </w:tcPr>
          <w:p w14:paraId="52C6B96D"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1079"/>
            <w:vMerge/>
            <w:tcBorders>
              <w:top w:val="nil"/>
              <w:left w:color="0070C0" w:space="0" w:sz="4" w:val="single"/>
              <w:bottom w:color="0070C0" w:space="0" w:sz="4" w:val="single"/>
              <w:right w:color="0070C0" w:space="0" w:sz="4" w:val="single"/>
            </w:tcBorders>
            <w:vAlign w:val="center"/>
            <w:hideMark/>
          </w:tcPr>
          <w:p w14:paraId="2CC466C3"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564"/>
            <w:tcBorders>
              <w:top w:val="nil"/>
              <w:left w:color="0070C0" w:space="0" w:sz="4" w:val="single"/>
              <w:bottom w:color="0070C0" w:space="0" w:sz="4" w:val="single"/>
              <w:right w:color="0070C0" w:space="0" w:sz="4" w:val="single"/>
            </w:tcBorders>
            <w:shd w:color="auto" w:fill="auto" w:val="clear"/>
            <w:vAlign w:val="center"/>
            <w:hideMark/>
          </w:tcPr>
          <w:p w14:paraId="05A70A5B"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4</w:t>
            </w:r>
          </w:p>
        </w:tc>
        <w:tc>
          <w:tcPr>
            <w:tcW w:type="pct" w:w="1055"/>
            <w:tcBorders>
              <w:top w:val="nil"/>
              <w:left w:color="0070C0" w:space="0" w:sz="4" w:val="single"/>
              <w:bottom w:color="0070C0" w:space="0" w:sz="4" w:val="single"/>
              <w:right w:color="0070C0" w:space="0" w:sz="8" w:val="single"/>
            </w:tcBorders>
            <w:shd w:color="auto" w:fill="auto" w:val="clear"/>
            <w:noWrap/>
            <w:vAlign w:val="center"/>
            <w:hideMark/>
          </w:tcPr>
          <w:p w14:paraId="7444EB6B"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19 شباط 2014</w:t>
            </w:r>
          </w:p>
        </w:tc>
      </w:tr>
      <w:tr w14:paraId="5C31B138" w14:textId="77777777" w:rsidR="0001551E" w:rsidRPr="00C146D1" w:rsidTr="00AB428B">
        <w:trPr>
          <w:trHeight w:val="300"/>
        </w:trPr>
        <w:tc>
          <w:tcPr>
            <w:tcW w:type="pct" w:w="1091"/>
            <w:vMerge/>
            <w:tcBorders>
              <w:top w:val="nil"/>
              <w:left w:color="0070C0" w:space="0" w:sz="8" w:val="single"/>
              <w:bottom w:color="0070C0" w:space="0" w:sz="8" w:val="single"/>
              <w:right w:color="0070C0" w:space="0" w:sz="4" w:val="single"/>
            </w:tcBorders>
            <w:vAlign w:val="center"/>
            <w:hideMark/>
          </w:tcPr>
          <w:p w14:paraId="448D72A6"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tcBorders>
              <w:top w:val="nil"/>
              <w:left w:color="0070C0" w:space="0" w:sz="4" w:val="single"/>
              <w:bottom w:color="0070C0" w:space="0" w:sz="4" w:val="single"/>
              <w:right w:color="0070C0" w:space="0" w:sz="4" w:val="single"/>
            </w:tcBorders>
            <w:vAlign w:val="center"/>
            <w:hideMark/>
          </w:tcPr>
          <w:p w14:paraId="01742AAB"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1079"/>
            <w:vMerge/>
            <w:tcBorders>
              <w:top w:val="nil"/>
              <w:left w:color="0070C0" w:space="0" w:sz="4" w:val="single"/>
              <w:bottom w:color="0070C0" w:space="0" w:sz="4" w:val="single"/>
              <w:right w:color="0070C0" w:space="0" w:sz="4" w:val="single"/>
            </w:tcBorders>
            <w:vAlign w:val="center"/>
            <w:hideMark/>
          </w:tcPr>
          <w:p w14:paraId="609585DC"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564"/>
            <w:tcBorders>
              <w:top w:val="nil"/>
              <w:left w:color="0070C0" w:space="0" w:sz="4" w:val="single"/>
              <w:bottom w:color="0070C0" w:space="0" w:sz="4" w:val="single"/>
              <w:right w:color="0070C0" w:space="0" w:sz="4" w:val="single"/>
            </w:tcBorders>
            <w:shd w:color="auto" w:fill="auto" w:val="clear"/>
            <w:vAlign w:val="center"/>
            <w:hideMark/>
          </w:tcPr>
          <w:p w14:paraId="633D3B69"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5</w:t>
            </w:r>
          </w:p>
        </w:tc>
        <w:tc>
          <w:tcPr>
            <w:tcW w:type="pct" w:w="1055"/>
            <w:tcBorders>
              <w:top w:val="nil"/>
              <w:left w:color="0070C0" w:space="0" w:sz="4" w:val="single"/>
              <w:bottom w:color="0070C0" w:space="0" w:sz="4" w:val="single"/>
              <w:right w:color="0070C0" w:space="0" w:sz="8" w:val="single"/>
            </w:tcBorders>
            <w:shd w:color="auto" w:fill="auto" w:val="clear"/>
            <w:noWrap/>
            <w:vAlign w:val="center"/>
            <w:hideMark/>
          </w:tcPr>
          <w:p w14:paraId="3F1D256E"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27 أيار 2018</w:t>
            </w:r>
          </w:p>
        </w:tc>
      </w:tr>
      <w:tr w14:paraId="4EAB260F" w14:textId="77777777" w:rsidR="0001551E" w:rsidRPr="00C146D1" w:rsidTr="00AB428B">
        <w:trPr>
          <w:trHeight w:val="310"/>
        </w:trPr>
        <w:tc>
          <w:tcPr>
            <w:tcW w:type="pct" w:w="1091"/>
            <w:vMerge/>
            <w:tcBorders>
              <w:top w:val="nil"/>
              <w:left w:color="0070C0" w:space="0" w:sz="8" w:val="single"/>
              <w:bottom w:color="0070C0" w:space="0" w:sz="8" w:val="single"/>
              <w:right w:color="0070C0" w:space="0" w:sz="4" w:val="single"/>
            </w:tcBorders>
            <w:vAlign w:val="center"/>
            <w:hideMark/>
          </w:tcPr>
          <w:p w14:paraId="79689D63"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tcBorders>
              <w:top w:val="nil"/>
              <w:left w:color="0070C0" w:space="0" w:sz="4" w:val="single"/>
              <w:bottom w:color="0070C0" w:space="0" w:sz="8" w:val="single"/>
              <w:right w:color="0070C0" w:space="0" w:sz="4" w:val="single"/>
            </w:tcBorders>
            <w:shd w:color="000000" w:fill="D9D9D9" w:val="clear"/>
            <w:vAlign w:val="center"/>
            <w:hideMark/>
          </w:tcPr>
          <w:p w14:paraId="3D6ADC52"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حقول ميسان</w:t>
            </w:r>
          </w:p>
        </w:tc>
        <w:tc>
          <w:tcPr>
            <w:tcW w:type="pct" w:w="1079"/>
            <w:tcBorders>
              <w:top w:val="nil"/>
              <w:left w:color="0070C0" w:space="0" w:sz="4" w:val="single"/>
              <w:bottom w:color="0070C0" w:space="0" w:sz="8" w:val="single"/>
              <w:right w:color="0070C0" w:space="0" w:sz="4" w:val="single"/>
            </w:tcBorders>
            <w:shd w:color="000000" w:fill="D9D9D9" w:val="clear"/>
            <w:vAlign w:val="center"/>
            <w:hideMark/>
          </w:tcPr>
          <w:p w14:paraId="47930B48"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15 أيار 2010</w:t>
            </w:r>
          </w:p>
        </w:tc>
        <w:tc>
          <w:tcPr>
            <w:tcW w:type="pct" w:w="564"/>
            <w:tcBorders>
              <w:top w:val="nil"/>
              <w:left w:color="0070C0" w:space="0" w:sz="4" w:val="single"/>
              <w:bottom w:color="0070C0" w:space="0" w:sz="8" w:val="single"/>
              <w:right w:color="0070C0" w:space="0" w:sz="4" w:val="single"/>
            </w:tcBorders>
            <w:shd w:color="000000" w:fill="D9D9D9" w:val="clear"/>
            <w:vAlign w:val="center"/>
            <w:hideMark/>
          </w:tcPr>
          <w:p w14:paraId="6F24ACA9"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لا يوجد</w:t>
            </w:r>
          </w:p>
        </w:tc>
        <w:tc>
          <w:tcPr>
            <w:tcW w:type="pct" w:w="1055"/>
            <w:tcBorders>
              <w:top w:val="nil"/>
              <w:left w:color="0070C0" w:space="0" w:sz="4" w:val="single"/>
              <w:bottom w:color="0070C0" w:space="0" w:sz="8" w:val="single"/>
              <w:right w:color="0070C0" w:space="0" w:sz="8" w:val="single"/>
            </w:tcBorders>
            <w:shd w:color="000000" w:fill="000000" w:val="clear"/>
            <w:noWrap/>
            <w:vAlign w:val="center"/>
            <w:hideMark/>
          </w:tcPr>
          <w:p w14:paraId="6D00B1A0"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 </w:t>
            </w:r>
          </w:p>
        </w:tc>
      </w:tr>
      <w:tr w14:paraId="538E3DC6" w14:textId="77777777" w:rsidR="0001551E" w:rsidRPr="00C146D1" w:rsidTr="00AB428B">
        <w:trPr>
          <w:trHeight w:val="300"/>
        </w:trPr>
        <w:tc>
          <w:tcPr>
            <w:tcW w:type="pct" w:w="1091"/>
            <w:vMerge w:val="restart"/>
            <w:tcBorders>
              <w:top w:val="nil"/>
              <w:left w:color="0070C0" w:space="0" w:sz="8" w:val="single"/>
              <w:bottom w:color="0070C0" w:space="0" w:sz="8" w:val="single"/>
              <w:right w:color="0070C0" w:space="0" w:sz="4" w:val="single"/>
            </w:tcBorders>
            <w:shd w:color="auto" w:fill="auto" w:val="clear"/>
            <w:vAlign w:val="center"/>
            <w:hideMark/>
          </w:tcPr>
          <w:p w14:paraId="16DFECB0" w14:textId="77777777" w:rsidP="00AB428B" w:rsidR="0001551E" w:rsidRDefault="0001551E" w:rsidRPr="00C146D1">
            <w:pPr>
              <w:bidi/>
              <w:spacing w:before="0" w:line="240" w:lineRule="auto"/>
              <w:jc w:val="center"/>
              <w:rPr>
                <w:rFonts w:ascii="Dubai" w:cs="Dubai" w:eastAsia="Times New Roman" w:hAnsi="Dubai"/>
                <w:b/>
                <w:bCs/>
                <w:color w:val="000000"/>
                <w:sz w:val="16"/>
                <w:szCs w:val="16"/>
                <w:rtl/>
              </w:rPr>
            </w:pPr>
            <w:r w:rsidRPr="00C146D1">
              <w:rPr>
                <w:rFonts w:ascii="Dubai" w:cs="Dubai" w:eastAsia="Times New Roman" w:hAnsi="Dubai"/>
                <w:b/>
                <w:bCs/>
                <w:color w:val="000000"/>
                <w:sz w:val="16"/>
                <w:szCs w:val="16"/>
                <w:rtl/>
              </w:rPr>
              <w:t>الثانية</w:t>
            </w:r>
          </w:p>
        </w:tc>
        <w:tc>
          <w:tcPr>
            <w:tcW w:type="pct" w:w="1211"/>
            <w:vMerge w:val="restart"/>
            <w:tcBorders>
              <w:top w:val="nil"/>
              <w:left w:color="0070C0" w:space="0" w:sz="4" w:val="single"/>
              <w:bottom w:color="0070C0" w:space="0" w:sz="4" w:val="single"/>
              <w:right w:color="0070C0" w:space="0" w:sz="4" w:val="single"/>
            </w:tcBorders>
            <w:shd w:color="auto" w:fill="auto" w:val="clear"/>
            <w:vAlign w:val="center"/>
            <w:hideMark/>
          </w:tcPr>
          <w:p w14:paraId="2787CA3F"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غرب القرنة (المرحلة 2)</w:t>
            </w:r>
          </w:p>
        </w:tc>
        <w:tc>
          <w:tcPr>
            <w:tcW w:type="pct" w:w="1079"/>
            <w:vMerge w:val="restart"/>
            <w:tcBorders>
              <w:top w:val="nil"/>
              <w:left w:color="0070C0" w:space="0" w:sz="4" w:val="single"/>
              <w:bottom w:color="0070C0" w:space="0" w:sz="4" w:val="single"/>
              <w:right w:color="0070C0" w:space="0" w:sz="4" w:val="single"/>
            </w:tcBorders>
            <w:shd w:color="auto" w:fill="auto" w:val="clear"/>
            <w:vAlign w:val="center"/>
            <w:hideMark/>
          </w:tcPr>
          <w:p w14:paraId="1F66901B"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31 كانون الثاني 2010</w:t>
            </w:r>
          </w:p>
        </w:tc>
        <w:tc>
          <w:tcPr>
            <w:tcW w:type="pct" w:w="564"/>
            <w:tcBorders>
              <w:top w:val="nil"/>
              <w:left w:color="0070C0" w:space="0" w:sz="4" w:val="single"/>
              <w:bottom w:color="0070C0" w:space="0" w:sz="4" w:val="single"/>
              <w:right w:color="0070C0" w:space="0" w:sz="4" w:val="single"/>
            </w:tcBorders>
            <w:shd w:color="auto" w:fill="auto" w:val="clear"/>
            <w:vAlign w:val="center"/>
            <w:hideMark/>
          </w:tcPr>
          <w:p w14:paraId="3CB31EA5"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1</w:t>
            </w:r>
          </w:p>
        </w:tc>
        <w:tc>
          <w:tcPr>
            <w:tcW w:type="pct" w:w="1055"/>
            <w:tcBorders>
              <w:top w:val="nil"/>
              <w:left w:color="0070C0" w:space="0" w:sz="4" w:val="single"/>
              <w:bottom w:color="0070C0" w:space="0" w:sz="4" w:val="single"/>
              <w:right w:color="0070C0" w:space="0" w:sz="8" w:val="single"/>
            </w:tcBorders>
            <w:shd w:color="auto" w:fill="auto" w:val="clear"/>
            <w:noWrap/>
            <w:vAlign w:val="center"/>
            <w:hideMark/>
          </w:tcPr>
          <w:p w14:paraId="3EAB7AAE"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17 كانون الثاني 2013</w:t>
            </w:r>
          </w:p>
        </w:tc>
      </w:tr>
      <w:tr w14:paraId="479B47A7" w14:textId="77777777" w:rsidR="0001551E" w:rsidRPr="00C146D1" w:rsidTr="00AB428B">
        <w:trPr>
          <w:trHeight w:val="330"/>
        </w:trPr>
        <w:tc>
          <w:tcPr>
            <w:tcW w:type="pct" w:w="1091"/>
            <w:vMerge/>
            <w:tcBorders>
              <w:top w:val="nil"/>
              <w:left w:color="0070C0" w:space="0" w:sz="8" w:val="single"/>
              <w:bottom w:color="0070C0" w:space="0" w:sz="8" w:val="single"/>
              <w:right w:color="0070C0" w:space="0" w:sz="4" w:val="single"/>
            </w:tcBorders>
            <w:vAlign w:val="center"/>
            <w:hideMark/>
          </w:tcPr>
          <w:p w14:paraId="12E4C999"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tcBorders>
              <w:top w:val="nil"/>
              <w:left w:color="0070C0" w:space="0" w:sz="4" w:val="single"/>
              <w:bottom w:color="0070C0" w:space="0" w:sz="4" w:val="single"/>
              <w:right w:color="0070C0" w:space="0" w:sz="4" w:val="single"/>
            </w:tcBorders>
            <w:vAlign w:val="center"/>
            <w:hideMark/>
          </w:tcPr>
          <w:p w14:paraId="6E169EF0"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1079"/>
            <w:vMerge/>
            <w:tcBorders>
              <w:top w:val="nil"/>
              <w:left w:color="0070C0" w:space="0" w:sz="4" w:val="single"/>
              <w:bottom w:color="0070C0" w:space="0" w:sz="4" w:val="single"/>
              <w:right w:color="0070C0" w:space="0" w:sz="4" w:val="single"/>
            </w:tcBorders>
            <w:vAlign w:val="center"/>
            <w:hideMark/>
          </w:tcPr>
          <w:p w14:paraId="74DC4B67"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564"/>
            <w:tcBorders>
              <w:top w:val="nil"/>
              <w:left w:color="0070C0" w:space="0" w:sz="4" w:val="single"/>
              <w:bottom w:color="0070C0" w:space="0" w:sz="4" w:val="single"/>
              <w:right w:color="0070C0" w:space="0" w:sz="4" w:val="single"/>
            </w:tcBorders>
            <w:shd w:color="auto" w:fill="auto" w:val="clear"/>
            <w:vAlign w:val="center"/>
            <w:hideMark/>
          </w:tcPr>
          <w:p w14:paraId="4245B61D"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2</w:t>
            </w:r>
          </w:p>
        </w:tc>
        <w:tc>
          <w:tcPr>
            <w:tcW w:type="pct" w:w="1055"/>
            <w:tcBorders>
              <w:top w:val="nil"/>
              <w:left w:color="0070C0" w:space="0" w:sz="4" w:val="single"/>
              <w:bottom w:color="0070C0" w:space="0" w:sz="4" w:val="single"/>
              <w:right w:color="0070C0" w:space="0" w:sz="8" w:val="single"/>
            </w:tcBorders>
            <w:shd w:color="auto" w:fill="auto" w:val="clear"/>
            <w:noWrap/>
            <w:vAlign w:val="center"/>
            <w:hideMark/>
          </w:tcPr>
          <w:p w14:paraId="07684E94" w14:textId="711F8D2D" w:rsidP="00AB428B" w:rsidR="0001551E" w:rsidRDefault="00034454" w:rsidRPr="00C146D1">
            <w:pPr>
              <w:bidi/>
              <w:spacing w:before="0" w:line="240" w:lineRule="auto"/>
              <w:jc w:val="center"/>
              <w:rPr>
                <w:rFonts w:ascii="Dubai" w:cs="Dubai" w:eastAsia="Times New Roman" w:hAnsi="Dubai"/>
                <w:color w:val="000000"/>
                <w:sz w:val="16"/>
                <w:szCs w:val="16"/>
                <w:rtl/>
              </w:rPr>
            </w:pPr>
            <w:r>
              <w:rPr>
                <w:rFonts w:ascii="Dubai" w:cs="Dubai" w:eastAsia="Times New Roman" w:hAnsi="Dubai" w:hint="cs"/>
                <w:color w:val="000000"/>
                <w:sz w:val="16"/>
                <w:szCs w:val="16"/>
                <w:rtl/>
              </w:rPr>
              <w:t xml:space="preserve">5 </w:t>
            </w:r>
            <w:r w:rsidR="00D541D9">
              <w:rPr>
                <w:rFonts w:ascii="Dubai" w:cs="Dubai" w:eastAsia="Times New Roman" w:hAnsi="Dubai" w:hint="cs"/>
                <w:color w:val="000000"/>
                <w:sz w:val="16"/>
                <w:szCs w:val="16"/>
                <w:rtl/>
              </w:rPr>
              <w:t>حزيران</w:t>
            </w:r>
            <w:r>
              <w:rPr>
                <w:rFonts w:ascii="Dubai" w:cs="Dubai" w:eastAsia="Times New Roman" w:hAnsi="Dubai" w:hint="cs"/>
                <w:color w:val="000000"/>
                <w:sz w:val="16"/>
                <w:szCs w:val="16"/>
                <w:rtl/>
              </w:rPr>
              <w:t xml:space="preserve"> 2014</w:t>
            </w:r>
          </w:p>
        </w:tc>
      </w:tr>
      <w:tr w14:paraId="2CD42F21" w14:textId="77777777" w:rsidR="0001551E" w:rsidRPr="00C146D1" w:rsidTr="00AB428B">
        <w:trPr>
          <w:trHeight w:val="285"/>
        </w:trPr>
        <w:tc>
          <w:tcPr>
            <w:tcW w:type="pct" w:w="1091"/>
            <w:vMerge/>
            <w:tcBorders>
              <w:top w:val="nil"/>
              <w:left w:color="0070C0" w:space="0" w:sz="8" w:val="single"/>
              <w:bottom w:color="0070C0" w:space="0" w:sz="8" w:val="single"/>
              <w:right w:color="0070C0" w:space="0" w:sz="4" w:val="single"/>
            </w:tcBorders>
            <w:vAlign w:val="center"/>
            <w:hideMark/>
          </w:tcPr>
          <w:p w14:paraId="2B189AE0"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tcBorders>
              <w:top w:val="nil"/>
              <w:left w:color="0070C0" w:space="0" w:sz="4" w:val="single"/>
              <w:bottom w:color="0070C0" w:space="0" w:sz="4" w:val="single"/>
              <w:right w:color="0070C0" w:space="0" w:sz="4" w:val="single"/>
            </w:tcBorders>
            <w:vAlign w:val="center"/>
            <w:hideMark/>
          </w:tcPr>
          <w:p w14:paraId="69FA489B"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1079"/>
            <w:vMerge/>
            <w:tcBorders>
              <w:top w:val="nil"/>
              <w:left w:color="0070C0" w:space="0" w:sz="4" w:val="single"/>
              <w:bottom w:color="0070C0" w:space="0" w:sz="4" w:val="single"/>
              <w:right w:color="0070C0" w:space="0" w:sz="4" w:val="single"/>
            </w:tcBorders>
            <w:vAlign w:val="center"/>
            <w:hideMark/>
          </w:tcPr>
          <w:p w14:paraId="41C05C38"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564"/>
            <w:tcBorders>
              <w:top w:val="nil"/>
              <w:left w:color="0070C0" w:space="0" w:sz="4" w:val="single"/>
              <w:bottom w:color="0070C0" w:space="0" w:sz="4" w:val="single"/>
              <w:right w:color="0070C0" w:space="0" w:sz="4" w:val="single"/>
            </w:tcBorders>
            <w:shd w:color="auto" w:fill="auto" w:val="clear"/>
            <w:vAlign w:val="center"/>
            <w:hideMark/>
          </w:tcPr>
          <w:p w14:paraId="0B9E9821"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3</w:t>
            </w:r>
          </w:p>
        </w:tc>
        <w:tc>
          <w:tcPr>
            <w:tcW w:type="pct" w:w="1055"/>
            <w:tcBorders>
              <w:top w:val="nil"/>
              <w:left w:color="0070C0" w:space="0" w:sz="4" w:val="single"/>
              <w:bottom w:color="0070C0" w:space="0" w:sz="4" w:val="single"/>
              <w:right w:color="0070C0" w:space="0" w:sz="8" w:val="single"/>
            </w:tcBorders>
            <w:shd w:color="auto" w:fill="auto" w:val="clear"/>
            <w:noWrap/>
            <w:vAlign w:val="center"/>
            <w:hideMark/>
          </w:tcPr>
          <w:p w14:paraId="5E3EDDE9"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19 نيسان 2018</w:t>
            </w:r>
          </w:p>
        </w:tc>
      </w:tr>
      <w:tr w14:paraId="76948898" w14:textId="77777777" w:rsidR="0001551E" w:rsidRPr="00C146D1" w:rsidTr="00AB428B">
        <w:trPr>
          <w:trHeight w:val="330"/>
        </w:trPr>
        <w:tc>
          <w:tcPr>
            <w:tcW w:type="pct" w:w="1091"/>
            <w:vMerge/>
            <w:tcBorders>
              <w:top w:val="nil"/>
              <w:left w:color="0070C0" w:space="0" w:sz="8" w:val="single"/>
              <w:bottom w:color="0070C0" w:space="0" w:sz="8" w:val="single"/>
              <w:right w:color="0070C0" w:space="0" w:sz="4" w:val="single"/>
            </w:tcBorders>
            <w:vAlign w:val="center"/>
            <w:hideMark/>
          </w:tcPr>
          <w:p w14:paraId="6320C5A6"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tcBorders>
              <w:top w:val="nil"/>
              <w:left w:color="0070C0" w:space="0" w:sz="4" w:val="single"/>
              <w:bottom w:color="0070C0" w:space="0" w:sz="4" w:val="single"/>
              <w:right w:color="0070C0" w:space="0" w:sz="4" w:val="single"/>
            </w:tcBorders>
            <w:vAlign w:val="center"/>
            <w:hideMark/>
          </w:tcPr>
          <w:p w14:paraId="7B4B6823"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1079"/>
            <w:vMerge/>
            <w:tcBorders>
              <w:top w:val="nil"/>
              <w:left w:color="0070C0" w:space="0" w:sz="4" w:val="single"/>
              <w:bottom w:color="0070C0" w:space="0" w:sz="4" w:val="single"/>
              <w:right w:color="0070C0" w:space="0" w:sz="4" w:val="single"/>
            </w:tcBorders>
            <w:vAlign w:val="center"/>
            <w:hideMark/>
          </w:tcPr>
          <w:p w14:paraId="16E70A11"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564"/>
            <w:tcBorders>
              <w:top w:val="nil"/>
              <w:left w:color="0070C0" w:space="0" w:sz="4" w:val="single"/>
              <w:bottom w:color="0070C0" w:space="0" w:sz="4" w:val="single"/>
              <w:right w:color="0070C0" w:space="0" w:sz="4" w:val="single"/>
            </w:tcBorders>
            <w:shd w:color="auto" w:fill="auto" w:val="clear"/>
            <w:vAlign w:val="center"/>
            <w:hideMark/>
          </w:tcPr>
          <w:p w14:paraId="3879F1B0"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4</w:t>
            </w:r>
          </w:p>
        </w:tc>
        <w:tc>
          <w:tcPr>
            <w:tcW w:type="pct" w:w="1055"/>
            <w:tcBorders>
              <w:top w:val="nil"/>
              <w:left w:color="0070C0" w:space="0" w:sz="4" w:val="single"/>
              <w:bottom w:color="0070C0" w:space="0" w:sz="4" w:val="single"/>
              <w:right w:color="0070C0" w:space="0" w:sz="8" w:val="single"/>
            </w:tcBorders>
            <w:shd w:color="auto" w:fill="auto" w:val="clear"/>
            <w:noWrap/>
            <w:vAlign w:val="center"/>
            <w:hideMark/>
          </w:tcPr>
          <w:p w14:paraId="3939B9AA"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 تشرين الثاني 2023</w:t>
            </w:r>
          </w:p>
        </w:tc>
      </w:tr>
      <w:tr w14:paraId="61CCE9E1" w14:textId="77777777" w:rsidR="0001551E" w:rsidRPr="00C146D1" w:rsidTr="00AB428B">
        <w:trPr>
          <w:trHeight w:val="300"/>
        </w:trPr>
        <w:tc>
          <w:tcPr>
            <w:tcW w:type="pct" w:w="1091"/>
            <w:vMerge/>
            <w:tcBorders>
              <w:top w:val="nil"/>
              <w:left w:color="0070C0" w:space="0" w:sz="8" w:val="single"/>
              <w:bottom w:color="0070C0" w:space="0" w:sz="8" w:val="single"/>
              <w:right w:color="0070C0" w:space="0" w:sz="4" w:val="single"/>
            </w:tcBorders>
            <w:vAlign w:val="center"/>
            <w:hideMark/>
          </w:tcPr>
          <w:p w14:paraId="3B492741"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tcBorders>
              <w:top w:val="nil"/>
              <w:left w:color="0070C0" w:space="0" w:sz="4" w:val="single"/>
              <w:bottom w:color="0070C0" w:space="0" w:sz="4" w:val="single"/>
              <w:right w:color="0070C0" w:space="0" w:sz="4" w:val="single"/>
            </w:tcBorders>
            <w:shd w:color="000000" w:fill="D9D9D9" w:val="clear"/>
            <w:vAlign w:val="center"/>
            <w:hideMark/>
          </w:tcPr>
          <w:p w14:paraId="0073C228"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مجنون</w:t>
            </w:r>
          </w:p>
        </w:tc>
        <w:tc>
          <w:tcPr>
            <w:tcW w:type="pct" w:w="1079"/>
            <w:tcBorders>
              <w:top w:val="nil"/>
              <w:left w:color="0070C0" w:space="0" w:sz="4" w:val="single"/>
              <w:bottom w:color="0070C0" w:space="0" w:sz="4" w:val="single"/>
              <w:right w:color="0070C0" w:space="0" w:sz="4" w:val="single"/>
            </w:tcBorders>
            <w:shd w:color="000000" w:fill="D9D9D9" w:val="clear"/>
            <w:vAlign w:val="center"/>
            <w:hideMark/>
          </w:tcPr>
          <w:p w14:paraId="73EC2E54"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17 كانون الثاني 2010</w:t>
            </w:r>
          </w:p>
        </w:tc>
        <w:tc>
          <w:tcPr>
            <w:tcW w:type="pct" w:w="564"/>
            <w:tcBorders>
              <w:top w:val="nil"/>
              <w:left w:color="0070C0" w:space="0" w:sz="4" w:val="single"/>
              <w:bottom w:color="0070C0" w:space="0" w:sz="4" w:val="single"/>
              <w:right w:color="0070C0" w:space="0" w:sz="4" w:val="single"/>
            </w:tcBorders>
            <w:shd w:color="000000" w:fill="D9D9D9" w:val="clear"/>
            <w:vAlign w:val="center"/>
            <w:hideMark/>
          </w:tcPr>
          <w:p w14:paraId="46BA3664"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لا يوجد</w:t>
            </w:r>
          </w:p>
        </w:tc>
        <w:tc>
          <w:tcPr>
            <w:tcW w:type="pct" w:w="1055"/>
            <w:tcBorders>
              <w:top w:val="nil"/>
              <w:left w:color="0070C0" w:space="0" w:sz="4" w:val="single"/>
              <w:bottom w:color="0070C0" w:space="0" w:sz="4" w:val="single"/>
              <w:right w:color="0070C0" w:space="0" w:sz="8" w:val="single"/>
            </w:tcBorders>
            <w:shd w:color="000000" w:fill="000000" w:val="clear"/>
            <w:noWrap/>
            <w:vAlign w:val="center"/>
            <w:hideMark/>
          </w:tcPr>
          <w:p w14:paraId="70C572AA"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 </w:t>
            </w:r>
          </w:p>
        </w:tc>
      </w:tr>
      <w:tr w14:paraId="350EFD49" w14:textId="77777777" w:rsidR="0001551E" w:rsidRPr="00C146D1" w:rsidTr="00AB428B">
        <w:trPr>
          <w:trHeight w:val="285"/>
        </w:trPr>
        <w:tc>
          <w:tcPr>
            <w:tcW w:type="pct" w:w="1091"/>
            <w:vMerge/>
            <w:tcBorders>
              <w:top w:val="nil"/>
              <w:left w:color="0070C0" w:space="0" w:sz="8" w:val="single"/>
              <w:bottom w:color="0070C0" w:space="0" w:sz="8" w:val="single"/>
              <w:right w:color="0070C0" w:space="0" w:sz="4" w:val="single"/>
            </w:tcBorders>
            <w:vAlign w:val="center"/>
            <w:hideMark/>
          </w:tcPr>
          <w:p w14:paraId="0D353BFA"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tcBorders>
              <w:top w:val="nil"/>
              <w:left w:color="0070C0" w:space="0" w:sz="4" w:val="single"/>
              <w:bottom w:color="0070C0" w:space="0" w:sz="4" w:val="single"/>
              <w:right w:color="0070C0" w:space="0" w:sz="4" w:val="single"/>
            </w:tcBorders>
            <w:shd w:color="auto" w:fill="auto" w:val="clear"/>
            <w:vAlign w:val="center"/>
            <w:hideMark/>
          </w:tcPr>
          <w:p w14:paraId="4E4A9420"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حلفاية</w:t>
            </w:r>
          </w:p>
        </w:tc>
        <w:tc>
          <w:tcPr>
            <w:tcW w:type="pct" w:w="1079"/>
            <w:tcBorders>
              <w:top w:val="nil"/>
              <w:left w:color="0070C0" w:space="0" w:sz="4" w:val="single"/>
              <w:bottom w:color="0070C0" w:space="0" w:sz="4" w:val="single"/>
              <w:right w:color="0070C0" w:space="0" w:sz="4" w:val="single"/>
            </w:tcBorders>
            <w:shd w:color="auto" w:fill="auto" w:val="clear"/>
            <w:vAlign w:val="center"/>
            <w:hideMark/>
          </w:tcPr>
          <w:p w14:paraId="1E217335"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18 كانون الثاني 2010</w:t>
            </w:r>
          </w:p>
        </w:tc>
        <w:tc>
          <w:tcPr>
            <w:tcW w:type="pct" w:w="564"/>
            <w:tcBorders>
              <w:top w:val="nil"/>
              <w:left w:color="0070C0" w:space="0" w:sz="4" w:val="single"/>
              <w:bottom w:color="0070C0" w:space="0" w:sz="4" w:val="single"/>
              <w:right w:color="0070C0" w:space="0" w:sz="4" w:val="single"/>
            </w:tcBorders>
            <w:shd w:color="auto" w:fill="auto" w:val="clear"/>
            <w:vAlign w:val="center"/>
            <w:hideMark/>
          </w:tcPr>
          <w:p w14:paraId="044D7B18"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1</w:t>
            </w:r>
          </w:p>
        </w:tc>
        <w:tc>
          <w:tcPr>
            <w:tcW w:type="pct" w:w="1055"/>
            <w:tcBorders>
              <w:top w:val="nil"/>
              <w:left w:color="0070C0" w:space="0" w:sz="4" w:val="single"/>
              <w:bottom w:color="0070C0" w:space="0" w:sz="4" w:val="single"/>
              <w:right w:color="0070C0" w:space="0" w:sz="8" w:val="single"/>
            </w:tcBorders>
            <w:shd w:color="auto" w:fill="auto" w:val="clear"/>
            <w:noWrap/>
            <w:vAlign w:val="center"/>
            <w:hideMark/>
          </w:tcPr>
          <w:p w14:paraId="2B77FC18"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4 أيلول 2014</w:t>
            </w:r>
          </w:p>
        </w:tc>
      </w:tr>
      <w:tr w14:paraId="7F4EBB79" w14:textId="77777777" w:rsidR="0001551E" w:rsidRPr="00C146D1" w:rsidTr="00AB428B">
        <w:trPr>
          <w:trHeight w:val="285"/>
        </w:trPr>
        <w:tc>
          <w:tcPr>
            <w:tcW w:type="pct" w:w="1091"/>
            <w:vMerge/>
            <w:tcBorders>
              <w:top w:val="nil"/>
              <w:left w:color="0070C0" w:space="0" w:sz="8" w:val="single"/>
              <w:bottom w:color="0070C0" w:space="0" w:sz="8" w:val="single"/>
              <w:right w:color="0070C0" w:space="0" w:sz="4" w:val="single"/>
            </w:tcBorders>
            <w:vAlign w:val="center"/>
            <w:hideMark/>
          </w:tcPr>
          <w:p w14:paraId="1B17A7D2"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tcBorders>
              <w:top w:val="nil"/>
              <w:left w:color="0070C0" w:space="0" w:sz="4" w:val="single"/>
              <w:bottom w:color="0070C0" w:space="0" w:sz="4" w:val="single"/>
              <w:right w:color="0070C0" w:space="0" w:sz="4" w:val="single"/>
            </w:tcBorders>
            <w:shd w:color="000000" w:fill="D9D9D9" w:val="clear"/>
            <w:vAlign w:val="center"/>
            <w:hideMark/>
          </w:tcPr>
          <w:p w14:paraId="758DF602"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غراف</w:t>
            </w:r>
          </w:p>
        </w:tc>
        <w:tc>
          <w:tcPr>
            <w:tcW w:type="pct" w:w="1079"/>
            <w:tcBorders>
              <w:top w:val="nil"/>
              <w:left w:color="0070C0" w:space="0" w:sz="4" w:val="single"/>
              <w:bottom w:color="0070C0" w:space="0" w:sz="4" w:val="single"/>
              <w:right w:color="0070C0" w:space="0" w:sz="4" w:val="single"/>
            </w:tcBorders>
            <w:shd w:color="000000" w:fill="D9D9D9" w:val="clear"/>
            <w:vAlign w:val="center"/>
            <w:hideMark/>
          </w:tcPr>
          <w:p w14:paraId="622398F2"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26 كانون الثاني 2010</w:t>
            </w:r>
          </w:p>
        </w:tc>
        <w:tc>
          <w:tcPr>
            <w:tcW w:type="pct" w:w="564"/>
            <w:tcBorders>
              <w:top w:val="nil"/>
              <w:left w:color="0070C0" w:space="0" w:sz="4" w:val="single"/>
              <w:bottom w:color="0070C0" w:space="0" w:sz="4" w:val="single"/>
              <w:right w:color="0070C0" w:space="0" w:sz="4" w:val="single"/>
            </w:tcBorders>
            <w:shd w:color="000000" w:fill="D9D9D9" w:val="clear"/>
            <w:vAlign w:val="center"/>
            <w:hideMark/>
          </w:tcPr>
          <w:p w14:paraId="0AAF5D40"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لا يوجد</w:t>
            </w:r>
          </w:p>
        </w:tc>
        <w:tc>
          <w:tcPr>
            <w:tcW w:type="pct" w:w="1055"/>
            <w:tcBorders>
              <w:top w:val="nil"/>
              <w:left w:color="0070C0" w:space="0" w:sz="4" w:val="single"/>
              <w:bottom w:color="0070C0" w:space="0" w:sz="4" w:val="single"/>
              <w:right w:color="0070C0" w:space="0" w:sz="8" w:val="single"/>
            </w:tcBorders>
            <w:shd w:color="000000" w:fill="000000" w:val="clear"/>
            <w:noWrap/>
            <w:vAlign w:val="center"/>
            <w:hideMark/>
          </w:tcPr>
          <w:p w14:paraId="049911DB"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 </w:t>
            </w:r>
          </w:p>
        </w:tc>
      </w:tr>
      <w:tr w14:paraId="4A0D4E96" w14:textId="77777777" w:rsidR="0001551E" w:rsidRPr="00C146D1" w:rsidTr="00AB428B">
        <w:trPr>
          <w:trHeight w:val="285"/>
        </w:trPr>
        <w:tc>
          <w:tcPr>
            <w:tcW w:type="pct" w:w="1091"/>
            <w:vMerge/>
            <w:tcBorders>
              <w:top w:val="nil"/>
              <w:left w:color="0070C0" w:space="0" w:sz="8" w:val="single"/>
              <w:bottom w:color="0070C0" w:space="0" w:sz="8" w:val="single"/>
              <w:right w:color="0070C0" w:space="0" w:sz="4" w:val="single"/>
            </w:tcBorders>
            <w:vAlign w:val="center"/>
            <w:hideMark/>
          </w:tcPr>
          <w:p w14:paraId="0A7B04A6"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tcBorders>
              <w:top w:val="nil"/>
              <w:left w:color="0070C0" w:space="0" w:sz="4" w:val="single"/>
              <w:bottom w:color="0070C0" w:space="0" w:sz="4" w:val="single"/>
              <w:right w:color="0070C0" w:space="0" w:sz="4" w:val="single"/>
            </w:tcBorders>
            <w:shd w:color="auto" w:fill="auto" w:val="clear"/>
            <w:vAlign w:val="center"/>
            <w:hideMark/>
          </w:tcPr>
          <w:p w14:paraId="2C6E192A"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بدرة</w:t>
            </w:r>
          </w:p>
        </w:tc>
        <w:tc>
          <w:tcPr>
            <w:tcW w:type="pct" w:w="1079"/>
            <w:tcBorders>
              <w:top w:val="nil"/>
              <w:left w:color="0070C0" w:space="0" w:sz="4" w:val="single"/>
              <w:bottom w:color="0070C0" w:space="0" w:sz="4" w:val="single"/>
              <w:right w:color="0070C0" w:space="0" w:sz="4" w:val="single"/>
            </w:tcBorders>
            <w:shd w:color="auto" w:fill="auto" w:val="clear"/>
            <w:vAlign w:val="center"/>
            <w:hideMark/>
          </w:tcPr>
          <w:p w14:paraId="16C83754"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17 كانون الثاني 2010</w:t>
            </w:r>
          </w:p>
        </w:tc>
        <w:tc>
          <w:tcPr>
            <w:tcW w:type="pct" w:w="564"/>
            <w:tcBorders>
              <w:top w:val="nil"/>
              <w:left w:color="0070C0" w:space="0" w:sz="4" w:val="single"/>
              <w:bottom w:color="0070C0" w:space="0" w:sz="4" w:val="single"/>
              <w:right w:color="0070C0" w:space="0" w:sz="4" w:val="single"/>
            </w:tcBorders>
            <w:shd w:color="auto" w:fill="auto" w:val="clear"/>
            <w:vAlign w:val="center"/>
            <w:hideMark/>
          </w:tcPr>
          <w:p w14:paraId="19FF478B"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1</w:t>
            </w:r>
          </w:p>
        </w:tc>
        <w:tc>
          <w:tcPr>
            <w:tcW w:type="pct" w:w="1055"/>
            <w:tcBorders>
              <w:top w:val="nil"/>
              <w:left w:color="0070C0" w:space="0" w:sz="4" w:val="single"/>
              <w:bottom w:color="0070C0" w:space="0" w:sz="4" w:val="single"/>
              <w:right w:color="0070C0" w:space="0" w:sz="8" w:val="single"/>
            </w:tcBorders>
            <w:shd w:color="000000" w:fill="D9D9D9" w:val="clear"/>
            <w:noWrap/>
            <w:vAlign w:val="center"/>
            <w:hideMark/>
          </w:tcPr>
          <w:p w14:paraId="7168518C"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22 أيار 2025</w:t>
            </w:r>
          </w:p>
        </w:tc>
      </w:tr>
      <w:tr w14:paraId="736EE09A" w14:textId="77777777" w:rsidR="0001551E" w:rsidRPr="00C146D1" w:rsidTr="00AB428B">
        <w:trPr>
          <w:trHeight w:val="285"/>
        </w:trPr>
        <w:tc>
          <w:tcPr>
            <w:tcW w:type="pct" w:w="1091"/>
            <w:vMerge/>
            <w:tcBorders>
              <w:top w:val="nil"/>
              <w:left w:color="0070C0" w:space="0" w:sz="8" w:val="single"/>
              <w:bottom w:color="0070C0" w:space="0" w:sz="8" w:val="single"/>
              <w:right w:color="0070C0" w:space="0" w:sz="4" w:val="single"/>
            </w:tcBorders>
            <w:vAlign w:val="center"/>
            <w:hideMark/>
          </w:tcPr>
          <w:p w14:paraId="7B8CAB87"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tcBorders>
              <w:top w:val="nil"/>
              <w:left w:color="0070C0" w:space="0" w:sz="4" w:val="single"/>
              <w:bottom w:color="0070C0" w:space="0" w:sz="4" w:val="single"/>
              <w:right w:color="0070C0" w:space="0" w:sz="4" w:val="single"/>
            </w:tcBorders>
            <w:shd w:color="000000" w:fill="D9D9D9" w:val="clear"/>
            <w:vAlign w:val="center"/>
            <w:hideMark/>
          </w:tcPr>
          <w:p w14:paraId="5E9D4E7B"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قيارة</w:t>
            </w:r>
          </w:p>
        </w:tc>
        <w:tc>
          <w:tcPr>
            <w:tcW w:type="pct" w:w="1079"/>
            <w:tcBorders>
              <w:top w:val="nil"/>
              <w:left w:color="0070C0" w:space="0" w:sz="4" w:val="single"/>
              <w:bottom w:color="0070C0" w:space="0" w:sz="4" w:val="single"/>
              <w:right w:color="0070C0" w:space="0" w:sz="4" w:val="single"/>
            </w:tcBorders>
            <w:shd w:color="000000" w:fill="D9D9D9" w:val="clear"/>
            <w:vAlign w:val="center"/>
            <w:hideMark/>
          </w:tcPr>
          <w:p w14:paraId="53D8A903"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26 كانون الثاني 2010</w:t>
            </w:r>
          </w:p>
        </w:tc>
        <w:tc>
          <w:tcPr>
            <w:tcW w:type="pct" w:w="564"/>
            <w:tcBorders>
              <w:top w:val="nil"/>
              <w:left w:color="0070C0" w:space="0" w:sz="4" w:val="single"/>
              <w:bottom w:color="0070C0" w:space="0" w:sz="4" w:val="single"/>
              <w:right w:color="0070C0" w:space="0" w:sz="4" w:val="single"/>
            </w:tcBorders>
            <w:shd w:color="000000" w:fill="D9D9D9" w:val="clear"/>
            <w:vAlign w:val="center"/>
            <w:hideMark/>
          </w:tcPr>
          <w:p w14:paraId="39D8BA3F"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لا يوجد</w:t>
            </w:r>
          </w:p>
        </w:tc>
        <w:tc>
          <w:tcPr>
            <w:tcW w:type="pct" w:w="1055"/>
            <w:tcBorders>
              <w:top w:val="nil"/>
              <w:left w:color="0070C0" w:space="0" w:sz="4" w:val="single"/>
              <w:bottom w:color="0070C0" w:space="0" w:sz="4" w:val="single"/>
              <w:right w:color="0070C0" w:space="0" w:sz="8" w:val="single"/>
            </w:tcBorders>
            <w:shd w:color="000000" w:fill="000000" w:val="clear"/>
            <w:noWrap/>
            <w:vAlign w:val="center"/>
            <w:hideMark/>
          </w:tcPr>
          <w:p w14:paraId="4A6DDAC7"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 </w:t>
            </w:r>
          </w:p>
        </w:tc>
      </w:tr>
      <w:tr w14:paraId="5BACB020" w14:textId="77777777" w:rsidR="0001551E" w:rsidRPr="00C146D1" w:rsidTr="00AB428B">
        <w:trPr>
          <w:trHeight w:val="315"/>
        </w:trPr>
        <w:tc>
          <w:tcPr>
            <w:tcW w:type="pct" w:w="1091"/>
            <w:vMerge/>
            <w:tcBorders>
              <w:top w:val="nil"/>
              <w:left w:color="0070C0" w:space="0" w:sz="8" w:val="single"/>
              <w:bottom w:color="0070C0" w:space="0" w:sz="8" w:val="single"/>
              <w:right w:color="0070C0" w:space="0" w:sz="4" w:val="single"/>
            </w:tcBorders>
            <w:vAlign w:val="center"/>
            <w:hideMark/>
          </w:tcPr>
          <w:p w14:paraId="7FAB6BC1"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tcBorders>
              <w:top w:val="nil"/>
              <w:left w:color="0070C0" w:space="0" w:sz="4" w:val="single"/>
              <w:bottom w:color="0070C0" w:space="0" w:sz="8" w:val="single"/>
              <w:right w:color="0070C0" w:space="0" w:sz="4" w:val="single"/>
            </w:tcBorders>
            <w:shd w:color="auto" w:fill="auto" w:val="clear"/>
            <w:vAlign w:val="center"/>
            <w:hideMark/>
          </w:tcPr>
          <w:p w14:paraId="6E51B609"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نجمة</w:t>
            </w:r>
          </w:p>
        </w:tc>
        <w:tc>
          <w:tcPr>
            <w:tcW w:type="pct" w:w="1079"/>
            <w:tcBorders>
              <w:top w:val="nil"/>
              <w:left w:color="0070C0" w:space="0" w:sz="4" w:val="single"/>
              <w:bottom w:color="0070C0" w:space="0" w:sz="8" w:val="single"/>
              <w:right w:color="0070C0" w:space="0" w:sz="4" w:val="single"/>
            </w:tcBorders>
            <w:shd w:color="auto" w:fill="auto" w:val="clear"/>
            <w:vAlign w:val="center"/>
            <w:hideMark/>
          </w:tcPr>
          <w:p w14:paraId="4FC158E7"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26 كانون الثاني 2010</w:t>
            </w:r>
          </w:p>
        </w:tc>
        <w:tc>
          <w:tcPr>
            <w:tcW w:type="pct" w:w="564"/>
            <w:tcBorders>
              <w:top w:val="nil"/>
              <w:left w:color="0070C0" w:space="0" w:sz="4" w:val="single"/>
              <w:bottom w:color="0070C0" w:space="0" w:sz="8" w:val="single"/>
              <w:right w:color="0070C0" w:space="0" w:sz="4" w:val="single"/>
            </w:tcBorders>
            <w:shd w:color="auto" w:fill="auto" w:val="clear"/>
            <w:vAlign w:val="center"/>
            <w:hideMark/>
          </w:tcPr>
          <w:p w14:paraId="477C6378"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لا يوجد</w:t>
            </w:r>
          </w:p>
        </w:tc>
        <w:tc>
          <w:tcPr>
            <w:tcW w:type="pct" w:w="1055"/>
            <w:tcBorders>
              <w:top w:val="nil"/>
              <w:left w:color="0070C0" w:space="0" w:sz="4" w:val="single"/>
              <w:bottom w:color="0070C0" w:space="0" w:sz="8" w:val="single"/>
              <w:right w:color="0070C0" w:space="0" w:sz="8" w:val="single"/>
            </w:tcBorders>
            <w:shd w:color="000000" w:fill="000000" w:val="clear"/>
            <w:noWrap/>
            <w:vAlign w:val="center"/>
            <w:hideMark/>
          </w:tcPr>
          <w:p w14:paraId="0A00CC5D"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 </w:t>
            </w:r>
          </w:p>
        </w:tc>
      </w:tr>
      <w:tr w14:paraId="1E878697" w14:textId="77777777" w:rsidR="0001551E" w:rsidRPr="00C146D1" w:rsidTr="00AB428B">
        <w:trPr>
          <w:trHeight w:val="285"/>
        </w:trPr>
        <w:tc>
          <w:tcPr>
            <w:tcW w:type="pct" w:w="1091"/>
            <w:vMerge w:val="restart"/>
            <w:tcBorders>
              <w:top w:val="nil"/>
              <w:left w:color="0070C0" w:space="0" w:sz="8" w:val="single"/>
              <w:bottom w:color="0070C0" w:space="0" w:sz="8" w:val="single"/>
              <w:right w:color="0070C0" w:space="0" w:sz="4" w:val="single"/>
            </w:tcBorders>
            <w:shd w:color="auto" w:fill="auto" w:val="clear"/>
            <w:vAlign w:val="center"/>
            <w:hideMark/>
          </w:tcPr>
          <w:p w14:paraId="0AED9924" w14:textId="77777777" w:rsidP="00AB428B" w:rsidR="0001551E" w:rsidRDefault="0001551E" w:rsidRPr="00C146D1">
            <w:pPr>
              <w:bidi/>
              <w:spacing w:before="0" w:line="240" w:lineRule="auto"/>
              <w:jc w:val="center"/>
              <w:rPr>
                <w:rFonts w:ascii="Dubai" w:cs="Dubai" w:eastAsia="Times New Roman" w:hAnsi="Dubai"/>
                <w:b/>
                <w:bCs/>
                <w:color w:val="000000"/>
                <w:sz w:val="16"/>
                <w:szCs w:val="16"/>
                <w:rtl/>
              </w:rPr>
            </w:pPr>
            <w:r w:rsidRPr="00C146D1">
              <w:rPr>
                <w:rFonts w:ascii="Dubai" w:cs="Dubai" w:eastAsia="Times New Roman" w:hAnsi="Dubai"/>
                <w:b/>
                <w:bCs/>
                <w:color w:val="000000"/>
                <w:sz w:val="16"/>
                <w:szCs w:val="16"/>
                <w:rtl/>
              </w:rPr>
              <w:t>الثالثة</w:t>
            </w:r>
          </w:p>
        </w:tc>
        <w:tc>
          <w:tcPr>
            <w:tcW w:type="pct" w:w="1211"/>
            <w:tcBorders>
              <w:top w:val="nil"/>
              <w:left w:color="0070C0" w:space="0" w:sz="4" w:val="single"/>
              <w:bottom w:color="0070C0" w:space="0" w:sz="4" w:val="single"/>
              <w:right w:color="0070C0" w:space="0" w:sz="4" w:val="single"/>
            </w:tcBorders>
            <w:shd w:color="000000" w:fill="D9D9D9" w:val="clear"/>
            <w:vAlign w:val="center"/>
            <w:hideMark/>
          </w:tcPr>
          <w:p w14:paraId="5818A190"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عكاس</w:t>
            </w:r>
          </w:p>
        </w:tc>
        <w:tc>
          <w:tcPr>
            <w:tcW w:type="pct" w:w="1079"/>
            <w:tcBorders>
              <w:top w:val="nil"/>
              <w:left w:color="0070C0" w:space="0" w:sz="4" w:val="single"/>
              <w:bottom w:color="0070C0" w:space="0" w:sz="4" w:val="single"/>
              <w:right w:color="0070C0" w:space="0" w:sz="4" w:val="single"/>
            </w:tcBorders>
            <w:shd w:color="000000" w:fill="D9D9D9" w:val="clear"/>
            <w:vAlign w:val="center"/>
            <w:hideMark/>
          </w:tcPr>
          <w:p w14:paraId="43FB06F3"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13 تشرين الأول 2011</w:t>
            </w:r>
          </w:p>
        </w:tc>
        <w:tc>
          <w:tcPr>
            <w:tcW w:type="pct" w:w="564"/>
            <w:tcBorders>
              <w:top w:val="nil"/>
              <w:left w:color="0070C0" w:space="0" w:sz="4" w:val="single"/>
              <w:bottom w:color="0070C0" w:space="0" w:sz="4" w:val="single"/>
              <w:right w:color="0070C0" w:space="0" w:sz="4" w:val="single"/>
            </w:tcBorders>
            <w:shd w:color="000000" w:fill="D9D9D9" w:val="clear"/>
            <w:vAlign w:val="center"/>
            <w:hideMark/>
          </w:tcPr>
          <w:p w14:paraId="104678DD"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لا يوجد</w:t>
            </w:r>
          </w:p>
        </w:tc>
        <w:tc>
          <w:tcPr>
            <w:tcW w:type="pct" w:w="1055"/>
            <w:tcBorders>
              <w:top w:val="nil"/>
              <w:left w:color="0070C0" w:space="0" w:sz="4" w:val="single"/>
              <w:bottom w:color="0070C0" w:space="0" w:sz="4" w:val="single"/>
              <w:right w:color="0070C0" w:space="0" w:sz="8" w:val="single"/>
            </w:tcBorders>
            <w:shd w:color="000000" w:fill="000000" w:val="clear"/>
            <w:noWrap/>
            <w:vAlign w:val="center"/>
            <w:hideMark/>
          </w:tcPr>
          <w:p w14:paraId="7A976EED"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 </w:t>
            </w:r>
          </w:p>
        </w:tc>
      </w:tr>
      <w:tr w14:paraId="421EE614" w14:textId="77777777" w:rsidR="0001551E" w:rsidRPr="00C146D1" w:rsidTr="00AB428B">
        <w:trPr>
          <w:trHeight w:val="285"/>
        </w:trPr>
        <w:tc>
          <w:tcPr>
            <w:tcW w:type="pct" w:w="1091"/>
            <w:vMerge/>
            <w:tcBorders>
              <w:top w:val="nil"/>
              <w:left w:color="0070C0" w:space="0" w:sz="8" w:val="single"/>
              <w:bottom w:color="0070C0" w:space="0" w:sz="8" w:val="single"/>
              <w:right w:color="0070C0" w:space="0" w:sz="4" w:val="single"/>
            </w:tcBorders>
            <w:vAlign w:val="center"/>
            <w:hideMark/>
          </w:tcPr>
          <w:p w14:paraId="50431882"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tcBorders>
              <w:top w:val="nil"/>
              <w:left w:color="0070C0" w:space="0" w:sz="4" w:val="single"/>
              <w:bottom w:color="0070C0" w:space="0" w:sz="4" w:val="single"/>
              <w:right w:color="0070C0" w:space="0" w:sz="4" w:val="single"/>
            </w:tcBorders>
            <w:shd w:color="auto" w:fill="auto" w:val="clear"/>
            <w:vAlign w:val="center"/>
            <w:hideMark/>
          </w:tcPr>
          <w:p w14:paraId="39102245"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منصورية</w:t>
            </w:r>
          </w:p>
        </w:tc>
        <w:tc>
          <w:tcPr>
            <w:tcW w:type="pct" w:w="1079"/>
            <w:tcBorders>
              <w:top w:val="nil"/>
              <w:left w:color="0070C0" w:space="0" w:sz="4" w:val="single"/>
              <w:bottom w:color="0070C0" w:space="0" w:sz="4" w:val="single"/>
              <w:right w:color="0070C0" w:space="0" w:sz="4" w:val="single"/>
            </w:tcBorders>
            <w:shd w:color="auto" w:fill="auto" w:val="clear"/>
            <w:vAlign w:val="center"/>
            <w:hideMark/>
          </w:tcPr>
          <w:p w14:paraId="3AFF9240"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5 حزيران 2011</w:t>
            </w:r>
          </w:p>
        </w:tc>
        <w:tc>
          <w:tcPr>
            <w:tcW w:type="pct" w:w="564"/>
            <w:tcBorders>
              <w:top w:val="nil"/>
              <w:left w:color="0070C0" w:space="0" w:sz="4" w:val="single"/>
              <w:bottom w:color="0070C0" w:space="0" w:sz="4" w:val="single"/>
              <w:right w:color="0070C0" w:space="0" w:sz="4" w:val="single"/>
            </w:tcBorders>
            <w:shd w:color="auto" w:fill="auto" w:val="clear"/>
            <w:vAlign w:val="center"/>
            <w:hideMark/>
          </w:tcPr>
          <w:p w14:paraId="799A6B47"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لا يوجد</w:t>
            </w:r>
          </w:p>
        </w:tc>
        <w:tc>
          <w:tcPr>
            <w:tcW w:type="pct" w:w="1055"/>
            <w:tcBorders>
              <w:top w:val="nil"/>
              <w:left w:color="0070C0" w:space="0" w:sz="4" w:val="single"/>
              <w:bottom w:color="0070C0" w:space="0" w:sz="4" w:val="single"/>
              <w:right w:color="0070C0" w:space="0" w:sz="8" w:val="single"/>
            </w:tcBorders>
            <w:shd w:color="000000" w:fill="000000" w:val="clear"/>
            <w:noWrap/>
            <w:vAlign w:val="center"/>
            <w:hideMark/>
          </w:tcPr>
          <w:p w14:paraId="34126E51"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 </w:t>
            </w:r>
          </w:p>
        </w:tc>
      </w:tr>
      <w:tr w14:paraId="3A8FEEDA" w14:textId="77777777" w:rsidR="0001551E" w:rsidRPr="00C146D1" w:rsidTr="00AB428B">
        <w:trPr>
          <w:trHeight w:val="300"/>
        </w:trPr>
        <w:tc>
          <w:tcPr>
            <w:tcW w:type="pct" w:w="1091"/>
            <w:vMerge/>
            <w:tcBorders>
              <w:top w:val="nil"/>
              <w:left w:color="0070C0" w:space="0" w:sz="8" w:val="single"/>
              <w:bottom w:color="0070C0" w:space="0" w:sz="8" w:val="single"/>
              <w:right w:color="0070C0" w:space="0" w:sz="4" w:val="single"/>
            </w:tcBorders>
            <w:vAlign w:val="center"/>
            <w:hideMark/>
          </w:tcPr>
          <w:p w14:paraId="366D6023"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val="restart"/>
            <w:tcBorders>
              <w:top w:val="nil"/>
              <w:left w:color="0070C0" w:space="0" w:sz="4" w:val="single"/>
              <w:bottom w:color="0070C0" w:space="0" w:sz="8" w:val="single"/>
              <w:right w:color="0070C0" w:space="0" w:sz="4" w:val="single"/>
            </w:tcBorders>
            <w:shd w:color="000000" w:fill="D9D9D9" w:val="clear"/>
            <w:vAlign w:val="center"/>
            <w:hideMark/>
          </w:tcPr>
          <w:p w14:paraId="1D0DF483"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سيب</w:t>
            </w:r>
            <w:r>
              <w:rPr>
                <w:rFonts w:ascii="Dubai" w:cs="Dubai" w:eastAsia="Times New Roman" w:hAnsi="Dubai" w:hint="cs"/>
                <w:color w:val="000000"/>
                <w:sz w:val="16"/>
                <w:szCs w:val="16"/>
                <w:rtl/>
              </w:rPr>
              <w:t>ة</w:t>
            </w:r>
          </w:p>
        </w:tc>
        <w:tc>
          <w:tcPr>
            <w:tcW w:type="pct" w:w="1079"/>
            <w:vMerge w:val="restart"/>
            <w:tcBorders>
              <w:top w:val="nil"/>
              <w:left w:color="0070C0" w:space="0" w:sz="4" w:val="single"/>
              <w:bottom w:color="0070C0" w:space="0" w:sz="8" w:val="single"/>
              <w:right w:color="0070C0" w:space="0" w:sz="4" w:val="single"/>
            </w:tcBorders>
            <w:shd w:color="000000" w:fill="D9D9D9" w:val="clear"/>
            <w:vAlign w:val="center"/>
            <w:hideMark/>
          </w:tcPr>
          <w:p w14:paraId="3B69F83E"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5 حزيران 2011</w:t>
            </w:r>
          </w:p>
        </w:tc>
        <w:tc>
          <w:tcPr>
            <w:tcW w:type="pct" w:w="564"/>
            <w:tcBorders>
              <w:top w:val="nil"/>
              <w:left w:color="0070C0" w:space="0" w:sz="4" w:val="single"/>
              <w:bottom w:color="156082" w:space="0" w:sz="4" w:val="single"/>
              <w:right w:color="0070C0" w:space="0" w:sz="4" w:val="single"/>
            </w:tcBorders>
            <w:shd w:color="000000" w:fill="D9D9D9" w:val="clear"/>
            <w:vAlign w:val="center"/>
            <w:hideMark/>
          </w:tcPr>
          <w:p w14:paraId="6B653445"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1</w:t>
            </w:r>
          </w:p>
        </w:tc>
        <w:tc>
          <w:tcPr>
            <w:tcW w:type="pct" w:w="1055"/>
            <w:tcBorders>
              <w:top w:val="nil"/>
              <w:left w:color="0070C0" w:space="0" w:sz="4" w:val="single"/>
              <w:bottom w:color="156082" w:space="0" w:sz="4" w:val="single"/>
              <w:right w:color="0070C0" w:space="0" w:sz="8" w:val="single"/>
            </w:tcBorders>
            <w:shd w:color="000000" w:fill="D9D9D9" w:val="clear"/>
            <w:noWrap/>
            <w:vAlign w:val="center"/>
            <w:hideMark/>
          </w:tcPr>
          <w:p w14:paraId="24931B6D"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23 أيار 2017</w:t>
            </w:r>
          </w:p>
        </w:tc>
      </w:tr>
      <w:tr w14:paraId="51F1C10F" w14:textId="77777777" w:rsidR="0001551E" w:rsidRPr="00C146D1" w:rsidTr="00AB428B">
        <w:trPr>
          <w:trHeight w:val="300"/>
        </w:trPr>
        <w:tc>
          <w:tcPr>
            <w:tcW w:type="pct" w:w="1091"/>
            <w:vMerge/>
            <w:tcBorders>
              <w:top w:val="nil"/>
              <w:left w:color="0070C0" w:space="0" w:sz="8" w:val="single"/>
              <w:bottom w:color="0070C0" w:space="0" w:sz="8" w:val="single"/>
              <w:right w:color="0070C0" w:space="0" w:sz="4" w:val="single"/>
            </w:tcBorders>
            <w:vAlign w:val="center"/>
            <w:hideMark/>
          </w:tcPr>
          <w:p w14:paraId="3ECAFB42"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tcBorders>
              <w:top w:val="nil"/>
              <w:left w:color="0070C0" w:space="0" w:sz="4" w:val="single"/>
              <w:bottom w:color="0070C0" w:space="0" w:sz="8" w:val="single"/>
              <w:right w:color="0070C0" w:space="0" w:sz="4" w:val="single"/>
            </w:tcBorders>
            <w:vAlign w:val="center"/>
            <w:hideMark/>
          </w:tcPr>
          <w:p w14:paraId="0C15F98F"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1079"/>
            <w:vMerge/>
            <w:tcBorders>
              <w:top w:val="nil"/>
              <w:left w:color="0070C0" w:space="0" w:sz="4" w:val="single"/>
              <w:bottom w:color="0070C0" w:space="0" w:sz="8" w:val="single"/>
              <w:right w:color="0070C0" w:space="0" w:sz="4" w:val="single"/>
            </w:tcBorders>
            <w:vAlign w:val="center"/>
            <w:hideMark/>
          </w:tcPr>
          <w:p w14:paraId="4213899D"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564"/>
            <w:tcBorders>
              <w:top w:val="nil"/>
              <w:left w:color="0070C0" w:space="0" w:sz="4" w:val="single"/>
              <w:bottom w:color="0070C0" w:space="0" w:sz="8" w:val="single"/>
              <w:right w:color="0070C0" w:space="0" w:sz="4" w:val="single"/>
            </w:tcBorders>
            <w:shd w:color="000000" w:fill="D9D9D9" w:val="clear"/>
            <w:vAlign w:val="center"/>
            <w:hideMark/>
          </w:tcPr>
          <w:p w14:paraId="02931B63"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2</w:t>
            </w:r>
          </w:p>
        </w:tc>
        <w:tc>
          <w:tcPr>
            <w:tcW w:type="pct" w:w="1055"/>
            <w:tcBorders>
              <w:top w:val="nil"/>
              <w:left w:color="0070C0" w:space="0" w:sz="4" w:val="single"/>
              <w:bottom w:color="0070C0" w:space="0" w:sz="4" w:val="single"/>
              <w:right w:color="0070C0" w:space="0" w:sz="8" w:val="single"/>
            </w:tcBorders>
            <w:shd w:color="000000" w:fill="D9D9D9" w:val="clear"/>
            <w:noWrap/>
            <w:vAlign w:val="center"/>
            <w:hideMark/>
          </w:tcPr>
          <w:p w14:paraId="608E6627"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29 تموز 2025</w:t>
            </w:r>
          </w:p>
        </w:tc>
      </w:tr>
      <w:tr w14:paraId="6D8590C5" w14:textId="77777777" w:rsidR="0001551E" w:rsidRPr="00C146D1" w:rsidTr="00AB428B">
        <w:trPr>
          <w:trHeight w:val="300"/>
        </w:trPr>
        <w:tc>
          <w:tcPr>
            <w:tcW w:type="pct" w:w="1091"/>
            <w:vMerge w:val="restart"/>
            <w:tcBorders>
              <w:top w:val="nil"/>
              <w:left w:color="0070C0" w:space="0" w:sz="8" w:val="single"/>
              <w:bottom w:color="0070C0" w:space="0" w:sz="8" w:val="single"/>
              <w:right w:color="0070C0" w:space="0" w:sz="4" w:val="single"/>
            </w:tcBorders>
            <w:shd w:color="auto" w:fill="auto" w:val="clear"/>
            <w:vAlign w:val="center"/>
            <w:hideMark/>
          </w:tcPr>
          <w:p w14:paraId="42883397" w14:textId="77777777" w:rsidP="00AB428B" w:rsidR="0001551E" w:rsidRDefault="0001551E" w:rsidRPr="00C146D1">
            <w:pPr>
              <w:bidi/>
              <w:spacing w:before="0" w:line="240" w:lineRule="auto"/>
              <w:jc w:val="center"/>
              <w:rPr>
                <w:rFonts w:ascii="Dubai" w:cs="Dubai" w:eastAsia="Times New Roman" w:hAnsi="Dubai"/>
                <w:b/>
                <w:bCs/>
                <w:color w:val="000000"/>
                <w:sz w:val="16"/>
                <w:szCs w:val="16"/>
                <w:rtl/>
              </w:rPr>
            </w:pPr>
            <w:r w:rsidRPr="00C146D1">
              <w:rPr>
                <w:rFonts w:ascii="Dubai" w:cs="Dubai" w:eastAsia="Times New Roman" w:hAnsi="Dubai"/>
                <w:b/>
                <w:bCs/>
                <w:color w:val="000000"/>
                <w:sz w:val="16"/>
                <w:szCs w:val="16"/>
                <w:rtl/>
              </w:rPr>
              <w:t>الرابعة</w:t>
            </w:r>
          </w:p>
        </w:tc>
        <w:tc>
          <w:tcPr>
            <w:tcW w:type="pct" w:w="1211"/>
            <w:vMerge w:val="restart"/>
            <w:tcBorders>
              <w:top w:val="nil"/>
              <w:left w:color="0070C0" w:space="0" w:sz="4" w:val="single"/>
              <w:bottom w:color="0070C0" w:space="0" w:sz="4" w:val="single"/>
              <w:right w:color="0070C0" w:space="0" w:sz="4" w:val="single"/>
            </w:tcBorders>
            <w:shd w:color="auto" w:fill="auto" w:val="clear"/>
            <w:vAlign w:val="center"/>
            <w:hideMark/>
          </w:tcPr>
          <w:p w14:paraId="7E300B35"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الرقعة 8</w:t>
            </w:r>
          </w:p>
        </w:tc>
        <w:tc>
          <w:tcPr>
            <w:tcW w:type="pct" w:w="1079"/>
            <w:vMerge w:val="restart"/>
            <w:tcBorders>
              <w:top w:val="nil"/>
              <w:left w:color="0070C0" w:space="0" w:sz="4" w:val="single"/>
              <w:bottom w:color="0070C0" w:space="0" w:sz="4" w:val="single"/>
              <w:right w:color="0070C0" w:space="0" w:sz="4" w:val="single"/>
            </w:tcBorders>
            <w:shd w:color="auto" w:fill="auto" w:val="clear"/>
            <w:vAlign w:val="center"/>
            <w:hideMark/>
          </w:tcPr>
          <w:p w14:paraId="142AEAEA"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5 تشرين الثاني 2012</w:t>
            </w:r>
          </w:p>
        </w:tc>
        <w:tc>
          <w:tcPr>
            <w:tcW w:type="pct" w:w="564"/>
            <w:tcBorders>
              <w:top w:val="nil"/>
              <w:left w:color="0070C0" w:space="0" w:sz="4" w:val="single"/>
              <w:bottom w:color="0070C0" w:space="0" w:sz="4" w:val="single"/>
              <w:right w:color="0070C0" w:space="0" w:sz="4" w:val="single"/>
            </w:tcBorders>
            <w:shd w:color="auto" w:fill="auto" w:val="clear"/>
            <w:vAlign w:val="center"/>
            <w:hideMark/>
          </w:tcPr>
          <w:p w14:paraId="4D82D3D2"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1</w:t>
            </w:r>
          </w:p>
        </w:tc>
        <w:tc>
          <w:tcPr>
            <w:tcW w:type="pct" w:w="1055"/>
            <w:tcBorders>
              <w:top w:color="0070C0" w:space="0" w:sz="8" w:val="single"/>
              <w:left w:color="0070C0" w:space="0" w:sz="4" w:val="single"/>
              <w:bottom w:color="0070C0" w:space="0" w:sz="4" w:val="single"/>
              <w:right w:color="0070C0" w:space="0" w:sz="8" w:val="single"/>
            </w:tcBorders>
            <w:shd w:color="auto" w:fill="auto" w:val="clear"/>
            <w:noWrap/>
            <w:vAlign w:val="center"/>
            <w:hideMark/>
          </w:tcPr>
          <w:p w14:paraId="2F04FDB3"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2015</w:t>
            </w:r>
          </w:p>
        </w:tc>
      </w:tr>
      <w:tr w14:paraId="07B7AF2A" w14:textId="77777777" w:rsidR="0001551E" w:rsidRPr="00C146D1" w:rsidTr="00AB428B">
        <w:trPr>
          <w:trHeight w:val="300"/>
        </w:trPr>
        <w:tc>
          <w:tcPr>
            <w:tcW w:type="pct" w:w="1091"/>
            <w:vMerge/>
            <w:tcBorders>
              <w:top w:val="nil"/>
              <w:left w:color="0070C0" w:space="0" w:sz="8" w:val="single"/>
              <w:bottom w:color="0070C0" w:space="0" w:sz="8" w:val="single"/>
              <w:right w:color="0070C0" w:space="0" w:sz="4" w:val="single"/>
            </w:tcBorders>
            <w:vAlign w:val="center"/>
            <w:hideMark/>
          </w:tcPr>
          <w:p w14:paraId="380FC01E"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tcBorders>
              <w:top w:val="nil"/>
              <w:left w:color="0070C0" w:space="0" w:sz="4" w:val="single"/>
              <w:bottom w:color="0070C0" w:space="0" w:sz="4" w:val="single"/>
              <w:right w:color="0070C0" w:space="0" w:sz="4" w:val="single"/>
            </w:tcBorders>
            <w:vAlign w:val="center"/>
            <w:hideMark/>
          </w:tcPr>
          <w:p w14:paraId="4F49FDC3"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1079"/>
            <w:vMerge/>
            <w:tcBorders>
              <w:top w:val="nil"/>
              <w:left w:color="0070C0" w:space="0" w:sz="4" w:val="single"/>
              <w:bottom w:color="0070C0" w:space="0" w:sz="4" w:val="single"/>
              <w:right w:color="0070C0" w:space="0" w:sz="4" w:val="single"/>
            </w:tcBorders>
            <w:vAlign w:val="center"/>
            <w:hideMark/>
          </w:tcPr>
          <w:p w14:paraId="64990AE3"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564"/>
            <w:tcBorders>
              <w:top w:val="nil"/>
              <w:left w:color="0070C0" w:space="0" w:sz="4" w:val="single"/>
              <w:bottom w:color="0070C0" w:space="0" w:sz="4" w:val="single"/>
              <w:right w:color="0070C0" w:space="0" w:sz="4" w:val="single"/>
            </w:tcBorders>
            <w:shd w:color="auto" w:fill="auto" w:val="clear"/>
            <w:vAlign w:val="center"/>
            <w:hideMark/>
          </w:tcPr>
          <w:p w14:paraId="5E4399A1"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2</w:t>
            </w:r>
          </w:p>
        </w:tc>
        <w:tc>
          <w:tcPr>
            <w:tcW w:type="pct" w:w="1055"/>
            <w:tcBorders>
              <w:top w:val="nil"/>
              <w:left w:color="0070C0" w:space="0" w:sz="4" w:val="single"/>
              <w:bottom w:color="0070C0" w:space="0" w:sz="4" w:val="single"/>
              <w:right w:color="0070C0" w:space="0" w:sz="8" w:val="single"/>
            </w:tcBorders>
            <w:shd w:color="auto" w:fill="auto" w:val="clear"/>
            <w:noWrap/>
            <w:vAlign w:val="center"/>
            <w:hideMark/>
          </w:tcPr>
          <w:p w14:paraId="6269964B"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26 تشرين الأول 2017</w:t>
            </w:r>
          </w:p>
        </w:tc>
      </w:tr>
      <w:tr w14:paraId="6285AD25" w14:textId="77777777" w:rsidR="0001551E" w:rsidRPr="00C146D1" w:rsidTr="00AB428B">
        <w:trPr>
          <w:trHeight w:val="285"/>
        </w:trPr>
        <w:tc>
          <w:tcPr>
            <w:tcW w:type="pct" w:w="1091"/>
            <w:vMerge/>
            <w:tcBorders>
              <w:top w:val="nil"/>
              <w:left w:color="0070C0" w:space="0" w:sz="8" w:val="single"/>
              <w:bottom w:color="0070C0" w:space="0" w:sz="8" w:val="single"/>
              <w:right w:color="0070C0" w:space="0" w:sz="4" w:val="single"/>
            </w:tcBorders>
            <w:vAlign w:val="center"/>
            <w:hideMark/>
          </w:tcPr>
          <w:p w14:paraId="2CC791A9"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val="restart"/>
            <w:tcBorders>
              <w:top w:val="nil"/>
              <w:left w:color="0070C0" w:space="0" w:sz="4" w:val="single"/>
              <w:bottom w:color="0070C0" w:space="0" w:sz="4" w:val="single"/>
              <w:right w:color="0070C0" w:space="0" w:sz="4" w:val="single"/>
            </w:tcBorders>
            <w:shd w:color="000000" w:fill="D9D9D9" w:val="clear"/>
            <w:vAlign w:val="center"/>
            <w:hideMark/>
          </w:tcPr>
          <w:p w14:paraId="7F2BCB18"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الرقعة 9 (الفيحاء)</w:t>
            </w:r>
          </w:p>
        </w:tc>
        <w:tc>
          <w:tcPr>
            <w:tcW w:type="pct" w:w="1079"/>
            <w:vMerge w:val="restart"/>
            <w:tcBorders>
              <w:top w:val="nil"/>
              <w:left w:color="0070C0" w:space="0" w:sz="4" w:val="single"/>
              <w:bottom w:color="0070C0" w:space="0" w:sz="4" w:val="single"/>
              <w:right w:color="0070C0" w:space="0" w:sz="4" w:val="single"/>
            </w:tcBorders>
            <w:shd w:color="000000" w:fill="D9D9D9" w:val="clear"/>
            <w:vAlign w:val="center"/>
            <w:hideMark/>
          </w:tcPr>
          <w:p w14:paraId="4E1B5B98"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27 كانون الثاني 2013</w:t>
            </w:r>
          </w:p>
        </w:tc>
        <w:tc>
          <w:tcPr>
            <w:tcW w:type="pct" w:w="564"/>
            <w:tcBorders>
              <w:top w:val="nil"/>
              <w:left w:color="0070C0" w:space="0" w:sz="4" w:val="single"/>
              <w:bottom w:color="0070C0" w:space="0" w:sz="4" w:val="single"/>
              <w:right w:color="0070C0" w:space="0" w:sz="4" w:val="single"/>
            </w:tcBorders>
            <w:shd w:color="000000" w:fill="D9D9D9" w:val="clear"/>
            <w:vAlign w:val="center"/>
            <w:hideMark/>
          </w:tcPr>
          <w:p w14:paraId="0A95A413"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1</w:t>
            </w:r>
          </w:p>
        </w:tc>
        <w:tc>
          <w:tcPr>
            <w:tcW w:type="pct" w:w="1055"/>
            <w:tcBorders>
              <w:top w:val="nil"/>
              <w:left w:color="0070C0" w:space="0" w:sz="4" w:val="single"/>
              <w:bottom w:color="0070C0" w:space="0" w:sz="4" w:val="single"/>
              <w:right w:color="0070C0" w:space="0" w:sz="8" w:val="single"/>
            </w:tcBorders>
            <w:shd w:color="000000" w:fill="D9D9D9" w:val="clear"/>
            <w:noWrap/>
            <w:vAlign w:val="center"/>
            <w:hideMark/>
          </w:tcPr>
          <w:p w14:paraId="29C415D1"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تموز 2015</w:t>
            </w:r>
          </w:p>
        </w:tc>
      </w:tr>
      <w:tr w14:paraId="2EE28635" w14:textId="77777777" w:rsidR="0001551E" w:rsidRPr="00C146D1" w:rsidTr="00AB428B">
        <w:trPr>
          <w:trHeight w:val="285"/>
        </w:trPr>
        <w:tc>
          <w:tcPr>
            <w:tcW w:type="pct" w:w="1091"/>
            <w:vMerge/>
            <w:tcBorders>
              <w:top w:val="nil"/>
              <w:left w:color="0070C0" w:space="0" w:sz="8" w:val="single"/>
              <w:bottom w:color="0070C0" w:space="0" w:sz="8" w:val="single"/>
              <w:right w:color="0070C0" w:space="0" w:sz="4" w:val="single"/>
            </w:tcBorders>
            <w:vAlign w:val="center"/>
            <w:hideMark/>
          </w:tcPr>
          <w:p w14:paraId="3D504373"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vMerge/>
            <w:tcBorders>
              <w:top w:val="nil"/>
              <w:left w:color="0070C0" w:space="0" w:sz="4" w:val="single"/>
              <w:bottom w:color="0070C0" w:space="0" w:sz="4" w:val="single"/>
              <w:right w:color="0070C0" w:space="0" w:sz="4" w:val="single"/>
            </w:tcBorders>
            <w:vAlign w:val="center"/>
            <w:hideMark/>
          </w:tcPr>
          <w:p w14:paraId="4B3878E7"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1079"/>
            <w:vMerge/>
            <w:tcBorders>
              <w:top w:val="nil"/>
              <w:left w:color="0070C0" w:space="0" w:sz="4" w:val="single"/>
              <w:bottom w:color="0070C0" w:space="0" w:sz="4" w:val="single"/>
              <w:right w:color="0070C0" w:space="0" w:sz="4" w:val="single"/>
            </w:tcBorders>
            <w:vAlign w:val="center"/>
            <w:hideMark/>
          </w:tcPr>
          <w:p w14:paraId="508325DC" w14:textId="77777777" w:rsidP="00AB428B" w:rsidR="0001551E" w:rsidRDefault="0001551E" w:rsidRPr="00C146D1">
            <w:pPr>
              <w:bidi/>
              <w:spacing w:before="0" w:line="240" w:lineRule="auto"/>
              <w:rPr>
                <w:rFonts w:ascii="Dubai" w:cs="Dubai" w:eastAsia="Times New Roman" w:hAnsi="Dubai"/>
                <w:color w:val="000000"/>
                <w:sz w:val="16"/>
                <w:szCs w:val="16"/>
              </w:rPr>
            </w:pPr>
          </w:p>
        </w:tc>
        <w:tc>
          <w:tcPr>
            <w:tcW w:type="pct" w:w="564"/>
            <w:tcBorders>
              <w:top w:val="nil"/>
              <w:left w:color="0070C0" w:space="0" w:sz="4" w:val="single"/>
              <w:bottom w:color="0070C0" w:space="0" w:sz="4" w:val="single"/>
              <w:right w:color="0070C0" w:space="0" w:sz="4" w:val="single"/>
            </w:tcBorders>
            <w:shd w:color="000000" w:fill="D9D9D9" w:val="clear"/>
            <w:vAlign w:val="center"/>
            <w:hideMark/>
          </w:tcPr>
          <w:p w14:paraId="525050FF"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2</w:t>
            </w:r>
          </w:p>
        </w:tc>
        <w:tc>
          <w:tcPr>
            <w:tcW w:type="pct" w:w="1055"/>
            <w:tcBorders>
              <w:top w:val="nil"/>
              <w:left w:color="0070C0" w:space="0" w:sz="4" w:val="single"/>
              <w:bottom w:color="0070C0" w:space="0" w:sz="4" w:val="single"/>
              <w:right w:color="0070C0" w:space="0" w:sz="8" w:val="single"/>
            </w:tcBorders>
            <w:shd w:color="000000" w:fill="D9D9D9" w:val="clear"/>
            <w:noWrap/>
            <w:vAlign w:val="center"/>
            <w:hideMark/>
          </w:tcPr>
          <w:p w14:paraId="6E402BF0"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30 أيلول 2015</w:t>
            </w:r>
          </w:p>
        </w:tc>
      </w:tr>
      <w:tr w14:paraId="1AFD198F" w14:textId="77777777" w:rsidR="0001551E" w:rsidRPr="00C146D1" w:rsidTr="00AB428B">
        <w:trPr>
          <w:trHeight w:val="285"/>
        </w:trPr>
        <w:tc>
          <w:tcPr>
            <w:tcW w:type="pct" w:w="1091"/>
            <w:vMerge/>
            <w:tcBorders>
              <w:top w:val="nil"/>
              <w:left w:color="0070C0" w:space="0" w:sz="8" w:val="single"/>
              <w:bottom w:color="0070C0" w:space="0" w:sz="8" w:val="single"/>
              <w:right w:color="0070C0" w:space="0" w:sz="4" w:val="single"/>
            </w:tcBorders>
            <w:vAlign w:val="center"/>
            <w:hideMark/>
          </w:tcPr>
          <w:p w14:paraId="43436802"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tcBorders>
              <w:top w:val="nil"/>
              <w:left w:color="0070C0" w:space="0" w:sz="4" w:val="single"/>
              <w:bottom w:color="0070C0" w:space="0" w:sz="4" w:val="single"/>
              <w:right w:color="0070C0" w:space="0" w:sz="4" w:val="single"/>
            </w:tcBorders>
            <w:shd w:color="auto" w:fill="auto" w:val="clear"/>
            <w:vAlign w:val="center"/>
            <w:hideMark/>
          </w:tcPr>
          <w:p w14:paraId="0BF9FCE1"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الرقعة 10</w:t>
            </w:r>
          </w:p>
        </w:tc>
        <w:tc>
          <w:tcPr>
            <w:tcW w:type="pct" w:w="1079"/>
            <w:tcBorders>
              <w:top w:val="nil"/>
              <w:left w:color="0070C0" w:space="0" w:sz="4" w:val="single"/>
              <w:bottom w:color="0070C0" w:space="0" w:sz="4" w:val="single"/>
              <w:right w:color="0070C0" w:space="0" w:sz="4" w:val="single"/>
            </w:tcBorders>
            <w:shd w:color="auto" w:fill="auto" w:val="clear"/>
            <w:vAlign w:val="center"/>
            <w:hideMark/>
          </w:tcPr>
          <w:p w14:paraId="106709A6"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7 تشرين الثاني 2012</w:t>
            </w:r>
          </w:p>
        </w:tc>
        <w:tc>
          <w:tcPr>
            <w:tcW w:type="pct" w:w="564"/>
            <w:tcBorders>
              <w:top w:val="nil"/>
              <w:left w:color="0070C0" w:space="0" w:sz="4" w:val="single"/>
              <w:bottom w:color="0070C0" w:space="0" w:sz="4" w:val="single"/>
              <w:right w:color="0070C0" w:space="0" w:sz="4" w:val="single"/>
            </w:tcBorders>
            <w:shd w:color="auto" w:fill="auto" w:val="clear"/>
            <w:vAlign w:val="center"/>
            <w:hideMark/>
          </w:tcPr>
          <w:p w14:paraId="5BE9EAD6"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1</w:t>
            </w:r>
          </w:p>
        </w:tc>
        <w:tc>
          <w:tcPr>
            <w:tcW w:type="pct" w:w="1055"/>
            <w:tcBorders>
              <w:top w:val="nil"/>
              <w:left w:color="0070C0" w:space="0" w:sz="4" w:val="single"/>
              <w:bottom w:color="0070C0" w:space="0" w:sz="4" w:val="single"/>
              <w:right w:color="0070C0" w:space="0" w:sz="8" w:val="single"/>
            </w:tcBorders>
            <w:shd w:color="auto" w:fill="auto" w:val="clear"/>
            <w:noWrap/>
            <w:vAlign w:val="center"/>
            <w:hideMark/>
          </w:tcPr>
          <w:p w14:paraId="37E30329"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17 كانون الأول 2018</w:t>
            </w:r>
          </w:p>
        </w:tc>
      </w:tr>
      <w:tr w14:paraId="1006EF3A" w14:textId="77777777" w:rsidR="0001551E" w:rsidRPr="00C146D1" w:rsidTr="00AB428B">
        <w:trPr>
          <w:trHeight w:val="310"/>
        </w:trPr>
        <w:tc>
          <w:tcPr>
            <w:tcW w:type="pct" w:w="1091"/>
            <w:vMerge/>
            <w:tcBorders>
              <w:top w:val="nil"/>
              <w:left w:color="0070C0" w:space="0" w:sz="8" w:val="single"/>
              <w:bottom w:color="0070C0" w:space="0" w:sz="8" w:val="single"/>
              <w:right w:color="0070C0" w:space="0" w:sz="4" w:val="single"/>
            </w:tcBorders>
            <w:vAlign w:val="center"/>
            <w:hideMark/>
          </w:tcPr>
          <w:p w14:paraId="7ACA385F"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tcBorders>
              <w:top w:val="nil"/>
              <w:left w:color="0070C0" w:space="0" w:sz="4" w:val="single"/>
              <w:bottom w:color="0070C0" w:space="0" w:sz="8" w:val="single"/>
              <w:right w:color="0070C0" w:space="0" w:sz="4" w:val="single"/>
            </w:tcBorders>
            <w:shd w:color="000000" w:fill="D9D9D9" w:val="clear"/>
            <w:vAlign w:val="center"/>
            <w:hideMark/>
          </w:tcPr>
          <w:p w14:paraId="3AE181E8"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الرقعة 12</w:t>
            </w:r>
          </w:p>
        </w:tc>
        <w:tc>
          <w:tcPr>
            <w:tcW w:type="pct" w:w="1079"/>
            <w:tcBorders>
              <w:top w:val="nil"/>
              <w:left w:color="0070C0" w:space="0" w:sz="4" w:val="single"/>
              <w:bottom w:color="0070C0" w:space="0" w:sz="8" w:val="single"/>
              <w:right w:color="0070C0" w:space="0" w:sz="4" w:val="single"/>
            </w:tcBorders>
            <w:shd w:color="000000" w:fill="D9D9D9" w:val="clear"/>
            <w:vAlign w:val="center"/>
            <w:hideMark/>
          </w:tcPr>
          <w:p w14:paraId="7841829C"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8 تشرين الثاني 2012</w:t>
            </w:r>
          </w:p>
        </w:tc>
        <w:tc>
          <w:tcPr>
            <w:tcW w:type="pct" w:w="564"/>
            <w:tcBorders>
              <w:top w:val="nil"/>
              <w:left w:color="0070C0" w:space="0" w:sz="4" w:val="single"/>
              <w:bottom w:color="0070C0" w:space="0" w:sz="8" w:val="single"/>
              <w:right w:color="0070C0" w:space="0" w:sz="4" w:val="single"/>
            </w:tcBorders>
            <w:shd w:color="000000" w:fill="D9D9D9" w:val="clear"/>
            <w:vAlign w:val="center"/>
            <w:hideMark/>
          </w:tcPr>
          <w:p w14:paraId="043C9901"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1</w:t>
            </w:r>
          </w:p>
        </w:tc>
        <w:tc>
          <w:tcPr>
            <w:tcW w:type="pct" w:w="1055"/>
            <w:tcBorders>
              <w:top w:val="nil"/>
              <w:left w:color="0070C0" w:space="0" w:sz="4" w:val="single"/>
              <w:bottom w:color="0070C0" w:space="0" w:sz="8" w:val="single"/>
              <w:right w:color="0070C0" w:space="0" w:sz="8" w:val="single"/>
            </w:tcBorders>
            <w:shd w:color="000000" w:fill="D9D9D9" w:val="clear"/>
            <w:noWrap/>
            <w:vAlign w:val="center"/>
            <w:hideMark/>
          </w:tcPr>
          <w:p w14:paraId="23C6786F"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2 آب 2017</w:t>
            </w:r>
          </w:p>
        </w:tc>
      </w:tr>
      <w:tr w14:paraId="67C21433" w14:textId="77777777" w:rsidR="0001551E" w:rsidRPr="00C146D1" w:rsidTr="00AB428B">
        <w:trPr>
          <w:trHeight w:val="285"/>
        </w:trPr>
        <w:tc>
          <w:tcPr>
            <w:tcW w:type="pct" w:w="1091"/>
            <w:vMerge w:val="restart"/>
            <w:tcBorders>
              <w:top w:val="nil"/>
              <w:left w:color="0070C0" w:space="0" w:sz="8" w:val="single"/>
              <w:bottom w:color="0070C0" w:space="0" w:sz="8" w:val="single"/>
              <w:right w:color="0070C0" w:space="0" w:sz="4" w:val="single"/>
            </w:tcBorders>
            <w:shd w:color="auto" w:fill="auto" w:val="clear"/>
            <w:vAlign w:val="center"/>
            <w:hideMark/>
          </w:tcPr>
          <w:p w14:paraId="751440AF" w14:textId="77777777" w:rsidP="00AB428B" w:rsidR="0001551E" w:rsidRDefault="0001551E" w:rsidRPr="00C146D1">
            <w:pPr>
              <w:bidi/>
              <w:spacing w:before="0" w:line="240" w:lineRule="auto"/>
              <w:jc w:val="center"/>
              <w:rPr>
                <w:rFonts w:ascii="Dubai" w:cs="Dubai" w:eastAsia="Times New Roman" w:hAnsi="Dubai"/>
                <w:b/>
                <w:bCs/>
                <w:color w:val="000000"/>
                <w:sz w:val="16"/>
                <w:szCs w:val="16"/>
                <w:rtl/>
              </w:rPr>
            </w:pPr>
            <w:r w:rsidRPr="00C146D1">
              <w:rPr>
                <w:rFonts w:ascii="Dubai" w:cs="Dubai" w:eastAsia="Times New Roman" w:hAnsi="Dubai"/>
                <w:b/>
                <w:bCs/>
                <w:color w:val="000000"/>
                <w:sz w:val="16"/>
                <w:szCs w:val="16"/>
                <w:rtl/>
              </w:rPr>
              <w:t>خارج جولات التراخيص</w:t>
            </w:r>
          </w:p>
        </w:tc>
        <w:tc>
          <w:tcPr>
            <w:tcW w:type="pct" w:w="1211"/>
            <w:tcBorders>
              <w:top w:val="nil"/>
              <w:left w:color="0070C0" w:space="0" w:sz="4" w:val="single"/>
              <w:bottom w:color="0070C0" w:space="0" w:sz="4" w:val="single"/>
              <w:right w:color="0070C0" w:space="0" w:sz="4" w:val="single"/>
            </w:tcBorders>
            <w:shd w:color="auto" w:fill="auto" w:val="clear"/>
            <w:noWrap/>
            <w:vAlign w:val="center"/>
            <w:hideMark/>
          </w:tcPr>
          <w:p w14:paraId="250277C1"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الأحدب</w:t>
            </w:r>
          </w:p>
        </w:tc>
        <w:tc>
          <w:tcPr>
            <w:tcW w:type="pct" w:w="1079"/>
            <w:tcBorders>
              <w:top w:val="nil"/>
              <w:left w:color="0070C0" w:space="0" w:sz="4" w:val="single"/>
              <w:bottom w:color="0070C0" w:space="0" w:sz="4" w:val="single"/>
              <w:right w:color="0070C0" w:space="0" w:sz="4" w:val="single"/>
            </w:tcBorders>
            <w:shd w:color="auto" w:fill="auto" w:val="clear"/>
            <w:noWrap/>
            <w:vAlign w:val="center"/>
            <w:hideMark/>
          </w:tcPr>
          <w:p w14:paraId="6AB8FC74"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 أيلول 2008</w:t>
            </w:r>
          </w:p>
        </w:tc>
        <w:tc>
          <w:tcPr>
            <w:tcW w:type="pct" w:w="564"/>
            <w:tcBorders>
              <w:top w:val="nil"/>
              <w:left w:color="0070C0" w:space="0" w:sz="4" w:val="single"/>
              <w:bottom w:color="0070C0" w:space="0" w:sz="4" w:val="single"/>
              <w:right w:color="0070C0" w:space="0" w:sz="4" w:val="single"/>
            </w:tcBorders>
            <w:shd w:color="auto" w:fill="auto" w:val="clear"/>
            <w:noWrap/>
            <w:vAlign w:val="center"/>
            <w:hideMark/>
          </w:tcPr>
          <w:p w14:paraId="55B9EA12"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1</w:t>
            </w:r>
          </w:p>
        </w:tc>
        <w:tc>
          <w:tcPr>
            <w:tcW w:type="pct" w:w="1055"/>
            <w:tcBorders>
              <w:top w:val="nil"/>
              <w:left w:color="0070C0" w:space="0" w:sz="4" w:val="single"/>
              <w:bottom w:color="0070C0" w:space="0" w:sz="4" w:val="single"/>
              <w:right w:color="0070C0" w:space="0" w:sz="8" w:val="single"/>
            </w:tcBorders>
            <w:shd w:color="auto" w:fill="auto" w:val="clear"/>
            <w:noWrap/>
            <w:vAlign w:val="center"/>
            <w:hideMark/>
          </w:tcPr>
          <w:p w14:paraId="58559F03"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5 حزيران 2011</w:t>
            </w:r>
          </w:p>
        </w:tc>
      </w:tr>
      <w:tr w14:paraId="50FCBF4B" w14:textId="77777777" w:rsidR="0001551E" w:rsidRPr="00C146D1" w:rsidTr="00AB428B">
        <w:trPr>
          <w:trHeight w:val="300"/>
        </w:trPr>
        <w:tc>
          <w:tcPr>
            <w:tcW w:type="pct" w:w="1091"/>
            <w:vMerge/>
            <w:tcBorders>
              <w:top w:val="nil"/>
              <w:left w:color="0070C0" w:space="0" w:sz="8" w:val="single"/>
              <w:bottom w:color="0070C0" w:space="0" w:sz="8" w:val="single"/>
              <w:right w:color="0070C0" w:space="0" w:sz="4" w:val="single"/>
            </w:tcBorders>
            <w:vAlign w:val="center"/>
            <w:hideMark/>
          </w:tcPr>
          <w:p w14:paraId="1B8DC7C4"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tcBorders>
              <w:top w:val="nil"/>
              <w:left w:color="0070C0" w:space="0" w:sz="4" w:val="single"/>
              <w:bottom w:color="156082" w:space="0" w:sz="4" w:val="single"/>
              <w:right w:color="0070C0" w:space="0" w:sz="4" w:val="single"/>
            </w:tcBorders>
            <w:shd w:color="000000" w:fill="D9D9D9" w:val="clear"/>
            <w:noWrap/>
            <w:vAlign w:val="center"/>
            <w:hideMark/>
          </w:tcPr>
          <w:p w14:paraId="29355883"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شرقي بغداد الجزء الجنوبي</w:t>
            </w:r>
          </w:p>
        </w:tc>
        <w:tc>
          <w:tcPr>
            <w:tcW w:type="pct" w:w="1079"/>
            <w:tcBorders>
              <w:top w:val="nil"/>
              <w:left w:color="0070C0" w:space="0" w:sz="4" w:val="single"/>
              <w:bottom w:val="nil"/>
              <w:right w:color="0070C0" w:space="0" w:sz="4" w:val="single"/>
            </w:tcBorders>
            <w:shd w:color="000000" w:fill="D9D9D9" w:val="clear"/>
            <w:noWrap/>
            <w:vAlign w:val="center"/>
            <w:hideMark/>
          </w:tcPr>
          <w:p w14:paraId="7E9156CE"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24 أيار 2018</w:t>
            </w:r>
          </w:p>
        </w:tc>
        <w:tc>
          <w:tcPr>
            <w:tcW w:type="pct" w:w="564"/>
            <w:tcBorders>
              <w:top w:val="nil"/>
              <w:left w:color="0070C0" w:space="0" w:sz="4" w:val="single"/>
              <w:bottom w:val="nil"/>
              <w:right w:color="0070C0" w:space="0" w:sz="4" w:val="single"/>
            </w:tcBorders>
            <w:shd w:color="000000" w:fill="D9D9D9" w:val="clear"/>
            <w:vAlign w:val="center"/>
            <w:hideMark/>
          </w:tcPr>
          <w:p w14:paraId="28BC0609"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تعديل رقم 1</w:t>
            </w:r>
          </w:p>
        </w:tc>
        <w:tc>
          <w:tcPr>
            <w:tcW w:type="pct" w:w="1055"/>
            <w:tcBorders>
              <w:top w:val="nil"/>
              <w:left w:color="0070C0" w:space="0" w:sz="4" w:val="single"/>
              <w:bottom w:val="nil"/>
              <w:right w:color="0070C0" w:space="0" w:sz="8" w:val="single"/>
            </w:tcBorders>
            <w:shd w:color="000000" w:fill="D9D9D9" w:val="clear"/>
            <w:noWrap/>
            <w:vAlign w:val="center"/>
            <w:hideMark/>
          </w:tcPr>
          <w:p w14:paraId="50406202"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30 نيسان 2025</w:t>
            </w:r>
          </w:p>
        </w:tc>
      </w:tr>
      <w:tr w14:paraId="5BEBE3DA" w14:textId="77777777" w:rsidR="0001551E" w:rsidRPr="00C146D1" w:rsidTr="00AB428B">
        <w:trPr>
          <w:trHeight w:val="300"/>
        </w:trPr>
        <w:tc>
          <w:tcPr>
            <w:tcW w:type="pct" w:w="1091"/>
            <w:vMerge/>
            <w:tcBorders>
              <w:top w:val="nil"/>
              <w:left w:color="0070C0" w:space="0" w:sz="8" w:val="single"/>
              <w:bottom w:color="0070C0" w:space="0" w:sz="8" w:val="single"/>
              <w:right w:color="0070C0" w:space="0" w:sz="4" w:val="single"/>
            </w:tcBorders>
            <w:vAlign w:val="center"/>
            <w:hideMark/>
          </w:tcPr>
          <w:p w14:paraId="0B436E8D" w14:textId="77777777" w:rsidP="00AB428B" w:rsidR="0001551E" w:rsidRDefault="0001551E" w:rsidRPr="00C146D1">
            <w:pPr>
              <w:bidi/>
              <w:spacing w:before="0" w:line="240" w:lineRule="auto"/>
              <w:rPr>
                <w:rFonts w:ascii="Dubai" w:cs="Dubai" w:eastAsia="Times New Roman" w:hAnsi="Dubai"/>
                <w:b/>
                <w:bCs/>
                <w:color w:val="000000"/>
                <w:sz w:val="16"/>
                <w:szCs w:val="16"/>
              </w:rPr>
            </w:pPr>
          </w:p>
        </w:tc>
        <w:tc>
          <w:tcPr>
            <w:tcW w:type="pct" w:w="1211"/>
            <w:tcBorders>
              <w:top w:val="nil"/>
              <w:left w:color="0070C0" w:space="0" w:sz="4" w:val="single"/>
              <w:bottom w:color="0070C0" w:space="0" w:sz="8" w:val="single"/>
              <w:right w:color="0070C0" w:space="0" w:sz="4" w:val="single"/>
            </w:tcBorders>
            <w:shd w:color="auto" w:fill="auto" w:val="clear"/>
            <w:noWrap/>
            <w:vAlign w:val="center"/>
            <w:hideMark/>
          </w:tcPr>
          <w:p w14:paraId="34F4C395"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ارطاوي</w:t>
            </w:r>
          </w:p>
        </w:tc>
        <w:tc>
          <w:tcPr>
            <w:tcW w:type="pct" w:w="1079"/>
            <w:tcBorders>
              <w:top w:color="215C98" w:space="0" w:sz="4" w:val="single"/>
              <w:left w:color="0070C0" w:space="0" w:sz="4" w:val="single"/>
              <w:bottom w:color="0070C0" w:space="0" w:sz="8" w:val="single"/>
              <w:right w:color="0070C0" w:space="0" w:sz="4" w:val="single"/>
            </w:tcBorders>
            <w:shd w:color="auto" w:fill="auto" w:val="clear"/>
            <w:noWrap/>
            <w:vAlign w:val="center"/>
            <w:hideMark/>
          </w:tcPr>
          <w:p w14:paraId="2CFFF2FD"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16 آب 2023</w:t>
            </w:r>
          </w:p>
        </w:tc>
        <w:tc>
          <w:tcPr>
            <w:tcW w:type="pct" w:w="564"/>
            <w:tcBorders>
              <w:top w:color="215C98" w:space="0" w:sz="4" w:val="single"/>
              <w:left w:color="0070C0" w:space="0" w:sz="4" w:val="single"/>
              <w:bottom w:color="0070C0" w:space="0" w:sz="8" w:val="single"/>
              <w:right w:color="0070C0" w:space="0" w:sz="4" w:val="single"/>
            </w:tcBorders>
            <w:shd w:color="auto" w:fill="auto" w:val="clear"/>
            <w:noWrap/>
            <w:vAlign w:val="center"/>
            <w:hideMark/>
          </w:tcPr>
          <w:p w14:paraId="72198ECD"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لا يوجد</w:t>
            </w:r>
          </w:p>
        </w:tc>
        <w:tc>
          <w:tcPr>
            <w:tcW w:type="pct" w:w="1055"/>
            <w:tcBorders>
              <w:top w:color="0070C0" w:space="0" w:sz="4" w:val="single"/>
              <w:left w:color="0070C0" w:space="0" w:sz="4" w:val="single"/>
              <w:bottom w:color="0070C0" w:space="0" w:sz="8" w:val="single"/>
              <w:right w:color="0070C0" w:space="0" w:sz="8" w:val="single"/>
            </w:tcBorders>
            <w:shd w:color="000000" w:fill="000000" w:val="clear"/>
            <w:noWrap/>
            <w:vAlign w:val="center"/>
            <w:hideMark/>
          </w:tcPr>
          <w:p w14:paraId="598845D5" w14:textId="77777777" w:rsidP="00AB428B" w:rsidR="0001551E" w:rsidRDefault="0001551E" w:rsidRPr="00C146D1">
            <w:pPr>
              <w:bidi/>
              <w:spacing w:before="0" w:line="240" w:lineRule="auto"/>
              <w:jc w:val="center"/>
              <w:rPr>
                <w:rFonts w:ascii="Dubai" w:cs="Dubai" w:eastAsia="Times New Roman" w:hAnsi="Dubai"/>
                <w:color w:val="000000"/>
                <w:sz w:val="16"/>
                <w:szCs w:val="16"/>
                <w:rtl/>
              </w:rPr>
            </w:pPr>
            <w:r w:rsidRPr="00C146D1">
              <w:rPr>
                <w:rFonts w:ascii="Dubai" w:cs="Dubai" w:eastAsia="Times New Roman" w:hAnsi="Dubai"/>
                <w:color w:val="000000"/>
                <w:sz w:val="16"/>
                <w:szCs w:val="16"/>
                <w:rtl/>
              </w:rPr>
              <w:t> </w:t>
            </w:r>
          </w:p>
        </w:tc>
      </w:tr>
    </w:tbl>
    <w:p w14:paraId="03911C7B" w14:textId="77777777" w:rsidP="0001551E" w:rsidR="0001551E" w:rsidRDefault="0001551E" w:rsidRPr="004D70D3">
      <w:pPr>
        <w:tabs>
          <w:tab w:pos="7776" w:val="right"/>
        </w:tabs>
        <w:bidi/>
        <w:spacing w:before="0" w:line="240" w:lineRule="auto"/>
        <w:ind w:left="1206"/>
        <w:jc w:val="both"/>
        <w:rPr>
          <w:rFonts w:ascii="Dubai" w:cs="Dubai" w:hAnsi="Dubai"/>
          <w:b/>
          <w:bCs/>
          <w:color w:val="00B050"/>
          <w:szCs w:val="24"/>
          <w:lang w:bidi="ar-JO"/>
        </w:rPr>
      </w:pPr>
    </w:p>
    <w:p w14:paraId="70FE5EF1" w14:textId="77777777" w:rsidR="0001551E" w:rsidRDefault="0001551E">
      <w:pPr>
        <w:pStyle w:val="ListParagraph"/>
        <w:numPr>
          <w:ilvl w:val="1"/>
          <w:numId w:val="31"/>
        </w:numPr>
        <w:bidi/>
        <w:ind w:left="936"/>
        <w:rPr>
          <w:rFonts w:ascii="Dubai" w:cs="Dubai" w:hAnsi="Dubai"/>
          <w:b/>
          <w:bCs/>
          <w:color w:val="00B050"/>
          <w:sz w:val="28"/>
          <w:szCs w:val="28"/>
          <w:lang w:bidi="ar-IQ"/>
        </w:rPr>
      </w:pPr>
      <w:r>
        <w:rPr>
          <w:rFonts w:ascii="Dubai" w:cs="Dubai" w:hAnsi="Dubai" w:hint="cs"/>
          <w:b/>
          <w:bCs/>
          <w:color w:val="00B050"/>
          <w:sz w:val="28"/>
          <w:szCs w:val="28"/>
          <w:rtl/>
          <w:lang w:bidi="ar-IQ"/>
        </w:rPr>
        <w:t>ملكية المنفعة</w:t>
      </w:r>
    </w:p>
    <w:p w14:paraId="698D2F98" w14:textId="77777777" w:rsidP="0001551E" w:rsidR="0001551E" w:rsidRDefault="0001551E">
      <w:pPr>
        <w:bidi/>
        <w:spacing w:line="240" w:lineRule="auto"/>
        <w:ind w:left="576"/>
        <w:jc w:val="both"/>
        <w:rPr>
          <w:rFonts w:ascii="Dubai" w:cs="Dubai" w:hAnsi="Dubai"/>
          <w:color w:val="auto"/>
          <w:szCs w:val="24"/>
          <w:rtl/>
          <w:lang w:bidi="ar-IQ"/>
        </w:rPr>
      </w:pPr>
      <w:r w:rsidRPr="00AD0462">
        <w:rPr>
          <w:rFonts w:ascii="Dubai" w:cs="Dubai" w:hAnsi="Dubai" w:hint="cs"/>
          <w:color w:val="auto"/>
          <w:szCs w:val="24"/>
          <w:rtl/>
          <w:lang w:bidi="ar-IQ"/>
        </w:rPr>
        <w:t>يتم العمل على تحضير سجل ملكية المنفعة لحاملي الرخص البترولية، حيث سيتم نشره ضمن تقرير هيأة الشفافية في الثروات الطبيعية لسنة 2023.</w:t>
      </w:r>
    </w:p>
    <w:p w14:paraId="72CBB78F" w14:textId="77777777" w:rsidP="0001551E" w:rsidR="0001551E" w:rsidRDefault="0001551E" w:rsidRPr="00AD0462">
      <w:pPr>
        <w:bidi/>
        <w:spacing w:line="240" w:lineRule="auto"/>
        <w:ind w:left="576"/>
        <w:jc w:val="both"/>
        <w:rPr>
          <w:rFonts w:ascii="Dubai" w:cs="Dubai" w:hAnsi="Dubai"/>
          <w:color w:val="auto"/>
          <w:szCs w:val="24"/>
          <w:lang w:bidi="ar-IQ"/>
        </w:rPr>
      </w:pPr>
    </w:p>
    <w:p w14:paraId="0C4DE39C" w14:textId="77777777" w:rsidR="0001551E" w:rsidRDefault="0001551E">
      <w:pPr>
        <w:pStyle w:val="ListParagraph"/>
        <w:numPr>
          <w:ilvl w:val="1"/>
          <w:numId w:val="31"/>
        </w:numPr>
        <w:bidi/>
        <w:ind w:left="936"/>
        <w:rPr>
          <w:rFonts w:ascii="Dubai" w:cs="Dubai" w:hAnsi="Dubai"/>
          <w:b/>
          <w:bCs/>
          <w:color w:val="00B050"/>
          <w:sz w:val="28"/>
          <w:szCs w:val="28"/>
          <w:lang w:bidi="ar-IQ"/>
        </w:rPr>
      </w:pPr>
      <w:r>
        <w:rPr>
          <w:rFonts w:ascii="Dubai" w:cs="Dubai" w:hAnsi="Dubai" w:hint="cs"/>
          <w:b/>
          <w:bCs/>
          <w:color w:val="00B050"/>
          <w:sz w:val="28"/>
          <w:szCs w:val="28"/>
          <w:rtl/>
          <w:lang w:bidi="ar-IQ"/>
        </w:rPr>
        <w:t>التحول في الطاقة</w:t>
      </w:r>
    </w:p>
    <w:p w14:paraId="2321987D" w14:textId="77777777" w:rsidP="0001551E" w:rsidR="0001551E" w:rsidRDefault="0001551E">
      <w:pPr>
        <w:bidi/>
        <w:spacing w:line="240" w:lineRule="auto"/>
        <w:ind w:left="576"/>
        <w:jc w:val="both"/>
        <w:rPr>
          <w:rFonts w:ascii="Dubai" w:cs="Dubai" w:hAnsi="Dubai"/>
          <w:color w:val="auto"/>
          <w:szCs w:val="24"/>
          <w:rtl/>
          <w:lang w:bidi="ar-IQ"/>
        </w:rPr>
      </w:pPr>
      <w:r>
        <w:rPr>
          <w:rFonts w:ascii="Dubai" w:cs="Dubai" w:hAnsi="Dubai" w:hint="cs"/>
          <w:color w:val="auto"/>
          <w:szCs w:val="24"/>
          <w:rtl/>
          <w:lang w:bidi="ar-IQ"/>
        </w:rPr>
        <w:t xml:space="preserve">في سنة 2021، تم إطلاق </w:t>
      </w:r>
      <w:r w:rsidRPr="00A373C8">
        <w:rPr>
          <w:rFonts w:ascii="Dubai" w:cs="Dubai" w:hAnsi="Dubai" w:hint="eastAsia"/>
          <w:color w:val="auto"/>
          <w:szCs w:val="24"/>
          <w:rtl/>
          <w:lang w:bidi="ar-IQ"/>
        </w:rPr>
        <w:t>لمبادرة</w:t>
      </w:r>
      <w:r w:rsidRPr="00A373C8">
        <w:rPr>
          <w:rFonts w:ascii="Dubai" w:cs="Dubai" w:hAnsi="Dubai"/>
          <w:color w:val="auto"/>
          <w:szCs w:val="24"/>
          <w:rtl/>
          <w:lang w:bidi="ar-IQ"/>
        </w:rPr>
        <w:t xml:space="preserve"> </w:t>
      </w:r>
      <w:r w:rsidRPr="00A373C8">
        <w:rPr>
          <w:rFonts w:ascii="Dubai" w:cs="Dubai" w:hAnsi="Dubai" w:hint="eastAsia"/>
          <w:color w:val="auto"/>
          <w:szCs w:val="24"/>
          <w:rtl/>
          <w:lang w:bidi="ar-IQ"/>
        </w:rPr>
        <w:t>الوطنية</w:t>
      </w:r>
      <w:r w:rsidRPr="00A373C8">
        <w:rPr>
          <w:rFonts w:ascii="Dubai" w:cs="Dubai" w:hAnsi="Dubai"/>
          <w:color w:val="auto"/>
          <w:szCs w:val="24"/>
          <w:rtl/>
          <w:lang w:bidi="ar-IQ"/>
        </w:rPr>
        <w:t xml:space="preserve"> </w:t>
      </w:r>
      <w:r w:rsidRPr="00A373C8">
        <w:rPr>
          <w:rFonts w:ascii="Dubai" w:cs="Dubai" w:hAnsi="Dubai" w:hint="eastAsia"/>
          <w:color w:val="auto"/>
          <w:szCs w:val="24"/>
          <w:rtl/>
          <w:lang w:bidi="ar-IQ"/>
        </w:rPr>
        <w:t>لدعم</w:t>
      </w:r>
      <w:r w:rsidRPr="00A373C8">
        <w:rPr>
          <w:rFonts w:ascii="Dubai" w:cs="Dubai" w:hAnsi="Dubai"/>
          <w:color w:val="auto"/>
          <w:szCs w:val="24"/>
          <w:rtl/>
          <w:lang w:bidi="ar-IQ"/>
        </w:rPr>
        <w:t xml:space="preserve"> </w:t>
      </w:r>
      <w:r w:rsidRPr="00A373C8">
        <w:rPr>
          <w:rFonts w:ascii="Dubai" w:cs="Dubai" w:hAnsi="Dubai" w:hint="eastAsia"/>
          <w:color w:val="auto"/>
          <w:szCs w:val="24"/>
          <w:rtl/>
          <w:lang w:bidi="ar-IQ"/>
        </w:rPr>
        <w:t>الطاقة</w:t>
      </w:r>
      <w:r w:rsidRPr="00A373C8">
        <w:rPr>
          <w:rFonts w:ascii="Dubai" w:cs="Dubai" w:hAnsi="Dubai"/>
          <w:color w:val="auto"/>
          <w:szCs w:val="24"/>
          <w:rtl/>
          <w:lang w:bidi="ar-IQ"/>
        </w:rPr>
        <w:t xml:space="preserve"> </w:t>
      </w:r>
      <w:r w:rsidRPr="00A373C8">
        <w:rPr>
          <w:rFonts w:ascii="Dubai" w:cs="Dubai" w:hAnsi="Dubai" w:hint="eastAsia"/>
          <w:color w:val="auto"/>
          <w:szCs w:val="24"/>
          <w:rtl/>
          <w:lang w:bidi="ar-IQ"/>
        </w:rPr>
        <w:t>وتقليل</w:t>
      </w:r>
      <w:r w:rsidRPr="00A373C8">
        <w:rPr>
          <w:rFonts w:ascii="Dubai" w:cs="Dubai" w:hAnsi="Dubai"/>
          <w:color w:val="auto"/>
          <w:szCs w:val="24"/>
          <w:rtl/>
          <w:lang w:bidi="ar-IQ"/>
        </w:rPr>
        <w:t xml:space="preserve"> </w:t>
      </w:r>
      <w:r w:rsidRPr="00A373C8">
        <w:rPr>
          <w:rFonts w:ascii="Dubai" w:cs="Dubai" w:hAnsi="Dubai" w:hint="eastAsia"/>
          <w:color w:val="auto"/>
          <w:szCs w:val="24"/>
          <w:rtl/>
          <w:lang w:bidi="ar-IQ"/>
        </w:rPr>
        <w:t>الانبعاثات</w:t>
      </w:r>
      <w:r>
        <w:rPr>
          <w:rFonts w:ascii="Dubai" w:cs="Dubai" w:hAnsi="Dubai" w:hint="cs"/>
          <w:color w:val="auto"/>
          <w:szCs w:val="24"/>
          <w:rtl/>
          <w:lang w:bidi="ar-IQ"/>
        </w:rPr>
        <w:t xml:space="preserve"> في العراق عن طريق الأمانة العامة لمجلس الوزراء، حيث من الأهداف الرئيسية لهذه المبادرة التالي:</w:t>
      </w:r>
    </w:p>
    <w:p w14:paraId="5AE3AB75" w14:textId="77777777" w:rsidR="0001551E" w:rsidRDefault="0001551E" w:rsidRPr="00A373C8">
      <w:pPr>
        <w:pStyle w:val="ListParagraph"/>
        <w:numPr>
          <w:ilvl w:val="0"/>
          <w:numId w:val="28"/>
        </w:numPr>
        <w:bidi/>
        <w:spacing w:line="240" w:lineRule="auto"/>
        <w:ind w:left="1476"/>
        <w:jc w:val="both"/>
        <w:rPr>
          <w:rFonts w:ascii="Dubai" w:cs="Dubai" w:hAnsi="Dubai"/>
          <w:color w:val="auto"/>
          <w:szCs w:val="24"/>
          <w:lang w:bidi="ar-IQ"/>
        </w:rPr>
      </w:pPr>
      <w:r w:rsidRPr="00A373C8">
        <w:rPr>
          <w:rFonts w:ascii="Dubai" w:cs="Dubai" w:hAnsi="Dubai"/>
          <w:b/>
          <w:bCs/>
          <w:color w:val="auto"/>
          <w:szCs w:val="24"/>
          <w:rtl/>
        </w:rPr>
        <w:t>تقليل الانبعاثات الضارة</w:t>
      </w:r>
      <w:r w:rsidRPr="00A373C8">
        <w:rPr>
          <w:rFonts w:ascii="Dubai" w:cs="Dubai" w:hAnsi="Dubai"/>
          <w:color w:val="auto"/>
          <w:szCs w:val="24"/>
          <w:rtl/>
        </w:rPr>
        <w:t xml:space="preserve"> عبر زيادة الاعتماد على المصادر المتجددة للطاقة وتحسين كفاءة استخدام الطاقة</w:t>
      </w:r>
      <w:r w:rsidRPr="00A373C8">
        <w:rPr>
          <w:rFonts w:ascii="Dubai" w:cs="Dubai" w:hAnsi="Dubai"/>
          <w:color w:val="auto"/>
          <w:szCs w:val="24"/>
          <w:lang w:bidi="ar-IQ"/>
        </w:rPr>
        <w:t xml:space="preserve">. </w:t>
      </w:r>
    </w:p>
    <w:p w14:paraId="6B357C3F" w14:textId="77777777" w:rsidR="0001551E" w:rsidRDefault="0001551E" w:rsidRPr="00A373C8">
      <w:pPr>
        <w:pStyle w:val="ListParagraph"/>
        <w:numPr>
          <w:ilvl w:val="0"/>
          <w:numId w:val="28"/>
        </w:numPr>
        <w:bidi/>
        <w:spacing w:line="240" w:lineRule="auto"/>
        <w:ind w:left="1476"/>
        <w:jc w:val="both"/>
        <w:rPr>
          <w:rFonts w:ascii="Dubai" w:cs="Dubai" w:hAnsi="Dubai"/>
          <w:color w:val="auto"/>
          <w:szCs w:val="24"/>
          <w:lang w:bidi="ar-IQ"/>
        </w:rPr>
      </w:pPr>
      <w:r w:rsidRPr="00A373C8">
        <w:rPr>
          <w:rFonts w:ascii="Dubai" w:cs="Dubai" w:hAnsi="Dubai"/>
          <w:b/>
          <w:bCs/>
          <w:color w:val="auto"/>
          <w:szCs w:val="24"/>
          <w:rtl/>
        </w:rPr>
        <w:t>تنويع مزيج الطاقة</w:t>
      </w:r>
      <w:r w:rsidRPr="00A373C8">
        <w:rPr>
          <w:rFonts w:ascii="Dubai" w:cs="Dubai" w:hAnsi="Dubai"/>
          <w:color w:val="auto"/>
          <w:szCs w:val="24"/>
          <w:rtl/>
        </w:rPr>
        <w:t xml:space="preserve"> الوطني من الطاقة الأحفورية إلى مصادر أنظف ومتجددة مثل الشمس والرياح</w:t>
      </w:r>
      <w:r w:rsidRPr="00A373C8">
        <w:rPr>
          <w:rFonts w:ascii="Dubai" w:cs="Dubai" w:hAnsi="Dubai"/>
          <w:color w:val="auto"/>
          <w:szCs w:val="24"/>
          <w:lang w:bidi="ar-IQ"/>
        </w:rPr>
        <w:t xml:space="preserve">. </w:t>
      </w:r>
    </w:p>
    <w:p w14:paraId="7DEC676E" w14:textId="77777777" w:rsidR="0001551E" w:rsidRDefault="0001551E" w:rsidRPr="00A373C8">
      <w:pPr>
        <w:pStyle w:val="ListParagraph"/>
        <w:numPr>
          <w:ilvl w:val="0"/>
          <w:numId w:val="28"/>
        </w:numPr>
        <w:bidi/>
        <w:spacing w:line="240" w:lineRule="auto"/>
        <w:ind w:left="1476"/>
        <w:jc w:val="both"/>
        <w:rPr>
          <w:rFonts w:ascii="Dubai" w:cs="Dubai" w:hAnsi="Dubai"/>
          <w:color w:val="auto"/>
          <w:szCs w:val="24"/>
          <w:lang w:bidi="ar-IQ"/>
        </w:rPr>
      </w:pPr>
      <w:r w:rsidRPr="00A373C8">
        <w:rPr>
          <w:rFonts w:ascii="Dubai" w:cs="Dubai" w:hAnsi="Dubai"/>
          <w:b/>
          <w:bCs/>
          <w:color w:val="auto"/>
          <w:szCs w:val="24"/>
          <w:rtl/>
        </w:rPr>
        <w:t>تحسين كفاءة الطاقة</w:t>
      </w:r>
      <w:r w:rsidRPr="00A373C8">
        <w:rPr>
          <w:rFonts w:ascii="Dubai" w:cs="Dubai" w:hAnsi="Dubai"/>
          <w:color w:val="auto"/>
          <w:szCs w:val="24"/>
          <w:rtl/>
        </w:rPr>
        <w:t xml:space="preserve"> في القطاعات المختلفة (الصناعية، المباني، النقل إذا أمكن) عبر أجهزة أكثر كفاءة، إدارة طاقة أفضل، تشريعات داعمة</w:t>
      </w:r>
      <w:r w:rsidRPr="00A373C8">
        <w:rPr>
          <w:rFonts w:ascii="Dubai" w:cs="Dubai" w:hAnsi="Dubai"/>
          <w:color w:val="auto"/>
          <w:szCs w:val="24"/>
          <w:lang w:bidi="ar-IQ"/>
        </w:rPr>
        <w:t xml:space="preserve">. </w:t>
      </w:r>
    </w:p>
    <w:p w14:paraId="7148F28D" w14:textId="77777777" w:rsidR="0001551E" w:rsidRDefault="0001551E" w:rsidRPr="00A373C8">
      <w:pPr>
        <w:pStyle w:val="ListParagraph"/>
        <w:numPr>
          <w:ilvl w:val="0"/>
          <w:numId w:val="28"/>
        </w:numPr>
        <w:bidi/>
        <w:spacing w:line="240" w:lineRule="auto"/>
        <w:ind w:left="1476"/>
        <w:jc w:val="both"/>
        <w:rPr>
          <w:rFonts w:ascii="Dubai" w:cs="Dubai" w:hAnsi="Dubai"/>
          <w:color w:val="auto"/>
          <w:szCs w:val="24"/>
          <w:lang w:bidi="ar-IQ"/>
        </w:rPr>
      </w:pPr>
      <w:r w:rsidRPr="00A373C8">
        <w:rPr>
          <w:rFonts w:ascii="Dubai" w:cs="Dubai" w:hAnsi="Dubai"/>
          <w:b/>
          <w:bCs/>
          <w:color w:val="auto"/>
          <w:szCs w:val="24"/>
          <w:rtl/>
        </w:rPr>
        <w:t>تعزيز الوعي البيئي</w:t>
      </w:r>
      <w:r w:rsidRPr="00A373C8">
        <w:rPr>
          <w:rFonts w:ascii="Dubai" w:cs="Dubai" w:hAnsi="Dubai"/>
          <w:color w:val="auto"/>
          <w:szCs w:val="24"/>
          <w:rtl/>
        </w:rPr>
        <w:t xml:space="preserve"> بين المواطنين والمؤسسات حول أهمية خفض الانبعاثات وتغير المناخ</w:t>
      </w:r>
      <w:r w:rsidRPr="00A373C8">
        <w:rPr>
          <w:rFonts w:ascii="Dubai" w:cs="Dubai" w:hAnsi="Dubai"/>
          <w:color w:val="auto"/>
          <w:szCs w:val="24"/>
          <w:lang w:bidi="ar-IQ"/>
        </w:rPr>
        <w:t xml:space="preserve">. </w:t>
      </w:r>
    </w:p>
    <w:p w14:paraId="168DF45A" w14:textId="77777777" w:rsidR="0001551E" w:rsidRDefault="0001551E" w:rsidRPr="00A373C8">
      <w:pPr>
        <w:pStyle w:val="ListParagraph"/>
        <w:numPr>
          <w:ilvl w:val="0"/>
          <w:numId w:val="28"/>
        </w:numPr>
        <w:bidi/>
        <w:spacing w:line="240" w:lineRule="auto"/>
        <w:ind w:left="1476"/>
        <w:jc w:val="both"/>
        <w:rPr>
          <w:rFonts w:ascii="Dubai" w:cs="Dubai" w:hAnsi="Dubai"/>
          <w:color w:val="auto"/>
          <w:szCs w:val="24"/>
          <w:lang w:bidi="ar-IQ"/>
        </w:rPr>
      </w:pPr>
      <w:r w:rsidRPr="00A373C8">
        <w:rPr>
          <w:rFonts w:ascii="Dubai" w:cs="Dubai" w:hAnsi="Dubai"/>
          <w:b/>
          <w:bCs/>
          <w:color w:val="auto"/>
          <w:szCs w:val="24"/>
          <w:rtl/>
        </w:rPr>
        <w:t>الشراكات والتعاون الدولي</w:t>
      </w:r>
      <w:r w:rsidRPr="00A373C8">
        <w:rPr>
          <w:rFonts w:ascii="Dubai" w:cs="Dubai" w:hAnsi="Dubai"/>
          <w:color w:val="auto"/>
          <w:szCs w:val="24"/>
          <w:rtl/>
        </w:rPr>
        <w:t xml:space="preserve"> للاستفادة من الخبرات والتكنولوجيا والتمويل</w:t>
      </w:r>
      <w:r w:rsidRPr="00A373C8">
        <w:rPr>
          <w:rFonts w:ascii="Dubai" w:cs="Dubai" w:hAnsi="Dubai"/>
          <w:color w:val="auto"/>
          <w:szCs w:val="24"/>
          <w:lang w:bidi="ar-IQ"/>
        </w:rPr>
        <w:t xml:space="preserve">. </w:t>
      </w:r>
    </w:p>
    <w:p w14:paraId="1DF23691" w14:textId="77777777" w:rsidP="0001551E" w:rsidR="00F46FA7" w:rsidRDefault="00F46FA7">
      <w:pPr>
        <w:bidi/>
        <w:spacing w:line="240" w:lineRule="auto"/>
        <w:ind w:left="576"/>
        <w:jc w:val="both"/>
        <w:rPr>
          <w:rFonts w:ascii="Dubai" w:cs="Dubai" w:hAnsi="Dubai"/>
          <w:color w:val="auto"/>
          <w:szCs w:val="24"/>
          <w:lang w:bidi="ar-IQ"/>
        </w:rPr>
      </w:pPr>
    </w:p>
    <w:p w14:paraId="5EE3CE2D" w14:textId="412A8422" w:rsidP="00F46FA7" w:rsidR="0001551E" w:rsidRDefault="0001551E">
      <w:pPr>
        <w:bidi/>
        <w:spacing w:line="240" w:lineRule="auto"/>
        <w:ind w:left="576"/>
        <w:jc w:val="both"/>
        <w:rPr>
          <w:rFonts w:ascii="Dubai" w:cs="Dubai" w:hAnsi="Dubai"/>
          <w:color w:val="auto"/>
          <w:szCs w:val="24"/>
          <w:rtl/>
          <w:lang w:bidi="ar-IQ"/>
        </w:rPr>
      </w:pPr>
      <w:r>
        <w:rPr>
          <w:rFonts w:ascii="Dubai" w:cs="Dubai" w:hAnsi="Dubai" w:hint="cs"/>
          <w:color w:val="auto"/>
          <w:szCs w:val="24"/>
          <w:rtl/>
          <w:lang w:bidi="ar-IQ"/>
        </w:rPr>
        <w:t xml:space="preserve">إضافة لأعلاه، إلتزم العراق بعدة تعهدات خلال قمة المناخ </w:t>
      </w:r>
      <w:r>
        <w:rPr>
          <w:rFonts w:ascii="Dubai" w:cs="Dubai" w:hAnsi="Dubai"/>
          <w:color w:val="auto"/>
          <w:szCs w:val="24"/>
          <w:lang w:bidi="ar-IQ"/>
        </w:rPr>
        <w:t>(COP2</w:t>
      </w:r>
      <w:r w:rsidR="0029157E">
        <w:rPr>
          <w:rFonts w:ascii="Dubai" w:cs="Dubai" w:hAnsi="Dubai"/>
          <w:color w:val="auto"/>
          <w:szCs w:val="24"/>
          <w:lang w:bidi="ar-IQ"/>
        </w:rPr>
        <w:t>9</w:t>
      </w:r>
      <w:r>
        <w:rPr>
          <w:rFonts w:ascii="Dubai" w:cs="Dubai" w:hAnsi="Dubai"/>
          <w:color w:val="auto"/>
          <w:szCs w:val="24"/>
          <w:lang w:bidi="ar-IQ"/>
        </w:rPr>
        <w:t>)</w:t>
      </w:r>
      <w:r>
        <w:rPr>
          <w:rFonts w:ascii="Dubai" w:cs="Dubai" w:hAnsi="Dubai" w:hint="cs"/>
          <w:color w:val="auto"/>
          <w:szCs w:val="24"/>
          <w:rtl/>
          <w:lang w:bidi="ar-IQ"/>
        </w:rPr>
        <w:t xml:space="preserve"> التي انعقدت في جمهور</w:t>
      </w:r>
      <w:r w:rsidR="00CB57C8">
        <w:rPr>
          <w:rFonts w:ascii="Dubai" w:cs="Dubai" w:hAnsi="Dubai" w:hint="cs"/>
          <w:color w:val="auto"/>
          <w:szCs w:val="24"/>
          <w:rtl/>
          <w:lang w:bidi="ar-IQ"/>
        </w:rPr>
        <w:t>ي</w:t>
      </w:r>
      <w:r>
        <w:rPr>
          <w:rFonts w:ascii="Dubai" w:cs="Dubai" w:hAnsi="Dubai" w:hint="cs"/>
          <w:color w:val="auto"/>
          <w:szCs w:val="24"/>
          <w:rtl/>
          <w:lang w:bidi="ar-IQ"/>
        </w:rPr>
        <w:t xml:space="preserve">ة </w:t>
      </w:r>
      <w:r w:rsidR="00272C4D">
        <w:rPr>
          <w:rFonts w:ascii="Dubai" w:cs="Dubai" w:hAnsi="Dubai" w:hint="cs"/>
          <w:color w:val="auto"/>
          <w:szCs w:val="24"/>
          <w:rtl/>
          <w:lang w:bidi="ar-IQ"/>
        </w:rPr>
        <w:t>أذربيجان</w:t>
      </w:r>
      <w:r>
        <w:rPr>
          <w:rFonts w:ascii="Dubai" w:cs="Dubai" w:hAnsi="Dubai" w:hint="cs"/>
          <w:color w:val="auto"/>
          <w:szCs w:val="24"/>
          <w:rtl/>
          <w:lang w:bidi="ar-IQ"/>
        </w:rPr>
        <w:t xml:space="preserve"> في سنة </w:t>
      </w:r>
      <w:r w:rsidR="00272C4D">
        <w:rPr>
          <w:rFonts w:ascii="Dubai" w:cs="Dubai" w:hAnsi="Dubai" w:hint="cs"/>
          <w:color w:val="auto"/>
          <w:szCs w:val="24"/>
          <w:rtl/>
          <w:lang w:bidi="ar-IQ"/>
        </w:rPr>
        <w:t>2024</w:t>
      </w:r>
      <w:r>
        <w:rPr>
          <w:rFonts w:ascii="Dubai" w:cs="Dubai" w:hAnsi="Dubai" w:hint="cs"/>
          <w:color w:val="auto"/>
          <w:szCs w:val="24"/>
          <w:rtl/>
          <w:lang w:bidi="ar-IQ"/>
        </w:rPr>
        <w:t>. من أهم هذا التعهدات:</w:t>
      </w:r>
    </w:p>
    <w:p w14:paraId="4AFBEBCD" w14:textId="77777777" w:rsidP="00272C4D" w:rsidR="00272C4D" w:rsidRDefault="00272C4D">
      <w:pPr>
        <w:bidi/>
        <w:spacing w:line="240" w:lineRule="auto"/>
        <w:ind w:left="576"/>
        <w:jc w:val="both"/>
        <w:rPr>
          <w:rFonts w:ascii="Dubai" w:cs="Dubai" w:hAnsi="Dubai"/>
          <w:color w:val="auto"/>
          <w:szCs w:val="24"/>
          <w:rtl/>
          <w:lang w:bidi="ar-IQ"/>
        </w:rPr>
      </w:pPr>
    </w:p>
    <w:p w14:paraId="70EAAD54" w14:textId="56C4B543" w:rsidP="00272C4D" w:rsidR="00272C4D" w:rsidRDefault="00272C4D" w:rsidRPr="00272C4D">
      <w:pPr>
        <w:bidi/>
        <w:spacing w:line="240" w:lineRule="auto"/>
        <w:ind w:left="576"/>
        <w:jc w:val="both"/>
        <w:rPr>
          <w:rFonts w:ascii="Dubai" w:cs="Dubai" w:hAnsi="Dubai"/>
          <w:b/>
          <w:bCs/>
          <w:color w:val="auto"/>
          <w:szCs w:val="24"/>
          <w:lang w:bidi="ar-IQ"/>
        </w:rPr>
      </w:pPr>
      <w:r w:rsidRPr="00272C4D">
        <w:rPr>
          <w:rFonts w:ascii="Dubai" w:cs="Dubai" w:hAnsi="Dubai"/>
          <w:b/>
          <w:bCs/>
          <w:color w:val="auto"/>
          <w:szCs w:val="24"/>
          <w:rtl/>
        </w:rPr>
        <w:t>تعزيز المساهمات الوطنية</w:t>
      </w:r>
    </w:p>
    <w:p w14:paraId="760875A2" w14:textId="01B15DFB" w:rsidR="00272C4D" w:rsidRDefault="00272C4D" w:rsidRPr="00272C4D">
      <w:pPr>
        <w:numPr>
          <w:ilvl w:val="0"/>
          <w:numId w:val="36"/>
        </w:numPr>
        <w:bidi/>
        <w:spacing w:line="240" w:lineRule="auto"/>
        <w:jc w:val="both"/>
        <w:rPr>
          <w:rFonts w:ascii="Dubai" w:cs="Dubai" w:hAnsi="Dubai"/>
          <w:color w:val="auto"/>
          <w:szCs w:val="24"/>
          <w:lang w:bidi="ar-IQ"/>
        </w:rPr>
      </w:pPr>
      <w:r w:rsidRPr="00272C4D">
        <w:rPr>
          <w:rFonts w:ascii="Dubai" w:cs="Dubai" w:hAnsi="Dubai"/>
          <w:color w:val="auto"/>
          <w:szCs w:val="24"/>
          <w:rtl/>
        </w:rPr>
        <w:t xml:space="preserve">رفع العراق مستوى التزامه المناخي من خلال زيادة هدف التخفيف المشروط إلى </w:t>
      </w:r>
      <w:r w:rsidR="00675F5F" w:rsidRPr="00272C4D">
        <w:rPr>
          <w:rFonts w:ascii="Dubai" w:cs="Dubai" w:hAnsi="Dubai"/>
          <w:color w:val="auto"/>
          <w:szCs w:val="24"/>
          <w:rtl/>
        </w:rPr>
        <w:t>1</w:t>
      </w:r>
      <w:r w:rsidR="00675F5F">
        <w:rPr>
          <w:rFonts w:ascii="Dubai" w:cs="Dubai" w:hAnsi="Dubai" w:hint="cs"/>
          <w:color w:val="auto"/>
          <w:szCs w:val="24"/>
          <w:rtl/>
        </w:rPr>
        <w:t>5</w:t>
      </w:r>
      <w:r w:rsidR="00675F5F" w:rsidRPr="00272C4D">
        <w:rPr>
          <w:rFonts w:ascii="Dubai" w:cs="Dubai" w:hAnsi="Dubai"/>
          <w:color w:val="auto"/>
          <w:szCs w:val="24"/>
          <w:rtl/>
        </w:rPr>
        <w:t>%</w:t>
      </w:r>
      <w:r w:rsidRPr="00272C4D">
        <w:rPr>
          <w:rFonts w:ascii="Dubai" w:cs="Dubai" w:hAnsi="Dubai"/>
          <w:color w:val="auto"/>
          <w:szCs w:val="24"/>
          <w:lang w:bidi="ar-IQ"/>
        </w:rPr>
        <w:t xml:space="preserve"> </w:t>
      </w:r>
      <w:r w:rsidRPr="00272C4D">
        <w:rPr>
          <w:rFonts w:ascii="Dubai" w:cs="Dubai" w:hAnsi="Dubai" w:hint="cs"/>
          <w:color w:val="auto"/>
          <w:szCs w:val="24"/>
          <w:rtl/>
          <w:lang w:bidi="ar-IQ"/>
        </w:rPr>
        <w:t xml:space="preserve"> </w:t>
      </w:r>
      <w:r w:rsidRPr="00272C4D">
        <w:rPr>
          <w:rFonts w:ascii="Dubai" w:cs="Dubai" w:hAnsi="Dubai"/>
          <w:color w:val="auto"/>
          <w:szCs w:val="24"/>
          <w:rtl/>
        </w:rPr>
        <w:t>مقارنة بالسيناريو المعياري (بدلاً من 13% سابقاً)</w:t>
      </w:r>
      <w:r w:rsidRPr="00272C4D">
        <w:rPr>
          <w:rFonts w:ascii="Dubai" w:cs="Dubai" w:hAnsi="Dubai"/>
          <w:color w:val="auto"/>
          <w:szCs w:val="24"/>
          <w:lang w:bidi="ar-IQ"/>
        </w:rPr>
        <w:t>.</w:t>
      </w:r>
    </w:p>
    <w:p w14:paraId="3D95CD73" w14:textId="0466A373" w:rsidR="00272C4D" w:rsidRDefault="00272C4D" w:rsidRPr="00272C4D">
      <w:pPr>
        <w:numPr>
          <w:ilvl w:val="0"/>
          <w:numId w:val="36"/>
        </w:numPr>
        <w:bidi/>
        <w:spacing w:line="240" w:lineRule="auto"/>
        <w:jc w:val="both"/>
        <w:rPr>
          <w:rFonts w:ascii="Dubai" w:cs="Dubai" w:hAnsi="Dubai"/>
          <w:color w:val="auto"/>
          <w:szCs w:val="24"/>
          <w:lang w:bidi="ar-IQ"/>
        </w:rPr>
      </w:pPr>
      <w:r w:rsidRPr="00272C4D">
        <w:rPr>
          <w:rFonts w:ascii="Dubai" w:cs="Dubai" w:hAnsi="Dubai"/>
          <w:color w:val="auto"/>
          <w:szCs w:val="24"/>
          <w:rtl/>
        </w:rPr>
        <w:lastRenderedPageBreak/>
        <w:t xml:space="preserve">رفع الهدف غير المشروط من </w:t>
      </w:r>
      <w:r w:rsidRPr="00B92858">
        <w:rPr>
          <w:rFonts w:ascii="Dubai" w:cs="Dubai" w:hAnsi="Dubai"/>
          <w:color w:val="auto"/>
          <w:szCs w:val="24"/>
          <w:lang w:bidi="ar-IQ"/>
        </w:rPr>
        <w:t>1%</w:t>
      </w:r>
      <w:r w:rsidRPr="00272C4D">
        <w:rPr>
          <w:rFonts w:ascii="Dubai" w:cs="Dubai" w:hAnsi="Dubai"/>
          <w:color w:val="auto"/>
          <w:szCs w:val="24"/>
          <w:lang w:bidi="ar-IQ"/>
        </w:rPr>
        <w:t xml:space="preserve"> </w:t>
      </w:r>
      <w:r>
        <w:rPr>
          <w:rFonts w:ascii="Dubai" w:cs="Dubai" w:hAnsi="Dubai" w:hint="cs"/>
          <w:color w:val="auto"/>
          <w:szCs w:val="24"/>
          <w:rtl/>
          <w:lang w:bidi="ar-IQ"/>
        </w:rPr>
        <w:t xml:space="preserve"> </w:t>
      </w:r>
      <w:r w:rsidRPr="00272C4D">
        <w:rPr>
          <w:rFonts w:ascii="Dubai" w:cs="Dubai" w:hAnsi="Dubai"/>
          <w:color w:val="auto"/>
          <w:szCs w:val="24"/>
          <w:rtl/>
        </w:rPr>
        <w:t xml:space="preserve">إلى </w:t>
      </w:r>
      <w:r w:rsidRPr="00B92858">
        <w:rPr>
          <w:rFonts w:ascii="Dubai" w:cs="Dubai" w:hAnsi="Dubai"/>
          <w:color w:val="auto"/>
          <w:szCs w:val="24"/>
          <w:lang w:bidi="ar-IQ"/>
        </w:rPr>
        <w:t>2%</w:t>
      </w:r>
      <w:r w:rsidRPr="00272C4D">
        <w:rPr>
          <w:rFonts w:ascii="Dubai" w:cs="Dubai" w:hAnsi="Dubai"/>
          <w:color w:val="auto"/>
          <w:szCs w:val="24"/>
          <w:lang w:bidi="ar-IQ"/>
        </w:rPr>
        <w:t>.</w:t>
      </w:r>
    </w:p>
    <w:p w14:paraId="36F78986" w14:textId="77777777" w:rsidR="00272C4D" w:rsidRDefault="00272C4D" w:rsidRPr="00272C4D">
      <w:pPr>
        <w:numPr>
          <w:ilvl w:val="0"/>
          <w:numId w:val="36"/>
        </w:numPr>
        <w:bidi/>
        <w:spacing w:line="240" w:lineRule="auto"/>
        <w:jc w:val="both"/>
        <w:rPr>
          <w:rFonts w:ascii="Dubai" w:cs="Dubai" w:hAnsi="Dubai"/>
          <w:color w:val="auto"/>
          <w:szCs w:val="24"/>
          <w:lang w:bidi="ar-IQ"/>
        </w:rPr>
      </w:pPr>
      <w:r w:rsidRPr="00272C4D">
        <w:rPr>
          <w:rFonts w:ascii="Dubai" w:cs="Dubai" w:hAnsi="Dubai"/>
          <w:color w:val="auto"/>
          <w:szCs w:val="24"/>
          <w:rtl/>
        </w:rPr>
        <w:t xml:space="preserve">إدراج خطة لإنتاج </w:t>
      </w:r>
      <w:r w:rsidRPr="00B92858">
        <w:rPr>
          <w:rFonts w:ascii="Dubai" w:cs="Dubai" w:hAnsi="Dubai"/>
          <w:color w:val="auto"/>
          <w:szCs w:val="24"/>
          <w:lang w:bidi="ar-IQ"/>
        </w:rPr>
        <w:t xml:space="preserve">12 </w:t>
      </w:r>
      <w:r w:rsidRPr="00B92858">
        <w:rPr>
          <w:rFonts w:ascii="Dubai" w:cs="Dubai" w:hAnsi="Dubai"/>
          <w:color w:val="auto"/>
          <w:szCs w:val="24"/>
          <w:rtl/>
        </w:rPr>
        <w:t>غيغاواط من الطاقة المتجددة</w:t>
      </w:r>
      <w:r w:rsidRPr="00272C4D">
        <w:rPr>
          <w:rFonts w:ascii="Dubai" w:cs="Dubai" w:hAnsi="Dubai"/>
          <w:color w:val="auto"/>
          <w:szCs w:val="24"/>
          <w:rtl/>
        </w:rPr>
        <w:t xml:space="preserve"> بمشاركة القطاع الخاص</w:t>
      </w:r>
      <w:r w:rsidRPr="00272C4D">
        <w:rPr>
          <w:rFonts w:ascii="Dubai" w:cs="Dubai" w:hAnsi="Dubai"/>
          <w:color w:val="auto"/>
          <w:szCs w:val="24"/>
          <w:lang w:bidi="ar-IQ"/>
        </w:rPr>
        <w:t>.</w:t>
      </w:r>
    </w:p>
    <w:p w14:paraId="51639DDD" w14:textId="54DBC135" w:rsidP="00272C4D" w:rsidR="00272C4D" w:rsidRDefault="00272C4D" w:rsidRPr="00272C4D">
      <w:pPr>
        <w:bidi/>
        <w:spacing w:line="240" w:lineRule="auto"/>
        <w:ind w:left="576"/>
        <w:jc w:val="both"/>
        <w:rPr>
          <w:rFonts w:ascii="Dubai" w:cs="Dubai" w:hAnsi="Dubai"/>
          <w:b/>
          <w:bCs/>
          <w:color w:val="auto"/>
          <w:szCs w:val="24"/>
          <w:lang w:bidi="ar-IQ"/>
        </w:rPr>
      </w:pPr>
      <w:r w:rsidRPr="00272C4D">
        <w:rPr>
          <w:rFonts w:ascii="Dubai" w:cs="Dubai" w:hAnsi="Dubai"/>
          <w:b/>
          <w:bCs/>
          <w:color w:val="auto"/>
          <w:szCs w:val="24"/>
          <w:rtl/>
        </w:rPr>
        <w:t>تقليل الانبعاثات وحرق الغاز المصاحب</w:t>
      </w:r>
    </w:p>
    <w:p w14:paraId="75AC0C5C" w14:textId="77777777" w:rsidR="00272C4D" w:rsidRDefault="00272C4D" w:rsidRPr="00272C4D">
      <w:pPr>
        <w:numPr>
          <w:ilvl w:val="0"/>
          <w:numId w:val="37"/>
        </w:numPr>
        <w:bidi/>
        <w:spacing w:line="240" w:lineRule="auto"/>
        <w:jc w:val="both"/>
        <w:rPr>
          <w:rFonts w:ascii="Dubai" w:cs="Dubai" w:hAnsi="Dubai"/>
          <w:color w:val="auto"/>
          <w:szCs w:val="24"/>
          <w:lang w:bidi="ar-IQ"/>
        </w:rPr>
      </w:pPr>
      <w:r w:rsidRPr="00272C4D">
        <w:rPr>
          <w:rFonts w:ascii="Dubai" w:cs="Dubai" w:hAnsi="Dubai"/>
          <w:color w:val="auto"/>
          <w:szCs w:val="24"/>
          <w:rtl/>
        </w:rPr>
        <w:t>التزام العراق بالحد من الانبعاثات الناتجة عن حرق الغاز المصاحب لعمليات النفط والغاز</w:t>
      </w:r>
      <w:r w:rsidRPr="00272C4D">
        <w:rPr>
          <w:rFonts w:ascii="Dubai" w:cs="Dubai" w:hAnsi="Dubai"/>
          <w:color w:val="auto"/>
          <w:szCs w:val="24"/>
          <w:lang w:bidi="ar-IQ"/>
        </w:rPr>
        <w:t>.</w:t>
      </w:r>
    </w:p>
    <w:p w14:paraId="646326E5" w14:textId="77777777" w:rsidR="00272C4D" w:rsidRDefault="00272C4D" w:rsidRPr="00272C4D">
      <w:pPr>
        <w:numPr>
          <w:ilvl w:val="0"/>
          <w:numId w:val="37"/>
        </w:numPr>
        <w:bidi/>
        <w:spacing w:line="240" w:lineRule="auto"/>
        <w:jc w:val="both"/>
        <w:rPr>
          <w:rFonts w:ascii="Dubai" w:cs="Dubai" w:hAnsi="Dubai"/>
          <w:color w:val="auto"/>
          <w:szCs w:val="24"/>
          <w:lang w:bidi="ar-IQ"/>
        </w:rPr>
      </w:pPr>
      <w:r w:rsidRPr="00272C4D">
        <w:rPr>
          <w:rFonts w:ascii="Dubai" w:cs="Dubai" w:hAnsi="Dubai"/>
          <w:color w:val="auto"/>
          <w:szCs w:val="24"/>
          <w:rtl/>
        </w:rPr>
        <w:t xml:space="preserve">تحقيق نسبة استغلال تصل إلى نحو </w:t>
      </w:r>
      <w:r w:rsidRPr="00B92858">
        <w:rPr>
          <w:rFonts w:ascii="Dubai" w:cs="Dubai" w:hAnsi="Dubai"/>
          <w:color w:val="auto"/>
          <w:szCs w:val="24"/>
          <w:lang w:bidi="ar-IQ"/>
        </w:rPr>
        <w:t>60%</w:t>
      </w:r>
      <w:r w:rsidRPr="00272C4D">
        <w:rPr>
          <w:rFonts w:ascii="Dubai" w:cs="Dubai" w:hAnsi="Dubai"/>
          <w:color w:val="auto"/>
          <w:szCs w:val="24"/>
          <w:lang w:bidi="ar-IQ"/>
        </w:rPr>
        <w:t xml:space="preserve"> </w:t>
      </w:r>
      <w:r w:rsidRPr="00272C4D">
        <w:rPr>
          <w:rFonts w:ascii="Dubai" w:cs="Dubai" w:hAnsi="Dubai"/>
          <w:color w:val="auto"/>
          <w:szCs w:val="24"/>
          <w:rtl/>
        </w:rPr>
        <w:t>من الغاز المصاحب بحلول عام 2023، كخطوة أولية لتعزيز الكفاءة وتقليل التلوث</w:t>
      </w:r>
      <w:r w:rsidRPr="00272C4D">
        <w:rPr>
          <w:rFonts w:ascii="Dubai" w:cs="Dubai" w:hAnsi="Dubai"/>
          <w:color w:val="auto"/>
          <w:szCs w:val="24"/>
          <w:lang w:bidi="ar-IQ"/>
        </w:rPr>
        <w:t>.</w:t>
      </w:r>
    </w:p>
    <w:p w14:paraId="4AD81A99" w14:textId="77D009D5" w:rsidP="00272C4D" w:rsidR="00272C4D" w:rsidRDefault="00272C4D" w:rsidRPr="00272C4D">
      <w:pPr>
        <w:bidi/>
        <w:spacing w:line="240" w:lineRule="auto"/>
        <w:ind w:left="576"/>
        <w:jc w:val="both"/>
        <w:rPr>
          <w:rFonts w:ascii="Dubai" w:cs="Dubai" w:hAnsi="Dubai"/>
          <w:b/>
          <w:bCs/>
          <w:color w:val="auto"/>
          <w:szCs w:val="24"/>
          <w:lang w:bidi="ar-IQ"/>
        </w:rPr>
      </w:pPr>
      <w:r w:rsidRPr="00272C4D">
        <w:rPr>
          <w:rFonts w:ascii="Dubai" w:cs="Dubai" w:hAnsi="Dubai"/>
          <w:b/>
          <w:bCs/>
          <w:color w:val="auto"/>
          <w:szCs w:val="24"/>
          <w:rtl/>
        </w:rPr>
        <w:t>التمويل والاستثمار المناخي</w:t>
      </w:r>
    </w:p>
    <w:p w14:paraId="5F813FA3" w14:textId="77777777" w:rsidR="00272C4D" w:rsidRDefault="00272C4D" w:rsidRPr="00272C4D">
      <w:pPr>
        <w:numPr>
          <w:ilvl w:val="0"/>
          <w:numId w:val="38"/>
        </w:numPr>
        <w:bidi/>
        <w:spacing w:line="240" w:lineRule="auto"/>
        <w:jc w:val="both"/>
        <w:rPr>
          <w:rFonts w:ascii="Dubai" w:cs="Dubai" w:hAnsi="Dubai"/>
          <w:color w:val="auto"/>
          <w:szCs w:val="24"/>
          <w:lang w:bidi="ar-IQ"/>
        </w:rPr>
      </w:pPr>
      <w:r w:rsidRPr="00272C4D">
        <w:rPr>
          <w:rFonts w:ascii="Dubai" w:cs="Dubai" w:hAnsi="Dubai"/>
          <w:color w:val="auto"/>
          <w:szCs w:val="24"/>
          <w:rtl/>
        </w:rPr>
        <w:t xml:space="preserve">إطلاق برنامج وطني بالشراكة مع </w:t>
      </w:r>
      <w:r w:rsidRPr="00B92858">
        <w:rPr>
          <w:rFonts w:ascii="Dubai" w:cs="Dubai" w:hAnsi="Dubai"/>
          <w:color w:val="auto"/>
          <w:szCs w:val="24"/>
          <w:rtl/>
        </w:rPr>
        <w:t>الصندوق الأخضر للمناخ</w:t>
      </w:r>
      <w:r w:rsidRPr="00B92858">
        <w:rPr>
          <w:rFonts w:ascii="Dubai" w:cs="Dubai" w:hAnsi="Dubai"/>
          <w:color w:val="auto"/>
          <w:szCs w:val="24"/>
          <w:lang w:bidi="ar-IQ"/>
        </w:rPr>
        <w:t xml:space="preserve"> (GCF)</w:t>
      </w:r>
      <w:r w:rsidRPr="00272C4D">
        <w:rPr>
          <w:rFonts w:ascii="Dubai" w:cs="Dubai" w:hAnsi="Dubai"/>
          <w:color w:val="auto"/>
          <w:szCs w:val="24"/>
          <w:lang w:bidi="ar-IQ"/>
        </w:rPr>
        <w:t xml:space="preserve"> </w:t>
      </w:r>
      <w:r w:rsidRPr="00272C4D">
        <w:rPr>
          <w:rFonts w:ascii="Dubai" w:cs="Dubai" w:hAnsi="Dubai"/>
          <w:color w:val="auto"/>
          <w:szCs w:val="24"/>
          <w:rtl/>
        </w:rPr>
        <w:t>لتطوير مشاريع مناخية في مجالي التخفيف والتكيف</w:t>
      </w:r>
      <w:r w:rsidRPr="00272C4D">
        <w:rPr>
          <w:rFonts w:ascii="Dubai" w:cs="Dubai" w:hAnsi="Dubai"/>
          <w:color w:val="auto"/>
          <w:szCs w:val="24"/>
          <w:lang w:bidi="ar-IQ"/>
        </w:rPr>
        <w:t>.</w:t>
      </w:r>
    </w:p>
    <w:p w14:paraId="7C734B2B" w14:textId="77777777" w:rsidR="00272C4D" w:rsidRDefault="00272C4D" w:rsidRPr="00272C4D">
      <w:pPr>
        <w:numPr>
          <w:ilvl w:val="0"/>
          <w:numId w:val="38"/>
        </w:numPr>
        <w:bidi/>
        <w:spacing w:line="240" w:lineRule="auto"/>
        <w:jc w:val="both"/>
        <w:rPr>
          <w:rFonts w:ascii="Dubai" w:cs="Dubai" w:hAnsi="Dubai"/>
          <w:color w:val="auto"/>
          <w:szCs w:val="24"/>
          <w:lang w:bidi="ar-IQ"/>
        </w:rPr>
      </w:pPr>
      <w:r w:rsidRPr="00272C4D">
        <w:rPr>
          <w:rFonts w:ascii="Dubai" w:cs="Dubai" w:hAnsi="Dubai"/>
          <w:color w:val="auto"/>
          <w:szCs w:val="24"/>
          <w:rtl/>
        </w:rPr>
        <w:t xml:space="preserve">الحصول على </w:t>
      </w:r>
      <w:r w:rsidRPr="00B92858">
        <w:rPr>
          <w:rFonts w:ascii="Dubai" w:cs="Dubai" w:hAnsi="Dubai"/>
          <w:color w:val="auto"/>
          <w:szCs w:val="24"/>
          <w:lang w:bidi="ar-IQ"/>
        </w:rPr>
        <w:t xml:space="preserve">30 </w:t>
      </w:r>
      <w:r w:rsidRPr="00B92858">
        <w:rPr>
          <w:rFonts w:ascii="Dubai" w:cs="Dubai" w:hAnsi="Dubai"/>
          <w:color w:val="auto"/>
          <w:szCs w:val="24"/>
          <w:rtl/>
        </w:rPr>
        <w:t>مليون دولار</w:t>
      </w:r>
      <w:r w:rsidRPr="00272C4D">
        <w:rPr>
          <w:rFonts w:ascii="Dubai" w:cs="Dubai" w:hAnsi="Dubai"/>
          <w:color w:val="auto"/>
          <w:szCs w:val="24"/>
          <w:rtl/>
        </w:rPr>
        <w:t xml:space="preserve"> كتمويل أولي لدعم مواجهة التحديات المناخية</w:t>
      </w:r>
      <w:r w:rsidRPr="00272C4D">
        <w:rPr>
          <w:rFonts w:ascii="Dubai" w:cs="Dubai" w:hAnsi="Dubai"/>
          <w:color w:val="auto"/>
          <w:szCs w:val="24"/>
          <w:lang w:bidi="ar-IQ"/>
        </w:rPr>
        <w:t>.</w:t>
      </w:r>
    </w:p>
    <w:p w14:paraId="6E17B398" w14:textId="1C61C6DE" w:rsidR="00272C4D" w:rsidRDefault="00272C4D" w:rsidRPr="00272C4D">
      <w:pPr>
        <w:numPr>
          <w:ilvl w:val="0"/>
          <w:numId w:val="38"/>
        </w:numPr>
        <w:bidi/>
        <w:spacing w:line="240" w:lineRule="auto"/>
        <w:jc w:val="both"/>
        <w:rPr>
          <w:rFonts w:ascii="Dubai" w:cs="Dubai" w:hAnsi="Dubai"/>
          <w:color w:val="auto"/>
          <w:szCs w:val="24"/>
          <w:lang w:bidi="ar-IQ"/>
        </w:rPr>
      </w:pPr>
      <w:r w:rsidRPr="00272C4D">
        <w:rPr>
          <w:rFonts w:ascii="Dubai" w:cs="Dubai" w:hAnsi="Dubai"/>
          <w:color w:val="auto"/>
          <w:szCs w:val="24"/>
          <w:rtl/>
        </w:rPr>
        <w:t xml:space="preserve">عرض مسارات استثمارية للفترة </w:t>
      </w:r>
      <w:r w:rsidRPr="00B92858">
        <w:rPr>
          <w:rFonts w:ascii="Dubai" w:cs="Dubai" w:hAnsi="Dubai"/>
          <w:color w:val="auto"/>
          <w:szCs w:val="24"/>
          <w:lang w:bidi="ar-IQ"/>
        </w:rPr>
        <w:t>2025–2030</w:t>
      </w:r>
      <w:r w:rsidRPr="00272C4D">
        <w:rPr>
          <w:rFonts w:ascii="Dubai" w:cs="Dubai" w:hAnsi="Dubai"/>
          <w:color w:val="auto"/>
          <w:szCs w:val="24"/>
          <w:lang w:bidi="ar-IQ"/>
        </w:rPr>
        <w:t xml:space="preserve"> </w:t>
      </w:r>
      <w:r>
        <w:rPr>
          <w:rFonts w:ascii="Dubai" w:cs="Dubai" w:hAnsi="Dubai" w:hint="cs"/>
          <w:color w:val="auto"/>
          <w:szCs w:val="24"/>
          <w:rtl/>
          <w:lang w:bidi="ar-IQ"/>
        </w:rPr>
        <w:t xml:space="preserve"> </w:t>
      </w:r>
      <w:r w:rsidRPr="00272C4D">
        <w:rPr>
          <w:rFonts w:ascii="Dubai" w:cs="Dubai" w:hAnsi="Dubai"/>
          <w:color w:val="auto"/>
          <w:szCs w:val="24"/>
          <w:rtl/>
        </w:rPr>
        <w:t>تستهدف مواءمة النمو الاقتصادي مع التحول البيئي</w:t>
      </w:r>
      <w:r w:rsidRPr="00272C4D">
        <w:rPr>
          <w:rFonts w:ascii="Dubai" w:cs="Dubai" w:hAnsi="Dubai"/>
          <w:color w:val="auto"/>
          <w:szCs w:val="24"/>
          <w:lang w:bidi="ar-IQ"/>
        </w:rPr>
        <w:t>.</w:t>
      </w:r>
    </w:p>
    <w:p w14:paraId="1E51BB8B" w14:textId="3D62766D" w:rsidP="00272C4D" w:rsidR="00272C4D" w:rsidRDefault="00272C4D" w:rsidRPr="00272C4D">
      <w:pPr>
        <w:bidi/>
        <w:spacing w:line="240" w:lineRule="auto"/>
        <w:ind w:left="576"/>
        <w:jc w:val="both"/>
        <w:rPr>
          <w:rFonts w:ascii="Dubai" w:cs="Dubai" w:hAnsi="Dubai"/>
          <w:b/>
          <w:bCs/>
          <w:color w:val="auto"/>
          <w:szCs w:val="24"/>
          <w:lang w:bidi="ar-IQ"/>
        </w:rPr>
      </w:pPr>
      <w:r w:rsidRPr="00272C4D">
        <w:rPr>
          <w:rFonts w:ascii="Dubai" w:cs="Dubai" w:hAnsi="Dubai"/>
          <w:b/>
          <w:bCs/>
          <w:color w:val="auto"/>
          <w:szCs w:val="24"/>
          <w:rtl/>
        </w:rPr>
        <w:t>التكيف مع التغيرات المناخية</w:t>
      </w:r>
    </w:p>
    <w:p w14:paraId="40947792" w14:textId="77777777" w:rsidR="00272C4D" w:rsidRDefault="00272C4D" w:rsidRPr="00272C4D">
      <w:pPr>
        <w:numPr>
          <w:ilvl w:val="0"/>
          <w:numId w:val="39"/>
        </w:numPr>
        <w:bidi/>
        <w:spacing w:line="240" w:lineRule="auto"/>
        <w:jc w:val="both"/>
        <w:rPr>
          <w:rFonts w:ascii="Dubai" w:cs="Dubai" w:hAnsi="Dubai"/>
          <w:color w:val="auto"/>
          <w:szCs w:val="24"/>
          <w:lang w:bidi="ar-IQ"/>
        </w:rPr>
      </w:pPr>
      <w:r w:rsidRPr="00272C4D">
        <w:rPr>
          <w:rFonts w:ascii="Dubai" w:cs="Dubai" w:hAnsi="Dubai"/>
          <w:color w:val="auto"/>
          <w:szCs w:val="24"/>
          <w:rtl/>
        </w:rPr>
        <w:t>تطوير خطط وطنية للتكيف مع موجات الحرارة الشديدة، التصحر، وشحّ المياه</w:t>
      </w:r>
      <w:r w:rsidRPr="00272C4D">
        <w:rPr>
          <w:rFonts w:ascii="Dubai" w:cs="Dubai" w:hAnsi="Dubai"/>
          <w:color w:val="auto"/>
          <w:szCs w:val="24"/>
          <w:lang w:bidi="ar-IQ"/>
        </w:rPr>
        <w:t>.</w:t>
      </w:r>
    </w:p>
    <w:p w14:paraId="1ABBFF19" w14:textId="77777777" w:rsidR="00272C4D" w:rsidRDefault="00272C4D" w:rsidRPr="00272C4D">
      <w:pPr>
        <w:numPr>
          <w:ilvl w:val="0"/>
          <w:numId w:val="39"/>
        </w:numPr>
        <w:bidi/>
        <w:spacing w:line="240" w:lineRule="auto"/>
        <w:jc w:val="both"/>
        <w:rPr>
          <w:rFonts w:ascii="Dubai" w:cs="Dubai" w:hAnsi="Dubai"/>
          <w:color w:val="auto"/>
          <w:szCs w:val="24"/>
          <w:lang w:bidi="ar-IQ"/>
        </w:rPr>
      </w:pPr>
      <w:r w:rsidRPr="00272C4D">
        <w:rPr>
          <w:rFonts w:ascii="Dubai" w:cs="Dubai" w:hAnsi="Dubai"/>
          <w:color w:val="auto"/>
          <w:szCs w:val="24"/>
          <w:rtl/>
        </w:rPr>
        <w:t xml:space="preserve">التركيز على دعم قطاعات حساسة مثل </w:t>
      </w:r>
      <w:r w:rsidRPr="00B92858">
        <w:rPr>
          <w:rFonts w:ascii="Dubai" w:cs="Dubai" w:hAnsi="Dubai"/>
          <w:color w:val="auto"/>
          <w:szCs w:val="24"/>
          <w:rtl/>
        </w:rPr>
        <w:t>الزراعة وإدارة الموارد المائية</w:t>
      </w:r>
      <w:r w:rsidRPr="00272C4D">
        <w:rPr>
          <w:rFonts w:ascii="Dubai" w:cs="Dubai" w:hAnsi="Dubai"/>
          <w:color w:val="auto"/>
          <w:szCs w:val="24"/>
          <w:rtl/>
        </w:rPr>
        <w:t xml:space="preserve"> لتعزيز القدرة على الصمود</w:t>
      </w:r>
      <w:r w:rsidRPr="00272C4D">
        <w:rPr>
          <w:rFonts w:ascii="Dubai" w:cs="Dubai" w:hAnsi="Dubai"/>
          <w:color w:val="auto"/>
          <w:szCs w:val="24"/>
          <w:lang w:bidi="ar-IQ"/>
        </w:rPr>
        <w:t>.</w:t>
      </w:r>
    </w:p>
    <w:p w14:paraId="39361A81" w14:textId="4D16CCF1" w:rsidP="00272C4D" w:rsidR="00272C4D" w:rsidRDefault="00272C4D" w:rsidRPr="00272C4D">
      <w:pPr>
        <w:bidi/>
        <w:spacing w:line="240" w:lineRule="auto"/>
        <w:ind w:left="576"/>
        <w:jc w:val="both"/>
        <w:rPr>
          <w:rFonts w:ascii="Dubai" w:cs="Dubai" w:hAnsi="Dubai"/>
          <w:b/>
          <w:bCs/>
          <w:color w:val="auto"/>
          <w:szCs w:val="24"/>
          <w:lang w:bidi="ar-IQ"/>
        </w:rPr>
      </w:pPr>
      <w:r w:rsidRPr="00272C4D">
        <w:rPr>
          <w:rFonts w:ascii="Dubai" w:cs="Dubai" w:hAnsi="Dubai"/>
          <w:b/>
          <w:bCs/>
          <w:color w:val="auto"/>
          <w:szCs w:val="24"/>
          <w:rtl/>
        </w:rPr>
        <w:t>الدور التفاوضي والدبلوماسي</w:t>
      </w:r>
    </w:p>
    <w:p w14:paraId="6BA39815" w14:textId="77777777" w:rsidR="00272C4D" w:rsidRDefault="00272C4D" w:rsidRPr="00272C4D">
      <w:pPr>
        <w:numPr>
          <w:ilvl w:val="0"/>
          <w:numId w:val="40"/>
        </w:numPr>
        <w:bidi/>
        <w:spacing w:line="240" w:lineRule="auto"/>
        <w:jc w:val="both"/>
        <w:rPr>
          <w:rFonts w:ascii="Dubai" w:cs="Dubai" w:hAnsi="Dubai"/>
          <w:color w:val="auto"/>
          <w:szCs w:val="24"/>
          <w:lang w:bidi="ar-IQ"/>
        </w:rPr>
      </w:pPr>
      <w:r w:rsidRPr="00272C4D">
        <w:rPr>
          <w:rFonts w:ascii="Dubai" w:cs="Dubai" w:hAnsi="Dubai"/>
          <w:color w:val="auto"/>
          <w:szCs w:val="24"/>
          <w:rtl/>
        </w:rPr>
        <w:t xml:space="preserve">مشاركة فعّالة في المفاوضات الفنية الخاصة بآلية </w:t>
      </w:r>
      <w:r w:rsidRPr="00B92858">
        <w:rPr>
          <w:rFonts w:ascii="Dubai" w:cs="Dubai" w:hAnsi="Dubai"/>
          <w:color w:val="auto"/>
          <w:szCs w:val="24"/>
          <w:rtl/>
        </w:rPr>
        <w:t>المادة 6</w:t>
      </w:r>
      <w:r w:rsidRPr="00272C4D">
        <w:rPr>
          <w:rFonts w:ascii="Dubai" w:cs="Dubai" w:hAnsi="Dubai"/>
          <w:color w:val="auto"/>
          <w:szCs w:val="24"/>
          <w:rtl/>
        </w:rPr>
        <w:t xml:space="preserve"> (أسواق الكربون) ضمن اتفاقية باريس</w:t>
      </w:r>
      <w:r w:rsidRPr="00272C4D">
        <w:rPr>
          <w:rFonts w:ascii="Dubai" w:cs="Dubai" w:hAnsi="Dubai"/>
          <w:color w:val="auto"/>
          <w:szCs w:val="24"/>
          <w:lang w:bidi="ar-IQ"/>
        </w:rPr>
        <w:t>.</w:t>
      </w:r>
    </w:p>
    <w:p w14:paraId="7E0E59EE" w14:textId="77777777" w:rsidR="00272C4D" w:rsidRDefault="00272C4D" w:rsidRPr="00272C4D">
      <w:pPr>
        <w:numPr>
          <w:ilvl w:val="0"/>
          <w:numId w:val="40"/>
        </w:numPr>
        <w:bidi/>
        <w:spacing w:line="240" w:lineRule="auto"/>
        <w:jc w:val="both"/>
        <w:rPr>
          <w:rFonts w:ascii="Dubai" w:cs="Dubai" w:hAnsi="Dubai"/>
          <w:color w:val="auto"/>
          <w:szCs w:val="24"/>
          <w:lang w:bidi="ar-IQ"/>
        </w:rPr>
      </w:pPr>
      <w:r w:rsidRPr="00272C4D">
        <w:rPr>
          <w:rFonts w:ascii="Dubai" w:cs="Dubai" w:hAnsi="Dubai"/>
          <w:color w:val="auto"/>
          <w:szCs w:val="24"/>
          <w:rtl/>
        </w:rPr>
        <w:t>تمثيل العراق للمجموعة العربية في بعض المحافل التفاوضية لتعزيز مصالحه البيئية والإقليمية</w:t>
      </w:r>
      <w:r w:rsidRPr="00272C4D">
        <w:rPr>
          <w:rFonts w:ascii="Dubai" w:cs="Dubai" w:hAnsi="Dubai"/>
          <w:color w:val="auto"/>
          <w:szCs w:val="24"/>
          <w:lang w:bidi="ar-IQ"/>
        </w:rPr>
        <w:t>.</w:t>
      </w:r>
    </w:p>
    <w:p w14:paraId="079D0CDB" w14:textId="114BCBC8" w:rsidP="00272C4D" w:rsidR="00272C4D" w:rsidRDefault="00272C4D" w:rsidRPr="00272C4D">
      <w:pPr>
        <w:bidi/>
        <w:spacing w:line="240" w:lineRule="auto"/>
        <w:ind w:left="576"/>
        <w:jc w:val="both"/>
        <w:rPr>
          <w:rFonts w:ascii="Dubai" w:cs="Dubai" w:hAnsi="Dubai"/>
          <w:b/>
          <w:bCs/>
          <w:color w:val="auto"/>
          <w:szCs w:val="24"/>
          <w:lang w:bidi="ar-IQ"/>
        </w:rPr>
      </w:pPr>
      <w:r w:rsidRPr="00272C4D">
        <w:rPr>
          <w:rFonts w:ascii="Dubai" w:cs="Dubai" w:hAnsi="Dubai"/>
          <w:b/>
          <w:bCs/>
          <w:color w:val="auto"/>
          <w:szCs w:val="24"/>
          <w:rtl/>
        </w:rPr>
        <w:t>موازنة الاعتماد على النفط مع التحولات المناخية</w:t>
      </w:r>
    </w:p>
    <w:p w14:paraId="2F02D7BF" w14:textId="77777777" w:rsidR="00272C4D" w:rsidRDefault="00272C4D" w:rsidRPr="00272C4D">
      <w:pPr>
        <w:numPr>
          <w:ilvl w:val="0"/>
          <w:numId w:val="41"/>
        </w:numPr>
        <w:bidi/>
        <w:spacing w:line="240" w:lineRule="auto"/>
        <w:jc w:val="both"/>
        <w:rPr>
          <w:rFonts w:ascii="Dubai" w:cs="Dubai" w:hAnsi="Dubai"/>
          <w:color w:val="auto"/>
          <w:szCs w:val="24"/>
          <w:lang w:bidi="ar-IQ"/>
        </w:rPr>
      </w:pPr>
      <w:r w:rsidRPr="00272C4D">
        <w:rPr>
          <w:rFonts w:ascii="Dubai" w:cs="Dubai" w:hAnsi="Dubai"/>
          <w:color w:val="auto"/>
          <w:szCs w:val="24"/>
          <w:rtl/>
        </w:rPr>
        <w:t>العمل على إيجاد توازن بين الاعتماد الاقتصادي الكبير على النفط وبين الالتزامات المناخية</w:t>
      </w:r>
      <w:r w:rsidRPr="00272C4D">
        <w:rPr>
          <w:rFonts w:ascii="Dubai" w:cs="Dubai" w:hAnsi="Dubai"/>
          <w:color w:val="auto"/>
          <w:szCs w:val="24"/>
          <w:lang w:bidi="ar-IQ"/>
        </w:rPr>
        <w:t>.</w:t>
      </w:r>
    </w:p>
    <w:p w14:paraId="1B1B77FB" w14:textId="77777777" w:rsidR="00272C4D" w:rsidRDefault="00272C4D" w:rsidRPr="00272C4D">
      <w:pPr>
        <w:numPr>
          <w:ilvl w:val="0"/>
          <w:numId w:val="41"/>
        </w:numPr>
        <w:bidi/>
        <w:spacing w:line="240" w:lineRule="auto"/>
        <w:jc w:val="both"/>
        <w:rPr>
          <w:rFonts w:ascii="Dubai" w:cs="Dubai" w:hAnsi="Dubai"/>
          <w:color w:val="auto"/>
          <w:szCs w:val="24"/>
          <w:lang w:bidi="ar-IQ"/>
        </w:rPr>
      </w:pPr>
      <w:r w:rsidRPr="00272C4D">
        <w:rPr>
          <w:rFonts w:ascii="Dubai" w:cs="Dubai" w:hAnsi="Dubai"/>
          <w:color w:val="auto"/>
          <w:szCs w:val="24"/>
          <w:rtl/>
        </w:rPr>
        <w:t>التوجه نحو تطوير بنى تحتية صديقة للبيئة وتحسين كفاءة استخدام الطاقة</w:t>
      </w:r>
      <w:r w:rsidRPr="00272C4D">
        <w:rPr>
          <w:rFonts w:ascii="Dubai" w:cs="Dubai" w:hAnsi="Dubai"/>
          <w:color w:val="auto"/>
          <w:szCs w:val="24"/>
          <w:lang w:bidi="ar-IQ"/>
        </w:rPr>
        <w:t>.</w:t>
      </w:r>
    </w:p>
    <w:p w14:paraId="07D69780" w14:textId="2267F53A" w:rsidP="00272C4D" w:rsidR="00272C4D" w:rsidRDefault="00272C4D" w:rsidRPr="00272C4D">
      <w:pPr>
        <w:bidi/>
        <w:spacing w:line="240" w:lineRule="auto"/>
        <w:ind w:left="576"/>
        <w:jc w:val="both"/>
        <w:rPr>
          <w:rFonts w:ascii="Dubai" w:cs="Dubai" w:hAnsi="Dubai"/>
          <w:b/>
          <w:bCs/>
          <w:color w:val="auto"/>
          <w:szCs w:val="24"/>
          <w:lang w:bidi="ar-IQ"/>
        </w:rPr>
      </w:pPr>
      <w:r w:rsidRPr="00272C4D">
        <w:rPr>
          <w:rFonts w:ascii="Dubai" w:cs="Dubai" w:hAnsi="Dubai"/>
          <w:b/>
          <w:bCs/>
          <w:color w:val="auto"/>
          <w:szCs w:val="24"/>
          <w:rtl/>
        </w:rPr>
        <w:t>التزام سياسي ورسمي</w:t>
      </w:r>
    </w:p>
    <w:p w14:paraId="4E7ECFA2" w14:textId="77777777" w:rsidR="00272C4D" w:rsidRDefault="00272C4D" w:rsidRPr="00272C4D">
      <w:pPr>
        <w:numPr>
          <w:ilvl w:val="0"/>
          <w:numId w:val="42"/>
        </w:numPr>
        <w:bidi/>
        <w:spacing w:line="240" w:lineRule="auto"/>
        <w:jc w:val="both"/>
        <w:rPr>
          <w:rFonts w:ascii="Dubai" w:cs="Dubai" w:hAnsi="Dubai"/>
          <w:color w:val="auto"/>
          <w:szCs w:val="24"/>
          <w:lang w:bidi="ar-IQ"/>
        </w:rPr>
      </w:pPr>
      <w:r w:rsidRPr="00272C4D">
        <w:rPr>
          <w:rFonts w:ascii="Dubai" w:cs="Dubai" w:hAnsi="Dubai"/>
          <w:color w:val="auto"/>
          <w:szCs w:val="24"/>
          <w:rtl/>
        </w:rPr>
        <w:t xml:space="preserve">دعوة القيادة العراقية إلى </w:t>
      </w:r>
      <w:r w:rsidRPr="00B92858">
        <w:rPr>
          <w:rFonts w:ascii="Dubai" w:cs="Dubai" w:hAnsi="Dubai"/>
          <w:color w:val="auto"/>
          <w:szCs w:val="24"/>
          <w:rtl/>
        </w:rPr>
        <w:t>تحركات عالمية جريئة</w:t>
      </w:r>
      <w:r w:rsidRPr="00272C4D">
        <w:rPr>
          <w:rFonts w:ascii="Dubai" w:cs="Dubai" w:hAnsi="Dubai"/>
          <w:color w:val="auto"/>
          <w:szCs w:val="24"/>
          <w:rtl/>
        </w:rPr>
        <w:t xml:space="preserve"> لمواجهة التغير المناخي</w:t>
      </w:r>
      <w:r w:rsidRPr="00272C4D">
        <w:rPr>
          <w:rFonts w:ascii="Dubai" w:cs="Dubai" w:hAnsi="Dubai"/>
          <w:color w:val="auto"/>
          <w:szCs w:val="24"/>
          <w:lang w:bidi="ar-IQ"/>
        </w:rPr>
        <w:t>.</w:t>
      </w:r>
    </w:p>
    <w:p w14:paraId="71F0544A" w14:textId="77777777" w:rsidR="00272C4D" w:rsidRDefault="00272C4D" w:rsidRPr="00272C4D">
      <w:pPr>
        <w:numPr>
          <w:ilvl w:val="0"/>
          <w:numId w:val="42"/>
        </w:numPr>
        <w:bidi/>
        <w:spacing w:line="240" w:lineRule="auto"/>
        <w:jc w:val="both"/>
        <w:rPr>
          <w:rFonts w:ascii="Dubai" w:cs="Dubai" w:hAnsi="Dubai"/>
          <w:color w:val="auto"/>
          <w:szCs w:val="24"/>
          <w:lang w:bidi="ar-IQ"/>
        </w:rPr>
      </w:pPr>
      <w:r w:rsidRPr="00272C4D">
        <w:rPr>
          <w:rFonts w:ascii="Dubai" w:cs="Dubai" w:hAnsi="Dubai"/>
          <w:color w:val="auto"/>
          <w:szCs w:val="24"/>
          <w:rtl/>
        </w:rPr>
        <w:t>التأكيد على التزام العراق بتنفيذ الاتفاقيات الدولية وتعزيز الطموح المناخي بدعم المجتمع الدولي</w:t>
      </w:r>
      <w:r w:rsidRPr="00272C4D">
        <w:rPr>
          <w:rFonts w:ascii="Dubai" w:cs="Dubai" w:hAnsi="Dubai"/>
          <w:color w:val="auto"/>
          <w:szCs w:val="24"/>
          <w:lang w:bidi="ar-IQ"/>
        </w:rPr>
        <w:t>.</w:t>
      </w:r>
    </w:p>
    <w:p w14:paraId="0AF7040C" w14:textId="77777777" w:rsidP="00272C4D" w:rsidR="00272C4D" w:rsidRDefault="00272C4D">
      <w:pPr>
        <w:bidi/>
        <w:spacing w:line="240" w:lineRule="auto"/>
        <w:ind w:left="576"/>
        <w:jc w:val="both"/>
        <w:rPr>
          <w:rFonts w:ascii="Dubai" w:cs="Dubai" w:hAnsi="Dubai"/>
          <w:color w:val="auto"/>
          <w:szCs w:val="24"/>
          <w:rtl/>
          <w:lang w:bidi="ar-IQ"/>
        </w:rPr>
      </w:pPr>
    </w:p>
    <w:p w14:paraId="05157E03" w14:textId="65502997" w:rsidP="00CB57C8" w:rsidR="00CB57C8" w:rsidRDefault="00CB57C8" w:rsidRPr="00373EAD">
      <w:pPr>
        <w:tabs>
          <w:tab w:pos="7776" w:val="right"/>
        </w:tabs>
        <w:bidi/>
        <w:spacing w:before="0" w:line="240" w:lineRule="auto"/>
        <w:ind w:left="666"/>
        <w:jc w:val="both"/>
        <w:rPr>
          <w:rFonts w:ascii="Dubai" w:cs="Dubai" w:hAnsi="Dubai"/>
          <w:sz w:val="28"/>
          <w:szCs w:val="24"/>
          <w:rtl/>
          <w:lang w:val="en"/>
        </w:rPr>
      </w:pPr>
      <w:r w:rsidRPr="00373EAD">
        <w:rPr>
          <w:rFonts w:ascii="Dubai" w:cs="Dubai" w:hAnsi="Dubai" w:hint="eastAsia"/>
          <w:sz w:val="28"/>
          <w:szCs w:val="24"/>
          <w:rtl/>
          <w:lang w:val="en"/>
        </w:rPr>
        <w:t>في</w:t>
      </w:r>
      <w:r w:rsidRPr="00373EAD">
        <w:rPr>
          <w:rFonts w:ascii="Dubai" w:cs="Dubai" w:hAnsi="Dubai"/>
          <w:sz w:val="28"/>
          <w:szCs w:val="24"/>
          <w:rtl/>
          <w:lang w:val="en"/>
        </w:rPr>
        <w:t xml:space="preserve"> </w:t>
      </w:r>
      <w:r w:rsidRPr="00373EAD">
        <w:rPr>
          <w:rFonts w:ascii="Dubai" w:cs="Dubai" w:hAnsi="Dubai" w:hint="eastAsia"/>
          <w:sz w:val="28"/>
          <w:szCs w:val="24"/>
          <w:rtl/>
          <w:lang w:val="en"/>
        </w:rPr>
        <w:t>تشرين</w:t>
      </w:r>
      <w:r w:rsidRPr="00373EAD">
        <w:rPr>
          <w:rFonts w:ascii="Dubai" w:cs="Dubai" w:hAnsi="Dubai"/>
          <w:sz w:val="28"/>
          <w:szCs w:val="24"/>
          <w:rtl/>
          <w:lang w:val="en"/>
        </w:rPr>
        <w:t xml:space="preserve"> </w:t>
      </w:r>
      <w:r w:rsidRPr="00373EAD">
        <w:rPr>
          <w:rFonts w:ascii="Dubai" w:cs="Dubai" w:hAnsi="Dubai" w:hint="eastAsia"/>
          <w:sz w:val="28"/>
          <w:szCs w:val="24"/>
          <w:rtl/>
          <w:lang w:val="en"/>
        </w:rPr>
        <w:t>الثاني</w:t>
      </w:r>
      <w:r>
        <w:rPr>
          <w:rFonts w:ascii="Dubai" w:cs="Dubai" w:hAnsi="Dubai" w:hint="cs"/>
          <w:sz w:val="28"/>
          <w:szCs w:val="24"/>
          <w:rtl/>
          <w:lang w:val="en"/>
        </w:rPr>
        <w:t xml:space="preserve"> من سنة</w:t>
      </w:r>
      <w:r w:rsidRPr="00373EAD">
        <w:rPr>
          <w:rFonts w:ascii="Dubai" w:cs="Dubai" w:hAnsi="Dubai"/>
          <w:sz w:val="28"/>
          <w:szCs w:val="24"/>
          <w:rtl/>
          <w:lang w:val="en"/>
        </w:rPr>
        <w:t xml:space="preserve"> 2023</w:t>
      </w:r>
      <w:r w:rsidRPr="00373EAD">
        <w:rPr>
          <w:rFonts w:ascii="Dubai" w:cs="Dubai" w:hAnsi="Dubai" w:hint="eastAsia"/>
          <w:sz w:val="28"/>
          <w:szCs w:val="24"/>
          <w:rtl/>
          <w:lang w:val="en"/>
        </w:rPr>
        <w:t>،</w:t>
      </w:r>
      <w:r w:rsidRPr="00373EAD">
        <w:rPr>
          <w:rFonts w:ascii="Dubai" w:cs="Dubai" w:hAnsi="Dubai"/>
          <w:sz w:val="28"/>
          <w:szCs w:val="24"/>
          <w:rtl/>
          <w:lang w:val="en"/>
        </w:rPr>
        <w:t xml:space="preserve"> </w:t>
      </w:r>
      <w:r w:rsidRPr="00373EAD">
        <w:rPr>
          <w:rFonts w:ascii="Dubai" w:cs="Dubai" w:hAnsi="Dubai" w:hint="eastAsia"/>
          <w:sz w:val="28"/>
          <w:szCs w:val="24"/>
          <w:rtl/>
          <w:lang w:val="en"/>
        </w:rPr>
        <w:t>أعلنت</w:t>
      </w:r>
      <w:r w:rsidRPr="00373EAD">
        <w:rPr>
          <w:rFonts w:ascii="Dubai" w:cs="Dubai" w:hAnsi="Dubai"/>
          <w:sz w:val="28"/>
          <w:szCs w:val="24"/>
          <w:rtl/>
          <w:lang w:val="en"/>
        </w:rPr>
        <w:t xml:space="preserve"> </w:t>
      </w:r>
      <w:r w:rsidRPr="00373EAD">
        <w:rPr>
          <w:rFonts w:ascii="Dubai" w:cs="Dubai" w:hAnsi="Dubai" w:hint="eastAsia"/>
          <w:sz w:val="28"/>
          <w:szCs w:val="24"/>
          <w:rtl/>
          <w:lang w:val="en"/>
        </w:rPr>
        <w:t>الحكومة</w:t>
      </w:r>
      <w:r w:rsidRPr="00373EAD">
        <w:rPr>
          <w:rFonts w:ascii="Dubai" w:cs="Dubai" w:hAnsi="Dubai"/>
          <w:sz w:val="28"/>
          <w:szCs w:val="24"/>
          <w:rtl/>
          <w:lang w:val="en"/>
        </w:rPr>
        <w:t xml:space="preserve"> </w:t>
      </w:r>
      <w:r w:rsidRPr="00373EAD">
        <w:rPr>
          <w:rFonts w:ascii="Dubai" w:cs="Dubai" w:hAnsi="Dubai" w:hint="eastAsia"/>
          <w:sz w:val="28"/>
          <w:szCs w:val="24"/>
          <w:rtl/>
          <w:lang w:val="en"/>
        </w:rPr>
        <w:t>العراقية</w:t>
      </w:r>
      <w:r w:rsidRPr="00373EAD">
        <w:rPr>
          <w:rFonts w:ascii="Dubai" w:cs="Dubai" w:hAnsi="Dubai"/>
          <w:sz w:val="28"/>
          <w:szCs w:val="24"/>
          <w:rtl/>
          <w:lang w:val="en"/>
        </w:rPr>
        <w:t xml:space="preserve"> </w:t>
      </w:r>
      <w:r w:rsidRPr="00373EAD">
        <w:rPr>
          <w:rFonts w:ascii="Dubai" w:cs="Dubai" w:hAnsi="Dubai" w:hint="eastAsia"/>
          <w:sz w:val="28"/>
          <w:szCs w:val="24"/>
          <w:rtl/>
          <w:lang w:val="en"/>
        </w:rPr>
        <w:t>عن</w:t>
      </w:r>
      <w:r w:rsidRPr="00373EAD">
        <w:rPr>
          <w:rFonts w:ascii="Dubai" w:cs="Dubai" w:hAnsi="Dubai"/>
          <w:sz w:val="28"/>
          <w:szCs w:val="24"/>
          <w:rtl/>
          <w:lang w:val="en"/>
        </w:rPr>
        <w:t xml:space="preserve"> </w:t>
      </w:r>
      <w:r w:rsidRPr="00373EAD">
        <w:rPr>
          <w:rFonts w:ascii="Dubai" w:cs="Dubai" w:hAnsi="Dubai" w:hint="eastAsia"/>
          <w:sz w:val="28"/>
          <w:szCs w:val="24"/>
          <w:rtl/>
          <w:lang w:val="en"/>
        </w:rPr>
        <w:t>تأسيس</w:t>
      </w:r>
      <w:r w:rsidRPr="00373EAD">
        <w:rPr>
          <w:rFonts w:ascii="Dubai" w:cs="Dubai" w:hAnsi="Dubai"/>
          <w:sz w:val="28"/>
          <w:szCs w:val="24"/>
          <w:rtl/>
          <w:lang w:val="en"/>
        </w:rPr>
        <w:t xml:space="preserve"> "</w:t>
      </w:r>
      <w:r w:rsidR="00F46FA7" w:rsidRPr="00F46FA7">
        <w:rPr>
          <w:rFonts w:hint="eastAsia"/>
          <w:rtl/>
        </w:rPr>
        <w:t xml:space="preserve"> </w:t>
      </w:r>
      <w:r w:rsidR="00F46FA7" w:rsidRPr="00F46FA7">
        <w:rPr>
          <w:rFonts w:ascii="Dubai" w:cs="Dubai" w:hAnsi="Dubai" w:hint="eastAsia"/>
          <w:sz w:val="28"/>
          <w:szCs w:val="24"/>
          <w:rtl/>
          <w:lang w:val="en"/>
        </w:rPr>
        <w:t>الشركة</w:t>
      </w:r>
      <w:r w:rsidR="00F46FA7" w:rsidRPr="00F46FA7">
        <w:rPr>
          <w:rFonts w:ascii="Dubai" w:cs="Dubai" w:hAnsi="Dubai"/>
          <w:sz w:val="28"/>
          <w:szCs w:val="24"/>
          <w:rtl/>
          <w:lang w:val="en"/>
        </w:rPr>
        <w:t xml:space="preserve"> </w:t>
      </w:r>
      <w:r w:rsidR="00F46FA7" w:rsidRPr="00F46FA7">
        <w:rPr>
          <w:rFonts w:ascii="Dubai" w:cs="Dubai" w:hAnsi="Dubai" w:hint="eastAsia"/>
          <w:sz w:val="28"/>
          <w:szCs w:val="24"/>
          <w:rtl/>
          <w:lang w:val="en"/>
        </w:rPr>
        <w:t>العامة</w:t>
      </w:r>
      <w:r w:rsidR="00F46FA7" w:rsidRPr="00F46FA7">
        <w:rPr>
          <w:rFonts w:ascii="Dubai" w:cs="Dubai" w:hAnsi="Dubai"/>
          <w:sz w:val="28"/>
          <w:szCs w:val="24"/>
          <w:rtl/>
          <w:lang w:val="en"/>
        </w:rPr>
        <w:t xml:space="preserve"> </w:t>
      </w:r>
      <w:r w:rsidR="00F46FA7" w:rsidRPr="00F46FA7">
        <w:rPr>
          <w:rFonts w:ascii="Dubai" w:cs="Dubai" w:hAnsi="Dubai" w:hint="eastAsia"/>
          <w:sz w:val="28"/>
          <w:szCs w:val="24"/>
          <w:rtl/>
          <w:lang w:val="en"/>
        </w:rPr>
        <w:t>لاقتصاديات</w:t>
      </w:r>
      <w:r w:rsidR="00F46FA7" w:rsidRPr="00F46FA7">
        <w:rPr>
          <w:rFonts w:ascii="Dubai" w:cs="Dubai" w:hAnsi="Dubai"/>
          <w:sz w:val="28"/>
          <w:szCs w:val="24"/>
          <w:rtl/>
          <w:lang w:val="en"/>
        </w:rPr>
        <w:t xml:space="preserve"> </w:t>
      </w:r>
      <w:r w:rsidR="00F46FA7" w:rsidRPr="00F46FA7">
        <w:rPr>
          <w:rFonts w:ascii="Dubai" w:cs="Dubai" w:hAnsi="Dubai" w:hint="eastAsia"/>
          <w:sz w:val="28"/>
          <w:szCs w:val="24"/>
          <w:rtl/>
          <w:lang w:val="en"/>
        </w:rPr>
        <w:t>الكربون</w:t>
      </w:r>
      <w:r w:rsidRPr="00373EAD">
        <w:rPr>
          <w:rFonts w:ascii="Dubai" w:cs="Dubai" w:hAnsi="Dubai"/>
          <w:sz w:val="28"/>
          <w:szCs w:val="24"/>
          <w:rtl/>
          <w:lang w:val="en"/>
        </w:rPr>
        <w:t xml:space="preserve">" </w:t>
      </w:r>
      <w:r w:rsidRPr="00373EAD">
        <w:rPr>
          <w:rFonts w:ascii="Dubai" w:cs="Dubai" w:hAnsi="Dubai" w:hint="eastAsia"/>
          <w:sz w:val="28"/>
          <w:szCs w:val="24"/>
          <w:rtl/>
          <w:lang w:val="en"/>
        </w:rPr>
        <w:t>بوصفها</w:t>
      </w:r>
      <w:r w:rsidRPr="00373EAD">
        <w:rPr>
          <w:rFonts w:ascii="Dubai" w:cs="Dubai" w:hAnsi="Dubai"/>
          <w:sz w:val="28"/>
          <w:szCs w:val="24"/>
          <w:rtl/>
          <w:lang w:val="en"/>
        </w:rPr>
        <w:t xml:space="preserve"> </w:t>
      </w:r>
      <w:r w:rsidRPr="00373EAD">
        <w:rPr>
          <w:rFonts w:ascii="Dubai" w:cs="Dubai" w:hAnsi="Dubai" w:hint="eastAsia"/>
          <w:sz w:val="28"/>
          <w:szCs w:val="24"/>
          <w:rtl/>
          <w:lang w:val="en"/>
        </w:rPr>
        <w:t>مؤسسة</w:t>
      </w:r>
      <w:r w:rsidRPr="00373EAD">
        <w:rPr>
          <w:rFonts w:ascii="Dubai" w:cs="Dubai" w:hAnsi="Dubai"/>
          <w:sz w:val="28"/>
          <w:szCs w:val="24"/>
          <w:rtl/>
          <w:lang w:val="en"/>
        </w:rPr>
        <w:t xml:space="preserve"> </w:t>
      </w:r>
      <w:r w:rsidRPr="00373EAD">
        <w:rPr>
          <w:rFonts w:ascii="Dubai" w:cs="Dubai" w:hAnsi="Dubai" w:hint="eastAsia"/>
          <w:sz w:val="28"/>
          <w:szCs w:val="24"/>
          <w:rtl/>
          <w:lang w:val="en"/>
        </w:rPr>
        <w:t>عامة</w:t>
      </w:r>
      <w:r w:rsidRPr="00373EAD">
        <w:rPr>
          <w:rFonts w:ascii="Dubai" w:cs="Dubai" w:hAnsi="Dubai"/>
          <w:sz w:val="28"/>
          <w:szCs w:val="24"/>
          <w:rtl/>
          <w:lang w:val="en"/>
        </w:rPr>
        <w:t xml:space="preserve"> </w:t>
      </w:r>
      <w:r w:rsidRPr="00373EAD">
        <w:rPr>
          <w:rFonts w:ascii="Dubai" w:cs="Dubai" w:hAnsi="Dubai" w:hint="eastAsia"/>
          <w:sz w:val="28"/>
          <w:szCs w:val="24"/>
          <w:rtl/>
          <w:lang w:val="en"/>
        </w:rPr>
        <w:t>تُعنى</w:t>
      </w:r>
      <w:r w:rsidRPr="00373EAD">
        <w:rPr>
          <w:rFonts w:ascii="Dubai" w:cs="Dubai" w:hAnsi="Dubai"/>
          <w:sz w:val="28"/>
          <w:szCs w:val="24"/>
          <w:rtl/>
          <w:lang w:val="en"/>
        </w:rPr>
        <w:t xml:space="preserve"> </w:t>
      </w:r>
      <w:r w:rsidRPr="00373EAD">
        <w:rPr>
          <w:rFonts w:ascii="Dubai" w:cs="Dubai" w:hAnsi="Dubai" w:hint="eastAsia"/>
          <w:sz w:val="28"/>
          <w:szCs w:val="24"/>
          <w:rtl/>
          <w:lang w:val="en"/>
        </w:rPr>
        <w:t>بالتحكم</w:t>
      </w:r>
      <w:r w:rsidRPr="00373EAD">
        <w:rPr>
          <w:rFonts w:ascii="Dubai" w:cs="Dubai" w:hAnsi="Dubai"/>
          <w:sz w:val="28"/>
          <w:szCs w:val="24"/>
          <w:rtl/>
          <w:lang w:val="en"/>
        </w:rPr>
        <w:t xml:space="preserve"> </w:t>
      </w:r>
      <w:r w:rsidRPr="00373EAD">
        <w:rPr>
          <w:rFonts w:ascii="Dubai" w:cs="Dubai" w:hAnsi="Dubai" w:hint="eastAsia"/>
          <w:sz w:val="28"/>
          <w:szCs w:val="24"/>
          <w:rtl/>
          <w:lang w:val="en"/>
        </w:rPr>
        <w:t>في</w:t>
      </w:r>
      <w:r w:rsidRPr="00373EAD">
        <w:rPr>
          <w:rFonts w:ascii="Dubai" w:cs="Dubai" w:hAnsi="Dubai"/>
          <w:sz w:val="28"/>
          <w:szCs w:val="24"/>
          <w:rtl/>
          <w:lang w:val="en"/>
        </w:rPr>
        <w:t xml:space="preserve"> </w:t>
      </w:r>
      <w:r w:rsidRPr="00373EAD">
        <w:rPr>
          <w:rFonts w:ascii="Dubai" w:cs="Dubai" w:hAnsi="Dubai" w:hint="eastAsia"/>
          <w:sz w:val="28"/>
          <w:szCs w:val="24"/>
          <w:rtl/>
          <w:lang w:val="en"/>
        </w:rPr>
        <w:t>الانبعاثات</w:t>
      </w:r>
      <w:r w:rsidRPr="00373EAD">
        <w:rPr>
          <w:rFonts w:ascii="Dubai" w:cs="Dubai" w:hAnsi="Dubai"/>
          <w:sz w:val="28"/>
          <w:szCs w:val="24"/>
          <w:rtl/>
          <w:lang w:val="en"/>
        </w:rPr>
        <w:t xml:space="preserve"> </w:t>
      </w:r>
      <w:r w:rsidRPr="00373EAD">
        <w:rPr>
          <w:rFonts w:ascii="Dubai" w:cs="Dubai" w:hAnsi="Dubai" w:hint="eastAsia"/>
          <w:sz w:val="28"/>
          <w:szCs w:val="24"/>
          <w:rtl/>
          <w:lang w:val="en"/>
        </w:rPr>
        <w:t>الكربونية</w:t>
      </w:r>
      <w:r w:rsidRPr="00373EAD">
        <w:rPr>
          <w:rFonts w:ascii="Dubai" w:cs="Dubai" w:hAnsi="Dubai"/>
          <w:sz w:val="28"/>
          <w:szCs w:val="24"/>
          <w:rtl/>
          <w:lang w:val="en"/>
        </w:rPr>
        <w:t xml:space="preserve"> </w:t>
      </w:r>
      <w:r w:rsidRPr="00373EAD">
        <w:rPr>
          <w:rFonts w:ascii="Dubai" w:cs="Dubai" w:hAnsi="Dubai" w:hint="eastAsia"/>
          <w:sz w:val="28"/>
          <w:szCs w:val="24"/>
          <w:rtl/>
          <w:lang w:val="en"/>
        </w:rPr>
        <w:t>والحد</w:t>
      </w:r>
      <w:r w:rsidRPr="00373EAD">
        <w:rPr>
          <w:rFonts w:ascii="Dubai" w:cs="Dubai" w:hAnsi="Dubai"/>
          <w:sz w:val="28"/>
          <w:szCs w:val="24"/>
          <w:rtl/>
          <w:lang w:val="en"/>
        </w:rPr>
        <w:t xml:space="preserve"> </w:t>
      </w:r>
      <w:r w:rsidRPr="00373EAD">
        <w:rPr>
          <w:rFonts w:ascii="Dubai" w:cs="Dubai" w:hAnsi="Dubai" w:hint="eastAsia"/>
          <w:sz w:val="28"/>
          <w:szCs w:val="24"/>
          <w:rtl/>
          <w:lang w:val="en"/>
        </w:rPr>
        <w:t>منها</w:t>
      </w:r>
      <w:r w:rsidRPr="00373EAD">
        <w:rPr>
          <w:rFonts w:ascii="Dubai" w:cs="Dubai" w:hAnsi="Dubai"/>
          <w:sz w:val="28"/>
          <w:szCs w:val="24"/>
          <w:rtl/>
          <w:lang w:val="en"/>
        </w:rPr>
        <w:t xml:space="preserve"> </w:t>
      </w:r>
      <w:r w:rsidRPr="00373EAD">
        <w:rPr>
          <w:rFonts w:ascii="Dubai" w:cs="Dubai" w:hAnsi="Dubai" w:hint="eastAsia"/>
          <w:sz w:val="28"/>
          <w:szCs w:val="24"/>
          <w:rtl/>
          <w:lang w:val="en"/>
        </w:rPr>
        <w:t>على</w:t>
      </w:r>
      <w:r w:rsidRPr="00373EAD">
        <w:rPr>
          <w:rFonts w:ascii="Dubai" w:cs="Dubai" w:hAnsi="Dubai"/>
          <w:sz w:val="28"/>
          <w:szCs w:val="24"/>
          <w:rtl/>
          <w:lang w:val="en"/>
        </w:rPr>
        <w:t xml:space="preserve"> </w:t>
      </w:r>
      <w:r w:rsidRPr="00373EAD">
        <w:rPr>
          <w:rFonts w:ascii="Dubai" w:cs="Dubai" w:hAnsi="Dubai" w:hint="eastAsia"/>
          <w:sz w:val="28"/>
          <w:szCs w:val="24"/>
          <w:rtl/>
          <w:lang w:val="en"/>
        </w:rPr>
        <w:t>مستوى</w:t>
      </w:r>
      <w:r w:rsidRPr="00373EAD">
        <w:rPr>
          <w:rFonts w:ascii="Dubai" w:cs="Dubai" w:hAnsi="Dubai"/>
          <w:sz w:val="28"/>
          <w:szCs w:val="24"/>
          <w:rtl/>
          <w:lang w:val="en"/>
        </w:rPr>
        <w:t xml:space="preserve"> </w:t>
      </w:r>
      <w:r w:rsidRPr="00373EAD">
        <w:rPr>
          <w:rFonts w:ascii="Dubai" w:cs="Dubai" w:hAnsi="Dubai" w:hint="eastAsia"/>
          <w:sz w:val="28"/>
          <w:szCs w:val="24"/>
          <w:rtl/>
          <w:lang w:val="en"/>
        </w:rPr>
        <w:t>البلاد</w:t>
      </w:r>
      <w:r w:rsidRPr="00373EAD">
        <w:rPr>
          <w:rFonts w:ascii="Dubai" w:cs="Dubai" w:hAnsi="Dubai"/>
          <w:sz w:val="28"/>
          <w:szCs w:val="24"/>
          <w:rtl/>
          <w:lang w:val="en"/>
        </w:rPr>
        <w:t xml:space="preserve">. </w:t>
      </w:r>
      <w:r w:rsidRPr="00373EAD">
        <w:rPr>
          <w:rFonts w:ascii="Dubai" w:cs="Dubai" w:hAnsi="Dubai" w:hint="eastAsia"/>
          <w:sz w:val="28"/>
          <w:szCs w:val="24"/>
          <w:rtl/>
          <w:lang w:val="en"/>
        </w:rPr>
        <w:t>ويُعد</w:t>
      </w:r>
      <w:r w:rsidRPr="00373EAD">
        <w:rPr>
          <w:rFonts w:ascii="Dubai" w:cs="Dubai" w:hAnsi="Dubai"/>
          <w:sz w:val="28"/>
          <w:szCs w:val="24"/>
          <w:rtl/>
          <w:lang w:val="en"/>
        </w:rPr>
        <w:t xml:space="preserve"> </w:t>
      </w:r>
      <w:r w:rsidRPr="00373EAD">
        <w:rPr>
          <w:rFonts w:ascii="Dubai" w:cs="Dubai" w:hAnsi="Dubai" w:hint="eastAsia"/>
          <w:sz w:val="28"/>
          <w:szCs w:val="24"/>
          <w:rtl/>
          <w:lang w:val="en"/>
        </w:rPr>
        <w:t>هذا</w:t>
      </w:r>
      <w:r w:rsidRPr="00373EAD">
        <w:rPr>
          <w:rFonts w:ascii="Dubai" w:cs="Dubai" w:hAnsi="Dubai"/>
          <w:sz w:val="28"/>
          <w:szCs w:val="24"/>
          <w:rtl/>
          <w:lang w:val="en"/>
        </w:rPr>
        <w:t xml:space="preserve"> </w:t>
      </w:r>
      <w:r w:rsidRPr="00373EAD">
        <w:rPr>
          <w:rFonts w:ascii="Dubai" w:cs="Dubai" w:hAnsi="Dubai" w:hint="eastAsia"/>
          <w:sz w:val="28"/>
          <w:szCs w:val="24"/>
          <w:rtl/>
          <w:lang w:val="en"/>
        </w:rPr>
        <w:t>القرار</w:t>
      </w:r>
      <w:r w:rsidRPr="00373EAD">
        <w:rPr>
          <w:rFonts w:ascii="Dubai" w:cs="Dubai" w:hAnsi="Dubai"/>
          <w:sz w:val="28"/>
          <w:szCs w:val="24"/>
          <w:rtl/>
          <w:lang w:val="en"/>
        </w:rPr>
        <w:t xml:space="preserve"> </w:t>
      </w:r>
      <w:r w:rsidRPr="00373EAD">
        <w:rPr>
          <w:rFonts w:ascii="Dubai" w:cs="Dubai" w:hAnsi="Dubai" w:hint="eastAsia"/>
          <w:sz w:val="28"/>
          <w:szCs w:val="24"/>
          <w:rtl/>
          <w:lang w:val="en"/>
        </w:rPr>
        <w:t>تحولاً</w:t>
      </w:r>
      <w:r w:rsidRPr="00373EAD">
        <w:rPr>
          <w:rFonts w:ascii="Dubai" w:cs="Dubai" w:hAnsi="Dubai"/>
          <w:sz w:val="28"/>
          <w:szCs w:val="24"/>
          <w:rtl/>
          <w:lang w:val="en"/>
        </w:rPr>
        <w:t xml:space="preserve"> </w:t>
      </w:r>
      <w:r w:rsidRPr="00373EAD">
        <w:rPr>
          <w:rFonts w:ascii="Dubai" w:cs="Dubai" w:hAnsi="Dubai" w:hint="eastAsia"/>
          <w:sz w:val="28"/>
          <w:szCs w:val="24"/>
          <w:rtl/>
          <w:lang w:val="en"/>
        </w:rPr>
        <w:t>جوهرياً</w:t>
      </w:r>
      <w:r w:rsidRPr="00373EAD">
        <w:rPr>
          <w:rFonts w:ascii="Dubai" w:cs="Dubai" w:hAnsi="Dubai"/>
          <w:sz w:val="28"/>
          <w:szCs w:val="24"/>
          <w:rtl/>
          <w:lang w:val="en"/>
        </w:rPr>
        <w:t xml:space="preserve"> </w:t>
      </w:r>
      <w:r w:rsidRPr="00373EAD">
        <w:rPr>
          <w:rFonts w:ascii="Dubai" w:cs="Dubai" w:hAnsi="Dubai" w:hint="eastAsia"/>
          <w:sz w:val="28"/>
          <w:szCs w:val="24"/>
          <w:rtl/>
          <w:lang w:val="en"/>
        </w:rPr>
        <w:t>في</w:t>
      </w:r>
      <w:r w:rsidRPr="00373EAD">
        <w:rPr>
          <w:rFonts w:ascii="Dubai" w:cs="Dubai" w:hAnsi="Dubai"/>
          <w:sz w:val="28"/>
          <w:szCs w:val="24"/>
          <w:rtl/>
          <w:lang w:val="en"/>
        </w:rPr>
        <w:t xml:space="preserve"> </w:t>
      </w:r>
      <w:r w:rsidRPr="00373EAD">
        <w:rPr>
          <w:rFonts w:ascii="Dubai" w:cs="Dubai" w:hAnsi="Dubai" w:hint="eastAsia"/>
          <w:sz w:val="28"/>
          <w:szCs w:val="24"/>
          <w:rtl/>
          <w:lang w:val="en"/>
        </w:rPr>
        <w:t>السياسة</w:t>
      </w:r>
      <w:r w:rsidRPr="00373EAD">
        <w:rPr>
          <w:rFonts w:ascii="Dubai" w:cs="Dubai" w:hAnsi="Dubai"/>
          <w:sz w:val="28"/>
          <w:szCs w:val="24"/>
          <w:rtl/>
          <w:lang w:val="en"/>
        </w:rPr>
        <w:t xml:space="preserve"> </w:t>
      </w:r>
      <w:r w:rsidRPr="00373EAD">
        <w:rPr>
          <w:rFonts w:ascii="Dubai" w:cs="Dubai" w:hAnsi="Dubai" w:hint="eastAsia"/>
          <w:sz w:val="28"/>
          <w:szCs w:val="24"/>
          <w:rtl/>
          <w:lang w:val="en"/>
        </w:rPr>
        <w:t>البيئية</w:t>
      </w:r>
      <w:r w:rsidRPr="00373EAD">
        <w:rPr>
          <w:rFonts w:ascii="Dubai" w:cs="Dubai" w:hAnsi="Dubai"/>
          <w:sz w:val="28"/>
          <w:szCs w:val="24"/>
          <w:rtl/>
          <w:lang w:val="en"/>
        </w:rPr>
        <w:t xml:space="preserve"> </w:t>
      </w:r>
      <w:r w:rsidRPr="00373EAD">
        <w:rPr>
          <w:rFonts w:ascii="Dubai" w:cs="Dubai" w:hAnsi="Dubai" w:hint="eastAsia"/>
          <w:sz w:val="28"/>
          <w:szCs w:val="24"/>
          <w:rtl/>
          <w:lang w:val="en"/>
        </w:rPr>
        <w:t>للعراق،</w:t>
      </w:r>
      <w:r w:rsidRPr="00373EAD">
        <w:rPr>
          <w:rFonts w:ascii="Dubai" w:cs="Dubai" w:hAnsi="Dubai"/>
          <w:sz w:val="28"/>
          <w:szCs w:val="24"/>
          <w:rtl/>
          <w:lang w:val="en"/>
        </w:rPr>
        <w:t xml:space="preserve"> </w:t>
      </w:r>
      <w:r w:rsidRPr="00373EAD">
        <w:rPr>
          <w:rFonts w:ascii="Dubai" w:cs="Dubai" w:hAnsi="Dubai" w:hint="eastAsia"/>
          <w:sz w:val="28"/>
          <w:szCs w:val="24"/>
          <w:rtl/>
          <w:lang w:val="en"/>
        </w:rPr>
        <w:t>إذ</w:t>
      </w:r>
      <w:r w:rsidRPr="00373EAD">
        <w:rPr>
          <w:rFonts w:ascii="Dubai" w:cs="Dubai" w:hAnsi="Dubai"/>
          <w:sz w:val="28"/>
          <w:szCs w:val="24"/>
          <w:rtl/>
          <w:lang w:val="en"/>
        </w:rPr>
        <w:t xml:space="preserve"> </w:t>
      </w:r>
      <w:r w:rsidRPr="00373EAD">
        <w:rPr>
          <w:rFonts w:ascii="Dubai" w:cs="Dubai" w:hAnsi="Dubai" w:hint="eastAsia"/>
          <w:sz w:val="28"/>
          <w:szCs w:val="24"/>
          <w:rtl/>
          <w:lang w:val="en"/>
        </w:rPr>
        <w:t>ينقلها</w:t>
      </w:r>
      <w:r w:rsidRPr="00373EAD">
        <w:rPr>
          <w:rFonts w:ascii="Dubai" w:cs="Dubai" w:hAnsi="Dubai"/>
          <w:sz w:val="28"/>
          <w:szCs w:val="24"/>
          <w:rtl/>
          <w:lang w:val="en"/>
        </w:rPr>
        <w:t xml:space="preserve"> </w:t>
      </w:r>
      <w:r w:rsidRPr="00373EAD">
        <w:rPr>
          <w:rFonts w:ascii="Dubai" w:cs="Dubai" w:hAnsi="Dubai" w:hint="eastAsia"/>
          <w:sz w:val="28"/>
          <w:szCs w:val="24"/>
          <w:rtl/>
          <w:lang w:val="en"/>
        </w:rPr>
        <w:t>من</w:t>
      </w:r>
      <w:r w:rsidRPr="00373EAD">
        <w:rPr>
          <w:rFonts w:ascii="Dubai" w:cs="Dubai" w:hAnsi="Dubai"/>
          <w:sz w:val="28"/>
          <w:szCs w:val="24"/>
          <w:rtl/>
          <w:lang w:val="en"/>
        </w:rPr>
        <w:t xml:space="preserve"> </w:t>
      </w:r>
      <w:r w:rsidRPr="00373EAD">
        <w:rPr>
          <w:rFonts w:ascii="Dubai" w:cs="Dubai" w:hAnsi="Dubai" w:hint="eastAsia"/>
          <w:sz w:val="28"/>
          <w:szCs w:val="24"/>
          <w:rtl/>
          <w:lang w:val="en"/>
        </w:rPr>
        <w:t>إجراءات</w:t>
      </w:r>
      <w:r w:rsidRPr="00373EAD">
        <w:rPr>
          <w:rFonts w:ascii="Dubai" w:cs="Dubai" w:hAnsi="Dubai"/>
          <w:sz w:val="28"/>
          <w:szCs w:val="24"/>
          <w:rtl/>
          <w:lang w:val="en"/>
        </w:rPr>
        <w:t xml:space="preserve"> </w:t>
      </w:r>
      <w:r w:rsidRPr="00373EAD">
        <w:rPr>
          <w:rFonts w:ascii="Dubai" w:cs="Dubai" w:hAnsi="Dubai" w:hint="eastAsia"/>
          <w:sz w:val="28"/>
          <w:szCs w:val="24"/>
          <w:rtl/>
          <w:lang w:val="en"/>
        </w:rPr>
        <w:t>رد</w:t>
      </w:r>
      <w:r w:rsidRPr="00373EAD">
        <w:rPr>
          <w:rFonts w:ascii="Dubai" w:cs="Dubai" w:hAnsi="Dubai"/>
          <w:sz w:val="28"/>
          <w:szCs w:val="24"/>
          <w:rtl/>
          <w:lang w:val="en"/>
        </w:rPr>
        <w:t xml:space="preserve"> </w:t>
      </w:r>
      <w:r w:rsidRPr="00373EAD">
        <w:rPr>
          <w:rFonts w:ascii="Dubai" w:cs="Dubai" w:hAnsi="Dubai" w:hint="eastAsia"/>
          <w:sz w:val="28"/>
          <w:szCs w:val="24"/>
          <w:rtl/>
          <w:lang w:val="en"/>
        </w:rPr>
        <w:t>الفعل</w:t>
      </w:r>
      <w:r w:rsidRPr="00373EAD">
        <w:rPr>
          <w:rFonts w:ascii="Dubai" w:cs="Dubai" w:hAnsi="Dubai"/>
          <w:sz w:val="28"/>
          <w:szCs w:val="24"/>
          <w:rtl/>
          <w:lang w:val="en"/>
        </w:rPr>
        <w:t xml:space="preserve"> </w:t>
      </w:r>
      <w:r w:rsidRPr="00373EAD">
        <w:rPr>
          <w:rFonts w:ascii="Dubai" w:cs="Dubai" w:hAnsi="Dubai" w:hint="eastAsia"/>
          <w:sz w:val="28"/>
          <w:szCs w:val="24"/>
          <w:rtl/>
          <w:lang w:val="en"/>
        </w:rPr>
        <w:t>المحدودة</w:t>
      </w:r>
      <w:r w:rsidRPr="00373EAD">
        <w:rPr>
          <w:rFonts w:ascii="Dubai" w:cs="Dubai" w:hAnsi="Dubai"/>
          <w:sz w:val="28"/>
          <w:szCs w:val="24"/>
          <w:rtl/>
          <w:lang w:val="en"/>
        </w:rPr>
        <w:t xml:space="preserve"> </w:t>
      </w:r>
      <w:r w:rsidRPr="00373EAD">
        <w:rPr>
          <w:rFonts w:ascii="Dubai" w:cs="Dubai" w:hAnsi="Dubai" w:hint="eastAsia"/>
          <w:sz w:val="28"/>
          <w:szCs w:val="24"/>
          <w:rtl/>
          <w:lang w:val="en"/>
        </w:rPr>
        <w:t>إلى</w:t>
      </w:r>
      <w:r w:rsidRPr="00373EAD">
        <w:rPr>
          <w:rFonts w:ascii="Dubai" w:cs="Dubai" w:hAnsi="Dubai"/>
          <w:sz w:val="28"/>
          <w:szCs w:val="24"/>
          <w:rtl/>
          <w:lang w:val="en"/>
        </w:rPr>
        <w:t xml:space="preserve"> </w:t>
      </w:r>
      <w:r w:rsidRPr="00373EAD">
        <w:rPr>
          <w:rFonts w:ascii="Dubai" w:cs="Dubai" w:hAnsi="Dubai" w:hint="eastAsia"/>
          <w:sz w:val="28"/>
          <w:szCs w:val="24"/>
          <w:rtl/>
          <w:lang w:val="en"/>
        </w:rPr>
        <w:t>نهج</w:t>
      </w:r>
      <w:r w:rsidRPr="00373EAD">
        <w:rPr>
          <w:rFonts w:ascii="Dubai" w:cs="Dubai" w:hAnsi="Dubai"/>
          <w:sz w:val="28"/>
          <w:szCs w:val="24"/>
          <w:rtl/>
          <w:lang w:val="en"/>
        </w:rPr>
        <w:t xml:space="preserve"> </w:t>
      </w:r>
      <w:r w:rsidRPr="00373EAD">
        <w:rPr>
          <w:rFonts w:ascii="Dubai" w:cs="Dubai" w:hAnsi="Dubai" w:hint="eastAsia"/>
          <w:sz w:val="28"/>
          <w:szCs w:val="24"/>
          <w:rtl/>
          <w:lang w:val="en"/>
        </w:rPr>
        <w:t>أكثر</w:t>
      </w:r>
      <w:r w:rsidRPr="00373EAD">
        <w:rPr>
          <w:rFonts w:ascii="Dubai" w:cs="Dubai" w:hAnsi="Dubai"/>
          <w:sz w:val="28"/>
          <w:szCs w:val="24"/>
          <w:rtl/>
          <w:lang w:val="en"/>
        </w:rPr>
        <w:t xml:space="preserve"> </w:t>
      </w:r>
      <w:r w:rsidRPr="00373EAD">
        <w:rPr>
          <w:rFonts w:ascii="Dubai" w:cs="Dubai" w:hAnsi="Dubai" w:hint="eastAsia"/>
          <w:sz w:val="28"/>
          <w:szCs w:val="24"/>
          <w:rtl/>
          <w:lang w:val="en"/>
        </w:rPr>
        <w:t>تنظيماً</w:t>
      </w:r>
      <w:r w:rsidRPr="00373EAD">
        <w:rPr>
          <w:rFonts w:ascii="Dubai" w:cs="Dubai" w:hAnsi="Dubai"/>
          <w:sz w:val="28"/>
          <w:szCs w:val="24"/>
          <w:rtl/>
          <w:lang w:val="en"/>
        </w:rPr>
        <w:t xml:space="preserve"> </w:t>
      </w:r>
      <w:r w:rsidRPr="00373EAD">
        <w:rPr>
          <w:rFonts w:ascii="Dubai" w:cs="Dubai" w:hAnsi="Dubai" w:hint="eastAsia"/>
          <w:sz w:val="28"/>
          <w:szCs w:val="24"/>
          <w:rtl/>
          <w:lang w:val="en"/>
        </w:rPr>
        <w:lastRenderedPageBreak/>
        <w:t>واستباقية</w:t>
      </w:r>
      <w:r w:rsidRPr="00373EAD">
        <w:rPr>
          <w:rFonts w:ascii="Dubai" w:cs="Dubai" w:hAnsi="Dubai"/>
          <w:sz w:val="28"/>
          <w:szCs w:val="24"/>
          <w:rtl/>
          <w:lang w:val="en"/>
        </w:rPr>
        <w:t xml:space="preserve">. </w:t>
      </w:r>
      <w:r w:rsidRPr="00373EAD">
        <w:rPr>
          <w:rFonts w:ascii="Dubai" w:cs="Dubai" w:hAnsi="Dubai" w:hint="eastAsia"/>
          <w:sz w:val="28"/>
          <w:szCs w:val="24"/>
          <w:rtl/>
          <w:lang w:val="en"/>
        </w:rPr>
        <w:t>ومن</w:t>
      </w:r>
      <w:r w:rsidRPr="00373EAD">
        <w:rPr>
          <w:rFonts w:ascii="Dubai" w:cs="Dubai" w:hAnsi="Dubai"/>
          <w:sz w:val="28"/>
          <w:szCs w:val="24"/>
          <w:rtl/>
          <w:lang w:val="en"/>
        </w:rPr>
        <w:t xml:space="preserve"> </w:t>
      </w:r>
      <w:r w:rsidRPr="00373EAD">
        <w:rPr>
          <w:rFonts w:ascii="Dubai" w:cs="Dubai" w:hAnsi="Dubai" w:hint="eastAsia"/>
          <w:sz w:val="28"/>
          <w:szCs w:val="24"/>
          <w:rtl/>
          <w:lang w:val="en"/>
        </w:rPr>
        <w:t>المنتظر</w:t>
      </w:r>
      <w:r w:rsidRPr="00373EAD">
        <w:rPr>
          <w:rFonts w:ascii="Dubai" w:cs="Dubai" w:hAnsi="Dubai"/>
          <w:sz w:val="28"/>
          <w:szCs w:val="24"/>
          <w:rtl/>
          <w:lang w:val="en"/>
        </w:rPr>
        <w:t xml:space="preserve"> </w:t>
      </w:r>
      <w:r w:rsidRPr="00373EAD">
        <w:rPr>
          <w:rFonts w:ascii="Dubai" w:cs="Dubai" w:hAnsi="Dubai" w:hint="eastAsia"/>
          <w:sz w:val="28"/>
          <w:szCs w:val="24"/>
          <w:rtl/>
          <w:lang w:val="en"/>
        </w:rPr>
        <w:t>أن</w:t>
      </w:r>
      <w:r w:rsidRPr="00373EAD">
        <w:rPr>
          <w:rFonts w:ascii="Dubai" w:cs="Dubai" w:hAnsi="Dubai"/>
          <w:sz w:val="28"/>
          <w:szCs w:val="24"/>
          <w:rtl/>
          <w:lang w:val="en"/>
        </w:rPr>
        <w:t xml:space="preserve"> </w:t>
      </w:r>
      <w:r w:rsidRPr="00373EAD">
        <w:rPr>
          <w:rFonts w:ascii="Dubai" w:cs="Dubai" w:hAnsi="Dubai" w:hint="eastAsia"/>
          <w:sz w:val="28"/>
          <w:szCs w:val="24"/>
          <w:rtl/>
          <w:lang w:val="en"/>
        </w:rPr>
        <w:t>تسهم</w:t>
      </w:r>
      <w:r w:rsidRPr="00373EAD">
        <w:rPr>
          <w:rFonts w:ascii="Dubai" w:cs="Dubai" w:hAnsi="Dubai"/>
          <w:sz w:val="28"/>
          <w:szCs w:val="24"/>
          <w:rtl/>
          <w:lang w:val="en"/>
        </w:rPr>
        <w:t xml:space="preserve"> </w:t>
      </w:r>
      <w:r w:rsidRPr="00373EAD">
        <w:rPr>
          <w:rFonts w:ascii="Dubai" w:cs="Dubai" w:hAnsi="Dubai" w:hint="eastAsia"/>
          <w:sz w:val="28"/>
          <w:szCs w:val="24"/>
          <w:rtl/>
          <w:lang w:val="en"/>
        </w:rPr>
        <w:t>هذه</w:t>
      </w:r>
      <w:r w:rsidRPr="00373EAD">
        <w:rPr>
          <w:rFonts w:ascii="Dubai" w:cs="Dubai" w:hAnsi="Dubai"/>
          <w:sz w:val="28"/>
          <w:szCs w:val="24"/>
          <w:rtl/>
          <w:lang w:val="en"/>
        </w:rPr>
        <w:t xml:space="preserve"> </w:t>
      </w:r>
      <w:r w:rsidRPr="00373EAD">
        <w:rPr>
          <w:rFonts w:ascii="Dubai" w:cs="Dubai" w:hAnsi="Dubai" w:hint="eastAsia"/>
          <w:sz w:val="28"/>
          <w:szCs w:val="24"/>
          <w:rtl/>
          <w:lang w:val="en"/>
        </w:rPr>
        <w:t>الخطوة</w:t>
      </w:r>
      <w:r w:rsidRPr="00373EAD">
        <w:rPr>
          <w:rFonts w:ascii="Dubai" w:cs="Dubai" w:hAnsi="Dubai"/>
          <w:sz w:val="28"/>
          <w:szCs w:val="24"/>
          <w:rtl/>
          <w:lang w:val="en"/>
        </w:rPr>
        <w:t xml:space="preserve"> </w:t>
      </w:r>
      <w:r w:rsidRPr="00373EAD">
        <w:rPr>
          <w:rFonts w:ascii="Dubai" w:cs="Dubai" w:hAnsi="Dubai" w:hint="eastAsia"/>
          <w:sz w:val="28"/>
          <w:szCs w:val="24"/>
          <w:rtl/>
          <w:lang w:val="en"/>
        </w:rPr>
        <w:t>في</w:t>
      </w:r>
      <w:r w:rsidRPr="00373EAD">
        <w:rPr>
          <w:rFonts w:ascii="Dubai" w:cs="Dubai" w:hAnsi="Dubai"/>
          <w:sz w:val="28"/>
          <w:szCs w:val="24"/>
          <w:rtl/>
          <w:lang w:val="en"/>
        </w:rPr>
        <w:t xml:space="preserve"> </w:t>
      </w:r>
      <w:r w:rsidRPr="00373EAD">
        <w:rPr>
          <w:rFonts w:ascii="Dubai" w:cs="Dubai" w:hAnsi="Dubai" w:hint="eastAsia"/>
          <w:sz w:val="28"/>
          <w:szCs w:val="24"/>
          <w:rtl/>
          <w:lang w:val="en"/>
        </w:rPr>
        <w:t>تعزيز</w:t>
      </w:r>
      <w:r w:rsidRPr="00373EAD">
        <w:rPr>
          <w:rFonts w:ascii="Dubai" w:cs="Dubai" w:hAnsi="Dubai"/>
          <w:sz w:val="28"/>
          <w:szCs w:val="24"/>
          <w:rtl/>
          <w:lang w:val="en"/>
        </w:rPr>
        <w:t xml:space="preserve"> </w:t>
      </w:r>
      <w:r w:rsidRPr="00373EAD">
        <w:rPr>
          <w:rFonts w:ascii="Dubai" w:cs="Dubai" w:hAnsi="Dubai" w:hint="eastAsia"/>
          <w:sz w:val="28"/>
          <w:szCs w:val="24"/>
          <w:rtl/>
          <w:lang w:val="en"/>
        </w:rPr>
        <w:t>ممارسات</w:t>
      </w:r>
      <w:r w:rsidRPr="00373EAD">
        <w:rPr>
          <w:rFonts w:ascii="Dubai" w:cs="Dubai" w:hAnsi="Dubai"/>
          <w:sz w:val="28"/>
          <w:szCs w:val="24"/>
          <w:rtl/>
          <w:lang w:val="en"/>
        </w:rPr>
        <w:t xml:space="preserve"> </w:t>
      </w:r>
      <w:r w:rsidRPr="00373EAD">
        <w:rPr>
          <w:rFonts w:ascii="Dubai" w:cs="Dubai" w:hAnsi="Dubai" w:hint="eastAsia"/>
          <w:sz w:val="28"/>
          <w:szCs w:val="24"/>
          <w:rtl/>
          <w:lang w:val="en"/>
        </w:rPr>
        <w:t>الطاقة</w:t>
      </w:r>
      <w:r w:rsidRPr="00373EAD">
        <w:rPr>
          <w:rFonts w:ascii="Dubai" w:cs="Dubai" w:hAnsi="Dubai"/>
          <w:sz w:val="28"/>
          <w:szCs w:val="24"/>
          <w:rtl/>
          <w:lang w:val="en"/>
        </w:rPr>
        <w:t xml:space="preserve"> </w:t>
      </w:r>
      <w:r w:rsidRPr="00373EAD">
        <w:rPr>
          <w:rFonts w:ascii="Dubai" w:cs="Dubai" w:hAnsi="Dubai" w:hint="eastAsia"/>
          <w:sz w:val="28"/>
          <w:szCs w:val="24"/>
          <w:rtl/>
          <w:lang w:val="en"/>
        </w:rPr>
        <w:t>المستدامة،</w:t>
      </w:r>
      <w:r w:rsidRPr="00373EAD">
        <w:rPr>
          <w:rFonts w:ascii="Dubai" w:cs="Dubai" w:hAnsi="Dubai"/>
          <w:sz w:val="28"/>
          <w:szCs w:val="24"/>
          <w:rtl/>
          <w:lang w:val="en"/>
        </w:rPr>
        <w:t xml:space="preserve"> </w:t>
      </w:r>
      <w:r w:rsidRPr="00373EAD">
        <w:rPr>
          <w:rFonts w:ascii="Dubai" w:cs="Dubai" w:hAnsi="Dubai" w:hint="eastAsia"/>
          <w:sz w:val="28"/>
          <w:szCs w:val="24"/>
          <w:rtl/>
          <w:lang w:val="en"/>
        </w:rPr>
        <w:t>وتقليص</w:t>
      </w:r>
      <w:r w:rsidRPr="00373EAD">
        <w:rPr>
          <w:rFonts w:ascii="Dubai" w:cs="Dubai" w:hAnsi="Dubai"/>
          <w:sz w:val="28"/>
          <w:szCs w:val="24"/>
          <w:rtl/>
          <w:lang w:val="en"/>
        </w:rPr>
        <w:t xml:space="preserve"> </w:t>
      </w:r>
      <w:r w:rsidRPr="00373EAD">
        <w:rPr>
          <w:rFonts w:ascii="Dubai" w:cs="Dubai" w:hAnsi="Dubai" w:hint="eastAsia"/>
          <w:sz w:val="28"/>
          <w:szCs w:val="24"/>
          <w:rtl/>
          <w:lang w:val="en"/>
        </w:rPr>
        <w:t>البصمة</w:t>
      </w:r>
      <w:r w:rsidRPr="00373EAD">
        <w:rPr>
          <w:rFonts w:ascii="Dubai" w:cs="Dubai" w:hAnsi="Dubai"/>
          <w:sz w:val="28"/>
          <w:szCs w:val="24"/>
          <w:rtl/>
          <w:lang w:val="en"/>
        </w:rPr>
        <w:t xml:space="preserve"> </w:t>
      </w:r>
      <w:r w:rsidRPr="00373EAD">
        <w:rPr>
          <w:rFonts w:ascii="Dubai" w:cs="Dubai" w:hAnsi="Dubai" w:hint="eastAsia"/>
          <w:sz w:val="28"/>
          <w:szCs w:val="24"/>
          <w:rtl/>
          <w:lang w:val="en"/>
        </w:rPr>
        <w:t>الكربونية</w:t>
      </w:r>
      <w:r w:rsidRPr="00373EAD">
        <w:rPr>
          <w:rFonts w:ascii="Dubai" w:cs="Dubai" w:hAnsi="Dubai"/>
          <w:sz w:val="28"/>
          <w:szCs w:val="24"/>
          <w:rtl/>
          <w:lang w:val="en"/>
        </w:rPr>
        <w:t xml:space="preserve"> </w:t>
      </w:r>
      <w:r w:rsidRPr="00373EAD">
        <w:rPr>
          <w:rFonts w:ascii="Dubai" w:cs="Dubai" w:hAnsi="Dubai" w:hint="eastAsia"/>
          <w:sz w:val="28"/>
          <w:szCs w:val="24"/>
          <w:rtl/>
          <w:lang w:val="en"/>
        </w:rPr>
        <w:t>للعراق،</w:t>
      </w:r>
      <w:r w:rsidRPr="00373EAD">
        <w:rPr>
          <w:rFonts w:ascii="Dubai" w:cs="Dubai" w:hAnsi="Dubai"/>
          <w:sz w:val="28"/>
          <w:szCs w:val="24"/>
          <w:rtl/>
          <w:lang w:val="en"/>
        </w:rPr>
        <w:t xml:space="preserve"> </w:t>
      </w:r>
      <w:r w:rsidRPr="00373EAD">
        <w:rPr>
          <w:rFonts w:ascii="Dubai" w:cs="Dubai" w:hAnsi="Dubai" w:hint="eastAsia"/>
          <w:sz w:val="28"/>
          <w:szCs w:val="24"/>
          <w:rtl/>
          <w:lang w:val="en"/>
        </w:rPr>
        <w:t>والحد</w:t>
      </w:r>
      <w:r w:rsidRPr="00373EAD">
        <w:rPr>
          <w:rFonts w:ascii="Dubai" w:cs="Dubai" w:hAnsi="Dubai"/>
          <w:sz w:val="28"/>
          <w:szCs w:val="24"/>
          <w:rtl/>
          <w:lang w:val="en"/>
        </w:rPr>
        <w:t xml:space="preserve"> </w:t>
      </w:r>
      <w:r w:rsidRPr="00373EAD">
        <w:rPr>
          <w:rFonts w:ascii="Dubai" w:cs="Dubai" w:hAnsi="Dubai" w:hint="eastAsia"/>
          <w:sz w:val="28"/>
          <w:szCs w:val="24"/>
          <w:rtl/>
          <w:lang w:val="en"/>
        </w:rPr>
        <w:t>من</w:t>
      </w:r>
      <w:r w:rsidRPr="00373EAD">
        <w:rPr>
          <w:rFonts w:ascii="Dubai" w:cs="Dubai" w:hAnsi="Dubai"/>
          <w:sz w:val="28"/>
          <w:szCs w:val="24"/>
          <w:rtl/>
          <w:lang w:val="en"/>
        </w:rPr>
        <w:t xml:space="preserve"> </w:t>
      </w:r>
      <w:r w:rsidRPr="00373EAD">
        <w:rPr>
          <w:rFonts w:ascii="Dubai" w:cs="Dubai" w:hAnsi="Dubai" w:hint="eastAsia"/>
          <w:sz w:val="28"/>
          <w:szCs w:val="24"/>
          <w:rtl/>
          <w:lang w:val="en"/>
        </w:rPr>
        <w:t>التأثيرات</w:t>
      </w:r>
      <w:r w:rsidRPr="00373EAD">
        <w:rPr>
          <w:rFonts w:ascii="Dubai" w:cs="Dubai" w:hAnsi="Dubai"/>
          <w:sz w:val="28"/>
          <w:szCs w:val="24"/>
          <w:rtl/>
          <w:lang w:val="en"/>
        </w:rPr>
        <w:t xml:space="preserve"> </w:t>
      </w:r>
      <w:r w:rsidRPr="00373EAD">
        <w:rPr>
          <w:rFonts w:ascii="Dubai" w:cs="Dubai" w:hAnsi="Dubai" w:hint="eastAsia"/>
          <w:sz w:val="28"/>
          <w:szCs w:val="24"/>
          <w:rtl/>
          <w:lang w:val="en"/>
        </w:rPr>
        <w:t>البيئية</w:t>
      </w:r>
      <w:r w:rsidRPr="00373EAD">
        <w:rPr>
          <w:rFonts w:ascii="Dubai" w:cs="Dubai" w:hAnsi="Dubai"/>
          <w:sz w:val="28"/>
          <w:szCs w:val="24"/>
          <w:rtl/>
          <w:lang w:val="en"/>
        </w:rPr>
        <w:t xml:space="preserve"> </w:t>
      </w:r>
      <w:r w:rsidRPr="00373EAD">
        <w:rPr>
          <w:rFonts w:ascii="Dubai" w:cs="Dubai" w:hAnsi="Dubai" w:hint="eastAsia"/>
          <w:sz w:val="28"/>
          <w:szCs w:val="24"/>
          <w:rtl/>
          <w:lang w:val="en"/>
        </w:rPr>
        <w:t>لقطاع</w:t>
      </w:r>
      <w:r w:rsidRPr="00373EAD">
        <w:rPr>
          <w:rFonts w:ascii="Dubai" w:cs="Dubai" w:hAnsi="Dubai"/>
          <w:sz w:val="28"/>
          <w:szCs w:val="24"/>
          <w:rtl/>
          <w:lang w:val="en"/>
        </w:rPr>
        <w:t xml:space="preserve"> </w:t>
      </w:r>
      <w:r w:rsidRPr="00373EAD">
        <w:rPr>
          <w:rFonts w:ascii="Dubai" w:cs="Dubai" w:hAnsi="Dubai" w:hint="eastAsia"/>
          <w:sz w:val="28"/>
          <w:szCs w:val="24"/>
          <w:rtl/>
          <w:lang w:val="en"/>
        </w:rPr>
        <w:t>النفط</w:t>
      </w:r>
      <w:r w:rsidRPr="00373EAD">
        <w:rPr>
          <w:rFonts w:ascii="Dubai" w:cs="Dubai" w:hAnsi="Dubai"/>
          <w:sz w:val="28"/>
          <w:szCs w:val="24"/>
          <w:rtl/>
          <w:lang w:val="en"/>
        </w:rPr>
        <w:t xml:space="preserve"> </w:t>
      </w:r>
      <w:r w:rsidRPr="00373EAD">
        <w:rPr>
          <w:rFonts w:ascii="Dubai" w:cs="Dubai" w:hAnsi="Dubai" w:hint="eastAsia"/>
          <w:sz w:val="28"/>
          <w:szCs w:val="24"/>
          <w:rtl/>
          <w:lang w:val="en"/>
        </w:rPr>
        <w:t>والغاز</w:t>
      </w:r>
      <w:r w:rsidRPr="00373EAD">
        <w:rPr>
          <w:rFonts w:ascii="Dubai" w:cs="Dubai" w:hAnsi="Dubai"/>
          <w:sz w:val="28"/>
          <w:szCs w:val="24"/>
          <w:lang w:val="en"/>
        </w:rPr>
        <w:t>.</w:t>
      </w:r>
    </w:p>
    <w:p w14:paraId="248FDDCF" w14:textId="77777777" w:rsidP="00CB57C8" w:rsidR="00CB57C8" w:rsidRDefault="00CB57C8" w:rsidRPr="00373EAD">
      <w:pPr>
        <w:tabs>
          <w:tab w:pos="7776" w:val="right"/>
        </w:tabs>
        <w:bidi/>
        <w:spacing w:before="0" w:line="240" w:lineRule="auto"/>
        <w:ind w:left="666"/>
        <w:jc w:val="both"/>
        <w:rPr>
          <w:rFonts w:ascii="Dubai" w:cs="Dubai" w:hAnsi="Dubai"/>
          <w:sz w:val="28"/>
          <w:szCs w:val="24"/>
          <w:rtl/>
          <w:lang w:val="en"/>
        </w:rPr>
      </w:pPr>
    </w:p>
    <w:p w14:paraId="3E3D01D3" w14:textId="77777777" w:rsidP="00CB57C8" w:rsidR="00CB57C8" w:rsidRDefault="00CB57C8" w:rsidRPr="00373EAD">
      <w:pPr>
        <w:tabs>
          <w:tab w:pos="7776" w:val="right"/>
        </w:tabs>
        <w:bidi/>
        <w:spacing w:before="0" w:line="240" w:lineRule="auto"/>
        <w:ind w:left="666"/>
        <w:jc w:val="both"/>
        <w:rPr>
          <w:rFonts w:ascii="Dubai" w:cs="Dubai" w:hAnsi="Dubai"/>
          <w:sz w:val="28"/>
          <w:szCs w:val="24"/>
          <w:rtl/>
          <w:lang w:val="en"/>
        </w:rPr>
      </w:pPr>
      <w:r w:rsidRPr="00373EAD">
        <w:rPr>
          <w:rFonts w:ascii="Dubai" w:cs="Dubai" w:hAnsi="Dubai" w:hint="eastAsia"/>
          <w:sz w:val="28"/>
          <w:szCs w:val="24"/>
          <w:rtl/>
          <w:lang w:val="en"/>
        </w:rPr>
        <w:t>وجاءت</w:t>
      </w:r>
      <w:r w:rsidRPr="00373EAD">
        <w:rPr>
          <w:rFonts w:ascii="Dubai" w:cs="Dubai" w:hAnsi="Dubai"/>
          <w:sz w:val="28"/>
          <w:szCs w:val="24"/>
          <w:rtl/>
          <w:lang w:val="en"/>
        </w:rPr>
        <w:t xml:space="preserve"> </w:t>
      </w:r>
      <w:r w:rsidRPr="00373EAD">
        <w:rPr>
          <w:rFonts w:ascii="Dubai" w:cs="Dubai" w:hAnsi="Dubai" w:hint="eastAsia"/>
          <w:sz w:val="28"/>
          <w:szCs w:val="24"/>
          <w:rtl/>
          <w:lang w:val="en"/>
        </w:rPr>
        <w:t>هذه</w:t>
      </w:r>
      <w:r w:rsidRPr="00373EAD">
        <w:rPr>
          <w:rFonts w:ascii="Dubai" w:cs="Dubai" w:hAnsi="Dubai"/>
          <w:sz w:val="28"/>
          <w:szCs w:val="24"/>
          <w:rtl/>
          <w:lang w:val="en"/>
        </w:rPr>
        <w:t xml:space="preserve"> </w:t>
      </w:r>
      <w:r w:rsidRPr="00373EAD">
        <w:rPr>
          <w:rFonts w:ascii="Dubai" w:cs="Dubai" w:hAnsi="Dubai" w:hint="eastAsia"/>
          <w:sz w:val="28"/>
          <w:szCs w:val="24"/>
          <w:rtl/>
          <w:lang w:val="en"/>
        </w:rPr>
        <w:t>المبادرة</w:t>
      </w:r>
      <w:r w:rsidRPr="00373EAD">
        <w:rPr>
          <w:rFonts w:ascii="Dubai" w:cs="Dubai" w:hAnsi="Dubai"/>
          <w:sz w:val="28"/>
          <w:szCs w:val="24"/>
          <w:rtl/>
          <w:lang w:val="en"/>
        </w:rPr>
        <w:t xml:space="preserve"> </w:t>
      </w:r>
      <w:r w:rsidRPr="00373EAD">
        <w:rPr>
          <w:rFonts w:ascii="Dubai" w:cs="Dubai" w:hAnsi="Dubai" w:hint="eastAsia"/>
          <w:sz w:val="28"/>
          <w:szCs w:val="24"/>
          <w:rtl/>
          <w:lang w:val="en"/>
        </w:rPr>
        <w:t>استجابةً</w:t>
      </w:r>
      <w:r w:rsidRPr="00373EAD">
        <w:rPr>
          <w:rFonts w:ascii="Dubai" w:cs="Dubai" w:hAnsi="Dubai"/>
          <w:sz w:val="28"/>
          <w:szCs w:val="24"/>
          <w:rtl/>
          <w:lang w:val="en"/>
        </w:rPr>
        <w:t xml:space="preserve"> </w:t>
      </w:r>
      <w:r w:rsidRPr="00373EAD">
        <w:rPr>
          <w:rFonts w:ascii="Dubai" w:cs="Dubai" w:hAnsi="Dubai" w:hint="eastAsia"/>
          <w:sz w:val="28"/>
          <w:szCs w:val="24"/>
          <w:rtl/>
          <w:lang w:val="en"/>
        </w:rPr>
        <w:t>لتنامي</w:t>
      </w:r>
      <w:r w:rsidRPr="00373EAD">
        <w:rPr>
          <w:rFonts w:ascii="Dubai" w:cs="Dubai" w:hAnsi="Dubai"/>
          <w:sz w:val="28"/>
          <w:szCs w:val="24"/>
          <w:rtl/>
          <w:lang w:val="en"/>
        </w:rPr>
        <w:t xml:space="preserve"> </w:t>
      </w:r>
      <w:r w:rsidRPr="00373EAD">
        <w:rPr>
          <w:rFonts w:ascii="Dubai" w:cs="Dubai" w:hAnsi="Dubai" w:hint="eastAsia"/>
          <w:sz w:val="28"/>
          <w:szCs w:val="24"/>
          <w:rtl/>
          <w:lang w:val="en"/>
        </w:rPr>
        <w:t>المخاوف</w:t>
      </w:r>
      <w:r w:rsidRPr="00373EAD">
        <w:rPr>
          <w:rFonts w:ascii="Dubai" w:cs="Dubai" w:hAnsi="Dubai"/>
          <w:sz w:val="28"/>
          <w:szCs w:val="24"/>
          <w:rtl/>
          <w:lang w:val="en"/>
        </w:rPr>
        <w:t xml:space="preserve"> </w:t>
      </w:r>
      <w:r w:rsidRPr="00373EAD">
        <w:rPr>
          <w:rFonts w:ascii="Dubai" w:cs="Dubai" w:hAnsi="Dubai" w:hint="eastAsia"/>
          <w:sz w:val="28"/>
          <w:szCs w:val="24"/>
          <w:rtl/>
          <w:lang w:val="en"/>
        </w:rPr>
        <w:t>من</w:t>
      </w:r>
      <w:r w:rsidRPr="00373EAD">
        <w:rPr>
          <w:rFonts w:ascii="Dubai" w:cs="Dubai" w:hAnsi="Dubai"/>
          <w:sz w:val="28"/>
          <w:szCs w:val="24"/>
          <w:rtl/>
          <w:lang w:val="en"/>
        </w:rPr>
        <w:t xml:space="preserve"> </w:t>
      </w:r>
      <w:r w:rsidRPr="00373EAD">
        <w:rPr>
          <w:rFonts w:ascii="Dubai" w:cs="Dubai" w:hAnsi="Dubai" w:hint="eastAsia"/>
          <w:sz w:val="28"/>
          <w:szCs w:val="24"/>
          <w:rtl/>
          <w:lang w:val="en"/>
        </w:rPr>
        <w:t>التحديات</w:t>
      </w:r>
      <w:r w:rsidRPr="00373EAD">
        <w:rPr>
          <w:rFonts w:ascii="Dubai" w:cs="Dubai" w:hAnsi="Dubai"/>
          <w:sz w:val="28"/>
          <w:szCs w:val="24"/>
          <w:rtl/>
          <w:lang w:val="en"/>
        </w:rPr>
        <w:t xml:space="preserve"> </w:t>
      </w:r>
      <w:r w:rsidRPr="00373EAD">
        <w:rPr>
          <w:rFonts w:ascii="Dubai" w:cs="Dubai" w:hAnsi="Dubai" w:hint="eastAsia"/>
          <w:sz w:val="28"/>
          <w:szCs w:val="24"/>
          <w:rtl/>
          <w:lang w:val="en"/>
        </w:rPr>
        <w:t>البيئية</w:t>
      </w:r>
      <w:r w:rsidRPr="00373EAD">
        <w:rPr>
          <w:rFonts w:ascii="Dubai" w:cs="Dubai" w:hAnsi="Dubai"/>
          <w:sz w:val="28"/>
          <w:szCs w:val="24"/>
          <w:rtl/>
          <w:lang w:val="en"/>
        </w:rPr>
        <w:t xml:space="preserve"> </w:t>
      </w:r>
      <w:r w:rsidRPr="00373EAD">
        <w:rPr>
          <w:rFonts w:ascii="Dubai" w:cs="Dubai" w:hAnsi="Dubai" w:hint="eastAsia"/>
          <w:sz w:val="28"/>
          <w:szCs w:val="24"/>
          <w:rtl/>
          <w:lang w:val="en"/>
        </w:rPr>
        <w:t>التي</w:t>
      </w:r>
      <w:r w:rsidRPr="00373EAD">
        <w:rPr>
          <w:rFonts w:ascii="Dubai" w:cs="Dubai" w:hAnsi="Dubai"/>
          <w:sz w:val="28"/>
          <w:szCs w:val="24"/>
          <w:rtl/>
          <w:lang w:val="en"/>
        </w:rPr>
        <w:t xml:space="preserve"> </w:t>
      </w:r>
      <w:r w:rsidRPr="00373EAD">
        <w:rPr>
          <w:rFonts w:ascii="Dubai" w:cs="Dubai" w:hAnsi="Dubai" w:hint="eastAsia"/>
          <w:sz w:val="28"/>
          <w:szCs w:val="24"/>
          <w:rtl/>
          <w:lang w:val="en"/>
        </w:rPr>
        <w:t>يواجهها</w:t>
      </w:r>
      <w:r w:rsidRPr="00373EAD">
        <w:rPr>
          <w:rFonts w:ascii="Dubai" w:cs="Dubai" w:hAnsi="Dubai"/>
          <w:sz w:val="28"/>
          <w:szCs w:val="24"/>
          <w:rtl/>
          <w:lang w:val="en"/>
        </w:rPr>
        <w:t xml:space="preserve"> </w:t>
      </w:r>
      <w:r w:rsidRPr="00373EAD">
        <w:rPr>
          <w:rFonts w:ascii="Dubai" w:cs="Dubai" w:hAnsi="Dubai" w:hint="eastAsia"/>
          <w:sz w:val="28"/>
          <w:szCs w:val="24"/>
          <w:rtl/>
          <w:lang w:val="en"/>
        </w:rPr>
        <w:t>العراق،</w:t>
      </w:r>
      <w:r w:rsidRPr="00373EAD">
        <w:rPr>
          <w:rFonts w:ascii="Dubai" w:cs="Dubai" w:hAnsi="Dubai"/>
          <w:sz w:val="28"/>
          <w:szCs w:val="24"/>
          <w:rtl/>
          <w:lang w:val="en"/>
        </w:rPr>
        <w:t xml:space="preserve"> </w:t>
      </w:r>
      <w:r w:rsidRPr="00373EAD">
        <w:rPr>
          <w:rFonts w:ascii="Dubai" w:cs="Dubai" w:hAnsi="Dubai" w:hint="eastAsia"/>
          <w:sz w:val="28"/>
          <w:szCs w:val="24"/>
          <w:rtl/>
          <w:lang w:val="en"/>
        </w:rPr>
        <w:t>خصوصاً</w:t>
      </w:r>
      <w:r w:rsidRPr="00373EAD">
        <w:rPr>
          <w:rFonts w:ascii="Dubai" w:cs="Dubai" w:hAnsi="Dubai"/>
          <w:sz w:val="28"/>
          <w:szCs w:val="24"/>
          <w:rtl/>
          <w:lang w:val="en"/>
        </w:rPr>
        <w:t xml:space="preserve"> </w:t>
      </w:r>
      <w:r w:rsidRPr="00373EAD">
        <w:rPr>
          <w:rFonts w:ascii="Dubai" w:cs="Dubai" w:hAnsi="Dubai" w:hint="eastAsia"/>
          <w:sz w:val="28"/>
          <w:szCs w:val="24"/>
          <w:rtl/>
          <w:lang w:val="en"/>
        </w:rPr>
        <w:t>في</w:t>
      </w:r>
      <w:r w:rsidRPr="00373EAD">
        <w:rPr>
          <w:rFonts w:ascii="Dubai" w:cs="Dubai" w:hAnsi="Dubai"/>
          <w:sz w:val="28"/>
          <w:szCs w:val="24"/>
          <w:rtl/>
          <w:lang w:val="en"/>
        </w:rPr>
        <w:t xml:space="preserve"> </w:t>
      </w:r>
      <w:r w:rsidRPr="00373EAD">
        <w:rPr>
          <w:rFonts w:ascii="Dubai" w:cs="Dubai" w:hAnsi="Dubai" w:hint="eastAsia"/>
          <w:sz w:val="28"/>
          <w:szCs w:val="24"/>
          <w:rtl/>
          <w:lang w:val="en"/>
        </w:rPr>
        <w:t>مناطق</w:t>
      </w:r>
      <w:r w:rsidRPr="00373EAD">
        <w:rPr>
          <w:rFonts w:ascii="Dubai" w:cs="Dubai" w:hAnsi="Dubai"/>
          <w:sz w:val="28"/>
          <w:szCs w:val="24"/>
          <w:rtl/>
          <w:lang w:val="en"/>
        </w:rPr>
        <w:t xml:space="preserve"> </w:t>
      </w:r>
      <w:r w:rsidRPr="00373EAD">
        <w:rPr>
          <w:rFonts w:ascii="Dubai" w:cs="Dubai" w:hAnsi="Dubai" w:hint="eastAsia"/>
          <w:sz w:val="28"/>
          <w:szCs w:val="24"/>
          <w:rtl/>
          <w:lang w:val="en"/>
        </w:rPr>
        <w:t>مثل</w:t>
      </w:r>
      <w:r w:rsidRPr="00373EAD">
        <w:rPr>
          <w:rFonts w:ascii="Dubai" w:cs="Dubai" w:hAnsi="Dubai"/>
          <w:sz w:val="28"/>
          <w:szCs w:val="24"/>
          <w:rtl/>
          <w:lang w:val="en"/>
        </w:rPr>
        <w:t xml:space="preserve"> </w:t>
      </w:r>
      <w:r w:rsidRPr="00373EAD">
        <w:rPr>
          <w:rFonts w:ascii="Dubai" w:cs="Dubai" w:hAnsi="Dubai" w:hint="eastAsia"/>
          <w:sz w:val="28"/>
          <w:szCs w:val="24"/>
          <w:rtl/>
          <w:lang w:val="en"/>
        </w:rPr>
        <w:t>البصرة</w:t>
      </w:r>
      <w:r w:rsidRPr="00373EAD">
        <w:rPr>
          <w:rFonts w:ascii="Dubai" w:cs="Dubai" w:hAnsi="Dubai"/>
          <w:sz w:val="28"/>
          <w:szCs w:val="24"/>
          <w:rtl/>
          <w:lang w:val="en"/>
        </w:rPr>
        <w:t xml:space="preserve"> </w:t>
      </w:r>
      <w:r w:rsidRPr="00373EAD">
        <w:rPr>
          <w:rFonts w:ascii="Dubai" w:cs="Dubai" w:hAnsi="Dubai" w:hint="eastAsia"/>
          <w:sz w:val="28"/>
          <w:szCs w:val="24"/>
          <w:rtl/>
          <w:lang w:val="en"/>
        </w:rPr>
        <w:t>حيث</w:t>
      </w:r>
      <w:r w:rsidRPr="00373EAD">
        <w:rPr>
          <w:rFonts w:ascii="Dubai" w:cs="Dubai" w:hAnsi="Dubai"/>
          <w:sz w:val="28"/>
          <w:szCs w:val="24"/>
          <w:rtl/>
          <w:lang w:val="en"/>
        </w:rPr>
        <w:t xml:space="preserve"> </w:t>
      </w:r>
      <w:r w:rsidRPr="00373EAD">
        <w:rPr>
          <w:rFonts w:ascii="Dubai" w:cs="Dubai" w:hAnsi="Dubai" w:hint="eastAsia"/>
          <w:sz w:val="28"/>
          <w:szCs w:val="24"/>
          <w:rtl/>
          <w:lang w:val="en"/>
        </w:rPr>
        <w:t>يشكل</w:t>
      </w:r>
      <w:r w:rsidRPr="00373EAD">
        <w:rPr>
          <w:rFonts w:ascii="Dubai" w:cs="Dubai" w:hAnsi="Dubai"/>
          <w:sz w:val="28"/>
          <w:szCs w:val="24"/>
          <w:rtl/>
          <w:lang w:val="en"/>
        </w:rPr>
        <w:t xml:space="preserve"> </w:t>
      </w:r>
      <w:r w:rsidRPr="00373EAD">
        <w:rPr>
          <w:rFonts w:ascii="Dubai" w:cs="Dubai" w:hAnsi="Dubai" w:hint="eastAsia"/>
          <w:sz w:val="28"/>
          <w:szCs w:val="24"/>
          <w:rtl/>
          <w:lang w:val="en"/>
        </w:rPr>
        <w:t>حرق</w:t>
      </w:r>
      <w:r w:rsidRPr="00373EAD">
        <w:rPr>
          <w:rFonts w:ascii="Dubai" w:cs="Dubai" w:hAnsi="Dubai"/>
          <w:sz w:val="28"/>
          <w:szCs w:val="24"/>
          <w:rtl/>
          <w:lang w:val="en"/>
        </w:rPr>
        <w:t xml:space="preserve"> </w:t>
      </w:r>
      <w:r w:rsidRPr="00373EAD">
        <w:rPr>
          <w:rFonts w:ascii="Dubai" w:cs="Dubai" w:hAnsi="Dubai" w:hint="eastAsia"/>
          <w:sz w:val="28"/>
          <w:szCs w:val="24"/>
          <w:rtl/>
          <w:lang w:val="en"/>
        </w:rPr>
        <w:t>الغاز</w:t>
      </w:r>
      <w:r w:rsidRPr="00373EAD">
        <w:rPr>
          <w:rFonts w:ascii="Dubai" w:cs="Dubai" w:hAnsi="Dubai"/>
          <w:sz w:val="28"/>
          <w:szCs w:val="24"/>
          <w:rtl/>
          <w:lang w:val="en"/>
        </w:rPr>
        <w:t xml:space="preserve"> </w:t>
      </w:r>
      <w:r w:rsidRPr="00373EAD">
        <w:rPr>
          <w:rFonts w:ascii="Dubai" w:cs="Dubai" w:hAnsi="Dubai" w:hint="eastAsia"/>
          <w:sz w:val="28"/>
          <w:szCs w:val="24"/>
          <w:rtl/>
          <w:lang w:val="en"/>
        </w:rPr>
        <w:t>المصاحب</w:t>
      </w:r>
      <w:r w:rsidRPr="00373EAD">
        <w:rPr>
          <w:rFonts w:ascii="Dubai" w:cs="Dubai" w:hAnsi="Dubai"/>
          <w:sz w:val="28"/>
          <w:szCs w:val="24"/>
          <w:rtl/>
          <w:lang w:val="en"/>
        </w:rPr>
        <w:t xml:space="preserve"> </w:t>
      </w:r>
      <w:r w:rsidRPr="00373EAD">
        <w:rPr>
          <w:rFonts w:ascii="Dubai" w:cs="Dubai" w:hAnsi="Dubai" w:hint="eastAsia"/>
          <w:sz w:val="28"/>
          <w:szCs w:val="24"/>
          <w:rtl/>
          <w:lang w:val="en"/>
        </w:rPr>
        <w:t>من</w:t>
      </w:r>
      <w:r w:rsidRPr="00373EAD">
        <w:rPr>
          <w:rFonts w:ascii="Dubai" w:cs="Dubai" w:hAnsi="Dubai"/>
          <w:sz w:val="28"/>
          <w:szCs w:val="24"/>
          <w:rtl/>
          <w:lang w:val="en"/>
        </w:rPr>
        <w:t xml:space="preserve"> </w:t>
      </w:r>
      <w:r w:rsidRPr="00373EAD">
        <w:rPr>
          <w:rFonts w:ascii="Dubai" w:cs="Dubai" w:hAnsi="Dubai" w:hint="eastAsia"/>
          <w:sz w:val="28"/>
          <w:szCs w:val="24"/>
          <w:rtl/>
          <w:lang w:val="en"/>
        </w:rPr>
        <w:t>آبار</w:t>
      </w:r>
      <w:r w:rsidRPr="00373EAD">
        <w:rPr>
          <w:rFonts w:ascii="Dubai" w:cs="Dubai" w:hAnsi="Dubai"/>
          <w:sz w:val="28"/>
          <w:szCs w:val="24"/>
          <w:rtl/>
          <w:lang w:val="en"/>
        </w:rPr>
        <w:t xml:space="preserve"> </w:t>
      </w:r>
      <w:r w:rsidRPr="00373EAD">
        <w:rPr>
          <w:rFonts w:ascii="Dubai" w:cs="Dubai" w:hAnsi="Dubai" w:hint="eastAsia"/>
          <w:sz w:val="28"/>
          <w:szCs w:val="24"/>
          <w:rtl/>
          <w:lang w:val="en"/>
        </w:rPr>
        <w:t>النفط</w:t>
      </w:r>
      <w:r w:rsidRPr="00373EAD">
        <w:rPr>
          <w:rFonts w:ascii="Dubai" w:cs="Dubai" w:hAnsi="Dubai"/>
          <w:sz w:val="28"/>
          <w:szCs w:val="24"/>
          <w:rtl/>
          <w:lang w:val="en"/>
        </w:rPr>
        <w:t xml:space="preserve"> </w:t>
      </w:r>
      <w:r w:rsidRPr="00373EAD">
        <w:rPr>
          <w:rFonts w:ascii="Dubai" w:cs="Dubai" w:hAnsi="Dubai" w:hint="eastAsia"/>
          <w:sz w:val="28"/>
          <w:szCs w:val="24"/>
          <w:rtl/>
          <w:lang w:val="en"/>
        </w:rPr>
        <w:t>مشكلة</w:t>
      </w:r>
      <w:r w:rsidRPr="00373EAD">
        <w:rPr>
          <w:rFonts w:ascii="Dubai" w:cs="Dubai" w:hAnsi="Dubai"/>
          <w:sz w:val="28"/>
          <w:szCs w:val="24"/>
          <w:rtl/>
          <w:lang w:val="en"/>
        </w:rPr>
        <w:t xml:space="preserve"> </w:t>
      </w:r>
      <w:r w:rsidRPr="00373EAD">
        <w:rPr>
          <w:rFonts w:ascii="Dubai" w:cs="Dubai" w:hAnsi="Dubai" w:hint="eastAsia"/>
          <w:sz w:val="28"/>
          <w:szCs w:val="24"/>
          <w:rtl/>
          <w:lang w:val="en"/>
        </w:rPr>
        <w:t>مستمرة،</w:t>
      </w:r>
      <w:r w:rsidRPr="00373EAD">
        <w:rPr>
          <w:rFonts w:ascii="Dubai" w:cs="Dubai" w:hAnsi="Dubai"/>
          <w:sz w:val="28"/>
          <w:szCs w:val="24"/>
          <w:rtl/>
          <w:lang w:val="en"/>
        </w:rPr>
        <w:t xml:space="preserve"> </w:t>
      </w:r>
      <w:r w:rsidRPr="00373EAD">
        <w:rPr>
          <w:rFonts w:ascii="Dubai" w:cs="Dubai" w:hAnsi="Dubai" w:hint="eastAsia"/>
          <w:sz w:val="28"/>
          <w:szCs w:val="24"/>
          <w:rtl/>
          <w:lang w:val="en"/>
        </w:rPr>
        <w:t>فضلاً</w:t>
      </w:r>
      <w:r w:rsidRPr="00373EAD">
        <w:rPr>
          <w:rFonts w:ascii="Dubai" w:cs="Dubai" w:hAnsi="Dubai"/>
          <w:sz w:val="28"/>
          <w:szCs w:val="24"/>
          <w:rtl/>
          <w:lang w:val="en"/>
        </w:rPr>
        <w:t xml:space="preserve"> </w:t>
      </w:r>
      <w:r w:rsidRPr="00373EAD">
        <w:rPr>
          <w:rFonts w:ascii="Dubai" w:cs="Dubai" w:hAnsi="Dubai" w:hint="eastAsia"/>
          <w:sz w:val="28"/>
          <w:szCs w:val="24"/>
          <w:rtl/>
          <w:lang w:val="en"/>
        </w:rPr>
        <w:t>عن</w:t>
      </w:r>
      <w:r w:rsidRPr="00373EAD">
        <w:rPr>
          <w:rFonts w:ascii="Dubai" w:cs="Dubai" w:hAnsi="Dubai"/>
          <w:sz w:val="28"/>
          <w:szCs w:val="24"/>
          <w:rtl/>
          <w:lang w:val="en"/>
        </w:rPr>
        <w:t xml:space="preserve"> </w:t>
      </w:r>
      <w:r w:rsidRPr="00373EAD">
        <w:rPr>
          <w:rFonts w:ascii="Dubai" w:cs="Dubai" w:hAnsi="Dubai" w:hint="eastAsia"/>
          <w:sz w:val="28"/>
          <w:szCs w:val="24"/>
          <w:rtl/>
          <w:lang w:val="en"/>
        </w:rPr>
        <w:t>كونها</w:t>
      </w:r>
      <w:r w:rsidRPr="00373EAD">
        <w:rPr>
          <w:rFonts w:ascii="Dubai" w:cs="Dubai" w:hAnsi="Dubai"/>
          <w:sz w:val="28"/>
          <w:szCs w:val="24"/>
          <w:rtl/>
          <w:lang w:val="en"/>
        </w:rPr>
        <w:t xml:space="preserve"> </w:t>
      </w:r>
      <w:r w:rsidRPr="00373EAD">
        <w:rPr>
          <w:rFonts w:ascii="Dubai" w:cs="Dubai" w:hAnsi="Dubai" w:hint="eastAsia"/>
          <w:sz w:val="28"/>
          <w:szCs w:val="24"/>
          <w:rtl/>
          <w:lang w:val="en"/>
        </w:rPr>
        <w:t>خطوة</w:t>
      </w:r>
      <w:r w:rsidRPr="00373EAD">
        <w:rPr>
          <w:rFonts w:ascii="Dubai" w:cs="Dubai" w:hAnsi="Dubai"/>
          <w:sz w:val="28"/>
          <w:szCs w:val="24"/>
          <w:rtl/>
          <w:lang w:val="en"/>
        </w:rPr>
        <w:t xml:space="preserve"> </w:t>
      </w:r>
      <w:r w:rsidRPr="00373EAD">
        <w:rPr>
          <w:rFonts w:ascii="Dubai" w:cs="Dubai" w:hAnsi="Dubai" w:hint="eastAsia"/>
          <w:sz w:val="28"/>
          <w:szCs w:val="24"/>
          <w:rtl/>
          <w:lang w:val="en"/>
        </w:rPr>
        <w:t>لمكافحة</w:t>
      </w:r>
      <w:r w:rsidRPr="00373EAD">
        <w:rPr>
          <w:rFonts w:ascii="Dubai" w:cs="Dubai" w:hAnsi="Dubai"/>
          <w:sz w:val="28"/>
          <w:szCs w:val="24"/>
          <w:rtl/>
          <w:lang w:val="en"/>
        </w:rPr>
        <w:t xml:space="preserve"> </w:t>
      </w:r>
      <w:r w:rsidRPr="00373EAD">
        <w:rPr>
          <w:rFonts w:ascii="Dubai" w:cs="Dubai" w:hAnsi="Dubai" w:hint="eastAsia"/>
          <w:sz w:val="28"/>
          <w:szCs w:val="24"/>
          <w:rtl/>
          <w:lang w:val="en"/>
        </w:rPr>
        <w:t>تغير</w:t>
      </w:r>
      <w:r w:rsidRPr="00373EAD">
        <w:rPr>
          <w:rFonts w:ascii="Dubai" w:cs="Dubai" w:hAnsi="Dubai"/>
          <w:sz w:val="28"/>
          <w:szCs w:val="24"/>
          <w:rtl/>
          <w:lang w:val="en"/>
        </w:rPr>
        <w:t xml:space="preserve"> </w:t>
      </w:r>
      <w:r w:rsidRPr="00373EAD">
        <w:rPr>
          <w:rFonts w:ascii="Dubai" w:cs="Dubai" w:hAnsi="Dubai" w:hint="eastAsia"/>
          <w:sz w:val="28"/>
          <w:szCs w:val="24"/>
          <w:rtl/>
          <w:lang w:val="en"/>
        </w:rPr>
        <w:t>المناخ</w:t>
      </w:r>
      <w:r w:rsidRPr="00373EAD">
        <w:rPr>
          <w:rFonts w:ascii="Dubai" w:cs="Dubai" w:hAnsi="Dubai"/>
          <w:sz w:val="28"/>
          <w:szCs w:val="24"/>
          <w:rtl/>
          <w:lang w:val="en"/>
        </w:rPr>
        <w:t xml:space="preserve"> </w:t>
      </w:r>
      <w:r w:rsidRPr="00373EAD">
        <w:rPr>
          <w:rFonts w:ascii="Dubai" w:cs="Dubai" w:hAnsi="Dubai" w:hint="eastAsia"/>
          <w:sz w:val="28"/>
          <w:szCs w:val="24"/>
          <w:rtl/>
          <w:lang w:val="en"/>
        </w:rPr>
        <w:t>وحماية</w:t>
      </w:r>
      <w:r w:rsidRPr="00373EAD">
        <w:rPr>
          <w:rFonts w:ascii="Dubai" w:cs="Dubai" w:hAnsi="Dubai"/>
          <w:sz w:val="28"/>
          <w:szCs w:val="24"/>
          <w:rtl/>
          <w:lang w:val="en"/>
        </w:rPr>
        <w:t xml:space="preserve"> </w:t>
      </w:r>
      <w:r w:rsidRPr="00373EAD">
        <w:rPr>
          <w:rFonts w:ascii="Dubai" w:cs="Dubai" w:hAnsi="Dubai" w:hint="eastAsia"/>
          <w:sz w:val="28"/>
          <w:szCs w:val="24"/>
          <w:rtl/>
          <w:lang w:val="en"/>
        </w:rPr>
        <w:t>البيئة</w:t>
      </w:r>
      <w:r w:rsidRPr="00373EAD">
        <w:rPr>
          <w:rFonts w:ascii="Dubai" w:cs="Dubai" w:hAnsi="Dubai"/>
          <w:sz w:val="28"/>
          <w:szCs w:val="24"/>
          <w:rtl/>
          <w:lang w:val="en"/>
        </w:rPr>
        <w:t xml:space="preserve"> </w:t>
      </w:r>
      <w:r w:rsidRPr="00373EAD">
        <w:rPr>
          <w:rFonts w:ascii="Dubai" w:cs="Dubai" w:hAnsi="Dubai" w:hint="eastAsia"/>
          <w:sz w:val="28"/>
          <w:szCs w:val="24"/>
          <w:rtl/>
          <w:lang w:val="en"/>
        </w:rPr>
        <w:t>للأجيال</w:t>
      </w:r>
      <w:r w:rsidRPr="00373EAD">
        <w:rPr>
          <w:rFonts w:ascii="Dubai" w:cs="Dubai" w:hAnsi="Dubai"/>
          <w:sz w:val="28"/>
          <w:szCs w:val="24"/>
          <w:rtl/>
          <w:lang w:val="en"/>
        </w:rPr>
        <w:t xml:space="preserve"> </w:t>
      </w:r>
      <w:r w:rsidRPr="00373EAD">
        <w:rPr>
          <w:rFonts w:ascii="Dubai" w:cs="Dubai" w:hAnsi="Dubai" w:hint="eastAsia"/>
          <w:sz w:val="28"/>
          <w:szCs w:val="24"/>
          <w:rtl/>
          <w:lang w:val="en"/>
        </w:rPr>
        <w:t>القادمة</w:t>
      </w:r>
      <w:r w:rsidRPr="00373EAD">
        <w:rPr>
          <w:rFonts w:ascii="Dubai" w:cs="Dubai" w:hAnsi="Dubai"/>
          <w:sz w:val="28"/>
          <w:szCs w:val="24"/>
          <w:lang w:val="en"/>
        </w:rPr>
        <w:t>.</w:t>
      </w:r>
    </w:p>
    <w:p w14:paraId="457BDB43" w14:textId="77777777" w:rsidP="00CB57C8" w:rsidR="00CB57C8" w:rsidRDefault="00CB57C8" w:rsidRPr="00373EAD">
      <w:pPr>
        <w:tabs>
          <w:tab w:pos="7776" w:val="right"/>
        </w:tabs>
        <w:bidi/>
        <w:spacing w:before="0" w:line="240" w:lineRule="auto"/>
        <w:ind w:left="666"/>
        <w:jc w:val="both"/>
        <w:rPr>
          <w:rFonts w:ascii="Dubai" w:cs="Dubai" w:hAnsi="Dubai"/>
          <w:sz w:val="28"/>
          <w:szCs w:val="24"/>
          <w:rtl/>
          <w:lang w:val="en"/>
        </w:rPr>
      </w:pPr>
    </w:p>
    <w:p w14:paraId="3B976A7D" w14:textId="77777777" w:rsidP="00CB57C8" w:rsidR="00CB57C8" w:rsidRDefault="00CB57C8">
      <w:pPr>
        <w:tabs>
          <w:tab w:pos="7776" w:val="right"/>
        </w:tabs>
        <w:bidi/>
        <w:spacing w:before="0" w:line="240" w:lineRule="auto"/>
        <w:ind w:left="666"/>
        <w:jc w:val="both"/>
        <w:rPr>
          <w:rFonts w:ascii="Dubai" w:cs="Dubai" w:hAnsi="Dubai"/>
          <w:sz w:val="28"/>
          <w:szCs w:val="24"/>
          <w:rtl/>
          <w:lang w:val="en"/>
        </w:rPr>
      </w:pPr>
      <w:r>
        <w:rPr>
          <w:rFonts w:ascii="Dubai" w:cs="Dubai" w:hAnsi="Dubai" w:hint="cs"/>
          <w:sz w:val="28"/>
          <w:szCs w:val="24"/>
          <w:rtl/>
          <w:lang w:val="en"/>
        </w:rPr>
        <w:t>تشرف وزارة البيئة على هذه الشركة،</w:t>
      </w:r>
      <w:r w:rsidRPr="00373EAD">
        <w:rPr>
          <w:rFonts w:ascii="Dubai" w:cs="Dubai" w:hAnsi="Dubai"/>
          <w:sz w:val="28"/>
          <w:szCs w:val="24"/>
          <w:rtl/>
          <w:lang w:val="en"/>
        </w:rPr>
        <w:t xml:space="preserve"> </w:t>
      </w:r>
      <w:r>
        <w:rPr>
          <w:rFonts w:ascii="Dubai" w:cs="Dubai" w:hAnsi="Dubai" w:hint="cs"/>
          <w:sz w:val="28"/>
          <w:szCs w:val="24"/>
          <w:rtl/>
          <w:lang w:val="en"/>
        </w:rPr>
        <w:t xml:space="preserve">حيث </w:t>
      </w:r>
      <w:r w:rsidRPr="00373EAD">
        <w:rPr>
          <w:rFonts w:ascii="Dubai" w:cs="Dubai" w:hAnsi="Dubai" w:hint="eastAsia"/>
          <w:sz w:val="28"/>
          <w:szCs w:val="24"/>
          <w:rtl/>
          <w:lang w:val="en"/>
        </w:rPr>
        <w:t>تتولى</w:t>
      </w:r>
      <w:r w:rsidRPr="00373EAD">
        <w:rPr>
          <w:rFonts w:ascii="Dubai" w:cs="Dubai" w:hAnsi="Dubai"/>
          <w:sz w:val="28"/>
          <w:szCs w:val="24"/>
          <w:rtl/>
          <w:lang w:val="en"/>
        </w:rPr>
        <w:t xml:space="preserve"> </w:t>
      </w:r>
      <w:r w:rsidRPr="00373EAD">
        <w:rPr>
          <w:rFonts w:ascii="Dubai" w:cs="Dubai" w:hAnsi="Dubai" w:hint="eastAsia"/>
          <w:sz w:val="28"/>
          <w:szCs w:val="24"/>
          <w:rtl/>
          <w:lang w:val="en"/>
        </w:rPr>
        <w:t>مسؤولية</w:t>
      </w:r>
      <w:r w:rsidRPr="00373EAD">
        <w:rPr>
          <w:rFonts w:ascii="Dubai" w:cs="Dubai" w:hAnsi="Dubai"/>
          <w:sz w:val="28"/>
          <w:szCs w:val="24"/>
          <w:rtl/>
          <w:lang w:val="en"/>
        </w:rPr>
        <w:t xml:space="preserve"> </w:t>
      </w:r>
      <w:r w:rsidRPr="00373EAD">
        <w:rPr>
          <w:rFonts w:ascii="Dubai" w:cs="Dubai" w:hAnsi="Dubai" w:hint="eastAsia"/>
          <w:sz w:val="28"/>
          <w:szCs w:val="24"/>
          <w:rtl/>
          <w:lang w:val="en"/>
        </w:rPr>
        <w:t>رئيسية</w:t>
      </w:r>
      <w:r w:rsidRPr="00373EAD">
        <w:rPr>
          <w:rFonts w:ascii="Dubai" w:cs="Dubai" w:hAnsi="Dubai"/>
          <w:sz w:val="28"/>
          <w:szCs w:val="24"/>
          <w:rtl/>
          <w:lang w:val="en"/>
        </w:rPr>
        <w:t xml:space="preserve"> </w:t>
      </w:r>
      <w:r w:rsidRPr="00373EAD">
        <w:rPr>
          <w:rFonts w:ascii="Dubai" w:cs="Dubai" w:hAnsi="Dubai" w:hint="eastAsia"/>
          <w:sz w:val="28"/>
          <w:szCs w:val="24"/>
          <w:rtl/>
          <w:lang w:val="en"/>
        </w:rPr>
        <w:t>تتمثل</w:t>
      </w:r>
      <w:r w:rsidRPr="00373EAD">
        <w:rPr>
          <w:rFonts w:ascii="Dubai" w:cs="Dubai" w:hAnsi="Dubai"/>
          <w:sz w:val="28"/>
          <w:szCs w:val="24"/>
          <w:rtl/>
          <w:lang w:val="en"/>
        </w:rPr>
        <w:t xml:space="preserve"> </w:t>
      </w:r>
      <w:r w:rsidRPr="00373EAD">
        <w:rPr>
          <w:rFonts w:ascii="Dubai" w:cs="Dubai" w:hAnsi="Dubai" w:hint="eastAsia"/>
          <w:sz w:val="28"/>
          <w:szCs w:val="24"/>
          <w:rtl/>
          <w:lang w:val="en"/>
        </w:rPr>
        <w:t>في</w:t>
      </w:r>
      <w:r w:rsidRPr="00373EAD">
        <w:rPr>
          <w:rFonts w:ascii="Dubai" w:cs="Dubai" w:hAnsi="Dubai"/>
          <w:sz w:val="28"/>
          <w:szCs w:val="24"/>
          <w:rtl/>
          <w:lang w:val="en"/>
        </w:rPr>
        <w:t xml:space="preserve"> </w:t>
      </w:r>
      <w:r w:rsidRPr="00373EAD">
        <w:rPr>
          <w:rFonts w:ascii="Dubai" w:cs="Dubai" w:hAnsi="Dubai" w:hint="eastAsia"/>
          <w:sz w:val="28"/>
          <w:szCs w:val="24"/>
          <w:rtl/>
          <w:lang w:val="en"/>
        </w:rPr>
        <w:t>ضمان</w:t>
      </w:r>
      <w:r w:rsidRPr="00373EAD">
        <w:rPr>
          <w:rFonts w:ascii="Dubai" w:cs="Dubai" w:hAnsi="Dubai"/>
          <w:sz w:val="28"/>
          <w:szCs w:val="24"/>
          <w:rtl/>
          <w:lang w:val="en"/>
        </w:rPr>
        <w:t xml:space="preserve"> </w:t>
      </w:r>
      <w:r w:rsidRPr="00373EAD">
        <w:rPr>
          <w:rFonts w:ascii="Dubai" w:cs="Dubai" w:hAnsi="Dubai" w:hint="eastAsia"/>
          <w:sz w:val="28"/>
          <w:szCs w:val="24"/>
          <w:rtl/>
          <w:lang w:val="en"/>
        </w:rPr>
        <w:t>التزام</w:t>
      </w:r>
      <w:r w:rsidRPr="00373EAD">
        <w:rPr>
          <w:rFonts w:ascii="Dubai" w:cs="Dubai" w:hAnsi="Dubai"/>
          <w:sz w:val="28"/>
          <w:szCs w:val="24"/>
          <w:rtl/>
          <w:lang w:val="en"/>
        </w:rPr>
        <w:t xml:space="preserve"> </w:t>
      </w:r>
      <w:r w:rsidRPr="00373EAD">
        <w:rPr>
          <w:rFonts w:ascii="Dubai" w:cs="Dubai" w:hAnsi="Dubai" w:hint="eastAsia"/>
          <w:sz w:val="28"/>
          <w:szCs w:val="24"/>
          <w:rtl/>
          <w:lang w:val="en"/>
        </w:rPr>
        <w:t>جميع</w:t>
      </w:r>
      <w:r w:rsidRPr="00373EAD">
        <w:rPr>
          <w:rFonts w:ascii="Dubai" w:cs="Dubai" w:hAnsi="Dubai"/>
          <w:sz w:val="28"/>
          <w:szCs w:val="24"/>
          <w:rtl/>
          <w:lang w:val="en"/>
        </w:rPr>
        <w:t xml:space="preserve"> </w:t>
      </w:r>
      <w:r w:rsidRPr="00373EAD">
        <w:rPr>
          <w:rFonts w:ascii="Dubai" w:cs="Dubai" w:hAnsi="Dubai" w:hint="eastAsia"/>
          <w:sz w:val="28"/>
          <w:szCs w:val="24"/>
          <w:rtl/>
          <w:lang w:val="en"/>
        </w:rPr>
        <w:t>مشاريع</w:t>
      </w:r>
      <w:r w:rsidRPr="00373EAD">
        <w:rPr>
          <w:rFonts w:ascii="Dubai" w:cs="Dubai" w:hAnsi="Dubai"/>
          <w:sz w:val="28"/>
          <w:szCs w:val="24"/>
          <w:rtl/>
          <w:lang w:val="en"/>
        </w:rPr>
        <w:t xml:space="preserve"> </w:t>
      </w:r>
      <w:r w:rsidRPr="00373EAD">
        <w:rPr>
          <w:rFonts w:ascii="Dubai" w:cs="Dubai" w:hAnsi="Dubai" w:hint="eastAsia"/>
          <w:sz w:val="28"/>
          <w:szCs w:val="24"/>
          <w:rtl/>
          <w:lang w:val="en"/>
        </w:rPr>
        <w:t>الطاقة</w:t>
      </w:r>
      <w:r w:rsidRPr="00373EAD">
        <w:rPr>
          <w:rFonts w:ascii="Dubai" w:cs="Dubai" w:hAnsi="Dubai"/>
          <w:sz w:val="28"/>
          <w:szCs w:val="24"/>
          <w:rtl/>
          <w:lang w:val="en"/>
        </w:rPr>
        <w:t xml:space="preserve"> </w:t>
      </w:r>
      <w:r w:rsidRPr="00373EAD">
        <w:rPr>
          <w:rFonts w:ascii="Dubai" w:cs="Dubai" w:hAnsi="Dubai" w:hint="eastAsia"/>
          <w:sz w:val="28"/>
          <w:szCs w:val="24"/>
          <w:rtl/>
          <w:lang w:val="en"/>
        </w:rPr>
        <w:t>في</w:t>
      </w:r>
      <w:r w:rsidRPr="00373EAD">
        <w:rPr>
          <w:rFonts w:ascii="Dubai" w:cs="Dubai" w:hAnsi="Dubai"/>
          <w:sz w:val="28"/>
          <w:szCs w:val="24"/>
          <w:rtl/>
          <w:lang w:val="en"/>
        </w:rPr>
        <w:t xml:space="preserve"> </w:t>
      </w:r>
      <w:r w:rsidRPr="00373EAD">
        <w:rPr>
          <w:rFonts w:ascii="Dubai" w:cs="Dubai" w:hAnsi="Dubai" w:hint="eastAsia"/>
          <w:sz w:val="28"/>
          <w:szCs w:val="24"/>
          <w:rtl/>
          <w:lang w:val="en"/>
        </w:rPr>
        <w:t>البلاد</w:t>
      </w:r>
      <w:r w:rsidRPr="00373EAD">
        <w:rPr>
          <w:rFonts w:ascii="Dubai" w:cs="Dubai" w:hAnsi="Dubai"/>
          <w:sz w:val="28"/>
          <w:szCs w:val="24"/>
          <w:rtl/>
          <w:lang w:val="en"/>
        </w:rPr>
        <w:t xml:space="preserve"> </w:t>
      </w:r>
      <w:r w:rsidRPr="00373EAD">
        <w:rPr>
          <w:rFonts w:ascii="Dubai" w:cs="Dubai" w:hAnsi="Dubai" w:hint="eastAsia"/>
          <w:sz w:val="28"/>
          <w:szCs w:val="24"/>
          <w:rtl/>
          <w:lang w:val="en"/>
        </w:rPr>
        <w:t>بالمعايير</w:t>
      </w:r>
      <w:r w:rsidRPr="00373EAD">
        <w:rPr>
          <w:rFonts w:ascii="Dubai" w:cs="Dubai" w:hAnsi="Dubai"/>
          <w:sz w:val="28"/>
          <w:szCs w:val="24"/>
          <w:rtl/>
          <w:lang w:val="en"/>
        </w:rPr>
        <w:t xml:space="preserve"> </w:t>
      </w:r>
      <w:r w:rsidRPr="00373EAD">
        <w:rPr>
          <w:rFonts w:ascii="Dubai" w:cs="Dubai" w:hAnsi="Dubai" w:hint="eastAsia"/>
          <w:sz w:val="28"/>
          <w:szCs w:val="24"/>
          <w:rtl/>
          <w:lang w:val="en"/>
        </w:rPr>
        <w:t>والضوابط</w:t>
      </w:r>
      <w:r w:rsidRPr="00373EAD">
        <w:rPr>
          <w:rFonts w:ascii="Dubai" w:cs="Dubai" w:hAnsi="Dubai"/>
          <w:sz w:val="28"/>
          <w:szCs w:val="24"/>
          <w:rtl/>
          <w:lang w:val="en"/>
        </w:rPr>
        <w:t xml:space="preserve"> </w:t>
      </w:r>
      <w:r w:rsidRPr="00373EAD">
        <w:rPr>
          <w:rFonts w:ascii="Dubai" w:cs="Dubai" w:hAnsi="Dubai" w:hint="eastAsia"/>
          <w:sz w:val="28"/>
          <w:szCs w:val="24"/>
          <w:rtl/>
          <w:lang w:val="en"/>
        </w:rPr>
        <w:t>الصارمة</w:t>
      </w:r>
      <w:r w:rsidRPr="00373EAD">
        <w:rPr>
          <w:rFonts w:ascii="Dubai" w:cs="Dubai" w:hAnsi="Dubai"/>
          <w:sz w:val="28"/>
          <w:szCs w:val="24"/>
          <w:rtl/>
          <w:lang w:val="en"/>
        </w:rPr>
        <w:t xml:space="preserve"> </w:t>
      </w:r>
      <w:r w:rsidRPr="00373EAD">
        <w:rPr>
          <w:rFonts w:ascii="Dubai" w:cs="Dubai" w:hAnsi="Dubai" w:hint="eastAsia"/>
          <w:sz w:val="28"/>
          <w:szCs w:val="24"/>
          <w:rtl/>
          <w:lang w:val="en"/>
        </w:rPr>
        <w:t>المتعلقة</w:t>
      </w:r>
      <w:r w:rsidRPr="00373EAD">
        <w:rPr>
          <w:rFonts w:ascii="Dubai" w:cs="Dubai" w:hAnsi="Dubai"/>
          <w:sz w:val="28"/>
          <w:szCs w:val="24"/>
          <w:rtl/>
          <w:lang w:val="en"/>
        </w:rPr>
        <w:t xml:space="preserve"> </w:t>
      </w:r>
      <w:r w:rsidRPr="00373EAD">
        <w:rPr>
          <w:rFonts w:ascii="Dubai" w:cs="Dubai" w:hAnsi="Dubai" w:hint="eastAsia"/>
          <w:sz w:val="28"/>
          <w:szCs w:val="24"/>
          <w:rtl/>
          <w:lang w:val="en"/>
        </w:rPr>
        <w:t>بالانبعاثات</w:t>
      </w:r>
      <w:r w:rsidRPr="00373EAD">
        <w:rPr>
          <w:rFonts w:ascii="Dubai" w:cs="Dubai" w:hAnsi="Dubai"/>
          <w:sz w:val="28"/>
          <w:szCs w:val="24"/>
          <w:rtl/>
          <w:lang w:val="en"/>
        </w:rPr>
        <w:t xml:space="preserve"> </w:t>
      </w:r>
      <w:r w:rsidRPr="00373EAD">
        <w:rPr>
          <w:rFonts w:ascii="Dubai" w:cs="Dubai" w:hAnsi="Dubai" w:hint="eastAsia"/>
          <w:sz w:val="28"/>
          <w:szCs w:val="24"/>
          <w:rtl/>
          <w:lang w:val="en"/>
        </w:rPr>
        <w:t>وحماية</w:t>
      </w:r>
      <w:r w:rsidRPr="00373EAD">
        <w:rPr>
          <w:rFonts w:ascii="Dubai" w:cs="Dubai" w:hAnsi="Dubai"/>
          <w:sz w:val="28"/>
          <w:szCs w:val="24"/>
          <w:rtl/>
          <w:lang w:val="en"/>
        </w:rPr>
        <w:t xml:space="preserve"> </w:t>
      </w:r>
      <w:r w:rsidRPr="00373EAD">
        <w:rPr>
          <w:rFonts w:ascii="Dubai" w:cs="Dubai" w:hAnsi="Dubai" w:hint="eastAsia"/>
          <w:sz w:val="28"/>
          <w:szCs w:val="24"/>
          <w:rtl/>
          <w:lang w:val="en"/>
        </w:rPr>
        <w:t>البيئة</w:t>
      </w:r>
      <w:r w:rsidRPr="00373EAD">
        <w:rPr>
          <w:rFonts w:ascii="Dubai" w:cs="Dubai" w:hAnsi="Dubai"/>
          <w:sz w:val="28"/>
          <w:szCs w:val="24"/>
          <w:rtl/>
          <w:lang w:val="en"/>
        </w:rPr>
        <w:t>.</w:t>
      </w:r>
    </w:p>
    <w:p w14:paraId="14B3973D" w14:textId="77777777" w:rsidP="00CB57C8" w:rsidR="00CB57C8" w:rsidRDefault="00CB57C8">
      <w:pPr>
        <w:tabs>
          <w:tab w:pos="7776" w:val="right"/>
        </w:tabs>
        <w:bidi/>
        <w:spacing w:before="0" w:line="240" w:lineRule="auto"/>
        <w:ind w:left="666"/>
        <w:jc w:val="both"/>
        <w:rPr>
          <w:rFonts w:ascii="Dubai" w:cs="Dubai" w:hAnsi="Dubai"/>
          <w:sz w:val="28"/>
          <w:szCs w:val="24"/>
          <w:rtl/>
          <w:lang w:val="en"/>
        </w:rPr>
      </w:pPr>
    </w:p>
    <w:p w14:paraId="1F57688A" w14:textId="4F7A6A31" w:rsidP="00ED42AF" w:rsidR="0001551E" w:rsidRDefault="00ED42AF">
      <w:pPr>
        <w:tabs>
          <w:tab w:pos="7776" w:val="right"/>
        </w:tabs>
        <w:bidi/>
        <w:spacing w:line="240" w:lineRule="auto"/>
        <w:ind w:left="360" w:right="270"/>
        <w:jc w:val="center"/>
        <w:rPr>
          <w:rFonts w:ascii="Dubai" w:cs="Dubai" w:hAnsi="Dubai"/>
          <w:b/>
          <w:bCs/>
          <w:noProof/>
          <w:color w:val="00B050"/>
          <w:sz w:val="72"/>
          <w:szCs w:val="72"/>
          <w:rtl/>
        </w:rPr>
      </w:pPr>
      <w:r>
        <w:rPr>
          <w:rFonts w:ascii="Dubai" w:cs="Dubai" w:hAnsi="Dubai"/>
          <w:b/>
          <w:bCs/>
          <w:noProof/>
          <w:color w:val="00B050"/>
          <w:sz w:val="72"/>
          <w:szCs w:val="72"/>
        </w:rPr>
        <w:drawing>
          <wp:inline distB="0" distL="0" distR="0" distT="0" wp14:anchorId="43034293" wp14:editId="5E5013F7">
            <wp:extent cx="5848709" cy="4301733"/>
            <wp:effectExtent b="3810" l="0" r="0" t="0"/>
            <wp:docPr id="4046173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61498" cy="4311139"/>
                    </a:xfrm>
                    <a:prstGeom prst="rect">
                      <a:avLst/>
                    </a:prstGeom>
                    <a:noFill/>
                  </pic:spPr>
                </pic:pic>
              </a:graphicData>
            </a:graphic>
          </wp:inline>
        </w:drawing>
      </w:r>
    </w:p>
    <w:p w14:paraId="0DD1B087" w14:textId="77777777" w:rsidP="00103F26" w:rsidR="00F46FA7" w:rsidRDefault="00F46FA7">
      <w:pPr>
        <w:tabs>
          <w:tab w:pos="7776" w:val="right"/>
        </w:tabs>
        <w:bidi/>
        <w:spacing w:line="240" w:lineRule="auto"/>
        <w:ind w:left="360"/>
        <w:jc w:val="center"/>
        <w:rPr>
          <w:rFonts w:ascii="Dubai" w:cs="Dubai" w:hAnsi="Dubai"/>
          <w:b/>
          <w:bCs/>
          <w:noProof/>
          <w:color w:val="00B050"/>
          <w:sz w:val="72"/>
          <w:szCs w:val="72"/>
          <w:lang w:bidi="ar-LB"/>
        </w:rPr>
      </w:pPr>
    </w:p>
    <w:p w14:paraId="2A60C1B4" w14:textId="176BD517" w:rsidP="00F46FA7" w:rsidR="00183F70" w:rsidRDefault="007A7B53">
      <w:pPr>
        <w:tabs>
          <w:tab w:pos="7776" w:val="right"/>
        </w:tabs>
        <w:bidi/>
        <w:spacing w:line="240" w:lineRule="auto"/>
        <w:ind w:left="360"/>
        <w:jc w:val="center"/>
        <w:rPr>
          <w:rFonts w:ascii="Dubai" w:cs="Dubai" w:hAnsi="Dubai"/>
          <w:b/>
          <w:bCs/>
          <w:noProof/>
          <w:color w:val="00B050"/>
          <w:sz w:val="72"/>
          <w:szCs w:val="72"/>
          <w:rtl/>
          <w:lang w:bidi="ar-LB"/>
        </w:rPr>
      </w:pPr>
      <w:r w:rsidRPr="007A7B53">
        <w:rPr>
          <w:rFonts w:ascii="Dubai" w:cs="Dubai" w:hAnsi="Dubai"/>
          <w:b/>
          <w:bCs/>
          <w:noProof/>
          <w:color w:val="00B050"/>
          <w:sz w:val="72"/>
          <w:szCs w:val="72"/>
          <w:lang w:bidi="ar-LB"/>
        </w:rPr>
        <w:lastRenderedPageBreak/>
        <w:drawing>
          <wp:anchor allowOverlap="1" behindDoc="0" distB="0" distL="114300" distR="114300" distT="0" layoutInCell="1" locked="0" relativeHeight="251725824" simplePos="0" wp14:anchorId="2489E00B" wp14:editId="1DF3BC5E">
            <wp:simplePos x="0" y="0"/>
            <wp:positionH relativeFrom="page">
              <wp:align>right</wp:align>
            </wp:positionH>
            <wp:positionV relativeFrom="paragraph">
              <wp:posOffset>848226</wp:posOffset>
            </wp:positionV>
            <wp:extent cx="7770987" cy="8289758"/>
            <wp:effectExtent b="0" l="0" r="1905" t="0"/>
            <wp:wrapNone/>
            <wp:docPr descr="A aerial view of a factory&#10;&#10;AI-generated content may be incorrect." id="1100120795" name="Picture 2">
              <a:extLst xmlns:a="http://schemas.openxmlformats.org/drawingml/2006/main">
                <a:ext uri="{FF2B5EF4-FFF2-40B4-BE49-F238E27FC236}">
                  <a16:creationId xmlns:a16="http://schemas.microsoft.com/office/drawing/2014/main" id="{D7190154-53FA-985D-8276-F009B941F4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aerial view of a factory&#10;&#10;AI-generated content may be incorrect." id="3" name="Picture 2">
                      <a:extLst>
                        <a:ext uri="{FF2B5EF4-FFF2-40B4-BE49-F238E27FC236}">
                          <a16:creationId xmlns:a16="http://schemas.microsoft.com/office/drawing/2014/main" id="{D7190154-53FA-985D-8276-F009B941F400}"/>
                        </a:ext>
                      </a:extLst>
                    </pic:cNvPr>
                    <pic:cNvPicPr>
                      <a:picLocks noChangeAspect="1"/>
                    </pic:cNvPicPr>
                  </pic:nvPicPr>
                  <pic:blipFill>
                    <a:blip r:embed="rId40"/>
                    <a:stretch>
                      <a:fillRect/>
                    </a:stretch>
                  </pic:blipFill>
                  <pic:spPr>
                    <a:xfrm>
                      <a:off x="0" y="0"/>
                      <a:ext cx="7785518" cy="8305259"/>
                    </a:xfrm>
                    <a:prstGeom prst="rect">
                      <a:avLst/>
                    </a:prstGeom>
                  </pic:spPr>
                </pic:pic>
              </a:graphicData>
            </a:graphic>
            <wp14:sizeRelH relativeFrom="margin">
              <wp14:pctWidth>0</wp14:pctWidth>
            </wp14:sizeRelH>
            <wp14:sizeRelV relativeFrom="margin">
              <wp14:pctHeight>0</wp14:pctHeight>
            </wp14:sizeRelV>
          </wp:anchor>
        </w:drawing>
      </w:r>
      <w:r w:rsidR="00183F70">
        <w:rPr>
          <w:rFonts w:ascii="Dubai" w:cs="Dubai" w:hAnsi="Dubai" w:hint="cs"/>
          <w:b/>
          <w:bCs/>
          <w:noProof/>
          <w:color w:val="00B050"/>
          <w:sz w:val="72"/>
          <w:szCs w:val="72"/>
          <w:rtl/>
          <w:lang w:bidi="ar-LB"/>
        </w:rPr>
        <w:t xml:space="preserve">الفصل </w:t>
      </w:r>
      <w:r w:rsidR="0029259F">
        <w:rPr>
          <w:rFonts w:ascii="Dubai" w:cs="Dubai" w:hAnsi="Dubai" w:hint="cs"/>
          <w:b/>
          <w:bCs/>
          <w:noProof/>
          <w:color w:val="00B050"/>
          <w:sz w:val="72"/>
          <w:szCs w:val="72"/>
          <w:rtl/>
          <w:lang w:bidi="ar-LB"/>
        </w:rPr>
        <w:t>الثاني</w:t>
      </w:r>
      <w:r w:rsidR="00183F70">
        <w:rPr>
          <w:rFonts w:ascii="Dubai" w:cs="Dubai" w:hAnsi="Dubai" w:hint="cs"/>
          <w:b/>
          <w:bCs/>
          <w:noProof/>
          <w:color w:val="00B050"/>
          <w:sz w:val="72"/>
          <w:szCs w:val="72"/>
          <w:rtl/>
          <w:lang w:bidi="ar-LB"/>
        </w:rPr>
        <w:t>: الإستكشاف والإنتاج</w:t>
      </w:r>
    </w:p>
    <w:p w14:paraId="33A8E7CD" w14:textId="04BDE46F" w:rsidP="007A7B53" w:rsidR="00E152A5" w:rsidRDefault="00E152A5">
      <w:pPr>
        <w:tabs>
          <w:tab w:pos="7776" w:val="right"/>
        </w:tabs>
        <w:bidi/>
        <w:spacing w:line="240" w:lineRule="auto"/>
        <w:ind w:left="360"/>
        <w:jc w:val="center"/>
        <w:rPr>
          <w:rFonts w:ascii="Dubai" w:cs="Dubai" w:hAnsi="Dubai"/>
          <w:b/>
          <w:bCs/>
          <w:noProof/>
          <w:color w:val="00B050"/>
          <w:sz w:val="72"/>
          <w:szCs w:val="72"/>
          <w:lang w:bidi="ar-LB"/>
        </w:rPr>
      </w:pPr>
    </w:p>
    <w:p w14:paraId="505C22FF" w14:textId="51806871" w:rsidP="009377FE" w:rsidR="009377FE" w:rsidRDefault="009377FE">
      <w:pPr>
        <w:tabs>
          <w:tab w:pos="7776" w:val="right"/>
        </w:tabs>
        <w:bidi/>
        <w:spacing w:line="240" w:lineRule="auto"/>
        <w:ind w:left="360"/>
        <w:jc w:val="center"/>
        <w:rPr>
          <w:rFonts w:ascii="Dubai" w:cs="Dubai" w:hAnsi="Dubai"/>
          <w:b/>
          <w:bCs/>
          <w:noProof/>
          <w:color w:val="00B050"/>
          <w:sz w:val="72"/>
          <w:szCs w:val="72"/>
          <w:lang w:bidi="ar-LB"/>
        </w:rPr>
      </w:pPr>
    </w:p>
    <w:p w14:paraId="0E568DD1" w14:textId="03617B21" w:rsidP="009377FE" w:rsidR="009377FE" w:rsidRDefault="009377FE">
      <w:pPr>
        <w:tabs>
          <w:tab w:pos="7776" w:val="right"/>
        </w:tabs>
        <w:bidi/>
        <w:spacing w:line="240" w:lineRule="auto"/>
        <w:ind w:left="360"/>
        <w:jc w:val="center"/>
        <w:rPr>
          <w:rFonts w:ascii="Dubai" w:cs="Dubai" w:hAnsi="Dubai"/>
          <w:b/>
          <w:bCs/>
          <w:noProof/>
          <w:color w:val="00B050"/>
          <w:sz w:val="72"/>
          <w:szCs w:val="72"/>
          <w:lang w:bidi="ar-LB"/>
        </w:rPr>
      </w:pPr>
    </w:p>
    <w:p w14:paraId="5CA3D593" w14:textId="1CF78B44" w:rsidP="009377FE" w:rsidR="009377FE" w:rsidRDefault="009377FE">
      <w:pPr>
        <w:tabs>
          <w:tab w:pos="7776" w:val="right"/>
        </w:tabs>
        <w:bidi/>
        <w:spacing w:line="240" w:lineRule="auto"/>
        <w:ind w:left="360"/>
        <w:jc w:val="center"/>
        <w:rPr>
          <w:rFonts w:ascii="Dubai" w:cs="Dubai" w:hAnsi="Dubai"/>
          <w:b/>
          <w:bCs/>
          <w:noProof/>
          <w:color w:val="00B050"/>
          <w:sz w:val="72"/>
          <w:szCs w:val="72"/>
          <w:lang w:bidi="ar-LB"/>
        </w:rPr>
      </w:pPr>
    </w:p>
    <w:p w14:paraId="4027D4E7" w14:textId="1DB0C532" w:rsidP="009377FE" w:rsidR="009377FE" w:rsidRDefault="009377FE">
      <w:pPr>
        <w:tabs>
          <w:tab w:pos="7776" w:val="right"/>
        </w:tabs>
        <w:bidi/>
        <w:spacing w:line="240" w:lineRule="auto"/>
        <w:ind w:left="360"/>
        <w:jc w:val="center"/>
        <w:rPr>
          <w:rFonts w:ascii="Dubai" w:cs="Dubai" w:hAnsi="Dubai"/>
          <w:b/>
          <w:bCs/>
          <w:noProof/>
          <w:color w:val="00B050"/>
          <w:sz w:val="72"/>
          <w:szCs w:val="72"/>
          <w:lang w:bidi="ar-LB"/>
        </w:rPr>
      </w:pPr>
    </w:p>
    <w:p w14:paraId="795D18D6" w14:textId="319A32CE" w:rsidP="009377FE" w:rsidR="009377FE" w:rsidRDefault="009377FE">
      <w:pPr>
        <w:tabs>
          <w:tab w:pos="7776" w:val="right"/>
        </w:tabs>
        <w:bidi/>
        <w:spacing w:line="240" w:lineRule="auto"/>
        <w:ind w:left="360"/>
        <w:jc w:val="center"/>
        <w:rPr>
          <w:rFonts w:ascii="Dubai" w:cs="Dubai" w:hAnsi="Dubai"/>
          <w:b/>
          <w:bCs/>
          <w:noProof/>
          <w:color w:val="00B050"/>
          <w:sz w:val="72"/>
          <w:szCs w:val="72"/>
          <w:lang w:bidi="ar-LB"/>
        </w:rPr>
      </w:pPr>
    </w:p>
    <w:p w14:paraId="16426D8C" w14:textId="2D26EA55" w:rsidP="009377FE" w:rsidR="009377FE" w:rsidRDefault="009377FE">
      <w:pPr>
        <w:tabs>
          <w:tab w:pos="7776" w:val="right"/>
        </w:tabs>
        <w:bidi/>
        <w:spacing w:line="240" w:lineRule="auto"/>
        <w:ind w:left="360"/>
        <w:jc w:val="center"/>
        <w:rPr>
          <w:rFonts w:ascii="Dubai" w:cs="Dubai" w:hAnsi="Dubai"/>
          <w:b/>
          <w:bCs/>
          <w:noProof/>
          <w:color w:val="00B050"/>
          <w:sz w:val="72"/>
          <w:szCs w:val="72"/>
          <w:lang w:bidi="ar-LB"/>
        </w:rPr>
      </w:pPr>
    </w:p>
    <w:p w14:paraId="4CF2E99D" w14:textId="52791198" w:rsidP="009377FE" w:rsidR="009377FE" w:rsidRDefault="00E42917">
      <w:pPr>
        <w:tabs>
          <w:tab w:pos="7776" w:val="right"/>
        </w:tabs>
        <w:bidi/>
        <w:spacing w:line="240" w:lineRule="auto"/>
        <w:ind w:left="360"/>
        <w:jc w:val="center"/>
        <w:rPr>
          <w:rFonts w:ascii="Dubai" w:cs="Dubai" w:hAnsi="Dubai"/>
          <w:b/>
          <w:bCs/>
          <w:noProof/>
          <w:color w:val="00B050"/>
          <w:sz w:val="72"/>
          <w:szCs w:val="72"/>
          <w:lang w:bidi="ar-LB"/>
        </w:rPr>
      </w:pPr>
      <w:r w:rsidRPr="00B31626">
        <w:rPr>
          <w:rFonts w:ascii="Dubai" w:cs="Dubai" w:hAnsi="Dubai"/>
          <w:b/>
          <w:bCs/>
          <w:noProof/>
          <w:color w:val="00B050"/>
          <w:sz w:val="72"/>
          <w:szCs w:val="72"/>
          <w:lang w:bidi="ar-LB"/>
        </w:rPr>
        <mc:AlternateContent>
          <mc:Choice Requires="wps">
            <w:drawing>
              <wp:anchor allowOverlap="1" behindDoc="0" distB="0" distL="114300" distR="114300" distT="0" layoutInCell="1" locked="0" relativeHeight="251727872" simplePos="0" wp14:anchorId="6919F3F1" wp14:editId="33866749">
                <wp:simplePos x="0" y="0"/>
                <wp:positionH relativeFrom="margin">
                  <wp:align>center</wp:align>
                </wp:positionH>
                <wp:positionV relativeFrom="paragraph">
                  <wp:posOffset>730700</wp:posOffset>
                </wp:positionV>
                <wp:extent cx="6705600" cy="1294130"/>
                <wp:effectExtent b="1270" l="0" r="0" t="0"/>
                <wp:wrapNone/>
                <wp:docPr id="49403293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05600" cy="1294130"/>
                        </a:xfrm>
                        <a:prstGeom prst="rect">
                          <a:avLst/>
                        </a:prstGeom>
                        <a:solidFill>
                          <a:schemeClr val="accent1">
                            <a:alpha val="50000"/>
                          </a:schemeClr>
                        </a:solidFill>
                        <a:ln>
                          <a:noFill/>
                        </a:ln>
                      </wps:spPr>
                      <wps:style>
                        <a:lnRef idx="0">
                          <a:scrgbClr b="0" g="0" r="0"/>
                        </a:lnRef>
                        <a:fillRef idx="0">
                          <a:scrgbClr b="0" g="0" r="0"/>
                        </a:fillRef>
                        <a:effectRef idx="0">
                          <a:scrgbClr b="0" g="0" r="0"/>
                        </a:effectRef>
                        <a:fontRef idx="minor">
                          <a:schemeClr val="lt1"/>
                        </a:fontRef>
                      </wps:style>
                      <wps:txbx>
                        <w:txbxContent>
                          <w:p w14:paraId="47CC9890" w14:textId="77777777" w:rsidP="007A7B53" w:rsidR="007A7B53" w:rsidRDefault="007A7B53">
                            <w:pPr>
                              <w:jc w:val="center"/>
                              <w:rPr>
                                <w:rFonts w:cs="Dubai" w:eastAsia="Times New Roman" w:hAnsi="Dubai"/>
                                <w:b/>
                                <w:bCs/>
                                <w:color w:val="FFFFFF"/>
                                <w:kern w:val="24"/>
                                <w:sz w:val="72"/>
                                <w:szCs w:val="72"/>
                                <w:lang w:bidi="ar-IQ"/>
                              </w:rPr>
                            </w:pPr>
                            <w:r>
                              <w:rPr>
                                <w:rFonts w:cs="Dubai" w:eastAsia="Times New Roman" w:hAnsi="Dubai"/>
                                <w:b/>
                                <w:bCs/>
                                <w:color w:val="FFFFFF"/>
                                <w:kern w:val="24"/>
                                <w:sz w:val="72"/>
                                <w:szCs w:val="72"/>
                                <w:rtl/>
                                <w:lang w:bidi="ar-IQ"/>
                              </w:rPr>
                              <w:t>حقل الرميلة النفطي</w:t>
                            </w:r>
                          </w:p>
                        </w:txbxContent>
                      </wps:txbx>
                      <wps:bodyPr anchor="ctr" anchorCtr="0" bIns="45720" compatLnSpc="1" forceAA="0" fromWordArt="0" lIns="91440" numCol="1" rIns="91440" rot="0" rtlCol="0" spcCol="0" spcFirstLastPara="0" tIns="45720" vert="horz" wrap="square">
                        <a:prstTxWarp prst="textNoShape">
                          <a:avLst/>
                        </a:prstTxWarp>
                        <a:noAutofit/>
                      </wps:bodyPr>
                    </wps:wsp>
                  </a:graphicData>
                </a:graphic>
              </wp:anchor>
            </w:drawing>
          </mc:Choice>
        </mc:AlternateContent>
      </w:r>
    </w:p>
    <w:p w14:paraId="75A55112" w14:textId="79266EE4" w:rsidP="009377FE" w:rsidR="009377FE" w:rsidRDefault="009377FE">
      <w:pPr>
        <w:tabs>
          <w:tab w:pos="7776" w:val="right"/>
        </w:tabs>
        <w:bidi/>
        <w:spacing w:line="240" w:lineRule="auto"/>
        <w:ind w:left="360"/>
        <w:jc w:val="center"/>
        <w:rPr>
          <w:rFonts w:ascii="Dubai" w:cs="Dubai" w:hAnsi="Dubai"/>
          <w:b/>
          <w:bCs/>
          <w:noProof/>
          <w:color w:val="00B050"/>
          <w:sz w:val="72"/>
          <w:szCs w:val="72"/>
          <w:lang w:bidi="ar-LB"/>
        </w:rPr>
      </w:pPr>
    </w:p>
    <w:p w14:paraId="2F1F9C0D" w14:textId="09C487EB" w:rsidR="008E64A1" w:rsidRDefault="008E64A1" w:rsidRPr="00F27061">
      <w:pPr>
        <w:pStyle w:val="ListParagraph"/>
        <w:numPr>
          <w:ilvl w:val="0"/>
          <w:numId w:val="30"/>
        </w:numPr>
        <w:bidi/>
        <w:rPr>
          <w:rFonts w:ascii="Dubai" w:cs="Dubai" w:hAnsi="Dubai"/>
          <w:b/>
          <w:bCs/>
          <w:color w:val="00B050"/>
          <w:sz w:val="32"/>
          <w:szCs w:val="32"/>
          <w:lang w:bidi="ar-IQ"/>
        </w:rPr>
      </w:pPr>
      <w:r w:rsidRPr="00F27061">
        <w:rPr>
          <w:rFonts w:ascii="Dubai" w:cs="Dubai" w:hAnsi="Dubai" w:hint="cs"/>
          <w:b/>
          <w:bCs/>
          <w:color w:val="00B050"/>
          <w:sz w:val="32"/>
          <w:szCs w:val="32"/>
          <w:rtl/>
          <w:lang w:bidi="ar-IQ"/>
        </w:rPr>
        <w:lastRenderedPageBreak/>
        <w:t>الإستكشاف والإنتاج</w:t>
      </w:r>
    </w:p>
    <w:p w14:paraId="6181C860" w14:textId="6CAC6658" w:rsidR="008E64A1" w:rsidRDefault="000430D8" w:rsidRPr="00F27061">
      <w:pPr>
        <w:pStyle w:val="ListParagraph"/>
        <w:numPr>
          <w:ilvl w:val="1"/>
          <w:numId w:val="7"/>
        </w:numPr>
        <w:bidi/>
        <w:rPr>
          <w:rFonts w:ascii="Dubai" w:cs="Dubai" w:hAnsi="Dubai"/>
          <w:b/>
          <w:bCs/>
          <w:color w:val="00B050"/>
          <w:sz w:val="28"/>
          <w:szCs w:val="28"/>
          <w:lang w:bidi="ar-IQ"/>
        </w:rPr>
      </w:pPr>
      <w:bookmarkStart w:id="2" w:name="_Hlk207657735"/>
      <w:r w:rsidRPr="00F27061">
        <w:rPr>
          <w:rFonts w:ascii="Dubai" w:cs="Dubai" w:hAnsi="Dubai" w:hint="cs"/>
          <w:b/>
          <w:bCs/>
          <w:color w:val="00B050"/>
          <w:sz w:val="28"/>
          <w:szCs w:val="28"/>
          <w:rtl/>
          <w:lang w:bidi="ar-IQ"/>
        </w:rPr>
        <w:t>الإستكشاف</w:t>
      </w:r>
    </w:p>
    <w:bookmarkEnd w:id="2"/>
    <w:p w14:paraId="06BC0CFD" w14:textId="5F4D11D5" w:rsidP="000430D8" w:rsidR="000430D8" w:rsidRDefault="000430D8" w:rsidRPr="000430D8">
      <w:pPr>
        <w:bidi/>
        <w:spacing w:line="240" w:lineRule="auto"/>
        <w:ind w:left="360"/>
        <w:jc w:val="both"/>
        <w:rPr>
          <w:rFonts w:ascii="Dubai" w:cs="Dubai" w:hAnsi="Dubai"/>
          <w:szCs w:val="24"/>
          <w:lang w:bidi="ar-IQ"/>
        </w:rPr>
      </w:pPr>
      <w:r w:rsidRPr="000430D8">
        <w:rPr>
          <w:rFonts w:ascii="Dubai" w:cs="Dubai" w:hAnsi="Dubai"/>
          <w:szCs w:val="24"/>
          <w:rtl/>
        </w:rPr>
        <w:t>تتولى مجموعة من الشركات النفطية الوطنية التابعة لوزارة النفط العراقية مسؤولية استكشاف وتطوير وإنتاج النفط والغاز في مختلف المحافظات، ضمن نطاق الحقول الواقعة تحت إدارتها، وتشمل</w:t>
      </w:r>
      <w:r w:rsidRPr="000430D8">
        <w:rPr>
          <w:rFonts w:ascii="Dubai" w:cs="Dubai" w:hAnsi="Dubai"/>
          <w:szCs w:val="24"/>
          <w:lang w:bidi="ar-IQ"/>
        </w:rPr>
        <w:t>:</w:t>
      </w:r>
    </w:p>
    <w:p w14:paraId="774AFC28" w14:textId="212A67C3" w:rsidR="000430D8" w:rsidRDefault="000430D8" w:rsidRPr="000430D8">
      <w:pPr>
        <w:numPr>
          <w:ilvl w:val="0"/>
          <w:numId w:val="5"/>
        </w:numPr>
        <w:bidi/>
        <w:spacing w:before="0" w:line="240" w:lineRule="auto"/>
        <w:jc w:val="both"/>
        <w:rPr>
          <w:rFonts w:ascii="Dubai" w:cs="Dubai" w:hAnsi="Dubai"/>
          <w:szCs w:val="24"/>
          <w:lang w:bidi="ar-IQ"/>
        </w:rPr>
      </w:pPr>
      <w:r w:rsidRPr="000430D8">
        <w:rPr>
          <w:rFonts w:ascii="Dubai" w:cs="Dubai" w:hAnsi="Dubai"/>
          <w:szCs w:val="24"/>
          <w:rtl/>
        </w:rPr>
        <w:t>شركة نفط الشمال</w:t>
      </w:r>
    </w:p>
    <w:p w14:paraId="12B877DB" w14:textId="638FEAB0" w:rsidR="000430D8" w:rsidRDefault="000430D8" w:rsidRPr="000430D8">
      <w:pPr>
        <w:numPr>
          <w:ilvl w:val="0"/>
          <w:numId w:val="5"/>
        </w:numPr>
        <w:bidi/>
        <w:spacing w:before="0" w:line="240" w:lineRule="auto"/>
        <w:jc w:val="both"/>
        <w:rPr>
          <w:rFonts w:ascii="Dubai" w:cs="Dubai" w:hAnsi="Dubai"/>
          <w:szCs w:val="24"/>
          <w:lang w:bidi="ar-IQ"/>
        </w:rPr>
      </w:pPr>
      <w:r w:rsidRPr="000430D8">
        <w:rPr>
          <w:rFonts w:ascii="Dubai" w:cs="Dubai" w:hAnsi="Dubai"/>
          <w:szCs w:val="24"/>
          <w:rtl/>
        </w:rPr>
        <w:t>شركة نفط الوسط</w:t>
      </w:r>
    </w:p>
    <w:p w14:paraId="49DAC0A2" w14:textId="77777777" w:rsidR="000430D8" w:rsidRDefault="000430D8" w:rsidRPr="000430D8">
      <w:pPr>
        <w:numPr>
          <w:ilvl w:val="0"/>
          <w:numId w:val="5"/>
        </w:numPr>
        <w:bidi/>
        <w:spacing w:before="0" w:line="240" w:lineRule="auto"/>
        <w:jc w:val="both"/>
        <w:rPr>
          <w:rFonts w:ascii="Dubai" w:cs="Dubai" w:hAnsi="Dubai"/>
          <w:szCs w:val="24"/>
          <w:lang w:bidi="ar-IQ"/>
        </w:rPr>
      </w:pPr>
      <w:r w:rsidRPr="000430D8">
        <w:rPr>
          <w:rFonts w:ascii="Dubai" w:cs="Dubai" w:hAnsi="Dubai"/>
          <w:szCs w:val="24"/>
          <w:rtl/>
        </w:rPr>
        <w:t>شركة نفط ميسان</w:t>
      </w:r>
    </w:p>
    <w:p w14:paraId="681CE9E8" w14:textId="77777777" w:rsidR="000430D8" w:rsidRDefault="000430D8" w:rsidRPr="000430D8">
      <w:pPr>
        <w:numPr>
          <w:ilvl w:val="0"/>
          <w:numId w:val="5"/>
        </w:numPr>
        <w:bidi/>
        <w:spacing w:before="0" w:line="240" w:lineRule="auto"/>
        <w:jc w:val="both"/>
        <w:rPr>
          <w:rFonts w:ascii="Dubai" w:cs="Dubai" w:hAnsi="Dubai"/>
          <w:szCs w:val="24"/>
          <w:lang w:bidi="ar-IQ"/>
        </w:rPr>
      </w:pPr>
      <w:r w:rsidRPr="000430D8">
        <w:rPr>
          <w:rFonts w:ascii="Dubai" w:cs="Dubai" w:hAnsi="Dubai"/>
          <w:szCs w:val="24"/>
          <w:rtl/>
        </w:rPr>
        <w:t>شركة نفط ذي قار</w:t>
      </w:r>
    </w:p>
    <w:p w14:paraId="38464811" w14:textId="77777777" w:rsidR="000430D8" w:rsidRDefault="000430D8" w:rsidRPr="000430D8">
      <w:pPr>
        <w:numPr>
          <w:ilvl w:val="0"/>
          <w:numId w:val="5"/>
        </w:numPr>
        <w:bidi/>
        <w:spacing w:before="0" w:line="240" w:lineRule="auto"/>
        <w:jc w:val="both"/>
        <w:rPr>
          <w:rFonts w:ascii="Dubai" w:cs="Dubai" w:hAnsi="Dubai"/>
          <w:szCs w:val="24"/>
          <w:lang w:bidi="ar-IQ"/>
        </w:rPr>
      </w:pPr>
      <w:r w:rsidRPr="000430D8">
        <w:rPr>
          <w:rFonts w:ascii="Dubai" w:cs="Dubai" w:hAnsi="Dubai"/>
          <w:szCs w:val="24"/>
          <w:rtl/>
        </w:rPr>
        <w:t>شركة نفط البصرة</w:t>
      </w:r>
    </w:p>
    <w:p w14:paraId="7B478565" w14:textId="77777777" w:rsidR="000430D8" w:rsidRDefault="000430D8" w:rsidRPr="000430D8">
      <w:pPr>
        <w:numPr>
          <w:ilvl w:val="0"/>
          <w:numId w:val="5"/>
        </w:numPr>
        <w:bidi/>
        <w:spacing w:before="0" w:line="240" w:lineRule="auto"/>
        <w:jc w:val="both"/>
        <w:rPr>
          <w:rFonts w:ascii="Dubai" w:cs="Dubai" w:hAnsi="Dubai"/>
          <w:szCs w:val="24"/>
          <w:lang w:bidi="ar-IQ"/>
        </w:rPr>
      </w:pPr>
      <w:r w:rsidRPr="000430D8">
        <w:rPr>
          <w:rFonts w:ascii="Dubai" w:cs="Dubai" w:hAnsi="Dubai"/>
          <w:szCs w:val="24"/>
          <w:rtl/>
        </w:rPr>
        <w:t>شركة الاستكشافات النفطية</w:t>
      </w:r>
    </w:p>
    <w:p w14:paraId="01D57000" w14:textId="77777777" w:rsidR="000430D8" w:rsidRDefault="000430D8" w:rsidRPr="000430D8">
      <w:pPr>
        <w:numPr>
          <w:ilvl w:val="0"/>
          <w:numId w:val="5"/>
        </w:numPr>
        <w:bidi/>
        <w:spacing w:before="0" w:line="240" w:lineRule="auto"/>
        <w:jc w:val="both"/>
        <w:rPr>
          <w:rFonts w:ascii="Dubai" w:cs="Dubai" w:hAnsi="Dubai"/>
          <w:szCs w:val="24"/>
          <w:lang w:bidi="ar-IQ"/>
        </w:rPr>
      </w:pPr>
      <w:r w:rsidRPr="000430D8">
        <w:rPr>
          <w:rFonts w:ascii="Dubai" w:cs="Dubai" w:hAnsi="Dubai"/>
          <w:szCs w:val="24"/>
          <w:rtl/>
        </w:rPr>
        <w:t>شركة الحفر العراقية</w:t>
      </w:r>
    </w:p>
    <w:p w14:paraId="45E18A69" w14:textId="35A7F0B5" w:rsidP="00713B22" w:rsidR="00713B22" w:rsidRDefault="000430D8">
      <w:pPr>
        <w:bidi/>
        <w:spacing w:line="240" w:lineRule="auto"/>
        <w:ind w:left="360"/>
        <w:jc w:val="both"/>
        <w:rPr>
          <w:rFonts w:ascii="Dubai" w:cs="Dubai" w:hAnsi="Dubai"/>
          <w:szCs w:val="24"/>
          <w:lang w:bidi="ar-IQ"/>
        </w:rPr>
      </w:pPr>
      <w:r w:rsidRPr="000430D8">
        <w:rPr>
          <w:rFonts w:ascii="Dubai" w:cs="Dubai" w:hAnsi="Dubai"/>
          <w:szCs w:val="24"/>
          <w:rtl/>
        </w:rPr>
        <w:t>وتدير هذه الشركات بعض الحقول بشكل مباشر، في حين تتولى شركات نفط أجنبية تشغيل حقول أخرى بموجب عقود الخدمة المبرمة خلال جولات التراخيص. وتوضح الجداول المرفقة تفاصيل الحقول المنتجة وغير المنتجة التي تديرها كل من الشركات الوطنية والأجنبية</w:t>
      </w:r>
      <w:r w:rsidRPr="000430D8">
        <w:rPr>
          <w:rFonts w:ascii="Dubai" w:cs="Dubai" w:hAnsi="Dubai"/>
          <w:szCs w:val="24"/>
          <w:lang w:bidi="ar-IQ"/>
        </w:rPr>
        <w:t>.</w:t>
      </w:r>
    </w:p>
    <w:p w14:paraId="50F1AD96" w14:textId="6BE4A356" w:rsidP="00713B22" w:rsidR="00713B22" w:rsidRDefault="00713B22">
      <w:pPr>
        <w:bidi/>
        <w:spacing w:line="240" w:lineRule="auto"/>
        <w:ind w:left="360"/>
        <w:jc w:val="center"/>
        <w:rPr>
          <w:rFonts w:ascii="Dubai" w:cs="Dubai" w:hAnsi="Dubai"/>
          <w:szCs w:val="24"/>
          <w:rtl/>
          <w:lang w:bidi="ar-IQ"/>
        </w:rPr>
      </w:pPr>
      <w:r w:rsidRPr="00B80CF1">
        <w:rPr>
          <w:noProof/>
        </w:rPr>
        <w:drawing>
          <wp:inline distB="0" distL="0" distR="0" distT="0" wp14:anchorId="3D5AFCEC" wp14:editId="7751AD41">
            <wp:extent cx="4171315" cy="3504635"/>
            <wp:effectExtent b="0" l="0" r="635" t="0"/>
            <wp:docPr id="201728387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84703" cy="3515883"/>
                    </a:xfrm>
                    <a:prstGeom prst="rect">
                      <a:avLst/>
                    </a:prstGeom>
                    <a:noFill/>
                    <a:ln>
                      <a:noFill/>
                    </a:ln>
                  </pic:spPr>
                </pic:pic>
              </a:graphicData>
            </a:graphic>
          </wp:inline>
        </w:drawing>
      </w:r>
    </w:p>
    <w:p w14:paraId="202284FB" w14:textId="77777777" w:rsidP="00D84535" w:rsidR="00D84535" w:rsidRDefault="00D84535">
      <w:pPr>
        <w:bidi/>
        <w:spacing w:line="240" w:lineRule="auto"/>
        <w:ind w:left="360"/>
        <w:jc w:val="center"/>
        <w:rPr>
          <w:rFonts w:ascii="Dubai" w:cs="Dubai" w:hAnsi="Dubai"/>
          <w:szCs w:val="24"/>
          <w:rtl/>
          <w:lang w:bidi="ar-IQ"/>
        </w:rPr>
      </w:pPr>
    </w:p>
    <w:p w14:paraId="27567382" w14:textId="77777777" w:rsidP="00D84535" w:rsidR="00D84535" w:rsidRDefault="00D84535">
      <w:pPr>
        <w:bidi/>
        <w:spacing w:line="240" w:lineRule="auto"/>
        <w:ind w:left="360"/>
        <w:jc w:val="center"/>
        <w:rPr>
          <w:rFonts w:ascii="Dubai" w:cs="Dubai" w:hAnsi="Dubai"/>
          <w:szCs w:val="24"/>
          <w:rtl/>
          <w:lang w:bidi="ar-IQ"/>
        </w:rPr>
      </w:pPr>
    </w:p>
    <w:p w14:paraId="4193139F" w14:textId="77777777" w:rsidP="00D84535" w:rsidR="00D84535" w:rsidRDefault="00D84535">
      <w:pPr>
        <w:bidi/>
        <w:spacing w:line="240" w:lineRule="auto"/>
        <w:ind w:left="360"/>
        <w:jc w:val="center"/>
        <w:rPr>
          <w:rFonts w:ascii="Dubai" w:cs="Dubai" w:hAnsi="Dubai"/>
          <w:szCs w:val="24"/>
          <w:rtl/>
          <w:lang w:bidi="ar-IQ"/>
        </w:rPr>
      </w:pPr>
    </w:p>
    <w:p w14:paraId="26ACC4D6" w14:textId="77777777" w:rsidR="00D84535" w:rsidRDefault="00D84535" w:rsidRPr="003F77E6">
      <w:pPr>
        <w:pStyle w:val="ListParagraph"/>
        <w:numPr>
          <w:ilvl w:val="2"/>
          <w:numId w:val="7"/>
        </w:numPr>
        <w:bidi/>
        <w:jc w:val="both"/>
        <w:rPr>
          <w:rFonts w:ascii="Dubai" w:cs="Dubai" w:hAnsi="Dubai"/>
          <w:b/>
          <w:bCs/>
          <w:color w:val="00B050"/>
          <w:sz w:val="28"/>
          <w:szCs w:val="28"/>
          <w:rtl/>
          <w:lang w:bidi="ar-JO"/>
        </w:rPr>
      </w:pPr>
      <w:r w:rsidRPr="003F77E6">
        <w:rPr>
          <w:rFonts w:ascii="Dubai" w:cs="Dubai" w:hAnsi="Dubai" w:hint="cs"/>
          <w:b/>
          <w:bCs/>
          <w:color w:val="00B050"/>
          <w:sz w:val="28"/>
          <w:szCs w:val="28"/>
          <w:rtl/>
          <w:lang w:bidi="ar-JO"/>
        </w:rPr>
        <w:lastRenderedPageBreak/>
        <w:t>نشاطات الاستكشاف</w:t>
      </w:r>
    </w:p>
    <w:p w14:paraId="4D07FEB0" w14:textId="3AF8A4D6" w:rsidP="00D84535" w:rsidR="00D84535" w:rsidRDefault="00D84535">
      <w:pPr>
        <w:bidi/>
        <w:spacing w:line="240" w:lineRule="auto"/>
        <w:ind w:left="360"/>
        <w:jc w:val="both"/>
        <w:rPr>
          <w:rFonts w:ascii="Dubai" w:cs="Dubai" w:hAnsi="Dubai"/>
          <w:szCs w:val="24"/>
          <w:rtl/>
        </w:rPr>
      </w:pPr>
      <w:r w:rsidRPr="00904B0C">
        <w:rPr>
          <w:rFonts w:ascii="Dubai" w:cs="Dubai" w:hAnsi="Dubai"/>
          <w:szCs w:val="24"/>
          <w:rtl/>
        </w:rPr>
        <w:t>الجد</w:t>
      </w:r>
      <w:r>
        <w:rPr>
          <w:rFonts w:ascii="Dubai" w:cs="Dubai" w:hAnsi="Dubai" w:hint="cs"/>
          <w:szCs w:val="24"/>
          <w:rtl/>
        </w:rPr>
        <w:t>ا</w:t>
      </w:r>
      <w:r w:rsidRPr="00904B0C">
        <w:rPr>
          <w:rFonts w:ascii="Dubai" w:cs="Dubai" w:hAnsi="Dubai"/>
          <w:szCs w:val="24"/>
          <w:rtl/>
        </w:rPr>
        <w:t>ول التالي</w:t>
      </w:r>
      <w:r>
        <w:rPr>
          <w:rFonts w:ascii="Dubai" w:cs="Dubai" w:hAnsi="Dubai" w:hint="cs"/>
          <w:szCs w:val="24"/>
          <w:rtl/>
        </w:rPr>
        <w:t>ة</w:t>
      </w:r>
      <w:r w:rsidRPr="00904B0C">
        <w:rPr>
          <w:rFonts w:ascii="Dubai" w:cs="Dubai" w:hAnsi="Dubai"/>
          <w:szCs w:val="24"/>
          <w:rtl/>
        </w:rPr>
        <w:t xml:space="preserve"> </w:t>
      </w:r>
      <w:r>
        <w:rPr>
          <w:rFonts w:ascii="Dubai" w:cs="Dubai" w:hAnsi="Dubai" w:hint="cs"/>
          <w:szCs w:val="24"/>
          <w:rtl/>
        </w:rPr>
        <w:t>ت</w:t>
      </w:r>
      <w:r w:rsidRPr="00904B0C">
        <w:rPr>
          <w:rFonts w:ascii="Dubai" w:cs="Dubai" w:hAnsi="Dubai"/>
          <w:szCs w:val="24"/>
          <w:rtl/>
        </w:rPr>
        <w:t xml:space="preserve">قدّم ملخصًا للنشاطات التي قامت بها شركة الاستكشافات النفطية وشركة الحفر العراقية خلال </w:t>
      </w:r>
      <w:r>
        <w:rPr>
          <w:rFonts w:ascii="Dubai" w:cs="Dubai" w:hAnsi="Dubai" w:hint="cs"/>
          <w:szCs w:val="24"/>
          <w:rtl/>
        </w:rPr>
        <w:t>سنة</w:t>
      </w:r>
      <w:r w:rsidRPr="00904B0C">
        <w:rPr>
          <w:rFonts w:ascii="Dubai" w:cs="Dubai" w:hAnsi="Dubai"/>
          <w:szCs w:val="24"/>
          <w:rtl/>
        </w:rPr>
        <w:t xml:space="preserve"> </w:t>
      </w:r>
      <w:r>
        <w:rPr>
          <w:rFonts w:ascii="Dubai" w:cs="Dubai" w:hAnsi="Dubai" w:hint="cs"/>
          <w:szCs w:val="24"/>
          <w:rtl/>
        </w:rPr>
        <w:t>2022</w:t>
      </w:r>
      <w:r w:rsidRPr="00904B0C">
        <w:rPr>
          <w:rFonts w:ascii="Dubai" w:cs="Dubai" w:hAnsi="Dubai"/>
          <w:szCs w:val="24"/>
          <w:rtl/>
        </w:rPr>
        <w:t xml:space="preserve">، وذلك بالاعتماد على البيانات المقدمة من الشركتين، سواء للحقول التي تديرها الشركات الوطنية أو تلك التي </w:t>
      </w:r>
      <w:r w:rsidR="00AC427B">
        <w:rPr>
          <w:rFonts w:ascii="Dubai" w:cs="Dubai" w:hAnsi="Dubai" w:hint="cs"/>
          <w:szCs w:val="24"/>
          <w:rtl/>
        </w:rPr>
        <w:t>تشارك في إدارتها</w:t>
      </w:r>
      <w:r w:rsidRPr="00904B0C">
        <w:rPr>
          <w:rFonts w:ascii="Dubai" w:cs="Dubai" w:hAnsi="Dubai"/>
          <w:szCs w:val="24"/>
          <w:rtl/>
        </w:rPr>
        <w:t xml:space="preserve"> شركات النفط الأجنبية</w:t>
      </w:r>
      <w:r w:rsidRPr="00904B0C">
        <w:rPr>
          <w:rFonts w:ascii="Dubai" w:cs="Dubai" w:hAnsi="Dubai"/>
          <w:szCs w:val="24"/>
        </w:rPr>
        <w:t>.</w:t>
      </w:r>
    </w:p>
    <w:p w14:paraId="49FBE205" w14:textId="77777777" w:rsidP="00D84535" w:rsidR="00D84535" w:rsidRDefault="00D84535">
      <w:pPr>
        <w:bidi/>
        <w:spacing w:line="240" w:lineRule="auto"/>
        <w:ind w:left="360"/>
        <w:jc w:val="both"/>
        <w:rPr>
          <w:rFonts w:ascii="Dubai" w:cs="Dubai" w:hAnsi="Dubai"/>
          <w:szCs w:val="24"/>
          <w:rtl/>
        </w:rPr>
      </w:pPr>
    </w:p>
    <w:p w14:paraId="5F1AA9FD" w14:textId="77777777" w:rsidR="00D84535" w:rsidRDefault="00D84535" w:rsidRPr="003077C8">
      <w:pPr>
        <w:pStyle w:val="ListParagraph"/>
        <w:numPr>
          <w:ilvl w:val="3"/>
          <w:numId w:val="7"/>
        </w:numPr>
        <w:bidi/>
        <w:jc w:val="both"/>
        <w:rPr>
          <w:rFonts w:cs="GE SS Text Light"/>
          <w:b/>
          <w:bCs/>
          <w:sz w:val="22"/>
          <w:szCs w:val="20"/>
          <w:u w:val="single"/>
          <w:lang w:bidi="ar-LB"/>
        </w:rPr>
      </w:pPr>
      <w:r w:rsidRPr="003077C8">
        <w:rPr>
          <w:rFonts w:ascii="Dubai" w:cs="Dubai" w:hAnsi="Dubai" w:hint="cs"/>
          <w:b/>
          <w:bCs/>
          <w:color w:val="00B050"/>
          <w:szCs w:val="24"/>
          <w:rtl/>
          <w:lang w:bidi="ar-JO"/>
        </w:rPr>
        <w:t>بيانات شركة الاستكشافات النفطية</w:t>
      </w:r>
    </w:p>
    <w:p w14:paraId="60E6553A" w14:textId="77777777" w:rsidP="003077C8" w:rsidR="003077C8" w:rsidRDefault="003077C8" w:rsidRPr="003077C8">
      <w:pPr>
        <w:pStyle w:val="ListParagraph"/>
        <w:bidi/>
        <w:ind w:left="1728"/>
        <w:jc w:val="both"/>
        <w:rPr>
          <w:rFonts w:cs="GE SS Text Light"/>
          <w:b/>
          <w:bCs/>
          <w:sz w:val="22"/>
          <w:szCs w:val="20"/>
          <w:u w:val="single"/>
          <w:rtl/>
          <w:lang w:bidi="ar-LB"/>
        </w:rPr>
      </w:pPr>
    </w:p>
    <w:tbl>
      <w:tblPr>
        <w:bidiVisual/>
        <w:tblW w:type="pct" w:w="5000"/>
        <w:tblLook w:firstColumn="1" w:firstRow="1" w:lastColumn="0" w:lastRow="0" w:noHBand="0" w:noVBand="1" w:val="04A0"/>
      </w:tblPr>
      <w:tblGrid>
        <w:gridCol w:w="2208"/>
        <w:gridCol w:w="1739"/>
        <w:gridCol w:w="1922"/>
        <w:gridCol w:w="1779"/>
        <w:gridCol w:w="1124"/>
        <w:gridCol w:w="1144"/>
      </w:tblGrid>
      <w:tr w14:paraId="355D0C54" w14:textId="77777777" w:rsidR="00D84535" w:rsidRPr="00B202FE" w:rsidTr="001A6719">
        <w:trPr>
          <w:trHeight w:val="420"/>
          <w:tblHeader/>
        </w:trPr>
        <w:tc>
          <w:tcPr>
            <w:tcW w:type="pct" w:w="1990"/>
            <w:gridSpan w:val="2"/>
            <w:vMerge w:val="restart"/>
            <w:tcBorders>
              <w:top w:color="0070C0" w:space="0" w:sz="8" w:val="single"/>
              <w:left w:color="0070C0" w:space="0" w:sz="8" w:val="single"/>
              <w:bottom w:color="0070C0" w:space="0" w:sz="8" w:val="single"/>
              <w:right w:color="FFFFFF" w:space="0" w:sz="8" w:val="single"/>
            </w:tcBorders>
            <w:shd w:color="000000" w:fill="00B050" w:val="clear"/>
            <w:vAlign w:val="center"/>
            <w:hideMark/>
          </w:tcPr>
          <w:p w14:paraId="1CF83663" w14:textId="77777777" w:rsidP="001A6719" w:rsidR="00D84535" w:rsidRDefault="00D84535" w:rsidRPr="00B202FE">
            <w:pPr>
              <w:bidi/>
              <w:spacing w:before="0" w:line="240" w:lineRule="auto"/>
              <w:jc w:val="center"/>
              <w:rPr>
                <w:rFonts w:ascii="Dubai" w:cs="Dubai" w:eastAsia="Times New Roman" w:hAnsi="Dubai"/>
                <w:b/>
                <w:bCs/>
                <w:color w:val="FFFFFF"/>
                <w:sz w:val="18"/>
                <w:szCs w:val="18"/>
              </w:rPr>
            </w:pPr>
            <w:r w:rsidRPr="00B202FE">
              <w:rPr>
                <w:rFonts w:ascii="Dubai" w:cs="Dubai" w:eastAsia="Times New Roman" w:hAnsi="Dubai"/>
                <w:b/>
                <w:bCs/>
                <w:color w:val="FFFFFF"/>
                <w:sz w:val="18"/>
                <w:szCs w:val="18"/>
                <w:rtl/>
              </w:rPr>
              <w:t>النشاط الاستكشافي</w:t>
            </w:r>
          </w:p>
        </w:tc>
        <w:tc>
          <w:tcPr>
            <w:tcW w:type="pct" w:w="969"/>
            <w:vMerge w:val="restart"/>
            <w:tcBorders>
              <w:top w:color="0070C0" w:space="0" w:sz="8" w:val="single"/>
              <w:left w:val="nil"/>
              <w:bottom w:color="0070C0" w:space="0" w:sz="8" w:val="single"/>
              <w:right w:color="FFFFFF" w:space="0" w:sz="6" w:val="double"/>
            </w:tcBorders>
            <w:shd w:color="000000" w:fill="00B050" w:val="clear"/>
            <w:vAlign w:val="center"/>
            <w:hideMark/>
          </w:tcPr>
          <w:p w14:paraId="794B47E2" w14:textId="77777777" w:rsidP="001A6719" w:rsidR="00D84535" w:rsidRDefault="00D84535" w:rsidRPr="00B202FE">
            <w:pPr>
              <w:bidi/>
              <w:spacing w:before="0" w:line="240" w:lineRule="auto"/>
              <w:jc w:val="center"/>
              <w:rPr>
                <w:rFonts w:ascii="Dubai" w:cs="Dubai" w:eastAsia="Times New Roman" w:hAnsi="Dubai"/>
                <w:b/>
                <w:bCs/>
                <w:color w:val="FFFFFF"/>
                <w:sz w:val="18"/>
                <w:szCs w:val="18"/>
                <w:rtl/>
              </w:rPr>
            </w:pPr>
            <w:r w:rsidRPr="00B202FE">
              <w:rPr>
                <w:rFonts w:ascii="Dubai" w:cs="Dubai" w:eastAsia="Times New Roman" w:hAnsi="Dubai"/>
                <w:b/>
                <w:bCs/>
                <w:color w:val="FFFFFF"/>
                <w:sz w:val="18"/>
                <w:szCs w:val="18"/>
                <w:rtl/>
              </w:rPr>
              <w:t>وحدة القياس</w:t>
            </w:r>
          </w:p>
        </w:tc>
        <w:tc>
          <w:tcPr>
            <w:tcW w:type="pct" w:w="2041"/>
            <w:gridSpan w:val="3"/>
            <w:tcBorders>
              <w:top w:color="0070C0" w:space="0" w:sz="8" w:val="single"/>
              <w:left w:color="FFFFFF" w:space="0" w:sz="6" w:val="double"/>
              <w:bottom w:color="FFFFFF" w:space="0" w:sz="8" w:val="single"/>
              <w:right w:color="0070C0" w:space="0" w:sz="8" w:val="single"/>
            </w:tcBorders>
            <w:shd w:color="000000" w:fill="00B050" w:val="clear"/>
            <w:vAlign w:val="center"/>
            <w:hideMark/>
          </w:tcPr>
          <w:p w14:paraId="581193B9" w14:textId="77777777" w:rsidP="001A6719" w:rsidR="00D84535" w:rsidRDefault="00D84535" w:rsidRPr="00B202FE">
            <w:pPr>
              <w:bidi/>
              <w:spacing w:before="0" w:line="240" w:lineRule="auto"/>
              <w:jc w:val="center"/>
              <w:rPr>
                <w:rFonts w:ascii="Dubai" w:cs="Dubai" w:eastAsia="Times New Roman" w:hAnsi="Dubai"/>
                <w:b/>
                <w:bCs/>
                <w:color w:val="FFFFFF"/>
                <w:sz w:val="18"/>
                <w:szCs w:val="18"/>
                <w:rtl/>
              </w:rPr>
            </w:pPr>
            <w:r w:rsidRPr="00B202FE">
              <w:rPr>
                <w:rFonts w:ascii="Dubai" w:cs="Dubai" w:eastAsia="Times New Roman" w:hAnsi="Dubai"/>
                <w:b/>
                <w:bCs/>
                <w:color w:val="FFFFFF"/>
                <w:sz w:val="18"/>
                <w:szCs w:val="18"/>
                <w:rtl/>
              </w:rPr>
              <w:t>٢٠٢٢</w:t>
            </w:r>
          </w:p>
        </w:tc>
      </w:tr>
      <w:tr w14:paraId="3514591B" w14:textId="77777777" w:rsidR="00D84535" w:rsidRPr="00B202FE" w:rsidTr="001A6719">
        <w:trPr>
          <w:trHeight w:val="1000"/>
          <w:tblHeader/>
        </w:trPr>
        <w:tc>
          <w:tcPr>
            <w:tcW w:type="pct" w:w="1990"/>
            <w:gridSpan w:val="2"/>
            <w:vMerge/>
            <w:tcBorders>
              <w:top w:color="0070C0" w:space="0" w:sz="8" w:val="single"/>
              <w:left w:color="0070C0" w:space="0" w:sz="8" w:val="single"/>
              <w:bottom w:color="0070C0" w:space="0" w:sz="8" w:val="single"/>
              <w:right w:color="FFFFFF" w:space="0" w:sz="8" w:val="single"/>
            </w:tcBorders>
            <w:vAlign w:val="center"/>
            <w:hideMark/>
          </w:tcPr>
          <w:p w14:paraId="4DAED07A" w14:textId="77777777" w:rsidP="001A6719" w:rsidR="00D84535" w:rsidRDefault="00D84535" w:rsidRPr="00B202FE">
            <w:pPr>
              <w:bidi/>
              <w:spacing w:before="0" w:line="240" w:lineRule="auto"/>
              <w:rPr>
                <w:rFonts w:ascii="Dubai" w:cs="Dubai" w:eastAsia="Times New Roman" w:hAnsi="Dubai"/>
                <w:b/>
                <w:bCs/>
                <w:color w:val="FFFFFF"/>
                <w:sz w:val="18"/>
                <w:szCs w:val="18"/>
              </w:rPr>
            </w:pPr>
          </w:p>
        </w:tc>
        <w:tc>
          <w:tcPr>
            <w:tcW w:type="pct" w:w="969"/>
            <w:vMerge/>
            <w:tcBorders>
              <w:top w:color="0070C0" w:space="0" w:sz="8" w:val="single"/>
              <w:left w:val="nil"/>
              <w:bottom w:color="0070C0" w:space="0" w:sz="8" w:val="single"/>
              <w:right w:color="FFFFFF" w:space="0" w:sz="6" w:val="double"/>
            </w:tcBorders>
            <w:vAlign w:val="center"/>
            <w:hideMark/>
          </w:tcPr>
          <w:p w14:paraId="4680A99E" w14:textId="77777777" w:rsidP="001A6719" w:rsidR="00D84535" w:rsidRDefault="00D84535" w:rsidRPr="00B202FE">
            <w:pPr>
              <w:bidi/>
              <w:spacing w:before="0" w:line="240" w:lineRule="auto"/>
              <w:rPr>
                <w:rFonts w:ascii="Dubai" w:cs="Dubai" w:eastAsia="Times New Roman" w:hAnsi="Dubai"/>
                <w:b/>
                <w:bCs/>
                <w:color w:val="FFFFFF"/>
                <w:sz w:val="18"/>
                <w:szCs w:val="18"/>
              </w:rPr>
            </w:pPr>
          </w:p>
        </w:tc>
        <w:tc>
          <w:tcPr>
            <w:tcW w:type="pct" w:w="897"/>
            <w:tcBorders>
              <w:top w:val="nil"/>
              <w:left w:color="FFFFFF" w:space="0" w:sz="6" w:val="double"/>
              <w:bottom w:color="0070C0" w:space="0" w:sz="8" w:val="single"/>
              <w:right w:val="nil"/>
            </w:tcBorders>
            <w:shd w:color="000000" w:fill="00B050" w:val="clear"/>
            <w:vAlign w:val="center"/>
            <w:hideMark/>
          </w:tcPr>
          <w:p w14:paraId="50F7EF4F" w14:textId="77777777" w:rsidP="001A6719" w:rsidR="00D84535" w:rsidRDefault="00D84535" w:rsidRPr="00B202FE">
            <w:pPr>
              <w:bidi/>
              <w:spacing w:before="0" w:line="240" w:lineRule="auto"/>
              <w:jc w:val="center"/>
              <w:rPr>
                <w:rFonts w:ascii="Dubai" w:cs="Dubai" w:eastAsia="Times New Roman" w:hAnsi="Dubai"/>
                <w:b/>
                <w:bCs/>
                <w:color w:val="FFFFFF"/>
                <w:sz w:val="18"/>
                <w:szCs w:val="18"/>
                <w:rtl/>
              </w:rPr>
            </w:pPr>
            <w:r w:rsidRPr="00B202FE">
              <w:rPr>
                <w:rFonts w:ascii="Dubai" w:cs="Dubai" w:eastAsia="Times New Roman" w:hAnsi="Dubai"/>
                <w:b/>
                <w:bCs/>
                <w:color w:val="FFFFFF"/>
                <w:sz w:val="18"/>
                <w:szCs w:val="18"/>
                <w:rtl/>
              </w:rPr>
              <w:t>المخطط</w:t>
            </w:r>
          </w:p>
        </w:tc>
        <w:tc>
          <w:tcPr>
            <w:tcW w:type="pct" w:w="567"/>
            <w:tcBorders>
              <w:top w:val="nil"/>
              <w:left w:color="FFFFFF" w:space="0" w:sz="8" w:val="single"/>
              <w:bottom w:color="0070C0" w:space="0" w:sz="8" w:val="single"/>
              <w:right w:color="FFFFFF" w:space="0" w:sz="8" w:val="single"/>
            </w:tcBorders>
            <w:shd w:color="000000" w:fill="00B050" w:val="clear"/>
            <w:vAlign w:val="center"/>
            <w:hideMark/>
          </w:tcPr>
          <w:p w14:paraId="52A48C87" w14:textId="77777777" w:rsidP="001A6719" w:rsidR="00D84535" w:rsidRDefault="00D84535" w:rsidRPr="00B202FE">
            <w:pPr>
              <w:bidi/>
              <w:spacing w:before="0" w:line="240" w:lineRule="auto"/>
              <w:jc w:val="center"/>
              <w:rPr>
                <w:rFonts w:ascii="Dubai" w:cs="Dubai" w:eastAsia="Times New Roman" w:hAnsi="Dubai"/>
                <w:b/>
                <w:bCs/>
                <w:color w:val="FFFFFF"/>
                <w:sz w:val="18"/>
                <w:szCs w:val="18"/>
                <w:rtl/>
              </w:rPr>
            </w:pPr>
            <w:r w:rsidRPr="00B202FE">
              <w:rPr>
                <w:rFonts w:ascii="Dubai" w:cs="Dubai" w:eastAsia="Times New Roman" w:hAnsi="Dubai"/>
                <w:b/>
                <w:bCs/>
                <w:color w:val="FFFFFF"/>
                <w:sz w:val="18"/>
                <w:szCs w:val="18"/>
                <w:rtl/>
              </w:rPr>
              <w:t>المنفذ</w:t>
            </w:r>
          </w:p>
        </w:tc>
        <w:tc>
          <w:tcPr>
            <w:tcW w:type="pct" w:w="577"/>
            <w:tcBorders>
              <w:top w:val="nil"/>
              <w:left w:val="nil"/>
              <w:bottom w:color="0070C0" w:space="0" w:sz="8" w:val="single"/>
              <w:right w:color="0070C0" w:space="0" w:sz="8" w:val="single"/>
            </w:tcBorders>
            <w:shd w:color="000000" w:fill="00B050" w:val="clear"/>
            <w:vAlign w:val="center"/>
            <w:hideMark/>
          </w:tcPr>
          <w:p w14:paraId="0DB0074A" w14:textId="77777777" w:rsidP="001A6719" w:rsidR="00D84535" w:rsidRDefault="00D84535" w:rsidRPr="00B202FE">
            <w:pPr>
              <w:bidi/>
              <w:spacing w:before="0" w:line="240" w:lineRule="auto"/>
              <w:jc w:val="center"/>
              <w:rPr>
                <w:rFonts w:ascii="Dubai" w:cs="Dubai" w:eastAsia="Times New Roman" w:hAnsi="Dubai"/>
                <w:b/>
                <w:bCs/>
                <w:color w:val="FFFFFF"/>
                <w:sz w:val="18"/>
                <w:szCs w:val="18"/>
                <w:rtl/>
              </w:rPr>
            </w:pPr>
            <w:r w:rsidRPr="00B202FE">
              <w:rPr>
                <w:rFonts w:ascii="Dubai" w:cs="Dubai" w:eastAsia="Times New Roman" w:hAnsi="Dubai"/>
                <w:b/>
                <w:bCs/>
                <w:color w:val="FFFFFF"/>
                <w:sz w:val="18"/>
                <w:szCs w:val="18"/>
                <w:rtl/>
              </w:rPr>
              <w:t xml:space="preserve">المنفذ </w:t>
            </w:r>
            <w:r>
              <w:rPr>
                <w:rFonts w:ascii="Dubai" w:cs="Dubai" w:eastAsia="Times New Roman" w:hAnsi="Dubai" w:hint="cs"/>
                <w:b/>
                <w:bCs/>
                <w:color w:val="FFFFFF"/>
                <w:sz w:val="18"/>
                <w:szCs w:val="18"/>
                <w:rtl/>
              </w:rPr>
              <w:t>لسنة</w:t>
            </w:r>
            <w:r w:rsidRPr="00B202FE">
              <w:rPr>
                <w:rFonts w:ascii="Dubai" w:cs="Dubai" w:eastAsia="Times New Roman" w:hAnsi="Dubai"/>
                <w:b/>
                <w:bCs/>
                <w:color w:val="FFFFFF"/>
                <w:sz w:val="18"/>
                <w:szCs w:val="18"/>
                <w:rtl/>
              </w:rPr>
              <w:t xml:space="preserve"> (2022) الى المخطط</w:t>
            </w:r>
          </w:p>
        </w:tc>
      </w:tr>
      <w:tr w14:paraId="745F9C7F" w14:textId="77777777" w:rsidR="00D84535" w:rsidRPr="00B202FE" w:rsidTr="001A6719">
        <w:trPr>
          <w:trHeight w:val="420"/>
        </w:trPr>
        <w:tc>
          <w:tcPr>
            <w:tcW w:type="pct" w:w="2959"/>
            <w:gridSpan w:val="3"/>
            <w:tcBorders>
              <w:top w:color="0070C0" w:space="0" w:sz="8" w:val="single"/>
              <w:left w:color="0070C0" w:space="0" w:sz="8" w:val="single"/>
              <w:bottom w:color="0070C0" w:space="0" w:sz="8" w:val="single"/>
              <w:right w:color="0070C0" w:space="0" w:sz="6" w:val="double"/>
            </w:tcBorders>
            <w:shd w:color="auto" w:fill="auto" w:val="clear"/>
            <w:noWrap/>
            <w:vAlign w:val="center"/>
            <w:hideMark/>
          </w:tcPr>
          <w:p w14:paraId="68AB35A0" w14:textId="77777777" w:rsidP="001A6719" w:rsidR="00D84535" w:rsidRDefault="00D84535" w:rsidRPr="00B202FE">
            <w:pPr>
              <w:bidi/>
              <w:spacing w:before="0" w:line="240" w:lineRule="auto"/>
              <w:rPr>
                <w:rFonts w:ascii="Dubai" w:cs="Dubai" w:eastAsia="Times New Roman" w:hAnsi="Dubai"/>
                <w:b/>
                <w:bCs/>
                <w:color w:val="000000"/>
                <w:sz w:val="18"/>
                <w:szCs w:val="18"/>
                <w:rtl/>
              </w:rPr>
            </w:pPr>
            <w:r w:rsidRPr="00B202FE">
              <w:rPr>
                <w:rFonts w:ascii="Dubai" w:cs="Dubai" w:eastAsia="Times New Roman" w:hAnsi="Dubai"/>
                <w:b/>
                <w:bCs/>
                <w:color w:val="000000"/>
                <w:sz w:val="18"/>
                <w:szCs w:val="18"/>
                <w:rtl/>
              </w:rPr>
              <w:t>هيئة الجيولوجيا والجيوفيزياء (الدراسات) - مجموع نسب الإنجاز</w:t>
            </w:r>
          </w:p>
        </w:tc>
        <w:tc>
          <w:tcPr>
            <w:tcW w:type="pct" w:w="897"/>
            <w:tcBorders>
              <w:top w:val="nil"/>
              <w:left w:color="0070C0" w:space="0" w:sz="6" w:val="double"/>
              <w:bottom w:color="0070C0" w:space="0" w:sz="8" w:val="single"/>
              <w:right w:color="0070C0" w:space="0" w:sz="8" w:val="single"/>
            </w:tcBorders>
            <w:shd w:color="auto" w:fill="auto" w:val="clear"/>
            <w:noWrap/>
            <w:vAlign w:val="center"/>
            <w:hideMark/>
          </w:tcPr>
          <w:p w14:paraId="0B352CA5" w14:textId="77777777" w:rsidP="001A6719" w:rsidR="00D84535" w:rsidRDefault="00D84535" w:rsidRPr="00B202FE">
            <w:pPr>
              <w:bidi/>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٢,٣٢٠</w:t>
            </w:r>
          </w:p>
        </w:tc>
        <w:tc>
          <w:tcPr>
            <w:tcW w:type="pct" w:w="567"/>
            <w:tcBorders>
              <w:top w:val="nil"/>
              <w:left w:color="0070C0" w:space="0" w:sz="8" w:val="single"/>
              <w:bottom w:color="0070C0" w:space="0" w:sz="8" w:val="single"/>
              <w:right w:color="0070C0" w:space="0" w:sz="8" w:val="single"/>
            </w:tcBorders>
            <w:shd w:color="auto" w:fill="auto" w:val="clear"/>
            <w:noWrap/>
            <w:vAlign w:val="center"/>
            <w:hideMark/>
          </w:tcPr>
          <w:p w14:paraId="11FE708A" w14:textId="77777777" w:rsidP="001A6719" w:rsidR="00D84535" w:rsidRDefault="00D84535" w:rsidRPr="00B202FE">
            <w:pPr>
              <w:bidi/>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٢,٢٨٧</w:t>
            </w:r>
          </w:p>
        </w:tc>
        <w:tc>
          <w:tcPr>
            <w:tcW w:type="pct" w:w="577"/>
            <w:tcBorders>
              <w:top w:val="nil"/>
              <w:left w:color="0070C0" w:space="0" w:sz="8" w:val="single"/>
              <w:bottom w:color="0070C0" w:space="0" w:sz="8" w:val="single"/>
              <w:right w:color="0070C0" w:space="0" w:sz="8" w:val="single"/>
            </w:tcBorders>
            <w:shd w:color="auto" w:fill="auto" w:val="clear"/>
            <w:noWrap/>
            <w:vAlign w:val="center"/>
            <w:hideMark/>
          </w:tcPr>
          <w:p w14:paraId="69301341" w14:textId="77777777" w:rsidP="001A6719" w:rsidR="00D84535" w:rsidRDefault="00D84535" w:rsidRPr="00B202FE">
            <w:pPr>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٩٩</w:t>
            </w:r>
            <w:r w:rsidRPr="00B202FE">
              <w:rPr>
                <w:rFonts w:ascii="Dubai" w:cs="Dubai" w:eastAsia="Times New Roman" w:hAnsi="Dubai"/>
                <w:color w:val="000000"/>
                <w:sz w:val="18"/>
                <w:szCs w:val="18"/>
              </w:rPr>
              <w:t>%</w:t>
            </w:r>
          </w:p>
        </w:tc>
      </w:tr>
      <w:tr w14:paraId="07BF79FF" w14:textId="77777777" w:rsidR="00D84535" w:rsidRPr="00B202FE" w:rsidTr="001A6719">
        <w:trPr>
          <w:trHeight w:val="660"/>
        </w:trPr>
        <w:tc>
          <w:tcPr>
            <w:tcW w:type="pct" w:w="1113"/>
            <w:vMerge w:val="restart"/>
            <w:tcBorders>
              <w:top w:val="nil"/>
              <w:left w:color="0070C0" w:space="0" w:sz="8" w:val="single"/>
              <w:bottom w:color="0070C0" w:space="0" w:sz="8" w:val="single"/>
              <w:right w:color="0070C0" w:space="0" w:sz="8" w:val="single"/>
            </w:tcBorders>
            <w:shd w:color="000000" w:fill="D9D9D9" w:val="clear"/>
            <w:vAlign w:val="center"/>
            <w:hideMark/>
          </w:tcPr>
          <w:p w14:paraId="1303A5F5" w14:textId="77777777" w:rsidP="001A6719" w:rsidR="00D84535" w:rsidRDefault="00D84535" w:rsidRPr="00B202FE">
            <w:pPr>
              <w:bidi/>
              <w:spacing w:before="0" w:line="240" w:lineRule="auto"/>
              <w:jc w:val="center"/>
              <w:rPr>
                <w:rFonts w:ascii="Dubai" w:cs="Dubai" w:eastAsia="Times New Roman" w:hAnsi="Dubai"/>
                <w:b/>
                <w:bCs/>
                <w:color w:val="000000"/>
                <w:sz w:val="18"/>
                <w:szCs w:val="18"/>
              </w:rPr>
            </w:pPr>
            <w:r w:rsidRPr="00B202FE">
              <w:rPr>
                <w:rFonts w:ascii="Dubai" w:cs="Dubai" w:eastAsia="Times New Roman" w:hAnsi="Dubai"/>
                <w:b/>
                <w:bCs/>
                <w:color w:val="000000"/>
                <w:sz w:val="18"/>
                <w:szCs w:val="18"/>
                <w:rtl/>
              </w:rPr>
              <w:t>هيئة المعالجة وتقنية المعلومات</w:t>
            </w:r>
          </w:p>
        </w:tc>
        <w:tc>
          <w:tcPr>
            <w:tcW w:type="pct" w:w="876"/>
            <w:tcBorders>
              <w:top w:val="nil"/>
              <w:left w:color="0070C0" w:space="0" w:sz="8" w:val="single"/>
              <w:bottom w:color="0070C0" w:space="0" w:sz="4" w:val="single"/>
              <w:right w:color="0070C0" w:space="0" w:sz="8" w:val="single"/>
            </w:tcBorders>
            <w:shd w:color="000000" w:fill="D9D9D9" w:val="clear"/>
            <w:vAlign w:val="center"/>
            <w:hideMark/>
          </w:tcPr>
          <w:p w14:paraId="0E025830" w14:textId="77777777" w:rsidP="001A6719" w:rsidR="00D84535" w:rsidRDefault="00D84535" w:rsidRPr="00B202FE">
            <w:pPr>
              <w:bidi/>
              <w:spacing w:before="0" w:line="240" w:lineRule="auto"/>
              <w:rPr>
                <w:rFonts w:ascii="Dubai" w:cs="Dubai" w:eastAsia="Times New Roman" w:hAnsi="Dubai"/>
                <w:b/>
                <w:bCs/>
                <w:color w:val="000000"/>
                <w:sz w:val="18"/>
                <w:szCs w:val="18"/>
                <w:rtl/>
              </w:rPr>
            </w:pPr>
            <w:r w:rsidRPr="00B202FE">
              <w:rPr>
                <w:rFonts w:ascii="Dubai" w:cs="Dubai" w:eastAsia="Times New Roman" w:hAnsi="Dubai"/>
                <w:b/>
                <w:bCs/>
                <w:color w:val="000000"/>
                <w:sz w:val="18"/>
                <w:szCs w:val="18"/>
                <w:rtl/>
              </w:rPr>
              <w:t>معالجة المعلومات بالإبعاد الثلاثة</w:t>
            </w:r>
          </w:p>
        </w:tc>
        <w:tc>
          <w:tcPr>
            <w:tcW w:type="pct" w:w="969"/>
            <w:tcBorders>
              <w:top w:val="nil"/>
              <w:left w:color="0070C0" w:space="0" w:sz="8" w:val="single"/>
              <w:bottom w:color="0070C0" w:space="0" w:sz="4" w:val="single"/>
              <w:right w:color="0070C0" w:space="0" w:sz="6" w:val="double"/>
            </w:tcBorders>
            <w:shd w:color="000000" w:fill="D9D9D9" w:val="clear"/>
            <w:noWrap/>
            <w:vAlign w:val="center"/>
            <w:hideMark/>
          </w:tcPr>
          <w:p w14:paraId="0AFDD50D" w14:textId="77777777" w:rsidP="001A6719" w:rsidR="00D84535" w:rsidRDefault="00D84535" w:rsidRPr="00B202FE">
            <w:pPr>
              <w:bidi/>
              <w:spacing w:before="0" w:line="240" w:lineRule="auto"/>
              <w:jc w:val="center"/>
              <w:rPr>
                <w:rFonts w:ascii="Dubai" w:cs="Dubai" w:eastAsia="Times New Roman" w:hAnsi="Dubai"/>
                <w:b/>
                <w:bCs/>
                <w:color w:val="000000"/>
                <w:sz w:val="18"/>
                <w:szCs w:val="18"/>
                <w:rtl/>
              </w:rPr>
            </w:pPr>
            <w:r w:rsidRPr="00B202FE">
              <w:rPr>
                <w:rFonts w:ascii="Dubai" w:cs="Dubai" w:eastAsia="Times New Roman" w:hAnsi="Dubai"/>
                <w:b/>
                <w:bCs/>
                <w:color w:val="000000"/>
                <w:sz w:val="18"/>
                <w:szCs w:val="18"/>
                <w:rtl/>
              </w:rPr>
              <w:t>كم2</w:t>
            </w:r>
          </w:p>
        </w:tc>
        <w:tc>
          <w:tcPr>
            <w:tcW w:type="pct" w:w="897"/>
            <w:tcBorders>
              <w:top w:val="nil"/>
              <w:left w:color="0070C0" w:space="0" w:sz="6" w:val="double"/>
              <w:bottom w:color="0070C0" w:space="0" w:sz="4" w:val="single"/>
              <w:right w:color="0070C0" w:space="0" w:sz="8" w:val="single"/>
            </w:tcBorders>
            <w:shd w:color="000000" w:fill="D9D9D9" w:val="clear"/>
            <w:noWrap/>
            <w:vAlign w:val="center"/>
            <w:hideMark/>
          </w:tcPr>
          <w:p w14:paraId="46E2FC42" w14:textId="77777777" w:rsidP="001A6719" w:rsidR="00D84535" w:rsidRDefault="00D84535" w:rsidRPr="00B202FE">
            <w:pPr>
              <w:bidi/>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٣٧٥</w:t>
            </w:r>
          </w:p>
        </w:tc>
        <w:tc>
          <w:tcPr>
            <w:tcW w:type="pct" w:w="567"/>
            <w:tcBorders>
              <w:top w:val="nil"/>
              <w:left w:color="0070C0" w:space="0" w:sz="8" w:val="single"/>
              <w:bottom w:color="0070C0" w:space="0" w:sz="4" w:val="single"/>
              <w:right w:color="0070C0" w:space="0" w:sz="8" w:val="single"/>
            </w:tcBorders>
            <w:shd w:color="000000" w:fill="D9D9D9" w:val="clear"/>
            <w:noWrap/>
            <w:vAlign w:val="center"/>
            <w:hideMark/>
          </w:tcPr>
          <w:p w14:paraId="0CF45416" w14:textId="77777777" w:rsidP="001A6719" w:rsidR="00D84535" w:rsidRDefault="00D84535" w:rsidRPr="00B202FE">
            <w:pPr>
              <w:bidi/>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٣٧٥</w:t>
            </w:r>
          </w:p>
        </w:tc>
        <w:tc>
          <w:tcPr>
            <w:tcW w:type="pct" w:w="577"/>
            <w:tcBorders>
              <w:top w:val="nil"/>
              <w:left w:color="0070C0" w:space="0" w:sz="8" w:val="single"/>
              <w:bottom w:color="0070C0" w:space="0" w:sz="4" w:val="single"/>
              <w:right w:color="0070C0" w:space="0" w:sz="8" w:val="single"/>
            </w:tcBorders>
            <w:shd w:color="000000" w:fill="D9D9D9" w:val="clear"/>
            <w:noWrap/>
            <w:vAlign w:val="center"/>
            <w:hideMark/>
          </w:tcPr>
          <w:p w14:paraId="144A76E2" w14:textId="77777777" w:rsidP="001A6719" w:rsidR="00D84535" w:rsidRDefault="00D84535" w:rsidRPr="00B202FE">
            <w:pPr>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١٠٠</w:t>
            </w:r>
            <w:r w:rsidRPr="00B202FE">
              <w:rPr>
                <w:rFonts w:ascii="Dubai" w:cs="Dubai" w:eastAsia="Times New Roman" w:hAnsi="Dubai"/>
                <w:color w:val="000000"/>
                <w:sz w:val="18"/>
                <w:szCs w:val="18"/>
              </w:rPr>
              <w:t>%</w:t>
            </w:r>
          </w:p>
        </w:tc>
      </w:tr>
      <w:tr w14:paraId="4F95E4DB" w14:textId="77777777" w:rsidR="00D84535" w:rsidRPr="00B202FE" w:rsidTr="001A6719">
        <w:trPr>
          <w:trHeight w:val="420"/>
        </w:trPr>
        <w:tc>
          <w:tcPr>
            <w:tcW w:type="pct" w:w="1113"/>
            <w:vMerge/>
            <w:tcBorders>
              <w:top w:val="nil"/>
              <w:left w:color="0070C0" w:space="0" w:sz="8" w:val="single"/>
              <w:bottom w:color="0070C0" w:space="0" w:sz="8" w:val="single"/>
              <w:right w:color="0070C0" w:space="0" w:sz="8" w:val="single"/>
            </w:tcBorders>
            <w:vAlign w:val="center"/>
            <w:hideMark/>
          </w:tcPr>
          <w:p w14:paraId="57B7E076" w14:textId="77777777" w:rsidP="001A6719" w:rsidR="00D84535" w:rsidRDefault="00D84535" w:rsidRPr="00B202FE">
            <w:pPr>
              <w:bidi/>
              <w:spacing w:before="0" w:line="240" w:lineRule="auto"/>
              <w:rPr>
                <w:rFonts w:ascii="Dubai" w:cs="Dubai" w:eastAsia="Times New Roman" w:hAnsi="Dubai"/>
                <w:b/>
                <w:bCs/>
                <w:color w:val="000000"/>
                <w:sz w:val="18"/>
                <w:szCs w:val="18"/>
              </w:rPr>
            </w:pPr>
          </w:p>
        </w:tc>
        <w:tc>
          <w:tcPr>
            <w:tcW w:type="pct" w:w="876"/>
            <w:tcBorders>
              <w:top w:val="nil"/>
              <w:left w:color="0070C0" w:space="0" w:sz="8" w:val="single"/>
              <w:bottom w:color="0070C0" w:space="0" w:sz="8" w:val="single"/>
              <w:right w:color="0070C0" w:space="0" w:sz="8" w:val="single"/>
            </w:tcBorders>
            <w:shd w:color="000000" w:fill="D9D9D9" w:val="clear"/>
            <w:vAlign w:val="center"/>
            <w:hideMark/>
          </w:tcPr>
          <w:p w14:paraId="442AEAE1" w14:textId="77777777" w:rsidP="001A6719" w:rsidR="00D84535" w:rsidRDefault="00D84535" w:rsidRPr="00B202FE">
            <w:pPr>
              <w:bidi/>
              <w:spacing w:before="0" w:line="240" w:lineRule="auto"/>
              <w:rPr>
                <w:rFonts w:ascii="Dubai" w:cs="Dubai" w:eastAsia="Times New Roman" w:hAnsi="Dubai"/>
                <w:b/>
                <w:bCs/>
                <w:color w:val="000000"/>
                <w:sz w:val="18"/>
                <w:szCs w:val="18"/>
              </w:rPr>
            </w:pPr>
            <w:r w:rsidRPr="00B202FE">
              <w:rPr>
                <w:rFonts w:ascii="Dubai" w:cs="Dubai" w:eastAsia="Times New Roman" w:hAnsi="Dubai"/>
                <w:b/>
                <w:bCs/>
                <w:color w:val="000000"/>
                <w:sz w:val="18"/>
                <w:szCs w:val="18"/>
                <w:rtl/>
              </w:rPr>
              <w:t>بالبعدين</w:t>
            </w:r>
          </w:p>
        </w:tc>
        <w:tc>
          <w:tcPr>
            <w:tcW w:type="pct" w:w="969"/>
            <w:tcBorders>
              <w:top w:val="nil"/>
              <w:left w:color="0070C0" w:space="0" w:sz="8" w:val="single"/>
              <w:bottom w:color="0070C0" w:space="0" w:sz="8" w:val="single"/>
              <w:right w:color="0070C0" w:space="0" w:sz="6" w:val="double"/>
            </w:tcBorders>
            <w:shd w:color="000000" w:fill="D9D9D9" w:val="clear"/>
            <w:noWrap/>
            <w:vAlign w:val="center"/>
            <w:hideMark/>
          </w:tcPr>
          <w:p w14:paraId="3D8195AD" w14:textId="77777777" w:rsidP="001A6719" w:rsidR="00D84535" w:rsidRDefault="00D84535" w:rsidRPr="00B202FE">
            <w:pPr>
              <w:spacing w:before="0" w:line="240" w:lineRule="auto"/>
              <w:jc w:val="center"/>
              <w:rPr>
                <w:rFonts w:ascii="Dubai" w:cs="Dubai" w:eastAsia="Times New Roman" w:hAnsi="Dubai"/>
                <w:b/>
                <w:bCs/>
                <w:color w:val="000000"/>
                <w:sz w:val="18"/>
                <w:szCs w:val="18"/>
                <w:rtl/>
              </w:rPr>
            </w:pPr>
            <w:r w:rsidRPr="00B202FE">
              <w:rPr>
                <w:rFonts w:ascii="Dubai" w:cs="Dubai" w:eastAsia="Times New Roman" w:hAnsi="Dubai"/>
                <w:b/>
                <w:bCs/>
                <w:color w:val="000000"/>
                <w:sz w:val="18"/>
                <w:szCs w:val="18"/>
              </w:rPr>
              <w:t>(</w:t>
            </w:r>
            <w:r w:rsidRPr="00B202FE">
              <w:rPr>
                <w:rFonts w:ascii="Dubai" w:cs="Dubai" w:eastAsia="Times New Roman" w:hAnsi="Dubai"/>
                <w:b/>
                <w:bCs/>
                <w:color w:val="000000"/>
                <w:sz w:val="18"/>
                <w:szCs w:val="18"/>
                <w:rtl/>
              </w:rPr>
              <w:t>كم-طول\معالج</w:t>
            </w:r>
            <w:r w:rsidRPr="00B202FE">
              <w:rPr>
                <w:rFonts w:ascii="Dubai" w:cs="Dubai" w:eastAsia="Times New Roman" w:hAnsi="Dubai"/>
                <w:b/>
                <w:bCs/>
                <w:color w:val="000000"/>
                <w:sz w:val="18"/>
                <w:szCs w:val="18"/>
              </w:rPr>
              <w:t>)</w:t>
            </w:r>
          </w:p>
        </w:tc>
        <w:tc>
          <w:tcPr>
            <w:tcW w:type="pct" w:w="897"/>
            <w:tcBorders>
              <w:top w:val="nil"/>
              <w:left w:color="0070C0" w:space="0" w:sz="6" w:val="double"/>
              <w:bottom w:color="0070C0" w:space="0" w:sz="8" w:val="single"/>
              <w:right w:color="0070C0" w:space="0" w:sz="8" w:val="single"/>
            </w:tcBorders>
            <w:shd w:color="000000" w:fill="D9D9D9" w:val="clear"/>
            <w:noWrap/>
            <w:vAlign w:val="center"/>
            <w:hideMark/>
          </w:tcPr>
          <w:p w14:paraId="2F57E2D1" w14:textId="77777777" w:rsidP="001A6719" w:rsidR="00D84535" w:rsidRDefault="00D84535" w:rsidRPr="00B202FE">
            <w:pPr>
              <w:bidi/>
              <w:spacing w:before="0" w:line="240" w:lineRule="auto"/>
              <w:jc w:val="center"/>
              <w:rPr>
                <w:rFonts w:ascii="Dubai" w:cs="Dubai" w:eastAsia="Times New Roman" w:hAnsi="Dubai"/>
                <w:color w:val="000000"/>
                <w:sz w:val="18"/>
                <w:szCs w:val="18"/>
              </w:rPr>
            </w:pPr>
            <w:r w:rsidRPr="00B202FE">
              <w:rPr>
                <w:rFonts w:ascii="Dubai" w:cs="Dubai" w:eastAsia="Times New Roman" w:hAnsi="Dubai"/>
                <w:color w:val="000000"/>
                <w:sz w:val="18"/>
                <w:szCs w:val="18"/>
                <w:rtl/>
              </w:rPr>
              <w:t>٨,٣٢٨</w:t>
            </w:r>
          </w:p>
        </w:tc>
        <w:tc>
          <w:tcPr>
            <w:tcW w:type="pct" w:w="567"/>
            <w:tcBorders>
              <w:top w:val="nil"/>
              <w:left w:color="0070C0" w:space="0" w:sz="8" w:val="single"/>
              <w:bottom w:color="0070C0" w:space="0" w:sz="8" w:val="single"/>
              <w:right w:color="0070C0" w:space="0" w:sz="8" w:val="single"/>
            </w:tcBorders>
            <w:shd w:color="000000" w:fill="D9D9D9" w:val="clear"/>
            <w:noWrap/>
            <w:vAlign w:val="center"/>
            <w:hideMark/>
          </w:tcPr>
          <w:p w14:paraId="59A54504" w14:textId="77777777" w:rsidP="001A6719" w:rsidR="00D84535" w:rsidRDefault="00D84535" w:rsidRPr="00B202FE">
            <w:pPr>
              <w:bidi/>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٨,٣٢٨</w:t>
            </w:r>
          </w:p>
        </w:tc>
        <w:tc>
          <w:tcPr>
            <w:tcW w:type="pct" w:w="577"/>
            <w:tcBorders>
              <w:top w:val="nil"/>
              <w:left w:color="0070C0" w:space="0" w:sz="8" w:val="single"/>
              <w:bottom w:color="0070C0" w:space="0" w:sz="8" w:val="single"/>
              <w:right w:color="0070C0" w:space="0" w:sz="8" w:val="single"/>
            </w:tcBorders>
            <w:shd w:color="000000" w:fill="D9D9D9" w:val="clear"/>
            <w:noWrap/>
            <w:vAlign w:val="center"/>
            <w:hideMark/>
          </w:tcPr>
          <w:p w14:paraId="3455832B" w14:textId="77777777" w:rsidP="001A6719" w:rsidR="00D84535" w:rsidRDefault="00D84535" w:rsidRPr="00B202FE">
            <w:pPr>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١٠٠</w:t>
            </w:r>
            <w:r w:rsidRPr="00B202FE">
              <w:rPr>
                <w:rFonts w:ascii="Dubai" w:cs="Dubai" w:eastAsia="Times New Roman" w:hAnsi="Dubai"/>
                <w:color w:val="000000"/>
                <w:sz w:val="18"/>
                <w:szCs w:val="18"/>
              </w:rPr>
              <w:t>%</w:t>
            </w:r>
          </w:p>
        </w:tc>
      </w:tr>
      <w:tr w14:paraId="4B5C0AB6" w14:textId="77777777" w:rsidR="00D84535" w:rsidRPr="00B202FE" w:rsidTr="001A6719">
        <w:trPr>
          <w:trHeight w:val="1000"/>
        </w:trPr>
        <w:tc>
          <w:tcPr>
            <w:tcW w:type="pct" w:w="1113"/>
            <w:vMerge/>
            <w:tcBorders>
              <w:top w:val="nil"/>
              <w:left w:color="0070C0" w:space="0" w:sz="8" w:val="single"/>
              <w:bottom w:color="0070C0" w:space="0" w:sz="8" w:val="single"/>
              <w:right w:color="0070C0" w:space="0" w:sz="8" w:val="single"/>
            </w:tcBorders>
            <w:vAlign w:val="center"/>
            <w:hideMark/>
          </w:tcPr>
          <w:p w14:paraId="44799667" w14:textId="77777777" w:rsidP="001A6719" w:rsidR="00D84535" w:rsidRDefault="00D84535" w:rsidRPr="00B202FE">
            <w:pPr>
              <w:bidi/>
              <w:spacing w:before="0" w:line="240" w:lineRule="auto"/>
              <w:rPr>
                <w:rFonts w:ascii="Dubai" w:cs="Dubai" w:eastAsia="Times New Roman" w:hAnsi="Dubai"/>
                <w:b/>
                <w:bCs/>
                <w:color w:val="000000"/>
                <w:sz w:val="18"/>
                <w:szCs w:val="18"/>
              </w:rPr>
            </w:pPr>
          </w:p>
        </w:tc>
        <w:tc>
          <w:tcPr>
            <w:tcW w:type="pct" w:w="1845"/>
            <w:gridSpan w:val="2"/>
            <w:tcBorders>
              <w:top w:color="0070C0" w:space="0" w:sz="8" w:val="single"/>
              <w:left w:color="0070C0" w:space="0" w:sz="8" w:val="single"/>
              <w:bottom w:color="0070C0" w:space="0" w:sz="8" w:val="single"/>
              <w:right w:color="0070C0" w:space="0" w:sz="6" w:val="double"/>
            </w:tcBorders>
            <w:shd w:color="000000" w:fill="D9D9D9" w:val="clear"/>
            <w:vAlign w:val="center"/>
            <w:hideMark/>
          </w:tcPr>
          <w:p w14:paraId="078BB607" w14:textId="77777777" w:rsidP="001A6719" w:rsidR="00D84535" w:rsidRDefault="00D84535" w:rsidRPr="00B202FE">
            <w:pPr>
              <w:bidi/>
              <w:spacing w:before="0" w:line="240" w:lineRule="auto"/>
              <w:rPr>
                <w:rFonts w:ascii="Dubai" w:cs="Dubai" w:eastAsia="Times New Roman" w:hAnsi="Dubai"/>
                <w:b/>
                <w:bCs/>
                <w:color w:val="000000"/>
                <w:sz w:val="18"/>
                <w:szCs w:val="18"/>
              </w:rPr>
            </w:pPr>
            <w:r w:rsidRPr="00B202FE">
              <w:rPr>
                <w:rFonts w:ascii="Dubai" w:cs="Dubai" w:eastAsia="Times New Roman" w:hAnsi="Dubai"/>
                <w:b/>
                <w:bCs/>
                <w:color w:val="000000"/>
                <w:sz w:val="18"/>
                <w:szCs w:val="18"/>
                <w:rtl/>
              </w:rPr>
              <w:t>إدارة المعلومات وتقنية المعلومات والإتصالات (حجم العمل المطلوب)</w:t>
            </w:r>
          </w:p>
        </w:tc>
        <w:tc>
          <w:tcPr>
            <w:tcW w:type="pct" w:w="897"/>
            <w:tcBorders>
              <w:top w:color="0070C0" w:space="0" w:sz="4" w:val="single"/>
              <w:left w:color="0070C0" w:space="0" w:sz="6" w:val="double"/>
              <w:bottom w:color="0070C0" w:space="0" w:sz="8" w:val="single"/>
              <w:right w:color="0070C0" w:space="0" w:sz="8" w:val="single"/>
            </w:tcBorders>
            <w:shd w:color="000000" w:fill="D9D9D9" w:val="clear"/>
            <w:noWrap/>
            <w:vAlign w:val="center"/>
            <w:hideMark/>
          </w:tcPr>
          <w:p w14:paraId="15D2DE65" w14:textId="77777777" w:rsidP="001A6719" w:rsidR="00D84535" w:rsidRDefault="00D84535" w:rsidRPr="00B202FE">
            <w:pPr>
              <w:bidi/>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١,٢٠٠</w:t>
            </w:r>
          </w:p>
        </w:tc>
        <w:tc>
          <w:tcPr>
            <w:tcW w:type="pct" w:w="567"/>
            <w:tcBorders>
              <w:top w:color="0070C0" w:space="0" w:sz="4" w:val="single"/>
              <w:left w:color="0070C0" w:space="0" w:sz="8" w:val="single"/>
              <w:bottom w:color="0070C0" w:space="0" w:sz="8" w:val="single"/>
              <w:right w:color="0070C0" w:space="0" w:sz="8" w:val="single"/>
            </w:tcBorders>
            <w:shd w:color="000000" w:fill="D9D9D9" w:val="clear"/>
            <w:noWrap/>
            <w:vAlign w:val="center"/>
            <w:hideMark/>
          </w:tcPr>
          <w:p w14:paraId="55AA96D7" w14:textId="77777777" w:rsidP="001A6719" w:rsidR="00D84535" w:rsidRDefault="00D84535" w:rsidRPr="00B202FE">
            <w:pPr>
              <w:bidi/>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١,٢٣٦</w:t>
            </w:r>
          </w:p>
        </w:tc>
        <w:tc>
          <w:tcPr>
            <w:tcW w:type="pct" w:w="577"/>
            <w:tcBorders>
              <w:top w:color="0070C0" w:space="0" w:sz="4" w:val="single"/>
              <w:left w:color="0070C0" w:space="0" w:sz="8" w:val="single"/>
              <w:bottom w:color="0070C0" w:space="0" w:sz="8" w:val="single"/>
              <w:right w:color="0070C0" w:space="0" w:sz="8" w:val="single"/>
            </w:tcBorders>
            <w:shd w:color="000000" w:fill="D9D9D9" w:val="clear"/>
            <w:noWrap/>
            <w:vAlign w:val="center"/>
            <w:hideMark/>
          </w:tcPr>
          <w:p w14:paraId="0C69A142" w14:textId="77777777" w:rsidP="001A6719" w:rsidR="00D84535" w:rsidRDefault="00D84535" w:rsidRPr="00B202FE">
            <w:pPr>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١٠٣</w:t>
            </w:r>
            <w:r w:rsidRPr="00B202FE">
              <w:rPr>
                <w:rFonts w:ascii="Dubai" w:cs="Dubai" w:eastAsia="Times New Roman" w:hAnsi="Dubai"/>
                <w:color w:val="000000"/>
                <w:sz w:val="18"/>
                <w:szCs w:val="18"/>
              </w:rPr>
              <w:t>%</w:t>
            </w:r>
          </w:p>
        </w:tc>
      </w:tr>
      <w:tr w14:paraId="614BB338" w14:textId="77777777" w:rsidR="00D84535" w:rsidRPr="00B202FE" w:rsidTr="001A6719">
        <w:trPr>
          <w:trHeight w:val="420"/>
        </w:trPr>
        <w:tc>
          <w:tcPr>
            <w:tcW w:type="pct" w:w="1113"/>
            <w:vMerge w:val="restart"/>
            <w:tcBorders>
              <w:top w:val="nil"/>
              <w:left w:color="0070C0" w:space="0" w:sz="8" w:val="single"/>
              <w:bottom w:color="0070C0" w:space="0" w:sz="8" w:val="single"/>
              <w:right w:color="0070C0" w:space="0" w:sz="8" w:val="single"/>
            </w:tcBorders>
            <w:shd w:color="000000" w:fill="FFFFFF" w:val="clear"/>
            <w:vAlign w:val="center"/>
            <w:hideMark/>
          </w:tcPr>
          <w:p w14:paraId="2513C8A0" w14:textId="77777777" w:rsidP="001A6719" w:rsidR="00D84535" w:rsidRDefault="00D84535" w:rsidRPr="00B202FE">
            <w:pPr>
              <w:bidi/>
              <w:spacing w:before="0" w:line="240" w:lineRule="auto"/>
              <w:rPr>
                <w:rFonts w:ascii="Dubai" w:cs="Dubai" w:eastAsia="Times New Roman" w:hAnsi="Dubai"/>
                <w:b/>
                <w:bCs/>
                <w:color w:val="000000"/>
                <w:sz w:val="18"/>
                <w:szCs w:val="18"/>
              </w:rPr>
            </w:pPr>
            <w:r w:rsidRPr="00B202FE">
              <w:rPr>
                <w:rFonts w:ascii="Dubai" w:cs="Dubai" w:eastAsia="Times New Roman" w:hAnsi="Dubai"/>
                <w:b/>
                <w:bCs/>
                <w:color w:val="000000"/>
                <w:sz w:val="18"/>
                <w:szCs w:val="18"/>
                <w:rtl/>
              </w:rPr>
              <w:t>هيئة العمل الحقلي/ المسوحات الزلزالية الحقلية</w:t>
            </w:r>
          </w:p>
        </w:tc>
        <w:tc>
          <w:tcPr>
            <w:tcW w:type="pct" w:w="876"/>
            <w:tcBorders>
              <w:top w:val="nil"/>
              <w:left w:color="0070C0" w:space="0" w:sz="8" w:val="single"/>
              <w:bottom w:color="0070C0" w:space="0" w:sz="4" w:val="single"/>
              <w:right w:color="0070C0" w:space="0" w:sz="8" w:val="single"/>
            </w:tcBorders>
            <w:shd w:color="000000" w:fill="FFFFFF" w:val="clear"/>
            <w:vAlign w:val="center"/>
            <w:hideMark/>
          </w:tcPr>
          <w:p w14:paraId="03047A2B" w14:textId="77777777" w:rsidP="001A6719" w:rsidR="00D84535" w:rsidRDefault="00D84535" w:rsidRPr="00B202FE">
            <w:pPr>
              <w:bidi/>
              <w:spacing w:before="0" w:line="240" w:lineRule="auto"/>
              <w:rPr>
                <w:rFonts w:ascii="Dubai" w:cs="Dubai" w:eastAsia="Times New Roman" w:hAnsi="Dubai"/>
                <w:b/>
                <w:bCs/>
                <w:color w:val="000000"/>
                <w:sz w:val="18"/>
                <w:szCs w:val="18"/>
                <w:rtl/>
              </w:rPr>
            </w:pPr>
            <w:r w:rsidRPr="00B202FE">
              <w:rPr>
                <w:rFonts w:ascii="Dubai" w:cs="Dubai" w:eastAsia="Times New Roman" w:hAnsi="Dubai"/>
                <w:b/>
                <w:bCs/>
                <w:color w:val="000000"/>
                <w:sz w:val="18"/>
                <w:szCs w:val="18"/>
                <w:rtl/>
              </w:rPr>
              <w:t>بالأبعاد الثلاثة</w:t>
            </w:r>
          </w:p>
        </w:tc>
        <w:tc>
          <w:tcPr>
            <w:tcW w:type="pct" w:w="969"/>
            <w:tcBorders>
              <w:top w:val="nil"/>
              <w:left w:color="0070C0" w:space="0" w:sz="8" w:val="single"/>
              <w:bottom w:color="0070C0" w:space="0" w:sz="4" w:val="single"/>
              <w:right w:color="0070C0" w:space="0" w:sz="6" w:val="double"/>
            </w:tcBorders>
            <w:shd w:color="000000" w:fill="FFFFFF" w:val="clear"/>
            <w:noWrap/>
            <w:vAlign w:val="center"/>
            <w:hideMark/>
          </w:tcPr>
          <w:p w14:paraId="5DCF8781" w14:textId="77777777" w:rsidP="001A6719" w:rsidR="00D84535" w:rsidRDefault="00D84535" w:rsidRPr="00B202FE">
            <w:pPr>
              <w:bidi/>
              <w:spacing w:before="0" w:line="240" w:lineRule="auto"/>
              <w:jc w:val="center"/>
              <w:rPr>
                <w:rFonts w:ascii="Dubai" w:cs="Dubai" w:eastAsia="Times New Roman" w:hAnsi="Dubai"/>
                <w:b/>
                <w:bCs/>
                <w:color w:val="000000"/>
                <w:sz w:val="18"/>
                <w:szCs w:val="18"/>
                <w:rtl/>
              </w:rPr>
            </w:pPr>
            <w:r w:rsidRPr="00B202FE">
              <w:rPr>
                <w:rFonts w:ascii="Dubai" w:cs="Dubai" w:eastAsia="Times New Roman" w:hAnsi="Dubai"/>
                <w:b/>
                <w:bCs/>
                <w:color w:val="000000"/>
                <w:sz w:val="18"/>
                <w:szCs w:val="18"/>
                <w:rtl/>
              </w:rPr>
              <w:t>كم2</w:t>
            </w:r>
          </w:p>
        </w:tc>
        <w:tc>
          <w:tcPr>
            <w:tcW w:type="pct" w:w="897"/>
            <w:tcBorders>
              <w:top w:val="nil"/>
              <w:left w:color="0070C0" w:space="0" w:sz="6" w:val="double"/>
              <w:bottom w:color="0070C0" w:space="0" w:sz="4" w:val="single"/>
              <w:right w:color="0070C0" w:space="0" w:sz="8" w:val="single"/>
            </w:tcBorders>
            <w:shd w:color="000000" w:fill="FFFFFF" w:val="clear"/>
            <w:noWrap/>
            <w:vAlign w:val="center"/>
            <w:hideMark/>
          </w:tcPr>
          <w:p w14:paraId="7D8E4F6E" w14:textId="77777777" w:rsidP="001A6719" w:rsidR="00D84535" w:rsidRDefault="00D84535" w:rsidRPr="00B202FE">
            <w:pPr>
              <w:bidi/>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٤٢٥</w:t>
            </w:r>
          </w:p>
        </w:tc>
        <w:tc>
          <w:tcPr>
            <w:tcW w:type="pct" w:w="567"/>
            <w:tcBorders>
              <w:top w:val="nil"/>
              <w:left w:color="0070C0" w:space="0" w:sz="8" w:val="single"/>
              <w:bottom w:color="0070C0" w:space="0" w:sz="4" w:val="single"/>
              <w:right w:color="0070C0" w:space="0" w:sz="8" w:val="single"/>
            </w:tcBorders>
            <w:shd w:color="000000" w:fill="FFFFFF" w:val="clear"/>
            <w:noWrap/>
            <w:vAlign w:val="center"/>
            <w:hideMark/>
          </w:tcPr>
          <w:p w14:paraId="578A318F" w14:textId="77777777" w:rsidP="001A6719" w:rsidR="00D84535" w:rsidRDefault="00D84535" w:rsidRPr="00B202FE">
            <w:pPr>
              <w:bidi/>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٤٧٧</w:t>
            </w:r>
          </w:p>
        </w:tc>
        <w:tc>
          <w:tcPr>
            <w:tcW w:type="pct" w:w="577"/>
            <w:tcBorders>
              <w:top w:val="nil"/>
              <w:left w:color="0070C0" w:space="0" w:sz="8" w:val="single"/>
              <w:bottom w:color="0070C0" w:space="0" w:sz="4" w:val="single"/>
              <w:right w:color="0070C0" w:space="0" w:sz="8" w:val="single"/>
            </w:tcBorders>
            <w:shd w:color="000000" w:fill="FFFFFF" w:val="clear"/>
            <w:noWrap/>
            <w:vAlign w:val="center"/>
            <w:hideMark/>
          </w:tcPr>
          <w:p w14:paraId="6B9C2BDD" w14:textId="77777777" w:rsidP="001A6719" w:rsidR="00D84535" w:rsidRDefault="00D84535" w:rsidRPr="00B202FE">
            <w:pPr>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١١٢</w:t>
            </w:r>
            <w:r w:rsidRPr="00B202FE">
              <w:rPr>
                <w:rFonts w:ascii="Dubai" w:cs="Dubai" w:eastAsia="Times New Roman" w:hAnsi="Dubai"/>
                <w:color w:val="000000"/>
                <w:sz w:val="18"/>
                <w:szCs w:val="18"/>
              </w:rPr>
              <w:t>%</w:t>
            </w:r>
          </w:p>
        </w:tc>
      </w:tr>
      <w:tr w14:paraId="463291B5" w14:textId="77777777" w:rsidR="00D84535" w:rsidRPr="00B202FE" w:rsidTr="001A6719">
        <w:trPr>
          <w:trHeight w:val="420"/>
        </w:trPr>
        <w:tc>
          <w:tcPr>
            <w:tcW w:type="pct" w:w="1113"/>
            <w:vMerge/>
            <w:tcBorders>
              <w:top w:val="nil"/>
              <w:left w:color="0070C0" w:space="0" w:sz="8" w:val="single"/>
              <w:bottom w:color="0070C0" w:space="0" w:sz="8" w:val="single"/>
              <w:right w:color="0070C0" w:space="0" w:sz="8" w:val="single"/>
            </w:tcBorders>
            <w:vAlign w:val="center"/>
            <w:hideMark/>
          </w:tcPr>
          <w:p w14:paraId="302767F3" w14:textId="77777777" w:rsidP="001A6719" w:rsidR="00D84535" w:rsidRDefault="00D84535" w:rsidRPr="00B202FE">
            <w:pPr>
              <w:bidi/>
              <w:spacing w:before="0" w:line="240" w:lineRule="auto"/>
              <w:rPr>
                <w:rFonts w:ascii="Dubai" w:cs="Dubai" w:eastAsia="Times New Roman" w:hAnsi="Dubai"/>
                <w:b/>
                <w:bCs/>
                <w:color w:val="000000"/>
                <w:sz w:val="18"/>
                <w:szCs w:val="18"/>
              </w:rPr>
            </w:pPr>
          </w:p>
        </w:tc>
        <w:tc>
          <w:tcPr>
            <w:tcW w:type="pct" w:w="876"/>
            <w:tcBorders>
              <w:top w:val="nil"/>
              <w:left w:color="0070C0" w:space="0" w:sz="8" w:val="single"/>
              <w:bottom w:color="0070C0" w:space="0" w:sz="8" w:val="single"/>
              <w:right w:color="0070C0" w:space="0" w:sz="8" w:val="single"/>
            </w:tcBorders>
            <w:shd w:color="000000" w:fill="FFFFFF" w:val="clear"/>
            <w:vAlign w:val="center"/>
            <w:hideMark/>
          </w:tcPr>
          <w:p w14:paraId="72CBB1BC" w14:textId="77777777" w:rsidP="001A6719" w:rsidR="00D84535" w:rsidRDefault="00D84535" w:rsidRPr="00B202FE">
            <w:pPr>
              <w:bidi/>
              <w:spacing w:before="0" w:line="240" w:lineRule="auto"/>
              <w:rPr>
                <w:rFonts w:ascii="Dubai" w:cs="Dubai" w:eastAsia="Times New Roman" w:hAnsi="Dubai"/>
                <w:b/>
                <w:bCs/>
                <w:color w:val="000000"/>
                <w:sz w:val="18"/>
                <w:szCs w:val="18"/>
              </w:rPr>
            </w:pPr>
            <w:r w:rsidRPr="00B202FE">
              <w:rPr>
                <w:rFonts w:ascii="Dubai" w:cs="Dubai" w:eastAsia="Times New Roman" w:hAnsi="Dubai"/>
                <w:b/>
                <w:bCs/>
                <w:color w:val="000000"/>
                <w:sz w:val="18"/>
                <w:szCs w:val="18"/>
                <w:rtl/>
              </w:rPr>
              <w:t>بالبعدين</w:t>
            </w:r>
          </w:p>
        </w:tc>
        <w:tc>
          <w:tcPr>
            <w:tcW w:type="pct" w:w="969"/>
            <w:tcBorders>
              <w:top w:val="nil"/>
              <w:left w:color="0070C0" w:space="0" w:sz="8" w:val="single"/>
              <w:bottom w:color="0070C0" w:space="0" w:sz="8" w:val="single"/>
              <w:right w:color="0070C0" w:space="0" w:sz="6" w:val="double"/>
            </w:tcBorders>
            <w:shd w:color="000000" w:fill="FFFFFF" w:val="clear"/>
            <w:noWrap/>
            <w:vAlign w:val="center"/>
            <w:hideMark/>
          </w:tcPr>
          <w:p w14:paraId="0B6E7F0C" w14:textId="77777777" w:rsidP="001A6719" w:rsidR="00D84535" w:rsidRDefault="00D84535" w:rsidRPr="00B202FE">
            <w:pPr>
              <w:bidi/>
              <w:spacing w:before="0" w:line="240" w:lineRule="auto"/>
              <w:jc w:val="center"/>
              <w:rPr>
                <w:rFonts w:ascii="Dubai" w:cs="Dubai" w:eastAsia="Times New Roman" w:hAnsi="Dubai"/>
                <w:b/>
                <w:bCs/>
                <w:color w:val="000000"/>
                <w:sz w:val="18"/>
                <w:szCs w:val="18"/>
                <w:rtl/>
              </w:rPr>
            </w:pPr>
            <w:r w:rsidRPr="00B202FE">
              <w:rPr>
                <w:rFonts w:ascii="Dubai" w:cs="Dubai" w:eastAsia="Times New Roman" w:hAnsi="Dubai"/>
                <w:b/>
                <w:bCs/>
                <w:color w:val="000000"/>
                <w:sz w:val="18"/>
                <w:szCs w:val="18"/>
                <w:rtl/>
              </w:rPr>
              <w:t>كم ـ طول</w:t>
            </w:r>
          </w:p>
        </w:tc>
        <w:tc>
          <w:tcPr>
            <w:tcW w:type="pct" w:w="897"/>
            <w:tcBorders>
              <w:top w:val="nil"/>
              <w:left w:color="0070C0" w:space="0" w:sz="6" w:val="double"/>
              <w:bottom w:color="0070C0" w:space="0" w:sz="8" w:val="single"/>
              <w:right w:color="0070C0" w:space="0" w:sz="8" w:val="single"/>
            </w:tcBorders>
            <w:shd w:color="000000" w:fill="FFFFFF" w:val="clear"/>
            <w:noWrap/>
            <w:vAlign w:val="center"/>
            <w:hideMark/>
          </w:tcPr>
          <w:p w14:paraId="290CABAE" w14:textId="77777777" w:rsidP="001A6719" w:rsidR="00D84535" w:rsidRDefault="00D84535" w:rsidRPr="00B202FE">
            <w:pPr>
              <w:bidi/>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٨,٣٩٦</w:t>
            </w:r>
          </w:p>
        </w:tc>
        <w:tc>
          <w:tcPr>
            <w:tcW w:type="pct" w:w="567"/>
            <w:tcBorders>
              <w:top w:val="nil"/>
              <w:left w:color="0070C0" w:space="0" w:sz="8" w:val="single"/>
              <w:bottom w:color="0070C0" w:space="0" w:sz="8" w:val="single"/>
              <w:right w:color="0070C0" w:space="0" w:sz="8" w:val="single"/>
            </w:tcBorders>
            <w:shd w:color="000000" w:fill="FFFFFF" w:val="clear"/>
            <w:noWrap/>
            <w:vAlign w:val="center"/>
            <w:hideMark/>
          </w:tcPr>
          <w:p w14:paraId="6622EE27" w14:textId="77777777" w:rsidP="001A6719" w:rsidR="00D84535" w:rsidRDefault="00D84535" w:rsidRPr="00B202FE">
            <w:pPr>
              <w:bidi/>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٨,٦٧٥</w:t>
            </w:r>
          </w:p>
        </w:tc>
        <w:tc>
          <w:tcPr>
            <w:tcW w:type="pct" w:w="577"/>
            <w:tcBorders>
              <w:top w:val="nil"/>
              <w:left w:color="0070C0" w:space="0" w:sz="8" w:val="single"/>
              <w:bottom w:color="0070C0" w:space="0" w:sz="8" w:val="single"/>
              <w:right w:color="0070C0" w:space="0" w:sz="8" w:val="single"/>
            </w:tcBorders>
            <w:shd w:color="000000" w:fill="FFFFFF" w:val="clear"/>
            <w:noWrap/>
            <w:vAlign w:val="center"/>
            <w:hideMark/>
          </w:tcPr>
          <w:p w14:paraId="651733FE" w14:textId="77777777" w:rsidP="001A6719" w:rsidR="00D84535" w:rsidRDefault="00D84535" w:rsidRPr="00B202FE">
            <w:pPr>
              <w:spacing w:before="0" w:line="240" w:lineRule="auto"/>
              <w:jc w:val="center"/>
              <w:rPr>
                <w:rFonts w:ascii="Dubai" w:cs="Dubai" w:eastAsia="Times New Roman" w:hAnsi="Dubai"/>
                <w:color w:val="000000"/>
                <w:sz w:val="18"/>
                <w:szCs w:val="18"/>
                <w:rtl/>
              </w:rPr>
            </w:pPr>
            <w:r w:rsidRPr="00B202FE">
              <w:rPr>
                <w:rFonts w:ascii="Dubai" w:cs="Dubai" w:eastAsia="Times New Roman" w:hAnsi="Dubai"/>
                <w:color w:val="000000"/>
                <w:sz w:val="18"/>
                <w:szCs w:val="18"/>
                <w:rtl/>
              </w:rPr>
              <w:t>١٠٣</w:t>
            </w:r>
            <w:r w:rsidRPr="00B202FE">
              <w:rPr>
                <w:rFonts w:ascii="Dubai" w:cs="Dubai" w:eastAsia="Times New Roman" w:hAnsi="Dubai"/>
                <w:color w:val="000000"/>
                <w:sz w:val="18"/>
                <w:szCs w:val="18"/>
              </w:rPr>
              <w:t>%</w:t>
            </w:r>
          </w:p>
        </w:tc>
      </w:tr>
    </w:tbl>
    <w:p w14:paraId="1D0C9EF4" w14:textId="77777777" w:rsidP="00D84535" w:rsidR="00D84535" w:rsidRDefault="00D84535" w:rsidRPr="00B76041">
      <w:pPr>
        <w:bidi/>
        <w:jc w:val="both"/>
        <w:rPr>
          <w:rFonts w:ascii="Dubai Medium" w:cs="Dubai Medium" w:hAnsi="Dubai Medium"/>
          <w:sz w:val="18"/>
          <w:szCs w:val="18"/>
          <w:rtl/>
          <w:lang w:bidi="ar-LB"/>
        </w:rPr>
      </w:pPr>
      <w:r w:rsidRPr="00B76041">
        <w:rPr>
          <w:rFonts w:ascii="Dubai Medium" w:cs="Dubai Medium" w:hAnsi="Dubai Medium"/>
          <w:sz w:val="18"/>
          <w:szCs w:val="18"/>
          <w:rtl/>
          <w:lang w:bidi="ar-LB"/>
        </w:rPr>
        <w:t>المصدر: التقرير السنوي لشركة الإستكشافات النفطية</w:t>
      </w:r>
    </w:p>
    <w:p w14:paraId="083AB416" w14:textId="77777777" w:rsidP="00D84535" w:rsidR="00D84535" w:rsidRDefault="00D84535" w:rsidRPr="007370C8">
      <w:pPr>
        <w:bidi/>
        <w:jc w:val="both"/>
        <w:rPr>
          <w:rFonts w:cs="GE SS Text Medium"/>
          <w:sz w:val="18"/>
          <w:szCs w:val="18"/>
          <w:rtl/>
          <w:lang w:bidi="ar-LB"/>
        </w:rPr>
      </w:pPr>
    </w:p>
    <w:p w14:paraId="4F1B615F" w14:textId="77777777" w:rsidR="00D84535" w:rsidRDefault="00D84535" w:rsidRPr="00170E45">
      <w:pPr>
        <w:pStyle w:val="ListParagraph"/>
        <w:numPr>
          <w:ilvl w:val="3"/>
          <w:numId w:val="7"/>
        </w:numPr>
        <w:bidi/>
        <w:jc w:val="both"/>
        <w:rPr>
          <w:rFonts w:cs="GE SS Text Light"/>
          <w:b/>
          <w:bCs/>
          <w:sz w:val="22"/>
          <w:szCs w:val="20"/>
          <w:u w:val="single"/>
          <w:rtl/>
          <w:lang w:bidi="ar-LB"/>
        </w:rPr>
      </w:pPr>
      <w:r w:rsidRPr="00170E45">
        <w:rPr>
          <w:rFonts w:ascii="Dubai" w:cs="Dubai" w:hAnsi="Dubai" w:hint="cs"/>
          <w:b/>
          <w:bCs/>
          <w:color w:val="00B050"/>
          <w:szCs w:val="24"/>
          <w:rtl/>
          <w:lang w:bidi="ar-JO"/>
        </w:rPr>
        <w:t>بيانات شركة الحفر العراقية</w:t>
      </w:r>
    </w:p>
    <w:p w14:paraId="687347E2" w14:textId="77777777" w:rsidP="00D84535" w:rsidR="00D84535" w:rsidRDefault="00D84535" w:rsidRPr="00F064B9">
      <w:pPr>
        <w:pStyle w:val="ListParagraph"/>
        <w:bidi/>
        <w:ind w:left="360"/>
        <w:jc w:val="both"/>
        <w:rPr>
          <w:rFonts w:ascii="Dubai" w:cs="Dubai" w:hAnsi="Dubai"/>
          <w:rtl/>
          <w:lang w:bidi="ar-LB"/>
        </w:rPr>
      </w:pPr>
      <w:r w:rsidRPr="00F064B9">
        <w:rPr>
          <w:rFonts w:ascii="Dubai" w:cs="Dubai" w:hAnsi="Dubai"/>
          <w:rtl/>
          <w:lang w:bidi="ar-LB"/>
        </w:rPr>
        <w:t>الجدول ادناه يبين البيانات المتعلقة بنشاط الحفر لسنة 2022 الخاصة بحقول الجهد الوطني (شركات النفط الوطنية):</w:t>
      </w:r>
    </w:p>
    <w:p w14:paraId="369A5808" w14:textId="77777777" w:rsidP="00D54E55" w:rsidR="00D54E55" w:rsidRDefault="00D54E55" w:rsidRPr="00C93A67">
      <w:pPr>
        <w:pStyle w:val="ListParagraph"/>
        <w:bidi/>
        <w:ind w:left="360"/>
        <w:jc w:val="both"/>
        <w:rPr>
          <w:rFonts w:cs="GE SS Text Light"/>
          <w:rtl/>
          <w:lang w:bidi="ar-LB"/>
        </w:rPr>
      </w:pPr>
    </w:p>
    <w:tbl>
      <w:tblPr>
        <w:bidiVisual/>
        <w:tblW w:type="pct" w:w="5000"/>
        <w:tblLook w:firstColumn="1" w:firstRow="1" w:lastColumn="0" w:lastRow="0" w:noHBand="0" w:noVBand="1" w:val="04A0"/>
      </w:tblPr>
      <w:tblGrid>
        <w:gridCol w:w="2001"/>
        <w:gridCol w:w="1713"/>
        <w:gridCol w:w="1340"/>
        <w:gridCol w:w="1489"/>
        <w:gridCol w:w="1375"/>
        <w:gridCol w:w="1127"/>
        <w:gridCol w:w="871"/>
      </w:tblGrid>
      <w:tr w14:paraId="5F23D9B7" w14:textId="77777777" w:rsidR="00D84535" w:rsidRPr="00E727B8" w:rsidTr="003077C8">
        <w:trPr>
          <w:trHeight w:val="410"/>
          <w:tblHeader/>
        </w:trPr>
        <w:tc>
          <w:tcPr>
            <w:tcW w:type="pct" w:w="1027"/>
            <w:vMerge w:val="restart"/>
            <w:tcBorders>
              <w:top w:color="0070C0" w:space="0" w:sz="8" w:val="single"/>
              <w:left w:color="0070C0" w:space="0" w:sz="8" w:val="single"/>
              <w:bottom w:color="0070C0" w:space="0" w:sz="8" w:val="single"/>
              <w:right w:val="nil"/>
            </w:tcBorders>
            <w:shd w:color="000000" w:fill="00B050" w:val="clear"/>
            <w:vAlign w:val="center"/>
            <w:hideMark/>
          </w:tcPr>
          <w:p w14:paraId="2999A928" w14:textId="77777777" w:rsidP="001A6719" w:rsidR="00D84535" w:rsidRDefault="00D84535" w:rsidRPr="00E727B8">
            <w:pPr>
              <w:bidi/>
              <w:spacing w:before="0" w:line="240" w:lineRule="auto"/>
              <w:jc w:val="center"/>
              <w:rPr>
                <w:rFonts w:ascii="Dubai" w:cs="Dubai" w:eastAsia="Times New Roman" w:hAnsi="Dubai"/>
                <w:b/>
                <w:bCs/>
                <w:color w:val="FFFFFF"/>
                <w:sz w:val="20"/>
                <w:szCs w:val="20"/>
              </w:rPr>
            </w:pPr>
            <w:r w:rsidRPr="00E727B8">
              <w:rPr>
                <w:rFonts w:ascii="Dubai" w:cs="Dubai" w:eastAsia="Times New Roman" w:hAnsi="Dubai"/>
                <w:b/>
                <w:bCs/>
                <w:color w:val="FFFFFF"/>
                <w:sz w:val="20"/>
                <w:szCs w:val="20"/>
                <w:rtl/>
              </w:rPr>
              <w:t>الشركة المستفيدة</w:t>
            </w:r>
          </w:p>
        </w:tc>
        <w:tc>
          <w:tcPr>
            <w:tcW w:type="pct" w:w="2345"/>
            <w:gridSpan w:val="3"/>
            <w:tcBorders>
              <w:top w:color="0070C0" w:space="0" w:sz="8" w:val="single"/>
              <w:left w:color="FFFFFF" w:space="0" w:sz="6" w:val="double"/>
              <w:bottom w:color="FFFFFF" w:space="0" w:sz="4" w:val="single"/>
              <w:right w:color="FFFFFF" w:space="0" w:sz="6" w:val="double"/>
            </w:tcBorders>
            <w:shd w:color="000000" w:fill="00B050" w:val="clear"/>
            <w:noWrap/>
            <w:vAlign w:val="bottom"/>
            <w:hideMark/>
          </w:tcPr>
          <w:p w14:paraId="06FB2745" w14:textId="77777777" w:rsidP="001A6719" w:rsidR="00D84535" w:rsidRDefault="00D84535" w:rsidRPr="00E727B8">
            <w:pPr>
              <w:spacing w:before="0" w:line="240" w:lineRule="auto"/>
              <w:jc w:val="center"/>
              <w:rPr>
                <w:rFonts w:ascii="Dubai" w:cs="Dubai" w:eastAsia="Times New Roman" w:hAnsi="Dubai"/>
                <w:b/>
                <w:bCs/>
                <w:color w:val="FFFFFF"/>
                <w:sz w:val="22"/>
                <w:rtl/>
              </w:rPr>
            </w:pPr>
            <w:r w:rsidRPr="00E727B8">
              <w:rPr>
                <w:rFonts w:ascii="Dubai" w:cs="Dubai" w:eastAsia="Times New Roman" w:hAnsi="Dubai"/>
                <w:b/>
                <w:bCs/>
                <w:color w:val="FFFFFF"/>
                <w:sz w:val="22"/>
                <w:rtl/>
              </w:rPr>
              <w:t>٢٠٢٢</w:t>
            </w:r>
          </w:p>
        </w:tc>
        <w:tc>
          <w:tcPr>
            <w:tcW w:type="pct" w:w="1629"/>
            <w:gridSpan w:val="3"/>
            <w:tcBorders>
              <w:top w:color="0070C0" w:space="0" w:sz="8" w:val="single"/>
              <w:left w:color="FFFFFF" w:space="0" w:sz="6" w:val="double"/>
              <w:bottom w:color="FFFFFF" w:space="0" w:sz="4" w:val="single"/>
              <w:right w:color="0070C0" w:space="0" w:sz="8" w:val="single"/>
            </w:tcBorders>
            <w:shd w:color="000000" w:fill="00B050" w:val="clear"/>
            <w:noWrap/>
            <w:vAlign w:val="bottom"/>
            <w:hideMark/>
          </w:tcPr>
          <w:p w14:paraId="6C1E3D55" w14:textId="77777777" w:rsidP="001A6719" w:rsidR="00D84535" w:rsidRDefault="00D84535" w:rsidRPr="00E727B8">
            <w:pPr>
              <w:spacing w:before="0" w:line="240" w:lineRule="auto"/>
              <w:jc w:val="center"/>
              <w:rPr>
                <w:rFonts w:ascii="Dubai" w:cs="Dubai" w:eastAsia="Times New Roman" w:hAnsi="Dubai"/>
                <w:b/>
                <w:bCs/>
                <w:color w:val="FFFFFF"/>
                <w:sz w:val="22"/>
              </w:rPr>
            </w:pPr>
            <w:r w:rsidRPr="00E727B8">
              <w:rPr>
                <w:rFonts w:ascii="Dubai" w:cs="Dubai" w:eastAsia="Times New Roman" w:hAnsi="Dubai"/>
                <w:b/>
                <w:bCs/>
                <w:color w:val="FFFFFF"/>
                <w:sz w:val="22"/>
                <w:rtl/>
              </w:rPr>
              <w:t>٢٠٢٢</w:t>
            </w:r>
          </w:p>
        </w:tc>
      </w:tr>
      <w:tr w14:paraId="0918F2A7" w14:textId="77777777" w:rsidR="00D84535" w:rsidRPr="00E727B8" w:rsidTr="003077C8">
        <w:trPr>
          <w:trHeight w:val="770"/>
          <w:tblHeader/>
        </w:trPr>
        <w:tc>
          <w:tcPr>
            <w:tcW w:type="pct" w:w="1027"/>
            <w:vMerge/>
            <w:tcBorders>
              <w:top w:color="0070C0" w:space="0" w:sz="8" w:val="single"/>
              <w:left w:color="0070C0" w:space="0" w:sz="8" w:val="single"/>
              <w:bottom w:color="0070C0" w:space="0" w:sz="8" w:val="single"/>
              <w:right w:val="nil"/>
            </w:tcBorders>
            <w:vAlign w:val="center"/>
            <w:hideMark/>
          </w:tcPr>
          <w:p w14:paraId="7D643AC9" w14:textId="77777777" w:rsidP="001A6719" w:rsidR="00D84535" w:rsidRDefault="00D84535" w:rsidRPr="00E727B8">
            <w:pPr>
              <w:bidi/>
              <w:spacing w:before="0" w:line="240" w:lineRule="auto"/>
              <w:rPr>
                <w:rFonts w:ascii="Dubai" w:cs="Dubai" w:eastAsia="Times New Roman" w:hAnsi="Dubai"/>
                <w:b/>
                <w:bCs/>
                <w:color w:val="FFFFFF"/>
                <w:sz w:val="20"/>
                <w:szCs w:val="20"/>
              </w:rPr>
            </w:pPr>
          </w:p>
        </w:tc>
        <w:tc>
          <w:tcPr>
            <w:tcW w:type="pct" w:w="882"/>
            <w:tcBorders>
              <w:top w:val="nil"/>
              <w:left w:color="FFFFFF" w:space="0" w:sz="6" w:val="double"/>
              <w:bottom w:color="0070C0" w:space="0" w:sz="8" w:val="single"/>
              <w:right w:color="FFFFFF" w:space="0" w:sz="4" w:val="single"/>
            </w:tcBorders>
            <w:shd w:color="000000" w:fill="00B050" w:val="clear"/>
            <w:vAlign w:val="center"/>
            <w:hideMark/>
          </w:tcPr>
          <w:p w14:paraId="09303426" w14:textId="77777777" w:rsidP="001A6719" w:rsidR="00D84535" w:rsidRDefault="00D84535" w:rsidRPr="00E727B8">
            <w:pPr>
              <w:bidi/>
              <w:spacing w:before="0" w:line="240" w:lineRule="auto"/>
              <w:jc w:val="center"/>
              <w:rPr>
                <w:rFonts w:ascii="Dubai" w:cs="Dubai" w:eastAsia="Times New Roman" w:hAnsi="Dubai"/>
                <w:b/>
                <w:bCs/>
                <w:color w:val="FFFFFF"/>
                <w:sz w:val="20"/>
                <w:szCs w:val="20"/>
              </w:rPr>
            </w:pPr>
            <w:r w:rsidRPr="00E727B8">
              <w:rPr>
                <w:rFonts w:ascii="Dubai" w:cs="Dubai" w:eastAsia="Times New Roman" w:hAnsi="Dubai"/>
                <w:b/>
                <w:bCs/>
                <w:color w:val="FFFFFF"/>
                <w:sz w:val="20"/>
                <w:szCs w:val="20"/>
                <w:rtl/>
              </w:rPr>
              <w:t>عدد آبار الحفر المخطط لها</w:t>
            </w:r>
          </w:p>
        </w:tc>
        <w:tc>
          <w:tcPr>
            <w:tcW w:type="pct" w:w="694"/>
            <w:tcBorders>
              <w:top w:val="nil"/>
              <w:left w:color="FFFFFF" w:space="0" w:sz="4" w:val="single"/>
              <w:bottom w:color="0070C0" w:space="0" w:sz="8" w:val="single"/>
              <w:right w:color="FFFFFF" w:space="0" w:sz="4" w:val="single"/>
            </w:tcBorders>
            <w:shd w:color="000000" w:fill="00B050" w:val="clear"/>
            <w:vAlign w:val="center"/>
            <w:hideMark/>
          </w:tcPr>
          <w:p w14:paraId="194D447D"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عدد الآبار التي تم حفرها</w:t>
            </w:r>
          </w:p>
        </w:tc>
        <w:tc>
          <w:tcPr>
            <w:tcW w:type="pct" w:w="768"/>
            <w:tcBorders>
              <w:top w:val="nil"/>
              <w:left w:color="FFFFFF" w:space="0" w:sz="4" w:val="single"/>
              <w:bottom w:color="0070C0" w:space="0" w:sz="8" w:val="single"/>
              <w:right w:color="FFFFFF" w:space="0" w:sz="6" w:val="double"/>
            </w:tcBorders>
            <w:shd w:color="000000" w:fill="00B050" w:val="clear"/>
            <w:vAlign w:val="center"/>
            <w:hideMark/>
          </w:tcPr>
          <w:p w14:paraId="4449291B"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نسبة التنفيذ</w:t>
            </w:r>
            <w:r w:rsidRPr="00E727B8">
              <w:rPr>
                <w:rFonts w:ascii="Dubai" w:cs="Dubai" w:eastAsia="Times New Roman" w:hAnsi="Dubai"/>
                <w:b/>
                <w:bCs/>
                <w:color w:val="FFFFFF"/>
                <w:sz w:val="20"/>
                <w:szCs w:val="20"/>
                <w:rtl/>
              </w:rPr>
              <w:br/>
              <w:t>%</w:t>
            </w:r>
          </w:p>
        </w:tc>
        <w:tc>
          <w:tcPr>
            <w:tcW w:type="pct" w:w="711"/>
            <w:tcBorders>
              <w:top w:val="nil"/>
              <w:left w:color="FFFFFF" w:space="0" w:sz="6" w:val="double"/>
              <w:bottom w:color="0070C0" w:space="0" w:sz="8" w:val="single"/>
              <w:right w:color="FFFFFF" w:space="0" w:sz="4" w:val="single"/>
            </w:tcBorders>
            <w:shd w:color="000000" w:fill="00B050" w:val="clear"/>
            <w:vAlign w:val="center"/>
            <w:hideMark/>
          </w:tcPr>
          <w:p w14:paraId="45BAC567"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عدد آبار الإستصلاح المخطط لها</w:t>
            </w:r>
          </w:p>
        </w:tc>
        <w:tc>
          <w:tcPr>
            <w:tcW w:type="pct" w:w="460"/>
            <w:tcBorders>
              <w:top w:val="nil"/>
              <w:left w:color="FFFFFF" w:space="0" w:sz="4" w:val="single"/>
              <w:bottom w:color="0070C0" w:space="0" w:sz="8" w:val="single"/>
              <w:right w:color="FFFFFF" w:space="0" w:sz="4" w:val="single"/>
            </w:tcBorders>
            <w:shd w:color="000000" w:fill="00B050" w:val="clear"/>
            <w:vAlign w:val="center"/>
            <w:hideMark/>
          </w:tcPr>
          <w:p w14:paraId="2933DD08"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عدد الآبار المستصلحة</w:t>
            </w:r>
          </w:p>
        </w:tc>
        <w:tc>
          <w:tcPr>
            <w:tcW w:type="pct" w:w="458"/>
            <w:tcBorders>
              <w:top w:val="nil"/>
              <w:left w:color="FFFFFF" w:space="0" w:sz="4" w:val="single"/>
              <w:bottom w:color="0070C0" w:space="0" w:sz="8" w:val="single"/>
              <w:right w:color="0070C0" w:space="0" w:sz="8" w:val="single"/>
            </w:tcBorders>
            <w:shd w:color="000000" w:fill="00B050" w:val="clear"/>
            <w:vAlign w:val="center"/>
            <w:hideMark/>
          </w:tcPr>
          <w:p w14:paraId="45B342DD"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نسبة التنفيذ</w:t>
            </w:r>
            <w:r w:rsidRPr="00E727B8">
              <w:rPr>
                <w:rFonts w:ascii="Dubai" w:cs="Dubai" w:eastAsia="Times New Roman" w:hAnsi="Dubai"/>
                <w:b/>
                <w:bCs/>
                <w:color w:val="FFFFFF"/>
                <w:sz w:val="20"/>
                <w:szCs w:val="20"/>
                <w:rtl/>
              </w:rPr>
              <w:br/>
              <w:t>%</w:t>
            </w:r>
          </w:p>
        </w:tc>
      </w:tr>
      <w:tr w14:paraId="6AB05335" w14:textId="77777777" w:rsidR="00D84535" w:rsidRPr="00E727B8" w:rsidTr="001A6719">
        <w:trPr>
          <w:trHeight w:val="410"/>
        </w:trPr>
        <w:tc>
          <w:tcPr>
            <w:tcW w:type="pct" w:w="1027"/>
            <w:tcBorders>
              <w:top w:val="nil"/>
              <w:left w:color="0070C0" w:space="0" w:sz="8" w:val="single"/>
              <w:bottom w:color="0070C0" w:space="0" w:sz="4" w:val="single"/>
              <w:right w:color="0070C0" w:space="0" w:sz="6" w:val="double"/>
            </w:tcBorders>
            <w:shd w:color="auto" w:fill="auto" w:val="clear"/>
            <w:vAlign w:val="center"/>
            <w:hideMark/>
          </w:tcPr>
          <w:p w14:paraId="1D21A665" w14:textId="77777777" w:rsidP="001A6719" w:rsidR="00D84535" w:rsidRDefault="00D84535" w:rsidRPr="00E727B8">
            <w:pPr>
              <w:bidi/>
              <w:spacing w:before="0" w:line="240" w:lineRule="auto"/>
              <w:jc w:val="center"/>
              <w:rPr>
                <w:rFonts w:ascii="Dubai" w:cs="Dubai" w:eastAsia="Times New Roman" w:hAnsi="Dubai"/>
                <w:b/>
                <w:bCs/>
                <w:color w:val="000000"/>
                <w:sz w:val="20"/>
                <w:szCs w:val="20"/>
                <w:rtl/>
              </w:rPr>
            </w:pPr>
            <w:r w:rsidRPr="00E727B8">
              <w:rPr>
                <w:rFonts w:ascii="Dubai" w:cs="Dubai" w:eastAsia="Times New Roman" w:hAnsi="Dubai"/>
                <w:b/>
                <w:bCs/>
                <w:color w:val="000000"/>
                <w:sz w:val="20"/>
                <w:szCs w:val="20"/>
                <w:rtl/>
              </w:rPr>
              <w:t>شركة نفط الشمال</w:t>
            </w:r>
          </w:p>
        </w:tc>
        <w:tc>
          <w:tcPr>
            <w:tcW w:type="pct" w:w="882"/>
            <w:tcBorders>
              <w:top w:val="nil"/>
              <w:left w:color="0070C0" w:space="0" w:sz="6" w:val="double"/>
              <w:bottom w:color="0070C0" w:space="0" w:sz="4" w:val="single"/>
              <w:right w:color="0070C0" w:space="0" w:sz="4" w:val="single"/>
            </w:tcBorders>
            <w:shd w:color="auto" w:fill="auto" w:val="clear"/>
            <w:vAlign w:val="center"/>
            <w:hideMark/>
          </w:tcPr>
          <w:p w14:paraId="2EF92D3C"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٣.٠٠</w:t>
            </w:r>
          </w:p>
        </w:tc>
        <w:tc>
          <w:tcPr>
            <w:tcW w:type="pct" w:w="694"/>
            <w:tcBorders>
              <w:top w:val="nil"/>
              <w:left w:color="0070C0" w:space="0" w:sz="4" w:val="single"/>
              <w:bottom w:color="0070C0" w:space="0" w:sz="4" w:val="single"/>
              <w:right w:color="0070C0" w:space="0" w:sz="4" w:val="single"/>
            </w:tcBorders>
            <w:shd w:color="auto" w:fill="auto" w:val="clear"/>
            <w:vAlign w:val="center"/>
            <w:hideMark/>
          </w:tcPr>
          <w:p w14:paraId="284927A5"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768"/>
            <w:tcBorders>
              <w:top w:val="nil"/>
              <w:left w:color="0070C0" w:space="0" w:sz="4" w:val="single"/>
              <w:bottom w:color="0070C0" w:space="0" w:sz="4" w:val="single"/>
              <w:right w:color="0070C0" w:space="0" w:sz="6" w:val="double"/>
            </w:tcBorders>
            <w:shd w:color="auto" w:fill="auto" w:val="clear"/>
            <w:vAlign w:val="center"/>
            <w:hideMark/>
          </w:tcPr>
          <w:p w14:paraId="1982BE69"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w:t>
            </w:r>
          </w:p>
        </w:tc>
        <w:tc>
          <w:tcPr>
            <w:tcW w:type="pct" w:w="711"/>
            <w:tcBorders>
              <w:top w:val="nil"/>
              <w:left w:val="nil"/>
              <w:bottom w:color="0070C0" w:space="0" w:sz="4" w:val="single"/>
              <w:right w:color="0070C0" w:space="0" w:sz="4" w:val="single"/>
            </w:tcBorders>
            <w:shd w:color="auto" w:fill="auto" w:val="clear"/>
            <w:vAlign w:val="center"/>
            <w:hideMark/>
          </w:tcPr>
          <w:p w14:paraId="47CF70F9"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٩.٤٥</w:t>
            </w:r>
          </w:p>
        </w:tc>
        <w:tc>
          <w:tcPr>
            <w:tcW w:type="pct" w:w="460"/>
            <w:tcBorders>
              <w:top w:val="nil"/>
              <w:left w:color="0070C0" w:space="0" w:sz="4" w:val="single"/>
              <w:bottom w:color="0070C0" w:space="0" w:sz="4" w:val="single"/>
              <w:right w:color="0070C0" w:space="0" w:sz="4" w:val="single"/>
            </w:tcBorders>
            <w:shd w:color="auto" w:fill="auto" w:val="clear"/>
            <w:vAlign w:val="center"/>
            <w:hideMark/>
          </w:tcPr>
          <w:p w14:paraId="7C2DEE73"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١٥.٠٠</w:t>
            </w:r>
          </w:p>
        </w:tc>
        <w:tc>
          <w:tcPr>
            <w:tcW w:type="pct" w:w="458"/>
            <w:tcBorders>
              <w:top w:val="nil"/>
              <w:left w:color="0070C0" w:space="0" w:sz="4" w:val="single"/>
              <w:bottom w:color="0070C0" w:space="0" w:sz="4" w:val="single"/>
              <w:right w:color="0070C0" w:space="0" w:sz="8" w:val="single"/>
            </w:tcBorders>
            <w:shd w:color="auto" w:fill="auto" w:val="clear"/>
            <w:vAlign w:val="center"/>
            <w:hideMark/>
          </w:tcPr>
          <w:p w14:paraId="0921A47F"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١٥٩%</w:t>
            </w:r>
          </w:p>
        </w:tc>
      </w:tr>
      <w:tr w14:paraId="0C196476" w14:textId="77777777" w:rsidR="00D84535" w:rsidRPr="00E727B8" w:rsidTr="001A6719">
        <w:trPr>
          <w:trHeight w:val="410"/>
        </w:trPr>
        <w:tc>
          <w:tcPr>
            <w:tcW w:type="pct" w:w="1027"/>
            <w:tcBorders>
              <w:top w:val="nil"/>
              <w:left w:color="0070C0" w:space="0" w:sz="8" w:val="single"/>
              <w:bottom w:color="0070C0" w:space="0" w:sz="4" w:val="single"/>
              <w:right w:color="0070C0" w:space="0" w:sz="6" w:val="double"/>
            </w:tcBorders>
            <w:shd w:color="auto" w:fill="auto" w:val="clear"/>
            <w:vAlign w:val="center"/>
            <w:hideMark/>
          </w:tcPr>
          <w:p w14:paraId="09750581" w14:textId="77777777" w:rsidP="001A6719" w:rsidR="00D84535" w:rsidRDefault="00D84535" w:rsidRPr="00E727B8">
            <w:pPr>
              <w:bidi/>
              <w:spacing w:before="0" w:line="240" w:lineRule="auto"/>
              <w:jc w:val="center"/>
              <w:rPr>
                <w:rFonts w:ascii="Dubai" w:cs="Dubai" w:eastAsia="Times New Roman" w:hAnsi="Dubai"/>
                <w:b/>
                <w:bCs/>
                <w:color w:val="000000"/>
                <w:sz w:val="20"/>
                <w:szCs w:val="20"/>
                <w:rtl/>
              </w:rPr>
            </w:pPr>
            <w:r w:rsidRPr="00E727B8">
              <w:rPr>
                <w:rFonts w:ascii="Dubai" w:cs="Dubai" w:eastAsia="Times New Roman" w:hAnsi="Dubai"/>
                <w:b/>
                <w:bCs/>
                <w:color w:val="000000"/>
                <w:sz w:val="20"/>
                <w:szCs w:val="20"/>
                <w:rtl/>
              </w:rPr>
              <w:t>شركة نفط الوسط</w:t>
            </w:r>
          </w:p>
        </w:tc>
        <w:tc>
          <w:tcPr>
            <w:tcW w:type="pct" w:w="882"/>
            <w:tcBorders>
              <w:top w:val="nil"/>
              <w:left w:color="0070C0" w:space="0" w:sz="6" w:val="double"/>
              <w:bottom w:color="0070C0" w:space="0" w:sz="4" w:val="single"/>
              <w:right w:color="0070C0" w:space="0" w:sz="4" w:val="single"/>
            </w:tcBorders>
            <w:shd w:color="auto" w:fill="auto" w:val="clear"/>
            <w:vAlign w:val="center"/>
            <w:hideMark/>
          </w:tcPr>
          <w:p w14:paraId="6960D2E5"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١.٠٠</w:t>
            </w:r>
          </w:p>
        </w:tc>
        <w:tc>
          <w:tcPr>
            <w:tcW w:type="pct" w:w="694"/>
            <w:tcBorders>
              <w:top w:val="nil"/>
              <w:left w:color="0070C0" w:space="0" w:sz="4" w:val="single"/>
              <w:bottom w:color="0070C0" w:space="0" w:sz="4" w:val="single"/>
              <w:right w:color="0070C0" w:space="0" w:sz="4" w:val="single"/>
            </w:tcBorders>
            <w:shd w:color="auto" w:fill="auto" w:val="clear"/>
            <w:vAlign w:val="center"/>
            <w:hideMark/>
          </w:tcPr>
          <w:p w14:paraId="42877B66"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768"/>
            <w:tcBorders>
              <w:top w:val="nil"/>
              <w:left w:color="0070C0" w:space="0" w:sz="4" w:val="single"/>
              <w:bottom w:color="0070C0" w:space="0" w:sz="4" w:val="single"/>
              <w:right w:color="0070C0" w:space="0" w:sz="6" w:val="double"/>
            </w:tcBorders>
            <w:shd w:color="auto" w:fill="auto" w:val="clear"/>
            <w:vAlign w:val="center"/>
            <w:hideMark/>
          </w:tcPr>
          <w:p w14:paraId="6295DA95"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w:t>
            </w:r>
          </w:p>
        </w:tc>
        <w:tc>
          <w:tcPr>
            <w:tcW w:type="pct" w:w="711"/>
            <w:tcBorders>
              <w:top w:val="nil"/>
              <w:left w:val="nil"/>
              <w:bottom w:color="0070C0" w:space="0" w:sz="4" w:val="single"/>
              <w:right w:color="0070C0" w:space="0" w:sz="4" w:val="single"/>
            </w:tcBorders>
            <w:shd w:color="auto" w:fill="auto" w:val="clear"/>
            <w:vAlign w:val="center"/>
            <w:hideMark/>
          </w:tcPr>
          <w:p w14:paraId="29EF80DD"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460"/>
            <w:tcBorders>
              <w:top w:val="nil"/>
              <w:left w:color="0070C0" w:space="0" w:sz="4" w:val="single"/>
              <w:bottom w:color="0070C0" w:space="0" w:sz="4" w:val="single"/>
              <w:right w:color="0070C0" w:space="0" w:sz="4" w:val="single"/>
            </w:tcBorders>
            <w:shd w:color="auto" w:fill="auto" w:val="clear"/>
            <w:vAlign w:val="center"/>
            <w:hideMark/>
          </w:tcPr>
          <w:p w14:paraId="642F65FD"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458"/>
            <w:tcBorders>
              <w:top w:val="nil"/>
              <w:left w:color="0070C0" w:space="0" w:sz="4" w:val="single"/>
              <w:bottom w:color="0070C0" w:space="0" w:sz="4" w:val="single"/>
              <w:right w:color="0070C0" w:space="0" w:sz="8" w:val="single"/>
            </w:tcBorders>
            <w:shd w:color="auto" w:fill="auto" w:val="clear"/>
            <w:vAlign w:val="center"/>
            <w:hideMark/>
          </w:tcPr>
          <w:p w14:paraId="09689499"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w:t>
            </w:r>
          </w:p>
        </w:tc>
      </w:tr>
      <w:tr w14:paraId="279AAC59" w14:textId="77777777" w:rsidR="00D84535" w:rsidRPr="00E727B8" w:rsidTr="001A6719">
        <w:trPr>
          <w:trHeight w:val="410"/>
        </w:trPr>
        <w:tc>
          <w:tcPr>
            <w:tcW w:type="pct" w:w="1027"/>
            <w:tcBorders>
              <w:top w:val="nil"/>
              <w:left w:color="0070C0" w:space="0" w:sz="8" w:val="single"/>
              <w:bottom w:color="0070C0" w:space="0" w:sz="4" w:val="single"/>
              <w:right w:color="0070C0" w:space="0" w:sz="6" w:val="double"/>
            </w:tcBorders>
            <w:shd w:color="auto" w:fill="auto" w:val="clear"/>
            <w:vAlign w:val="center"/>
            <w:hideMark/>
          </w:tcPr>
          <w:p w14:paraId="452FC328" w14:textId="77777777" w:rsidP="001A6719" w:rsidR="00D84535" w:rsidRDefault="00D84535" w:rsidRPr="00E727B8">
            <w:pPr>
              <w:bidi/>
              <w:spacing w:before="0" w:line="240" w:lineRule="auto"/>
              <w:jc w:val="center"/>
              <w:rPr>
                <w:rFonts w:ascii="Dubai" w:cs="Dubai" w:eastAsia="Times New Roman" w:hAnsi="Dubai"/>
                <w:b/>
                <w:bCs/>
                <w:color w:val="000000"/>
                <w:sz w:val="20"/>
                <w:szCs w:val="20"/>
                <w:rtl/>
              </w:rPr>
            </w:pPr>
            <w:r w:rsidRPr="00E727B8">
              <w:rPr>
                <w:rFonts w:ascii="Dubai" w:cs="Dubai" w:eastAsia="Times New Roman" w:hAnsi="Dubai"/>
                <w:b/>
                <w:bCs/>
                <w:color w:val="000000"/>
                <w:sz w:val="20"/>
                <w:szCs w:val="20"/>
                <w:rtl/>
              </w:rPr>
              <w:t>شركة نفط ميسان</w:t>
            </w:r>
          </w:p>
        </w:tc>
        <w:tc>
          <w:tcPr>
            <w:tcW w:type="pct" w:w="882"/>
            <w:tcBorders>
              <w:top w:val="nil"/>
              <w:left w:color="0070C0" w:space="0" w:sz="6" w:val="double"/>
              <w:bottom w:color="0070C0" w:space="0" w:sz="4" w:val="single"/>
              <w:right w:color="0070C0" w:space="0" w:sz="4" w:val="single"/>
            </w:tcBorders>
            <w:shd w:color="auto" w:fill="auto" w:val="clear"/>
            <w:vAlign w:val="center"/>
            <w:hideMark/>
          </w:tcPr>
          <w:p w14:paraId="545EA986"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٢.٧٧</w:t>
            </w:r>
          </w:p>
        </w:tc>
        <w:tc>
          <w:tcPr>
            <w:tcW w:type="pct" w:w="694"/>
            <w:tcBorders>
              <w:top w:val="nil"/>
              <w:left w:color="0070C0" w:space="0" w:sz="4" w:val="single"/>
              <w:bottom w:color="0070C0" w:space="0" w:sz="4" w:val="single"/>
              <w:right w:color="0070C0" w:space="0" w:sz="4" w:val="single"/>
            </w:tcBorders>
            <w:shd w:color="auto" w:fill="auto" w:val="clear"/>
            <w:vAlign w:val="center"/>
            <w:hideMark/>
          </w:tcPr>
          <w:p w14:paraId="4E9A6B45"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٠.٢٧</w:t>
            </w:r>
          </w:p>
        </w:tc>
        <w:tc>
          <w:tcPr>
            <w:tcW w:type="pct" w:w="768"/>
            <w:tcBorders>
              <w:top w:val="nil"/>
              <w:left w:color="0070C0" w:space="0" w:sz="4" w:val="single"/>
              <w:bottom w:color="0070C0" w:space="0" w:sz="4" w:val="single"/>
              <w:right w:color="0070C0" w:space="0" w:sz="6" w:val="double"/>
            </w:tcBorders>
            <w:shd w:color="auto" w:fill="auto" w:val="clear"/>
            <w:vAlign w:val="center"/>
            <w:hideMark/>
          </w:tcPr>
          <w:p w14:paraId="15121DFF"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١٠%</w:t>
            </w:r>
          </w:p>
        </w:tc>
        <w:tc>
          <w:tcPr>
            <w:tcW w:type="pct" w:w="711"/>
            <w:tcBorders>
              <w:top w:val="nil"/>
              <w:left w:val="nil"/>
              <w:bottom w:color="0070C0" w:space="0" w:sz="4" w:val="single"/>
              <w:right w:color="0070C0" w:space="0" w:sz="4" w:val="single"/>
            </w:tcBorders>
            <w:shd w:color="auto" w:fill="auto" w:val="clear"/>
            <w:vAlign w:val="center"/>
            <w:hideMark/>
          </w:tcPr>
          <w:p w14:paraId="731570A3"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460"/>
            <w:tcBorders>
              <w:top w:val="nil"/>
              <w:left w:color="0070C0" w:space="0" w:sz="4" w:val="single"/>
              <w:bottom w:color="0070C0" w:space="0" w:sz="4" w:val="single"/>
              <w:right w:color="0070C0" w:space="0" w:sz="4" w:val="single"/>
            </w:tcBorders>
            <w:shd w:color="auto" w:fill="auto" w:val="clear"/>
            <w:vAlign w:val="center"/>
            <w:hideMark/>
          </w:tcPr>
          <w:p w14:paraId="188F157A"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458"/>
            <w:tcBorders>
              <w:top w:val="nil"/>
              <w:left w:color="0070C0" w:space="0" w:sz="4" w:val="single"/>
              <w:bottom w:color="0070C0" w:space="0" w:sz="4" w:val="single"/>
              <w:right w:color="0070C0" w:space="0" w:sz="8" w:val="single"/>
            </w:tcBorders>
            <w:shd w:color="auto" w:fill="auto" w:val="clear"/>
            <w:vAlign w:val="center"/>
            <w:hideMark/>
          </w:tcPr>
          <w:p w14:paraId="4437B154"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w:t>
            </w:r>
          </w:p>
        </w:tc>
      </w:tr>
      <w:tr w14:paraId="3CD13BBB" w14:textId="77777777" w:rsidR="00D84535" w:rsidRPr="00E727B8" w:rsidTr="001A6719">
        <w:trPr>
          <w:trHeight w:val="410"/>
        </w:trPr>
        <w:tc>
          <w:tcPr>
            <w:tcW w:type="pct" w:w="1027"/>
            <w:tcBorders>
              <w:top w:val="nil"/>
              <w:left w:color="0070C0" w:space="0" w:sz="8" w:val="single"/>
              <w:bottom w:color="0070C0" w:space="0" w:sz="4" w:val="single"/>
              <w:right w:color="0070C0" w:space="0" w:sz="6" w:val="double"/>
            </w:tcBorders>
            <w:shd w:color="auto" w:fill="auto" w:val="clear"/>
            <w:vAlign w:val="center"/>
            <w:hideMark/>
          </w:tcPr>
          <w:p w14:paraId="73D29B16" w14:textId="77777777" w:rsidP="001A6719" w:rsidR="00D84535" w:rsidRDefault="00D84535" w:rsidRPr="00E727B8">
            <w:pPr>
              <w:bidi/>
              <w:spacing w:before="0" w:line="240" w:lineRule="auto"/>
              <w:jc w:val="center"/>
              <w:rPr>
                <w:rFonts w:ascii="Dubai" w:cs="Dubai" w:eastAsia="Times New Roman" w:hAnsi="Dubai"/>
                <w:b/>
                <w:bCs/>
                <w:color w:val="000000"/>
                <w:sz w:val="20"/>
                <w:szCs w:val="20"/>
                <w:rtl/>
              </w:rPr>
            </w:pPr>
            <w:r w:rsidRPr="00E727B8">
              <w:rPr>
                <w:rFonts w:ascii="Dubai" w:cs="Dubai" w:eastAsia="Times New Roman" w:hAnsi="Dubai"/>
                <w:b/>
                <w:bCs/>
                <w:color w:val="000000"/>
                <w:sz w:val="20"/>
                <w:szCs w:val="20"/>
                <w:rtl/>
              </w:rPr>
              <w:lastRenderedPageBreak/>
              <w:t>شركة نفط ذي قار</w:t>
            </w:r>
          </w:p>
        </w:tc>
        <w:tc>
          <w:tcPr>
            <w:tcW w:type="pct" w:w="882"/>
            <w:tcBorders>
              <w:top w:val="nil"/>
              <w:left w:color="0070C0" w:space="0" w:sz="6" w:val="double"/>
              <w:bottom w:color="0070C0" w:space="0" w:sz="4" w:val="single"/>
              <w:right w:color="0070C0" w:space="0" w:sz="4" w:val="single"/>
            </w:tcBorders>
            <w:shd w:color="auto" w:fill="auto" w:val="clear"/>
            <w:vAlign w:val="center"/>
            <w:hideMark/>
          </w:tcPr>
          <w:p w14:paraId="71948324"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٩.٠٠</w:t>
            </w:r>
          </w:p>
        </w:tc>
        <w:tc>
          <w:tcPr>
            <w:tcW w:type="pct" w:w="694"/>
            <w:tcBorders>
              <w:top w:val="nil"/>
              <w:left w:color="0070C0" w:space="0" w:sz="4" w:val="single"/>
              <w:bottom w:color="0070C0" w:space="0" w:sz="4" w:val="single"/>
              <w:right w:color="0070C0" w:space="0" w:sz="4" w:val="single"/>
            </w:tcBorders>
            <w:shd w:color="auto" w:fill="auto" w:val="clear"/>
            <w:vAlign w:val="center"/>
            <w:hideMark/>
          </w:tcPr>
          <w:p w14:paraId="6977E87F"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٧.٥٢</w:t>
            </w:r>
          </w:p>
        </w:tc>
        <w:tc>
          <w:tcPr>
            <w:tcW w:type="pct" w:w="768"/>
            <w:tcBorders>
              <w:top w:val="nil"/>
              <w:left w:color="0070C0" w:space="0" w:sz="4" w:val="single"/>
              <w:bottom w:color="0070C0" w:space="0" w:sz="4" w:val="single"/>
              <w:right w:color="0070C0" w:space="0" w:sz="6" w:val="double"/>
            </w:tcBorders>
            <w:shd w:color="auto" w:fill="auto" w:val="clear"/>
            <w:vAlign w:val="center"/>
            <w:hideMark/>
          </w:tcPr>
          <w:p w14:paraId="381F4A0C"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٨٤%</w:t>
            </w:r>
          </w:p>
        </w:tc>
        <w:tc>
          <w:tcPr>
            <w:tcW w:type="pct" w:w="711"/>
            <w:tcBorders>
              <w:top w:val="nil"/>
              <w:left w:val="nil"/>
              <w:bottom w:color="0070C0" w:space="0" w:sz="4" w:val="single"/>
              <w:right w:color="0070C0" w:space="0" w:sz="4" w:val="single"/>
            </w:tcBorders>
            <w:shd w:color="auto" w:fill="auto" w:val="clear"/>
            <w:vAlign w:val="center"/>
            <w:hideMark/>
          </w:tcPr>
          <w:p w14:paraId="23687625"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١.٠٠</w:t>
            </w:r>
          </w:p>
        </w:tc>
        <w:tc>
          <w:tcPr>
            <w:tcW w:type="pct" w:w="460"/>
            <w:tcBorders>
              <w:top w:val="nil"/>
              <w:left w:color="0070C0" w:space="0" w:sz="4" w:val="single"/>
              <w:bottom w:color="0070C0" w:space="0" w:sz="4" w:val="single"/>
              <w:right w:color="0070C0" w:space="0" w:sz="4" w:val="single"/>
            </w:tcBorders>
            <w:shd w:color="auto" w:fill="auto" w:val="clear"/>
            <w:vAlign w:val="center"/>
            <w:hideMark/>
          </w:tcPr>
          <w:p w14:paraId="79891D5D"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458"/>
            <w:tcBorders>
              <w:top w:val="nil"/>
              <w:left w:color="0070C0" w:space="0" w:sz="4" w:val="single"/>
              <w:bottom w:color="0070C0" w:space="0" w:sz="4" w:val="single"/>
              <w:right w:color="0070C0" w:space="0" w:sz="8" w:val="single"/>
            </w:tcBorders>
            <w:shd w:color="auto" w:fill="auto" w:val="clear"/>
            <w:vAlign w:val="center"/>
            <w:hideMark/>
          </w:tcPr>
          <w:p w14:paraId="1C387445"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w:t>
            </w:r>
          </w:p>
        </w:tc>
      </w:tr>
      <w:tr w14:paraId="70122E21" w14:textId="77777777" w:rsidR="00D84535" w:rsidRPr="00E727B8" w:rsidTr="001A6719">
        <w:trPr>
          <w:trHeight w:val="410"/>
        </w:trPr>
        <w:tc>
          <w:tcPr>
            <w:tcW w:type="pct" w:w="1027"/>
            <w:tcBorders>
              <w:top w:val="nil"/>
              <w:left w:color="0070C0" w:space="0" w:sz="8" w:val="single"/>
              <w:bottom w:color="0070C0" w:space="0" w:sz="4" w:val="single"/>
              <w:right w:color="0070C0" w:space="0" w:sz="6" w:val="double"/>
            </w:tcBorders>
            <w:shd w:color="auto" w:fill="auto" w:val="clear"/>
            <w:vAlign w:val="center"/>
            <w:hideMark/>
          </w:tcPr>
          <w:p w14:paraId="41ED4568" w14:textId="77777777" w:rsidP="001A6719" w:rsidR="00D84535" w:rsidRDefault="00D84535" w:rsidRPr="00E727B8">
            <w:pPr>
              <w:bidi/>
              <w:spacing w:before="0" w:line="240" w:lineRule="auto"/>
              <w:jc w:val="center"/>
              <w:rPr>
                <w:rFonts w:ascii="Dubai" w:cs="Dubai" w:eastAsia="Times New Roman" w:hAnsi="Dubai"/>
                <w:b/>
                <w:bCs/>
                <w:color w:val="000000"/>
                <w:sz w:val="20"/>
                <w:szCs w:val="20"/>
                <w:rtl/>
              </w:rPr>
            </w:pPr>
            <w:r w:rsidRPr="00E727B8">
              <w:rPr>
                <w:rFonts w:ascii="Dubai" w:cs="Dubai" w:eastAsia="Times New Roman" w:hAnsi="Dubai"/>
                <w:b/>
                <w:bCs/>
                <w:color w:val="000000"/>
                <w:sz w:val="20"/>
                <w:szCs w:val="20"/>
                <w:rtl/>
              </w:rPr>
              <w:t>شركة نفط البصرة</w:t>
            </w:r>
          </w:p>
        </w:tc>
        <w:tc>
          <w:tcPr>
            <w:tcW w:type="pct" w:w="882"/>
            <w:tcBorders>
              <w:top w:val="nil"/>
              <w:left w:color="0070C0" w:space="0" w:sz="6" w:val="double"/>
              <w:bottom w:color="0070C0" w:space="0" w:sz="4" w:val="single"/>
              <w:right w:color="0070C0" w:space="0" w:sz="4" w:val="single"/>
            </w:tcBorders>
            <w:shd w:color="auto" w:fill="auto" w:val="clear"/>
            <w:vAlign w:val="center"/>
            <w:hideMark/>
          </w:tcPr>
          <w:p w14:paraId="468C83C4"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١٥.٠٠</w:t>
            </w:r>
          </w:p>
        </w:tc>
        <w:tc>
          <w:tcPr>
            <w:tcW w:type="pct" w:w="694"/>
            <w:tcBorders>
              <w:top w:val="nil"/>
              <w:left w:color="0070C0" w:space="0" w:sz="4" w:val="single"/>
              <w:bottom w:color="0070C0" w:space="0" w:sz="4" w:val="single"/>
              <w:right w:color="0070C0" w:space="0" w:sz="4" w:val="single"/>
            </w:tcBorders>
            <w:shd w:color="auto" w:fill="auto" w:val="clear"/>
            <w:vAlign w:val="center"/>
            <w:hideMark/>
          </w:tcPr>
          <w:p w14:paraId="17A7E001"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١٨.٤٣</w:t>
            </w:r>
          </w:p>
        </w:tc>
        <w:tc>
          <w:tcPr>
            <w:tcW w:type="pct" w:w="768"/>
            <w:tcBorders>
              <w:top w:val="nil"/>
              <w:left w:color="0070C0" w:space="0" w:sz="4" w:val="single"/>
              <w:bottom w:color="0070C0" w:space="0" w:sz="4" w:val="single"/>
              <w:right w:color="0070C0" w:space="0" w:sz="6" w:val="double"/>
            </w:tcBorders>
            <w:shd w:color="auto" w:fill="auto" w:val="clear"/>
            <w:vAlign w:val="center"/>
            <w:hideMark/>
          </w:tcPr>
          <w:p w14:paraId="1E494C20"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١٢٣%</w:t>
            </w:r>
          </w:p>
        </w:tc>
        <w:tc>
          <w:tcPr>
            <w:tcW w:type="pct" w:w="711"/>
            <w:tcBorders>
              <w:top w:val="nil"/>
              <w:left w:val="nil"/>
              <w:bottom w:color="0070C0" w:space="0" w:sz="4" w:val="single"/>
              <w:right w:color="0070C0" w:space="0" w:sz="4" w:val="single"/>
            </w:tcBorders>
            <w:shd w:color="auto" w:fill="auto" w:val="clear"/>
            <w:vAlign w:val="center"/>
            <w:hideMark/>
          </w:tcPr>
          <w:p w14:paraId="7CFA1F38"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١.٠٠</w:t>
            </w:r>
          </w:p>
        </w:tc>
        <w:tc>
          <w:tcPr>
            <w:tcW w:type="pct" w:w="460"/>
            <w:tcBorders>
              <w:top w:val="nil"/>
              <w:left w:color="0070C0" w:space="0" w:sz="4" w:val="single"/>
              <w:bottom w:color="0070C0" w:space="0" w:sz="4" w:val="single"/>
              <w:right w:color="0070C0" w:space="0" w:sz="4" w:val="single"/>
            </w:tcBorders>
            <w:shd w:color="auto" w:fill="auto" w:val="clear"/>
            <w:vAlign w:val="center"/>
            <w:hideMark/>
          </w:tcPr>
          <w:p w14:paraId="228C9F02"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٣.٠٠</w:t>
            </w:r>
          </w:p>
        </w:tc>
        <w:tc>
          <w:tcPr>
            <w:tcW w:type="pct" w:w="458"/>
            <w:tcBorders>
              <w:top w:val="nil"/>
              <w:left w:color="0070C0" w:space="0" w:sz="4" w:val="single"/>
              <w:bottom w:color="0070C0" w:space="0" w:sz="4" w:val="single"/>
              <w:right w:color="0070C0" w:space="0" w:sz="8" w:val="single"/>
            </w:tcBorders>
            <w:shd w:color="auto" w:fill="auto" w:val="clear"/>
            <w:vAlign w:val="center"/>
            <w:hideMark/>
          </w:tcPr>
          <w:p w14:paraId="07BCC65A"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٣٠٠%</w:t>
            </w:r>
          </w:p>
        </w:tc>
      </w:tr>
      <w:tr w14:paraId="4490D131" w14:textId="77777777" w:rsidR="00D84535" w:rsidRPr="00E727B8" w:rsidTr="001A6719">
        <w:trPr>
          <w:trHeight w:val="770"/>
        </w:trPr>
        <w:tc>
          <w:tcPr>
            <w:tcW w:type="pct" w:w="1027"/>
            <w:tcBorders>
              <w:top w:val="nil"/>
              <w:left w:color="0070C0" w:space="0" w:sz="8" w:val="single"/>
              <w:bottom w:color="0070C0" w:space="0" w:sz="8" w:val="single"/>
              <w:right w:val="nil"/>
            </w:tcBorders>
            <w:shd w:color="000000" w:fill="00B050" w:val="clear"/>
            <w:vAlign w:val="center"/>
            <w:hideMark/>
          </w:tcPr>
          <w:p w14:paraId="0480941D"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المجموع الكلي لنشاط الجهد الوطني</w:t>
            </w:r>
          </w:p>
        </w:tc>
        <w:tc>
          <w:tcPr>
            <w:tcW w:type="pct" w:w="882"/>
            <w:tcBorders>
              <w:top w:val="nil"/>
              <w:left w:color="FFFFFF" w:space="0" w:sz="6" w:val="double"/>
              <w:bottom w:color="0070C0" w:space="0" w:sz="8" w:val="single"/>
              <w:right w:color="FFFFFF" w:space="0" w:sz="4" w:val="single"/>
            </w:tcBorders>
            <w:shd w:color="000000" w:fill="00B050" w:val="clear"/>
            <w:vAlign w:val="center"/>
            <w:hideMark/>
          </w:tcPr>
          <w:p w14:paraId="53BED435"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٣٠.٧٧</w:t>
            </w:r>
          </w:p>
        </w:tc>
        <w:tc>
          <w:tcPr>
            <w:tcW w:type="pct" w:w="694"/>
            <w:tcBorders>
              <w:top w:val="nil"/>
              <w:left w:color="FFFFFF" w:space="0" w:sz="4" w:val="single"/>
              <w:bottom w:color="0070C0" w:space="0" w:sz="8" w:val="single"/>
              <w:right w:color="FFFFFF" w:space="0" w:sz="4" w:val="single"/>
            </w:tcBorders>
            <w:shd w:color="000000" w:fill="00B050" w:val="clear"/>
            <w:vAlign w:val="center"/>
            <w:hideMark/>
          </w:tcPr>
          <w:p w14:paraId="5ADFCD85"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٢٦.٢٢</w:t>
            </w:r>
          </w:p>
        </w:tc>
        <w:tc>
          <w:tcPr>
            <w:tcW w:type="pct" w:w="768"/>
            <w:tcBorders>
              <w:top w:val="nil"/>
              <w:left w:color="FFFFFF" w:space="0" w:sz="4" w:val="single"/>
              <w:bottom w:color="0070C0" w:space="0" w:sz="8" w:val="single"/>
              <w:right w:color="FFFFFF" w:space="0" w:sz="6" w:val="double"/>
            </w:tcBorders>
            <w:shd w:color="000000" w:fill="00B050" w:val="clear"/>
            <w:vAlign w:val="center"/>
            <w:hideMark/>
          </w:tcPr>
          <w:p w14:paraId="56DC401B"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٨٥%</w:t>
            </w:r>
          </w:p>
        </w:tc>
        <w:tc>
          <w:tcPr>
            <w:tcW w:type="pct" w:w="711"/>
            <w:tcBorders>
              <w:top w:val="nil"/>
              <w:left w:color="FFFFFF" w:space="0" w:sz="6" w:val="double"/>
              <w:bottom w:color="0070C0" w:space="0" w:sz="8" w:val="single"/>
              <w:right w:color="FFFFFF" w:space="0" w:sz="4" w:val="single"/>
            </w:tcBorders>
            <w:shd w:color="000000" w:fill="00B050" w:val="clear"/>
            <w:vAlign w:val="center"/>
            <w:hideMark/>
          </w:tcPr>
          <w:p w14:paraId="5A942F03"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١١.٤٥</w:t>
            </w:r>
          </w:p>
        </w:tc>
        <w:tc>
          <w:tcPr>
            <w:tcW w:type="pct" w:w="460"/>
            <w:tcBorders>
              <w:top w:val="nil"/>
              <w:left w:color="FFFFFF" w:space="0" w:sz="4" w:val="single"/>
              <w:bottom w:color="0070C0" w:space="0" w:sz="8" w:val="single"/>
              <w:right w:color="FFFFFF" w:space="0" w:sz="4" w:val="single"/>
            </w:tcBorders>
            <w:shd w:color="000000" w:fill="00B050" w:val="clear"/>
            <w:vAlign w:val="center"/>
            <w:hideMark/>
          </w:tcPr>
          <w:p w14:paraId="01DC72D1"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١٨.٠٠</w:t>
            </w:r>
          </w:p>
        </w:tc>
        <w:tc>
          <w:tcPr>
            <w:tcW w:type="pct" w:w="458"/>
            <w:tcBorders>
              <w:top w:val="nil"/>
              <w:left w:color="FFFFFF" w:space="0" w:sz="4" w:val="single"/>
              <w:bottom w:color="0070C0" w:space="0" w:sz="8" w:val="single"/>
              <w:right w:color="0070C0" w:space="0" w:sz="8" w:val="single"/>
            </w:tcBorders>
            <w:shd w:color="000000" w:fill="00B050" w:val="clear"/>
            <w:vAlign w:val="center"/>
            <w:hideMark/>
          </w:tcPr>
          <w:p w14:paraId="012D5E8C"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١٥٧%</w:t>
            </w:r>
          </w:p>
        </w:tc>
      </w:tr>
    </w:tbl>
    <w:p w14:paraId="02B61559" w14:textId="77777777" w:rsidP="00D84535" w:rsidR="00D84535" w:rsidRDefault="00D84535" w:rsidRPr="00B76041">
      <w:pPr>
        <w:tabs>
          <w:tab w:pos="7776" w:val="right"/>
        </w:tabs>
        <w:bidi/>
        <w:spacing w:line="240" w:lineRule="auto"/>
        <w:ind w:left="36"/>
        <w:jc w:val="both"/>
        <w:rPr>
          <w:rFonts w:ascii="Dubai Medium" w:cs="Dubai Medium" w:hAnsi="Dubai Medium"/>
          <w:sz w:val="18"/>
          <w:szCs w:val="18"/>
          <w:rtl/>
          <w:lang w:bidi="ar-LB"/>
        </w:rPr>
      </w:pPr>
      <w:r w:rsidRPr="00B76041">
        <w:rPr>
          <w:rFonts w:ascii="Dubai Medium" w:cs="Dubai Medium" w:hAnsi="Dubai Medium"/>
          <w:sz w:val="18"/>
          <w:szCs w:val="18"/>
          <w:rtl/>
          <w:lang w:bidi="ar-LB"/>
        </w:rPr>
        <w:t>المصدر: التقرير السنوي لشركة الحفر العراقية</w:t>
      </w:r>
    </w:p>
    <w:p w14:paraId="1E5DA1D2" w14:textId="77777777" w:rsidP="00D84535" w:rsidR="00D84535" w:rsidRDefault="00D84535">
      <w:pPr>
        <w:tabs>
          <w:tab w:pos="7776" w:val="right"/>
        </w:tabs>
        <w:bidi/>
        <w:spacing w:line="240" w:lineRule="auto"/>
        <w:ind w:left="360"/>
        <w:jc w:val="both"/>
        <w:rPr>
          <w:rFonts w:cs="GE SS Text Medium"/>
          <w:sz w:val="18"/>
          <w:szCs w:val="18"/>
          <w:rtl/>
          <w:lang w:bidi="ar-LB"/>
        </w:rPr>
      </w:pPr>
    </w:p>
    <w:p w14:paraId="0FBD299D" w14:textId="1368DBC2" w:rsidP="003077C8" w:rsidR="00D84535" w:rsidRDefault="00D84535" w:rsidRPr="00F064B9">
      <w:pPr>
        <w:pStyle w:val="ListParagraph"/>
        <w:bidi/>
        <w:ind w:left="360"/>
        <w:jc w:val="both"/>
        <w:rPr>
          <w:rFonts w:ascii="Dubai" w:cs="Dubai" w:hAnsi="Dubai"/>
          <w:rtl/>
          <w:lang w:bidi="ar-LB"/>
        </w:rPr>
      </w:pPr>
      <w:r w:rsidRPr="00F064B9">
        <w:rPr>
          <w:rFonts w:ascii="Dubai" w:cs="Dubai" w:hAnsi="Dubai"/>
          <w:rtl/>
          <w:lang w:bidi="ar-LB"/>
        </w:rPr>
        <w:t xml:space="preserve">الجدول ادناه يبين البيانات المتعلقة بنشاط الحفر لسنة 2022 الخاصة بالجهد </w:t>
      </w:r>
      <w:r w:rsidR="00D54E55" w:rsidRPr="00F064B9">
        <w:rPr>
          <w:rFonts w:ascii="Dubai" w:cs="Dubai" w:hAnsi="Dubai"/>
          <w:rtl/>
          <w:lang w:bidi="ar-LB"/>
        </w:rPr>
        <w:t>الأجنبي</w:t>
      </w:r>
      <w:r w:rsidRPr="00F064B9">
        <w:rPr>
          <w:rFonts w:ascii="Dubai" w:cs="Dubai" w:hAnsi="Dubai"/>
          <w:rtl/>
          <w:lang w:bidi="ar-LB"/>
        </w:rPr>
        <w:t xml:space="preserve"> في الحقول التي </w:t>
      </w:r>
      <w:r w:rsidR="00F064B9" w:rsidRPr="00F064B9">
        <w:rPr>
          <w:rFonts w:ascii="Dubai" w:cs="Dubai" w:hAnsi="Dubai"/>
          <w:rtl/>
          <w:lang w:bidi="ar-LB"/>
        </w:rPr>
        <w:t xml:space="preserve">تشارك في إدارتها </w:t>
      </w:r>
      <w:r w:rsidR="00F064B9" w:rsidRPr="00F064B9">
        <w:rPr>
          <w:rFonts w:ascii="Dubai" w:cs="Dubai" w:hAnsi="Dubai"/>
          <w:szCs w:val="24"/>
          <w:rtl/>
        </w:rPr>
        <w:t>شركات النفط الأجنبية</w:t>
      </w:r>
      <w:r w:rsidRPr="00F064B9">
        <w:rPr>
          <w:rFonts w:ascii="Dubai" w:cs="Dubai" w:hAnsi="Dubai"/>
          <w:rtl/>
          <w:lang w:bidi="ar-LB"/>
        </w:rPr>
        <w:t>:</w:t>
      </w:r>
    </w:p>
    <w:p w14:paraId="66F212D9" w14:textId="77777777" w:rsidP="00D84535" w:rsidR="00D84535" w:rsidRDefault="00D84535" w:rsidRPr="00C93A67">
      <w:pPr>
        <w:pStyle w:val="ListParagraph"/>
        <w:bidi/>
        <w:ind w:left="360"/>
        <w:jc w:val="both"/>
        <w:rPr>
          <w:rFonts w:cs="GE SS Text Light"/>
          <w:rtl/>
          <w:lang w:bidi="ar-LB"/>
        </w:rPr>
      </w:pPr>
    </w:p>
    <w:tbl>
      <w:tblPr>
        <w:bidiVisual/>
        <w:tblW w:type="pct" w:w="5000"/>
        <w:tblLook w:firstColumn="1" w:firstRow="1" w:lastColumn="0" w:lastRow="0" w:noHBand="0" w:noVBand="1" w:val="04A0"/>
      </w:tblPr>
      <w:tblGrid>
        <w:gridCol w:w="2001"/>
        <w:gridCol w:w="1713"/>
        <w:gridCol w:w="1340"/>
        <w:gridCol w:w="1489"/>
        <w:gridCol w:w="1375"/>
        <w:gridCol w:w="1127"/>
        <w:gridCol w:w="871"/>
      </w:tblGrid>
      <w:tr w14:paraId="305F904A" w14:textId="77777777" w:rsidR="00D84535" w:rsidRPr="00E727B8" w:rsidTr="001A6719">
        <w:trPr>
          <w:trHeight w:val="410"/>
        </w:trPr>
        <w:tc>
          <w:tcPr>
            <w:tcW w:type="pct" w:w="1027"/>
            <w:vMerge w:val="restart"/>
            <w:tcBorders>
              <w:top w:color="0070C0" w:space="0" w:sz="8" w:val="single"/>
              <w:left w:color="0070C0" w:space="0" w:sz="8" w:val="single"/>
              <w:bottom w:color="0070C0" w:space="0" w:sz="8" w:val="single"/>
              <w:right w:val="nil"/>
            </w:tcBorders>
            <w:shd w:color="000000" w:fill="00B050" w:val="clear"/>
            <w:vAlign w:val="center"/>
            <w:hideMark/>
          </w:tcPr>
          <w:p w14:paraId="6FC9EC1D" w14:textId="77777777" w:rsidP="001A6719" w:rsidR="00D84535" w:rsidRDefault="00D84535" w:rsidRPr="00E727B8">
            <w:pPr>
              <w:bidi/>
              <w:spacing w:before="0" w:line="240" w:lineRule="auto"/>
              <w:jc w:val="center"/>
              <w:rPr>
                <w:rFonts w:ascii="Dubai" w:cs="Dubai" w:eastAsia="Times New Roman" w:hAnsi="Dubai"/>
                <w:b/>
                <w:bCs/>
                <w:color w:val="FFFFFF"/>
                <w:sz w:val="20"/>
                <w:szCs w:val="20"/>
              </w:rPr>
            </w:pPr>
            <w:r w:rsidRPr="00E727B8">
              <w:rPr>
                <w:rFonts w:ascii="Dubai" w:cs="Dubai" w:eastAsia="Times New Roman" w:hAnsi="Dubai"/>
                <w:b/>
                <w:bCs/>
                <w:color w:val="FFFFFF"/>
                <w:sz w:val="20"/>
                <w:szCs w:val="20"/>
                <w:rtl/>
              </w:rPr>
              <w:t>الشركة المستفيدة</w:t>
            </w:r>
          </w:p>
        </w:tc>
        <w:tc>
          <w:tcPr>
            <w:tcW w:type="pct" w:w="2345"/>
            <w:gridSpan w:val="3"/>
            <w:tcBorders>
              <w:top w:color="0070C0" w:space="0" w:sz="8" w:val="single"/>
              <w:left w:color="FFFFFF" w:space="0" w:sz="6" w:val="double"/>
              <w:bottom w:color="FFFFFF" w:space="0" w:sz="4" w:val="single"/>
              <w:right w:color="FFFFFF" w:space="0" w:sz="6" w:val="double"/>
            </w:tcBorders>
            <w:shd w:color="000000" w:fill="00B050" w:val="clear"/>
            <w:noWrap/>
            <w:vAlign w:val="center"/>
            <w:hideMark/>
          </w:tcPr>
          <w:p w14:paraId="30741A35" w14:textId="77777777" w:rsidP="001A6719" w:rsidR="00D84535" w:rsidRDefault="00D84535" w:rsidRPr="00E727B8">
            <w:pPr>
              <w:spacing w:before="0" w:line="240" w:lineRule="auto"/>
              <w:jc w:val="center"/>
              <w:rPr>
                <w:rFonts w:ascii="Dubai" w:cs="Dubai" w:eastAsia="Times New Roman" w:hAnsi="Dubai"/>
                <w:b/>
                <w:bCs/>
                <w:color w:val="FFFFFF"/>
                <w:sz w:val="22"/>
                <w:rtl/>
              </w:rPr>
            </w:pPr>
            <w:r w:rsidRPr="00E727B8">
              <w:rPr>
                <w:rFonts w:ascii="Dubai" w:cs="Dubai" w:eastAsia="Times New Roman" w:hAnsi="Dubai"/>
                <w:b/>
                <w:bCs/>
                <w:color w:val="FFFFFF"/>
                <w:sz w:val="22"/>
                <w:rtl/>
              </w:rPr>
              <w:t>٢٠٢٢</w:t>
            </w:r>
          </w:p>
        </w:tc>
        <w:tc>
          <w:tcPr>
            <w:tcW w:type="pct" w:w="1629"/>
            <w:gridSpan w:val="3"/>
            <w:tcBorders>
              <w:top w:color="0070C0" w:space="0" w:sz="8" w:val="single"/>
              <w:left w:color="FFFFFF" w:space="0" w:sz="6" w:val="double"/>
              <w:bottom w:color="FFFFFF" w:space="0" w:sz="4" w:val="single"/>
              <w:right w:color="0070C0" w:space="0" w:sz="8" w:val="single"/>
            </w:tcBorders>
            <w:shd w:color="000000" w:fill="00B050" w:val="clear"/>
            <w:noWrap/>
            <w:vAlign w:val="center"/>
            <w:hideMark/>
          </w:tcPr>
          <w:p w14:paraId="711E3EE3" w14:textId="77777777" w:rsidP="001A6719" w:rsidR="00D84535" w:rsidRDefault="00D84535" w:rsidRPr="00E727B8">
            <w:pPr>
              <w:spacing w:before="0" w:line="240" w:lineRule="auto"/>
              <w:jc w:val="center"/>
              <w:rPr>
                <w:rFonts w:ascii="Dubai" w:cs="Dubai" w:eastAsia="Times New Roman" w:hAnsi="Dubai"/>
                <w:b/>
                <w:bCs/>
                <w:color w:val="FFFFFF"/>
                <w:sz w:val="22"/>
              </w:rPr>
            </w:pPr>
            <w:r w:rsidRPr="00E727B8">
              <w:rPr>
                <w:rFonts w:ascii="Dubai" w:cs="Dubai" w:eastAsia="Times New Roman" w:hAnsi="Dubai"/>
                <w:b/>
                <w:bCs/>
                <w:color w:val="FFFFFF"/>
                <w:sz w:val="22"/>
                <w:rtl/>
              </w:rPr>
              <w:t>٢٠٢٢</w:t>
            </w:r>
          </w:p>
        </w:tc>
      </w:tr>
      <w:tr w14:paraId="218BC606" w14:textId="77777777" w:rsidR="00D84535" w:rsidRPr="00E727B8" w:rsidTr="001A6719">
        <w:trPr>
          <w:trHeight w:val="770"/>
        </w:trPr>
        <w:tc>
          <w:tcPr>
            <w:tcW w:type="pct" w:w="1027"/>
            <w:vMerge/>
            <w:tcBorders>
              <w:top w:color="0070C0" w:space="0" w:sz="8" w:val="single"/>
              <w:left w:color="0070C0" w:space="0" w:sz="8" w:val="single"/>
              <w:bottom w:color="0070C0" w:space="0" w:sz="8" w:val="single"/>
              <w:right w:val="nil"/>
            </w:tcBorders>
            <w:vAlign w:val="center"/>
            <w:hideMark/>
          </w:tcPr>
          <w:p w14:paraId="5D2F2A3E" w14:textId="77777777" w:rsidP="001A6719" w:rsidR="00D84535" w:rsidRDefault="00D84535" w:rsidRPr="00E727B8">
            <w:pPr>
              <w:bidi/>
              <w:spacing w:before="0" w:line="240" w:lineRule="auto"/>
              <w:rPr>
                <w:rFonts w:ascii="Dubai" w:cs="Dubai" w:eastAsia="Times New Roman" w:hAnsi="Dubai"/>
                <w:b/>
                <w:bCs/>
                <w:color w:val="FFFFFF"/>
                <w:sz w:val="20"/>
                <w:szCs w:val="20"/>
              </w:rPr>
            </w:pPr>
          </w:p>
        </w:tc>
        <w:tc>
          <w:tcPr>
            <w:tcW w:type="pct" w:w="882"/>
            <w:tcBorders>
              <w:top w:val="nil"/>
              <w:left w:color="FFFFFF" w:space="0" w:sz="6" w:val="double"/>
              <w:bottom w:color="0070C0" w:space="0" w:sz="8" w:val="single"/>
              <w:right w:color="FFFFFF" w:space="0" w:sz="4" w:val="single"/>
            </w:tcBorders>
            <w:shd w:color="000000" w:fill="00B050" w:val="clear"/>
            <w:vAlign w:val="center"/>
            <w:hideMark/>
          </w:tcPr>
          <w:p w14:paraId="757471AC" w14:textId="77777777" w:rsidP="001A6719" w:rsidR="00D84535" w:rsidRDefault="00D84535" w:rsidRPr="00E727B8">
            <w:pPr>
              <w:bidi/>
              <w:spacing w:before="0" w:line="240" w:lineRule="auto"/>
              <w:jc w:val="center"/>
              <w:rPr>
                <w:rFonts w:ascii="Dubai" w:cs="Dubai" w:eastAsia="Times New Roman" w:hAnsi="Dubai"/>
                <w:b/>
                <w:bCs/>
                <w:color w:val="FFFFFF"/>
                <w:sz w:val="20"/>
                <w:szCs w:val="20"/>
              </w:rPr>
            </w:pPr>
            <w:r w:rsidRPr="00E727B8">
              <w:rPr>
                <w:rFonts w:ascii="Dubai" w:cs="Dubai" w:eastAsia="Times New Roman" w:hAnsi="Dubai"/>
                <w:b/>
                <w:bCs/>
                <w:color w:val="FFFFFF"/>
                <w:sz w:val="20"/>
                <w:szCs w:val="20"/>
                <w:rtl/>
              </w:rPr>
              <w:t>عدد آبار الحفر المخطط لها</w:t>
            </w:r>
          </w:p>
        </w:tc>
        <w:tc>
          <w:tcPr>
            <w:tcW w:type="pct" w:w="694"/>
            <w:tcBorders>
              <w:top w:val="nil"/>
              <w:left w:color="FFFFFF" w:space="0" w:sz="4" w:val="single"/>
              <w:bottom w:color="0070C0" w:space="0" w:sz="8" w:val="single"/>
              <w:right w:color="FFFFFF" w:space="0" w:sz="4" w:val="single"/>
            </w:tcBorders>
            <w:shd w:color="000000" w:fill="00B050" w:val="clear"/>
            <w:vAlign w:val="center"/>
            <w:hideMark/>
          </w:tcPr>
          <w:p w14:paraId="0F39DBEF"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عدد الآبار التي تم حفرها</w:t>
            </w:r>
          </w:p>
        </w:tc>
        <w:tc>
          <w:tcPr>
            <w:tcW w:type="pct" w:w="768"/>
            <w:tcBorders>
              <w:top w:val="nil"/>
              <w:left w:color="FFFFFF" w:space="0" w:sz="4" w:val="single"/>
              <w:bottom w:color="0070C0" w:space="0" w:sz="8" w:val="single"/>
              <w:right w:color="FFFFFF" w:space="0" w:sz="6" w:val="double"/>
            </w:tcBorders>
            <w:shd w:color="000000" w:fill="00B050" w:val="clear"/>
            <w:vAlign w:val="center"/>
            <w:hideMark/>
          </w:tcPr>
          <w:p w14:paraId="39B70A76"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نسبة التنفيذ</w:t>
            </w:r>
            <w:r w:rsidRPr="00E727B8">
              <w:rPr>
                <w:rFonts w:ascii="Dubai" w:cs="Dubai" w:eastAsia="Times New Roman" w:hAnsi="Dubai"/>
                <w:b/>
                <w:bCs/>
                <w:color w:val="FFFFFF"/>
                <w:sz w:val="20"/>
                <w:szCs w:val="20"/>
                <w:rtl/>
              </w:rPr>
              <w:br/>
              <w:t>%</w:t>
            </w:r>
          </w:p>
        </w:tc>
        <w:tc>
          <w:tcPr>
            <w:tcW w:type="pct" w:w="711"/>
            <w:tcBorders>
              <w:top w:val="nil"/>
              <w:left w:color="FFFFFF" w:space="0" w:sz="6" w:val="double"/>
              <w:bottom w:color="0070C0" w:space="0" w:sz="8" w:val="single"/>
              <w:right w:color="FFFFFF" w:space="0" w:sz="4" w:val="single"/>
            </w:tcBorders>
            <w:shd w:color="000000" w:fill="00B050" w:val="clear"/>
            <w:vAlign w:val="center"/>
            <w:hideMark/>
          </w:tcPr>
          <w:p w14:paraId="3E1911E8"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عدد آبار الإستصلاح المخطط لها</w:t>
            </w:r>
          </w:p>
        </w:tc>
        <w:tc>
          <w:tcPr>
            <w:tcW w:type="pct" w:w="460"/>
            <w:tcBorders>
              <w:top w:val="nil"/>
              <w:left w:color="FFFFFF" w:space="0" w:sz="4" w:val="single"/>
              <w:bottom w:color="0070C0" w:space="0" w:sz="8" w:val="single"/>
              <w:right w:color="FFFFFF" w:space="0" w:sz="4" w:val="single"/>
            </w:tcBorders>
            <w:shd w:color="000000" w:fill="00B050" w:val="clear"/>
            <w:vAlign w:val="center"/>
            <w:hideMark/>
          </w:tcPr>
          <w:p w14:paraId="62D0BE3B"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عدد الآبار المستصلحة</w:t>
            </w:r>
          </w:p>
        </w:tc>
        <w:tc>
          <w:tcPr>
            <w:tcW w:type="pct" w:w="458"/>
            <w:tcBorders>
              <w:top w:val="nil"/>
              <w:left w:color="FFFFFF" w:space="0" w:sz="4" w:val="single"/>
              <w:bottom w:color="0070C0" w:space="0" w:sz="8" w:val="single"/>
              <w:right w:color="0070C0" w:space="0" w:sz="8" w:val="single"/>
            </w:tcBorders>
            <w:shd w:color="000000" w:fill="00B050" w:val="clear"/>
            <w:vAlign w:val="center"/>
            <w:hideMark/>
          </w:tcPr>
          <w:p w14:paraId="7D1ECC2D"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نسبة التنفيذ</w:t>
            </w:r>
            <w:r w:rsidRPr="00E727B8">
              <w:rPr>
                <w:rFonts w:ascii="Dubai" w:cs="Dubai" w:eastAsia="Times New Roman" w:hAnsi="Dubai"/>
                <w:b/>
                <w:bCs/>
                <w:color w:val="FFFFFF"/>
                <w:sz w:val="20"/>
                <w:szCs w:val="20"/>
                <w:rtl/>
              </w:rPr>
              <w:br/>
              <w:t>%</w:t>
            </w:r>
          </w:p>
        </w:tc>
      </w:tr>
      <w:tr w14:paraId="4D0CFE69" w14:textId="77777777" w:rsidR="00D84535" w:rsidRPr="00E727B8" w:rsidTr="001A6719">
        <w:trPr>
          <w:trHeight w:val="410"/>
        </w:trPr>
        <w:tc>
          <w:tcPr>
            <w:tcW w:type="pct" w:w="1027"/>
            <w:tcBorders>
              <w:top w:val="nil"/>
              <w:left w:color="0070C0" w:space="0" w:sz="8" w:val="single"/>
              <w:bottom w:color="0070C0" w:space="0" w:sz="4" w:val="single"/>
              <w:right w:color="0070C0" w:space="0" w:sz="6" w:val="double"/>
            </w:tcBorders>
            <w:shd w:color="auto" w:fill="auto" w:val="clear"/>
            <w:vAlign w:val="center"/>
            <w:hideMark/>
          </w:tcPr>
          <w:p w14:paraId="0A388869" w14:textId="77777777" w:rsidP="001A6719" w:rsidR="00D84535" w:rsidRDefault="00D84535" w:rsidRPr="00E727B8">
            <w:pPr>
              <w:bidi/>
              <w:spacing w:before="0" w:line="240" w:lineRule="auto"/>
              <w:jc w:val="center"/>
              <w:rPr>
                <w:rFonts w:ascii="Dubai" w:cs="Dubai" w:eastAsia="Times New Roman" w:hAnsi="Dubai"/>
                <w:b/>
                <w:bCs/>
                <w:color w:val="000000"/>
                <w:sz w:val="20"/>
                <w:szCs w:val="20"/>
                <w:rtl/>
              </w:rPr>
            </w:pPr>
            <w:r w:rsidRPr="00E727B8">
              <w:rPr>
                <w:rFonts w:ascii="Dubai" w:cs="Dubai" w:eastAsia="Times New Roman" w:hAnsi="Dubai"/>
                <w:b/>
                <w:bCs/>
                <w:color w:val="000000"/>
                <w:sz w:val="20"/>
                <w:szCs w:val="20"/>
                <w:rtl/>
              </w:rPr>
              <w:t>إيني العراق</w:t>
            </w:r>
          </w:p>
        </w:tc>
        <w:tc>
          <w:tcPr>
            <w:tcW w:type="pct" w:w="882"/>
            <w:tcBorders>
              <w:top w:color="0070C0" w:space="0" w:sz="4" w:val="single"/>
              <w:left w:color="0070C0" w:space="0" w:sz="6" w:val="double"/>
              <w:bottom w:color="0070C0" w:space="0" w:sz="4" w:val="single"/>
              <w:right w:color="0070C0" w:space="0" w:sz="4" w:val="single"/>
            </w:tcBorders>
            <w:shd w:color="auto" w:fill="auto" w:val="clear"/>
            <w:vAlign w:val="center"/>
            <w:hideMark/>
          </w:tcPr>
          <w:p w14:paraId="35D5C869"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١٠.٠٠</w:t>
            </w:r>
          </w:p>
        </w:tc>
        <w:tc>
          <w:tcPr>
            <w:tcW w:type="pct" w:w="694"/>
            <w:tcBorders>
              <w:top w:color="0070C0" w:space="0" w:sz="4" w:val="single"/>
              <w:left w:color="0070C0" w:space="0" w:sz="6" w:val="double"/>
              <w:bottom w:color="0070C0" w:space="0" w:sz="4" w:val="single"/>
              <w:right w:color="0070C0" w:space="0" w:sz="4" w:val="single"/>
            </w:tcBorders>
            <w:shd w:color="auto" w:fill="auto" w:val="clear"/>
            <w:vAlign w:val="center"/>
            <w:hideMark/>
          </w:tcPr>
          <w:p w14:paraId="65763AAF"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١٢.٢٥</w:t>
            </w:r>
          </w:p>
        </w:tc>
        <w:tc>
          <w:tcPr>
            <w:tcW w:type="pct" w:w="768"/>
            <w:tcBorders>
              <w:top w:val="nil"/>
              <w:left w:color="0070C0" w:space="0" w:sz="4" w:val="single"/>
              <w:bottom w:color="0070C0" w:space="0" w:sz="4" w:val="single"/>
              <w:right w:color="0070C0" w:space="0" w:sz="6" w:val="double"/>
            </w:tcBorders>
            <w:shd w:color="auto" w:fill="auto" w:val="clear"/>
            <w:vAlign w:val="center"/>
            <w:hideMark/>
          </w:tcPr>
          <w:p w14:paraId="03B643EA"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١٢٣%</w:t>
            </w:r>
          </w:p>
        </w:tc>
        <w:tc>
          <w:tcPr>
            <w:tcW w:type="pct" w:w="711"/>
            <w:tcBorders>
              <w:top w:color="0070C0" w:space="0" w:sz="4" w:val="single"/>
              <w:left w:color="0070C0" w:space="0" w:sz="6" w:val="double"/>
              <w:bottom w:color="0070C0" w:space="0" w:sz="4" w:val="single"/>
              <w:right w:color="0070C0" w:space="0" w:sz="4" w:val="single"/>
            </w:tcBorders>
            <w:shd w:color="auto" w:fill="auto" w:val="clear"/>
            <w:vAlign w:val="center"/>
            <w:hideMark/>
          </w:tcPr>
          <w:p w14:paraId="0258108C"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٤٥.٠٠</w:t>
            </w:r>
          </w:p>
        </w:tc>
        <w:tc>
          <w:tcPr>
            <w:tcW w:type="pct" w:w="460"/>
            <w:tcBorders>
              <w:top w:color="0070C0" w:space="0" w:sz="4" w:val="single"/>
              <w:left w:color="0070C0" w:space="0" w:sz="6" w:val="double"/>
              <w:bottom w:color="0070C0" w:space="0" w:sz="4" w:val="single"/>
              <w:right w:color="0070C0" w:space="0" w:sz="4" w:val="single"/>
            </w:tcBorders>
            <w:shd w:color="auto" w:fill="auto" w:val="clear"/>
            <w:vAlign w:val="center"/>
            <w:hideMark/>
          </w:tcPr>
          <w:p w14:paraId="077F889B"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٥٥.٠٥</w:t>
            </w:r>
          </w:p>
        </w:tc>
        <w:tc>
          <w:tcPr>
            <w:tcW w:type="pct" w:w="458"/>
            <w:tcBorders>
              <w:top w:val="nil"/>
              <w:left w:color="0070C0" w:space="0" w:sz="4" w:val="single"/>
              <w:bottom w:color="0070C0" w:space="0" w:sz="4" w:val="single"/>
              <w:right w:color="0070C0" w:space="0" w:sz="8" w:val="single"/>
            </w:tcBorders>
            <w:shd w:color="auto" w:fill="auto" w:val="clear"/>
            <w:vAlign w:val="center"/>
            <w:hideMark/>
          </w:tcPr>
          <w:p w14:paraId="42A84933"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١٢٢%</w:t>
            </w:r>
          </w:p>
        </w:tc>
      </w:tr>
      <w:tr w14:paraId="149D5630" w14:textId="77777777" w:rsidR="00D84535" w:rsidRPr="00E727B8" w:rsidTr="001A6719">
        <w:trPr>
          <w:trHeight w:val="410"/>
        </w:trPr>
        <w:tc>
          <w:tcPr>
            <w:tcW w:type="pct" w:w="1027"/>
            <w:tcBorders>
              <w:top w:val="nil"/>
              <w:left w:color="0070C0" w:space="0" w:sz="8" w:val="single"/>
              <w:bottom w:color="0070C0" w:space="0" w:sz="4" w:val="single"/>
              <w:right w:color="0070C0" w:space="0" w:sz="6" w:val="double"/>
            </w:tcBorders>
            <w:shd w:color="auto" w:fill="auto" w:val="clear"/>
            <w:vAlign w:val="center"/>
            <w:hideMark/>
          </w:tcPr>
          <w:p w14:paraId="0688EB59" w14:textId="77777777" w:rsidP="001A6719" w:rsidR="00D84535" w:rsidRDefault="00D84535" w:rsidRPr="00E727B8">
            <w:pPr>
              <w:bidi/>
              <w:spacing w:before="0" w:line="240" w:lineRule="auto"/>
              <w:jc w:val="center"/>
              <w:rPr>
                <w:rFonts w:ascii="Dubai" w:cs="Dubai" w:eastAsia="Times New Roman" w:hAnsi="Dubai"/>
                <w:b/>
                <w:bCs/>
                <w:color w:val="000000"/>
                <w:sz w:val="20"/>
                <w:szCs w:val="20"/>
                <w:rtl/>
              </w:rPr>
            </w:pPr>
            <w:r w:rsidRPr="00E727B8">
              <w:rPr>
                <w:rFonts w:ascii="Dubai" w:cs="Dubai" w:eastAsia="Times New Roman" w:hAnsi="Dubai"/>
                <w:b/>
                <w:bCs/>
                <w:color w:val="000000"/>
                <w:sz w:val="20"/>
                <w:szCs w:val="20"/>
                <w:rtl/>
              </w:rPr>
              <w:t>بتروناس</w:t>
            </w:r>
          </w:p>
        </w:tc>
        <w:tc>
          <w:tcPr>
            <w:tcW w:type="pct" w:w="882"/>
            <w:tcBorders>
              <w:top w:val="nil"/>
              <w:left w:color="0070C0" w:space="0" w:sz="6" w:val="double"/>
              <w:bottom w:color="0070C0" w:space="0" w:sz="4" w:val="single"/>
              <w:right w:color="0070C0" w:space="0" w:sz="4" w:val="single"/>
            </w:tcBorders>
            <w:shd w:color="auto" w:fill="auto" w:val="clear"/>
            <w:vAlign w:val="center"/>
            <w:hideMark/>
          </w:tcPr>
          <w:p w14:paraId="4DB969B5"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٨.٠٠</w:t>
            </w:r>
          </w:p>
        </w:tc>
        <w:tc>
          <w:tcPr>
            <w:tcW w:type="pct" w:w="694"/>
            <w:tcBorders>
              <w:top w:val="nil"/>
              <w:left w:color="0070C0" w:space="0" w:sz="6" w:val="double"/>
              <w:bottom w:color="0070C0" w:space="0" w:sz="4" w:val="single"/>
              <w:right w:color="0070C0" w:space="0" w:sz="4" w:val="single"/>
            </w:tcBorders>
            <w:shd w:color="auto" w:fill="auto" w:val="clear"/>
            <w:vAlign w:val="center"/>
            <w:hideMark/>
          </w:tcPr>
          <w:p w14:paraId="5D191D51"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٣.٤٨</w:t>
            </w:r>
          </w:p>
        </w:tc>
        <w:tc>
          <w:tcPr>
            <w:tcW w:type="pct" w:w="768"/>
            <w:tcBorders>
              <w:top w:val="nil"/>
              <w:left w:color="0070C0" w:space="0" w:sz="4" w:val="single"/>
              <w:bottom w:color="0070C0" w:space="0" w:sz="4" w:val="single"/>
              <w:right w:color="0070C0" w:space="0" w:sz="6" w:val="double"/>
            </w:tcBorders>
            <w:shd w:color="auto" w:fill="auto" w:val="clear"/>
            <w:vAlign w:val="center"/>
            <w:hideMark/>
          </w:tcPr>
          <w:p w14:paraId="2786A117"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٤٤%</w:t>
            </w:r>
          </w:p>
        </w:tc>
        <w:tc>
          <w:tcPr>
            <w:tcW w:type="pct" w:w="711"/>
            <w:tcBorders>
              <w:top w:val="nil"/>
              <w:left w:color="0070C0" w:space="0" w:sz="6" w:val="double"/>
              <w:bottom w:color="0070C0" w:space="0" w:sz="4" w:val="single"/>
              <w:right w:color="0070C0" w:space="0" w:sz="4" w:val="single"/>
            </w:tcBorders>
            <w:shd w:color="auto" w:fill="auto" w:val="clear"/>
            <w:vAlign w:val="center"/>
            <w:hideMark/>
          </w:tcPr>
          <w:p w14:paraId="72DEC213"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460"/>
            <w:tcBorders>
              <w:top w:val="nil"/>
              <w:left w:color="0070C0" w:space="0" w:sz="6" w:val="double"/>
              <w:bottom w:color="0070C0" w:space="0" w:sz="4" w:val="single"/>
              <w:right w:color="0070C0" w:space="0" w:sz="4" w:val="single"/>
            </w:tcBorders>
            <w:shd w:color="auto" w:fill="auto" w:val="clear"/>
            <w:vAlign w:val="center"/>
            <w:hideMark/>
          </w:tcPr>
          <w:p w14:paraId="66C8411F"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458"/>
            <w:tcBorders>
              <w:top w:val="nil"/>
              <w:left w:color="0070C0" w:space="0" w:sz="4" w:val="single"/>
              <w:bottom w:color="0070C0" w:space="0" w:sz="4" w:val="single"/>
              <w:right w:color="0070C0" w:space="0" w:sz="8" w:val="single"/>
            </w:tcBorders>
            <w:shd w:color="auto" w:fill="auto" w:val="clear"/>
            <w:vAlign w:val="center"/>
            <w:hideMark/>
          </w:tcPr>
          <w:p w14:paraId="2B772398"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w:t>
            </w:r>
          </w:p>
        </w:tc>
      </w:tr>
      <w:tr w14:paraId="34705CEA" w14:textId="77777777" w:rsidR="00D84535" w:rsidRPr="00E727B8" w:rsidTr="001A6719">
        <w:trPr>
          <w:trHeight w:val="410"/>
        </w:trPr>
        <w:tc>
          <w:tcPr>
            <w:tcW w:type="pct" w:w="1027"/>
            <w:tcBorders>
              <w:top w:val="nil"/>
              <w:left w:color="0070C0" w:space="0" w:sz="8" w:val="single"/>
              <w:bottom w:color="0070C0" w:space="0" w:sz="4" w:val="single"/>
              <w:right w:color="0070C0" w:space="0" w:sz="6" w:val="double"/>
            </w:tcBorders>
            <w:shd w:color="auto" w:fill="auto" w:val="clear"/>
            <w:vAlign w:val="center"/>
            <w:hideMark/>
          </w:tcPr>
          <w:p w14:paraId="73002C5A" w14:textId="77777777" w:rsidP="001A6719" w:rsidR="00D84535" w:rsidRDefault="00D84535" w:rsidRPr="00E727B8">
            <w:pPr>
              <w:bidi/>
              <w:spacing w:before="0" w:line="240" w:lineRule="auto"/>
              <w:jc w:val="center"/>
              <w:rPr>
                <w:rFonts w:ascii="Dubai" w:cs="Dubai" w:eastAsia="Times New Roman" w:hAnsi="Dubai"/>
                <w:b/>
                <w:bCs/>
                <w:color w:val="000000"/>
                <w:sz w:val="20"/>
                <w:szCs w:val="20"/>
                <w:rtl/>
              </w:rPr>
            </w:pPr>
            <w:r w:rsidRPr="00E727B8">
              <w:rPr>
                <w:rFonts w:ascii="Dubai" w:cs="Dubai" w:eastAsia="Times New Roman" w:hAnsi="Dubai"/>
                <w:b/>
                <w:bCs/>
                <w:color w:val="000000"/>
                <w:sz w:val="20"/>
                <w:szCs w:val="20"/>
                <w:rtl/>
              </w:rPr>
              <w:t>بريتش بتروليوم</w:t>
            </w:r>
          </w:p>
        </w:tc>
        <w:tc>
          <w:tcPr>
            <w:tcW w:type="pct" w:w="882"/>
            <w:tcBorders>
              <w:top w:val="nil"/>
              <w:left w:color="0070C0" w:space="0" w:sz="6" w:val="double"/>
              <w:bottom w:color="0070C0" w:space="0" w:sz="4" w:val="single"/>
              <w:right w:color="0070C0" w:space="0" w:sz="4" w:val="single"/>
            </w:tcBorders>
            <w:shd w:color="auto" w:fill="auto" w:val="clear"/>
            <w:vAlign w:val="center"/>
            <w:hideMark/>
          </w:tcPr>
          <w:p w14:paraId="68B26C62"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٦.٢٣</w:t>
            </w:r>
          </w:p>
        </w:tc>
        <w:tc>
          <w:tcPr>
            <w:tcW w:type="pct" w:w="694"/>
            <w:tcBorders>
              <w:top w:val="nil"/>
              <w:left w:color="0070C0" w:space="0" w:sz="6" w:val="double"/>
              <w:bottom w:color="0070C0" w:space="0" w:sz="4" w:val="single"/>
              <w:right w:color="0070C0" w:space="0" w:sz="4" w:val="single"/>
            </w:tcBorders>
            <w:shd w:color="auto" w:fill="auto" w:val="clear"/>
            <w:vAlign w:val="center"/>
            <w:hideMark/>
          </w:tcPr>
          <w:p w14:paraId="1FF4D6D4"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768"/>
            <w:tcBorders>
              <w:top w:val="nil"/>
              <w:left w:color="0070C0" w:space="0" w:sz="4" w:val="single"/>
              <w:bottom w:color="0070C0" w:space="0" w:sz="4" w:val="single"/>
              <w:right w:color="0070C0" w:space="0" w:sz="6" w:val="double"/>
            </w:tcBorders>
            <w:shd w:color="auto" w:fill="auto" w:val="clear"/>
            <w:vAlign w:val="center"/>
            <w:hideMark/>
          </w:tcPr>
          <w:p w14:paraId="0EE233B9"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w:t>
            </w:r>
          </w:p>
        </w:tc>
        <w:tc>
          <w:tcPr>
            <w:tcW w:type="pct" w:w="711"/>
            <w:tcBorders>
              <w:top w:val="nil"/>
              <w:left w:color="0070C0" w:space="0" w:sz="6" w:val="double"/>
              <w:bottom w:color="0070C0" w:space="0" w:sz="4" w:val="single"/>
              <w:right w:color="0070C0" w:space="0" w:sz="4" w:val="single"/>
            </w:tcBorders>
            <w:shd w:color="auto" w:fill="auto" w:val="clear"/>
            <w:vAlign w:val="center"/>
            <w:hideMark/>
          </w:tcPr>
          <w:p w14:paraId="16E6F63C"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460"/>
            <w:tcBorders>
              <w:top w:val="nil"/>
              <w:left w:color="0070C0" w:space="0" w:sz="6" w:val="double"/>
              <w:bottom w:color="0070C0" w:space="0" w:sz="4" w:val="single"/>
              <w:right w:color="0070C0" w:space="0" w:sz="4" w:val="single"/>
            </w:tcBorders>
            <w:shd w:color="auto" w:fill="auto" w:val="clear"/>
            <w:vAlign w:val="center"/>
            <w:hideMark/>
          </w:tcPr>
          <w:p w14:paraId="35810DDA"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458"/>
            <w:tcBorders>
              <w:top w:val="nil"/>
              <w:left w:color="0070C0" w:space="0" w:sz="4" w:val="single"/>
              <w:bottom w:color="0070C0" w:space="0" w:sz="4" w:val="single"/>
              <w:right w:color="0070C0" w:space="0" w:sz="8" w:val="single"/>
            </w:tcBorders>
            <w:shd w:color="auto" w:fill="auto" w:val="clear"/>
            <w:vAlign w:val="center"/>
            <w:hideMark/>
          </w:tcPr>
          <w:p w14:paraId="32FD248F"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w:t>
            </w:r>
          </w:p>
        </w:tc>
      </w:tr>
      <w:tr w14:paraId="096B05EA" w14:textId="77777777" w:rsidR="00D84535" w:rsidRPr="00E727B8" w:rsidTr="001A6719">
        <w:trPr>
          <w:trHeight w:val="410"/>
        </w:trPr>
        <w:tc>
          <w:tcPr>
            <w:tcW w:type="pct" w:w="1027"/>
            <w:tcBorders>
              <w:top w:val="nil"/>
              <w:left w:color="0070C0" w:space="0" w:sz="8" w:val="single"/>
              <w:bottom w:color="0070C0" w:space="0" w:sz="4" w:val="single"/>
              <w:right w:color="0070C0" w:space="0" w:sz="6" w:val="double"/>
            </w:tcBorders>
            <w:shd w:color="auto" w:fill="auto" w:val="clear"/>
            <w:vAlign w:val="center"/>
            <w:hideMark/>
          </w:tcPr>
          <w:p w14:paraId="55A9441D" w14:textId="77777777" w:rsidP="001A6719" w:rsidR="00D84535" w:rsidRDefault="00D84535" w:rsidRPr="00E727B8">
            <w:pPr>
              <w:bidi/>
              <w:spacing w:before="0" w:line="240" w:lineRule="auto"/>
              <w:jc w:val="center"/>
              <w:rPr>
                <w:rFonts w:ascii="Dubai" w:cs="Dubai" w:eastAsia="Times New Roman" w:hAnsi="Dubai"/>
                <w:b/>
                <w:bCs/>
                <w:color w:val="000000"/>
                <w:sz w:val="20"/>
                <w:szCs w:val="20"/>
                <w:rtl/>
              </w:rPr>
            </w:pPr>
            <w:r w:rsidRPr="00E727B8">
              <w:rPr>
                <w:rFonts w:ascii="Dubai" w:cs="Dubai" w:eastAsia="Times New Roman" w:hAnsi="Dubai"/>
                <w:b/>
                <w:bCs/>
                <w:color w:val="000000"/>
                <w:sz w:val="20"/>
                <w:szCs w:val="20"/>
                <w:rtl/>
              </w:rPr>
              <w:t>إكسون موبيل</w:t>
            </w:r>
          </w:p>
        </w:tc>
        <w:tc>
          <w:tcPr>
            <w:tcW w:type="pct" w:w="882"/>
            <w:tcBorders>
              <w:top w:val="nil"/>
              <w:left w:color="0070C0" w:space="0" w:sz="6" w:val="double"/>
              <w:bottom w:color="0070C0" w:space="0" w:sz="4" w:val="single"/>
              <w:right w:color="0070C0" w:space="0" w:sz="4" w:val="single"/>
            </w:tcBorders>
            <w:shd w:color="auto" w:fill="auto" w:val="clear"/>
            <w:vAlign w:val="center"/>
            <w:hideMark/>
          </w:tcPr>
          <w:p w14:paraId="59A6F4D6"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694"/>
            <w:tcBorders>
              <w:top w:val="nil"/>
              <w:left w:color="0070C0" w:space="0" w:sz="6" w:val="double"/>
              <w:bottom w:color="0070C0" w:space="0" w:sz="4" w:val="single"/>
              <w:right w:color="0070C0" w:space="0" w:sz="4" w:val="single"/>
            </w:tcBorders>
            <w:shd w:color="auto" w:fill="auto" w:val="clear"/>
            <w:vAlign w:val="center"/>
            <w:hideMark/>
          </w:tcPr>
          <w:p w14:paraId="750B8996"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768"/>
            <w:tcBorders>
              <w:top w:val="nil"/>
              <w:left w:color="0070C0" w:space="0" w:sz="4" w:val="single"/>
              <w:bottom w:color="0070C0" w:space="0" w:sz="4" w:val="single"/>
              <w:right w:color="0070C0" w:space="0" w:sz="6" w:val="double"/>
            </w:tcBorders>
            <w:shd w:color="auto" w:fill="auto" w:val="clear"/>
            <w:vAlign w:val="center"/>
            <w:hideMark/>
          </w:tcPr>
          <w:p w14:paraId="56AA2325"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w:t>
            </w:r>
          </w:p>
        </w:tc>
        <w:tc>
          <w:tcPr>
            <w:tcW w:type="pct" w:w="711"/>
            <w:tcBorders>
              <w:top w:val="nil"/>
              <w:left w:color="0070C0" w:space="0" w:sz="6" w:val="double"/>
              <w:bottom w:color="0070C0" w:space="0" w:sz="4" w:val="single"/>
              <w:right w:color="0070C0" w:space="0" w:sz="4" w:val="single"/>
            </w:tcBorders>
            <w:shd w:color="auto" w:fill="auto" w:val="clear"/>
            <w:vAlign w:val="center"/>
            <w:hideMark/>
          </w:tcPr>
          <w:p w14:paraId="581332C2"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٢٨.٠٠</w:t>
            </w:r>
          </w:p>
        </w:tc>
        <w:tc>
          <w:tcPr>
            <w:tcW w:type="pct" w:w="460"/>
            <w:tcBorders>
              <w:top w:val="nil"/>
              <w:left w:color="0070C0" w:space="0" w:sz="6" w:val="double"/>
              <w:bottom w:color="0070C0" w:space="0" w:sz="4" w:val="single"/>
              <w:right w:color="0070C0" w:space="0" w:sz="4" w:val="single"/>
            </w:tcBorders>
            <w:shd w:color="auto" w:fill="auto" w:val="clear"/>
            <w:vAlign w:val="center"/>
            <w:hideMark/>
          </w:tcPr>
          <w:p w14:paraId="738F2107"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٤٠.٢٠</w:t>
            </w:r>
          </w:p>
        </w:tc>
        <w:tc>
          <w:tcPr>
            <w:tcW w:type="pct" w:w="458"/>
            <w:tcBorders>
              <w:top w:val="nil"/>
              <w:left w:color="0070C0" w:space="0" w:sz="4" w:val="single"/>
              <w:bottom w:color="0070C0" w:space="0" w:sz="4" w:val="single"/>
              <w:right w:color="0070C0" w:space="0" w:sz="8" w:val="single"/>
            </w:tcBorders>
            <w:shd w:color="auto" w:fill="auto" w:val="clear"/>
            <w:vAlign w:val="center"/>
            <w:hideMark/>
          </w:tcPr>
          <w:p w14:paraId="54F3009A"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١٤٤%</w:t>
            </w:r>
          </w:p>
        </w:tc>
      </w:tr>
      <w:tr w14:paraId="39A5F2E3" w14:textId="77777777" w:rsidR="00D84535" w:rsidRPr="00E727B8" w:rsidTr="001A6719">
        <w:trPr>
          <w:trHeight w:val="410"/>
        </w:trPr>
        <w:tc>
          <w:tcPr>
            <w:tcW w:type="pct" w:w="1027"/>
            <w:tcBorders>
              <w:top w:val="nil"/>
              <w:left w:color="0070C0" w:space="0" w:sz="8" w:val="single"/>
              <w:bottom w:color="0070C0" w:space="0" w:sz="4" w:val="single"/>
              <w:right w:color="0070C0" w:space="0" w:sz="6" w:val="double"/>
            </w:tcBorders>
            <w:shd w:color="auto" w:fill="auto" w:val="clear"/>
            <w:vAlign w:val="center"/>
            <w:hideMark/>
          </w:tcPr>
          <w:p w14:paraId="69CEA00C" w14:textId="77777777" w:rsidP="001A6719" w:rsidR="00D84535" w:rsidRDefault="00D84535" w:rsidRPr="00E727B8">
            <w:pPr>
              <w:bidi/>
              <w:spacing w:before="0" w:line="240" w:lineRule="auto"/>
              <w:jc w:val="center"/>
              <w:rPr>
                <w:rFonts w:ascii="Dubai" w:cs="Dubai" w:eastAsia="Times New Roman" w:hAnsi="Dubai"/>
                <w:b/>
                <w:bCs/>
                <w:color w:val="000000"/>
                <w:sz w:val="20"/>
                <w:szCs w:val="20"/>
                <w:rtl/>
              </w:rPr>
            </w:pPr>
            <w:r w:rsidRPr="00E727B8">
              <w:rPr>
                <w:rFonts w:ascii="Dubai" w:cs="Dubai" w:eastAsia="Times New Roman" w:hAnsi="Dubai"/>
                <w:b/>
                <w:bCs/>
                <w:color w:val="000000"/>
                <w:sz w:val="20"/>
                <w:szCs w:val="20"/>
                <w:rtl/>
              </w:rPr>
              <w:t>سينوك</w:t>
            </w:r>
          </w:p>
        </w:tc>
        <w:tc>
          <w:tcPr>
            <w:tcW w:type="pct" w:w="882"/>
            <w:tcBorders>
              <w:top w:val="nil"/>
              <w:left w:color="0070C0" w:space="0" w:sz="6" w:val="double"/>
              <w:bottom w:color="0070C0" w:space="0" w:sz="4" w:val="single"/>
              <w:right w:color="0070C0" w:space="0" w:sz="4" w:val="single"/>
            </w:tcBorders>
            <w:shd w:color="auto" w:fill="auto" w:val="clear"/>
            <w:vAlign w:val="center"/>
            <w:hideMark/>
          </w:tcPr>
          <w:p w14:paraId="36DED57C"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٢.٠٠</w:t>
            </w:r>
          </w:p>
        </w:tc>
        <w:tc>
          <w:tcPr>
            <w:tcW w:type="pct" w:w="694"/>
            <w:tcBorders>
              <w:top w:val="nil"/>
              <w:left w:color="0070C0" w:space="0" w:sz="6" w:val="double"/>
              <w:bottom w:color="0070C0" w:space="0" w:sz="4" w:val="single"/>
              <w:right w:color="0070C0" w:space="0" w:sz="4" w:val="single"/>
            </w:tcBorders>
            <w:shd w:color="auto" w:fill="auto" w:val="clear"/>
            <w:vAlign w:val="center"/>
            <w:hideMark/>
          </w:tcPr>
          <w:p w14:paraId="1DB0C9D2"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١٢.٣٦</w:t>
            </w:r>
          </w:p>
        </w:tc>
        <w:tc>
          <w:tcPr>
            <w:tcW w:type="pct" w:w="768"/>
            <w:tcBorders>
              <w:top w:val="nil"/>
              <w:left w:color="0070C0" w:space="0" w:sz="4" w:val="single"/>
              <w:bottom w:color="0070C0" w:space="0" w:sz="4" w:val="single"/>
              <w:right w:color="0070C0" w:space="0" w:sz="6" w:val="double"/>
            </w:tcBorders>
            <w:shd w:color="auto" w:fill="auto" w:val="clear"/>
            <w:vAlign w:val="center"/>
            <w:hideMark/>
          </w:tcPr>
          <w:p w14:paraId="223B339D"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٦١٨%</w:t>
            </w:r>
          </w:p>
        </w:tc>
        <w:tc>
          <w:tcPr>
            <w:tcW w:type="pct" w:w="711"/>
            <w:tcBorders>
              <w:top w:val="nil"/>
              <w:left w:color="0070C0" w:space="0" w:sz="6" w:val="double"/>
              <w:bottom w:color="0070C0" w:space="0" w:sz="4" w:val="single"/>
              <w:right w:color="0070C0" w:space="0" w:sz="4" w:val="single"/>
            </w:tcBorders>
            <w:shd w:color="auto" w:fill="auto" w:val="clear"/>
            <w:vAlign w:val="center"/>
            <w:hideMark/>
          </w:tcPr>
          <w:p w14:paraId="5437DBF6"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٤.٥٥</w:t>
            </w:r>
          </w:p>
        </w:tc>
        <w:tc>
          <w:tcPr>
            <w:tcW w:type="pct" w:w="460"/>
            <w:tcBorders>
              <w:top w:val="nil"/>
              <w:left w:color="0070C0" w:space="0" w:sz="6" w:val="double"/>
              <w:bottom w:color="0070C0" w:space="0" w:sz="4" w:val="single"/>
              <w:right w:color="0070C0" w:space="0" w:sz="4" w:val="single"/>
            </w:tcBorders>
            <w:shd w:color="auto" w:fill="auto" w:val="clear"/>
            <w:vAlign w:val="center"/>
            <w:hideMark/>
          </w:tcPr>
          <w:p w14:paraId="7DFE429B"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٥.٢٥</w:t>
            </w:r>
          </w:p>
        </w:tc>
        <w:tc>
          <w:tcPr>
            <w:tcW w:type="pct" w:w="458"/>
            <w:tcBorders>
              <w:top w:val="nil"/>
              <w:left w:color="0070C0" w:space="0" w:sz="4" w:val="single"/>
              <w:bottom w:color="0070C0" w:space="0" w:sz="4" w:val="single"/>
              <w:right w:color="0070C0" w:space="0" w:sz="8" w:val="single"/>
            </w:tcBorders>
            <w:shd w:color="auto" w:fill="auto" w:val="clear"/>
            <w:vAlign w:val="center"/>
            <w:hideMark/>
          </w:tcPr>
          <w:p w14:paraId="1E4E3723"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١١٥%</w:t>
            </w:r>
          </w:p>
        </w:tc>
      </w:tr>
      <w:tr w14:paraId="502380E0" w14:textId="77777777" w:rsidR="00D84535" w:rsidRPr="00E727B8" w:rsidTr="001A6719">
        <w:trPr>
          <w:trHeight w:val="410"/>
        </w:trPr>
        <w:tc>
          <w:tcPr>
            <w:tcW w:type="pct" w:w="1027"/>
            <w:tcBorders>
              <w:top w:val="nil"/>
              <w:left w:color="0070C0" w:space="0" w:sz="8" w:val="single"/>
              <w:bottom w:color="0070C0" w:space="0" w:sz="4" w:val="single"/>
              <w:right w:color="0070C0" w:space="0" w:sz="6" w:val="double"/>
            </w:tcBorders>
            <w:shd w:color="auto" w:fill="auto" w:val="clear"/>
            <w:vAlign w:val="center"/>
            <w:hideMark/>
          </w:tcPr>
          <w:p w14:paraId="2E63B8A5" w14:textId="77777777" w:rsidP="001A6719" w:rsidR="00D84535" w:rsidRDefault="00D84535" w:rsidRPr="00E727B8">
            <w:pPr>
              <w:bidi/>
              <w:spacing w:before="0" w:line="240" w:lineRule="auto"/>
              <w:jc w:val="center"/>
              <w:rPr>
                <w:rFonts w:ascii="Dubai" w:cs="Dubai" w:eastAsia="Times New Roman" w:hAnsi="Dubai"/>
                <w:b/>
                <w:bCs/>
                <w:color w:val="000000"/>
                <w:sz w:val="20"/>
                <w:szCs w:val="20"/>
                <w:rtl/>
              </w:rPr>
            </w:pPr>
            <w:r w:rsidRPr="00E727B8">
              <w:rPr>
                <w:rFonts w:ascii="Dubai" w:cs="Dubai" w:eastAsia="Times New Roman" w:hAnsi="Dubai"/>
                <w:b/>
                <w:bCs/>
                <w:color w:val="000000"/>
                <w:sz w:val="20"/>
                <w:szCs w:val="20"/>
                <w:rtl/>
              </w:rPr>
              <w:t>شرقي بغداد</w:t>
            </w:r>
          </w:p>
        </w:tc>
        <w:tc>
          <w:tcPr>
            <w:tcW w:type="pct" w:w="882"/>
            <w:tcBorders>
              <w:top w:val="nil"/>
              <w:left w:color="0070C0" w:space="0" w:sz="6" w:val="double"/>
              <w:bottom w:color="0070C0" w:space="0" w:sz="4" w:val="single"/>
              <w:right w:color="0070C0" w:space="0" w:sz="4" w:val="single"/>
            </w:tcBorders>
            <w:shd w:color="auto" w:fill="auto" w:val="clear"/>
            <w:vAlign w:val="center"/>
            <w:hideMark/>
          </w:tcPr>
          <w:p w14:paraId="42AF6509"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٦.٠٠</w:t>
            </w:r>
          </w:p>
        </w:tc>
        <w:tc>
          <w:tcPr>
            <w:tcW w:type="pct" w:w="694"/>
            <w:tcBorders>
              <w:top w:val="nil"/>
              <w:left w:color="0070C0" w:space="0" w:sz="6" w:val="double"/>
              <w:bottom w:color="0070C0" w:space="0" w:sz="4" w:val="single"/>
              <w:right w:color="0070C0" w:space="0" w:sz="4" w:val="single"/>
            </w:tcBorders>
            <w:shd w:color="auto" w:fill="auto" w:val="clear"/>
            <w:vAlign w:val="center"/>
            <w:hideMark/>
          </w:tcPr>
          <w:p w14:paraId="5DC3F4F7"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٠.٠٩</w:t>
            </w:r>
          </w:p>
        </w:tc>
        <w:tc>
          <w:tcPr>
            <w:tcW w:type="pct" w:w="768"/>
            <w:tcBorders>
              <w:top w:val="nil"/>
              <w:left w:color="0070C0" w:space="0" w:sz="4" w:val="single"/>
              <w:bottom w:color="0070C0" w:space="0" w:sz="4" w:val="single"/>
              <w:right w:color="0070C0" w:space="0" w:sz="6" w:val="double"/>
            </w:tcBorders>
            <w:shd w:color="auto" w:fill="auto" w:val="clear"/>
            <w:vAlign w:val="center"/>
            <w:hideMark/>
          </w:tcPr>
          <w:p w14:paraId="41999ABF"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٢%</w:t>
            </w:r>
          </w:p>
        </w:tc>
        <w:tc>
          <w:tcPr>
            <w:tcW w:type="pct" w:w="711"/>
            <w:tcBorders>
              <w:top w:val="nil"/>
              <w:left w:color="0070C0" w:space="0" w:sz="6" w:val="double"/>
              <w:bottom w:color="0070C0" w:space="0" w:sz="4" w:val="single"/>
              <w:right w:color="0070C0" w:space="0" w:sz="4" w:val="single"/>
            </w:tcBorders>
            <w:shd w:color="auto" w:fill="auto" w:val="clear"/>
            <w:vAlign w:val="center"/>
            <w:hideMark/>
          </w:tcPr>
          <w:p w14:paraId="3CD26442"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460"/>
            <w:tcBorders>
              <w:top w:val="nil"/>
              <w:left w:color="0070C0" w:space="0" w:sz="6" w:val="double"/>
              <w:bottom w:color="0070C0" w:space="0" w:sz="4" w:val="single"/>
              <w:right w:color="0070C0" w:space="0" w:sz="4" w:val="single"/>
            </w:tcBorders>
            <w:shd w:color="auto" w:fill="auto" w:val="clear"/>
            <w:vAlign w:val="center"/>
            <w:hideMark/>
          </w:tcPr>
          <w:p w14:paraId="6E5D0DC4"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458"/>
            <w:tcBorders>
              <w:top w:val="nil"/>
              <w:left w:color="0070C0" w:space="0" w:sz="4" w:val="single"/>
              <w:bottom w:color="0070C0" w:space="0" w:sz="4" w:val="single"/>
              <w:right w:color="0070C0" w:space="0" w:sz="8" w:val="single"/>
            </w:tcBorders>
            <w:shd w:color="auto" w:fill="auto" w:val="clear"/>
            <w:vAlign w:val="center"/>
            <w:hideMark/>
          </w:tcPr>
          <w:p w14:paraId="02E61796"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w:t>
            </w:r>
          </w:p>
        </w:tc>
      </w:tr>
      <w:tr w14:paraId="417A94AB" w14:textId="77777777" w:rsidR="00D84535" w:rsidRPr="00E727B8" w:rsidTr="001A6719">
        <w:trPr>
          <w:trHeight w:val="410"/>
        </w:trPr>
        <w:tc>
          <w:tcPr>
            <w:tcW w:type="pct" w:w="1027"/>
            <w:tcBorders>
              <w:top w:val="nil"/>
              <w:left w:color="0070C0" w:space="0" w:sz="8" w:val="single"/>
              <w:bottom w:color="0070C0" w:space="0" w:sz="4" w:val="single"/>
              <w:right w:color="0070C0" w:space="0" w:sz="6" w:val="double"/>
            </w:tcBorders>
            <w:shd w:color="auto" w:fill="auto" w:val="clear"/>
            <w:vAlign w:val="center"/>
            <w:hideMark/>
          </w:tcPr>
          <w:p w14:paraId="7D13F1BB" w14:textId="0B5B021C" w:rsidP="001A6719" w:rsidR="00D84535" w:rsidRDefault="00626BEB" w:rsidRPr="00E727B8">
            <w:pPr>
              <w:bidi/>
              <w:spacing w:before="0" w:line="240" w:lineRule="auto"/>
              <w:jc w:val="center"/>
              <w:rPr>
                <w:rFonts w:ascii="Dubai" w:cs="Dubai" w:eastAsia="Times New Roman" w:hAnsi="Dubai"/>
                <w:b/>
                <w:bCs/>
                <w:color w:val="000000"/>
                <w:sz w:val="20"/>
                <w:szCs w:val="20"/>
                <w:rtl/>
              </w:rPr>
            </w:pPr>
            <w:r>
              <w:rPr>
                <w:rFonts w:ascii="Dubai" w:cs="Dubai" w:eastAsia="Times New Roman" w:hAnsi="Dubai" w:hint="cs"/>
                <w:b/>
                <w:bCs/>
                <w:color w:val="000000"/>
                <w:sz w:val="20"/>
                <w:szCs w:val="20"/>
                <w:rtl/>
              </w:rPr>
              <w:t>كويت إنرجي عراق المحدودة</w:t>
            </w:r>
          </w:p>
        </w:tc>
        <w:tc>
          <w:tcPr>
            <w:tcW w:type="pct" w:w="882"/>
            <w:tcBorders>
              <w:top w:val="nil"/>
              <w:left w:color="0070C0" w:space="0" w:sz="6" w:val="double"/>
              <w:bottom w:color="0070C0" w:space="0" w:sz="4" w:val="single"/>
              <w:right w:color="0070C0" w:space="0" w:sz="4" w:val="single"/>
            </w:tcBorders>
            <w:shd w:color="auto" w:fill="auto" w:val="clear"/>
            <w:vAlign w:val="center"/>
            <w:hideMark/>
          </w:tcPr>
          <w:p w14:paraId="012D9A68"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694"/>
            <w:tcBorders>
              <w:top w:val="nil"/>
              <w:left w:color="0070C0" w:space="0" w:sz="6" w:val="double"/>
              <w:bottom w:color="0070C0" w:space="0" w:sz="4" w:val="single"/>
              <w:right w:color="0070C0" w:space="0" w:sz="4" w:val="single"/>
            </w:tcBorders>
            <w:shd w:color="auto" w:fill="auto" w:val="clear"/>
            <w:vAlign w:val="center"/>
            <w:hideMark/>
          </w:tcPr>
          <w:p w14:paraId="4D894AD7"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٠.٠٠</w:t>
            </w:r>
          </w:p>
        </w:tc>
        <w:tc>
          <w:tcPr>
            <w:tcW w:type="pct" w:w="768"/>
            <w:tcBorders>
              <w:top w:val="nil"/>
              <w:left w:color="0070C0" w:space="0" w:sz="4" w:val="single"/>
              <w:bottom w:color="0070C0" w:space="0" w:sz="4" w:val="single"/>
              <w:right w:color="0070C0" w:space="0" w:sz="6" w:val="double"/>
            </w:tcBorders>
            <w:shd w:color="auto" w:fill="auto" w:val="clear"/>
            <w:vAlign w:val="center"/>
            <w:hideMark/>
          </w:tcPr>
          <w:p w14:paraId="270909C0"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w:t>
            </w:r>
          </w:p>
        </w:tc>
        <w:tc>
          <w:tcPr>
            <w:tcW w:type="pct" w:w="711"/>
            <w:tcBorders>
              <w:top w:val="nil"/>
              <w:left w:color="0070C0" w:space="0" w:sz="6" w:val="double"/>
              <w:bottom w:color="0070C0" w:space="0" w:sz="4" w:val="single"/>
              <w:right w:color="0070C0" w:space="0" w:sz="4" w:val="single"/>
            </w:tcBorders>
            <w:shd w:color="auto" w:fill="auto" w:val="clear"/>
            <w:vAlign w:val="center"/>
            <w:hideMark/>
          </w:tcPr>
          <w:p w14:paraId="20C7E26B"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٢.٠٠</w:t>
            </w:r>
          </w:p>
        </w:tc>
        <w:tc>
          <w:tcPr>
            <w:tcW w:type="pct" w:w="460"/>
            <w:tcBorders>
              <w:top w:val="nil"/>
              <w:left w:color="0070C0" w:space="0" w:sz="6" w:val="double"/>
              <w:bottom w:color="0070C0" w:space="0" w:sz="4" w:val="single"/>
              <w:right w:color="0070C0" w:space="0" w:sz="4" w:val="single"/>
            </w:tcBorders>
            <w:shd w:color="auto" w:fill="auto" w:val="clear"/>
            <w:vAlign w:val="center"/>
            <w:hideMark/>
          </w:tcPr>
          <w:p w14:paraId="2F45EA47"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٠.٥٠</w:t>
            </w:r>
          </w:p>
        </w:tc>
        <w:tc>
          <w:tcPr>
            <w:tcW w:type="pct" w:w="458"/>
            <w:tcBorders>
              <w:top w:val="nil"/>
              <w:left w:color="0070C0" w:space="0" w:sz="4" w:val="single"/>
              <w:bottom w:color="0070C0" w:space="0" w:sz="4" w:val="single"/>
              <w:right w:color="0070C0" w:space="0" w:sz="8" w:val="single"/>
            </w:tcBorders>
            <w:shd w:color="auto" w:fill="auto" w:val="clear"/>
            <w:vAlign w:val="center"/>
            <w:hideMark/>
          </w:tcPr>
          <w:p w14:paraId="2839839B" w14:textId="77777777" w:rsidP="001A6719" w:rsidR="00D84535" w:rsidRDefault="00D84535" w:rsidRPr="00E727B8">
            <w:pPr>
              <w:bidi/>
              <w:spacing w:before="0" w:line="240" w:lineRule="auto"/>
              <w:jc w:val="center"/>
              <w:rPr>
                <w:rFonts w:ascii="Dubai" w:cs="Dubai" w:eastAsia="Times New Roman" w:hAnsi="Dubai"/>
                <w:color w:val="000000"/>
                <w:sz w:val="20"/>
                <w:szCs w:val="20"/>
                <w:rtl/>
              </w:rPr>
            </w:pPr>
            <w:r w:rsidRPr="00E727B8">
              <w:rPr>
                <w:rFonts w:ascii="Dubai" w:cs="Dubai" w:eastAsia="Times New Roman" w:hAnsi="Dubai"/>
                <w:color w:val="000000"/>
                <w:sz w:val="20"/>
                <w:szCs w:val="20"/>
                <w:rtl/>
              </w:rPr>
              <w:t>٢٥%</w:t>
            </w:r>
          </w:p>
        </w:tc>
      </w:tr>
      <w:tr w14:paraId="2D3D7C2E" w14:textId="77777777" w:rsidR="00D84535" w:rsidRPr="00E727B8" w:rsidTr="001A6719">
        <w:trPr>
          <w:trHeight w:val="770"/>
        </w:trPr>
        <w:tc>
          <w:tcPr>
            <w:tcW w:type="pct" w:w="1027"/>
            <w:tcBorders>
              <w:top w:val="nil"/>
              <w:left w:color="0070C0" w:space="0" w:sz="8" w:val="single"/>
              <w:bottom w:color="0070C0" w:space="0" w:sz="8" w:val="single"/>
              <w:right w:val="nil"/>
            </w:tcBorders>
            <w:shd w:color="000000" w:fill="00B050" w:val="clear"/>
            <w:vAlign w:val="center"/>
            <w:hideMark/>
          </w:tcPr>
          <w:p w14:paraId="16A64947"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المجموع الكلي لنشاط الجهد الأجنبي</w:t>
            </w:r>
          </w:p>
        </w:tc>
        <w:tc>
          <w:tcPr>
            <w:tcW w:type="pct" w:w="882"/>
            <w:tcBorders>
              <w:top w:val="nil"/>
              <w:left w:color="FFFFFF" w:space="0" w:sz="6" w:val="double"/>
              <w:bottom w:color="0070C0" w:space="0" w:sz="8" w:val="single"/>
              <w:right w:color="FFFFFF" w:space="0" w:sz="4" w:val="single"/>
            </w:tcBorders>
            <w:shd w:color="000000" w:fill="00B050" w:val="clear"/>
            <w:vAlign w:val="center"/>
            <w:hideMark/>
          </w:tcPr>
          <w:p w14:paraId="0455E484"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٣٢.٢٣</w:t>
            </w:r>
          </w:p>
        </w:tc>
        <w:tc>
          <w:tcPr>
            <w:tcW w:type="pct" w:w="694"/>
            <w:tcBorders>
              <w:top w:val="nil"/>
              <w:left w:color="FFFFFF" w:space="0" w:sz="4" w:val="single"/>
              <w:bottom w:color="0070C0" w:space="0" w:sz="8" w:val="single"/>
              <w:right w:color="FFFFFF" w:space="0" w:sz="4" w:val="single"/>
            </w:tcBorders>
            <w:shd w:color="000000" w:fill="00B050" w:val="clear"/>
            <w:vAlign w:val="center"/>
            <w:hideMark/>
          </w:tcPr>
          <w:p w14:paraId="6E2C4683"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٢٨.١٨</w:t>
            </w:r>
          </w:p>
        </w:tc>
        <w:tc>
          <w:tcPr>
            <w:tcW w:type="pct" w:w="768"/>
            <w:tcBorders>
              <w:top w:val="nil"/>
              <w:left w:color="FFFFFF" w:space="0" w:sz="4" w:val="single"/>
              <w:bottom w:color="0070C0" w:space="0" w:sz="8" w:val="single"/>
              <w:right w:color="FFFFFF" w:space="0" w:sz="6" w:val="double"/>
            </w:tcBorders>
            <w:shd w:color="000000" w:fill="00B050" w:val="clear"/>
            <w:vAlign w:val="center"/>
            <w:hideMark/>
          </w:tcPr>
          <w:p w14:paraId="3399F006"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٨٧%</w:t>
            </w:r>
          </w:p>
        </w:tc>
        <w:tc>
          <w:tcPr>
            <w:tcW w:type="pct" w:w="711"/>
            <w:tcBorders>
              <w:top w:val="nil"/>
              <w:left w:color="FFFFFF" w:space="0" w:sz="6" w:val="double"/>
              <w:bottom w:color="0070C0" w:space="0" w:sz="8" w:val="single"/>
              <w:right w:color="FFFFFF" w:space="0" w:sz="4" w:val="single"/>
            </w:tcBorders>
            <w:shd w:color="000000" w:fill="00B050" w:val="clear"/>
            <w:vAlign w:val="center"/>
            <w:hideMark/>
          </w:tcPr>
          <w:p w14:paraId="3399E754"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٧٩.٥٥</w:t>
            </w:r>
          </w:p>
        </w:tc>
        <w:tc>
          <w:tcPr>
            <w:tcW w:type="pct" w:w="460"/>
            <w:tcBorders>
              <w:top w:val="nil"/>
              <w:left w:color="FFFFFF" w:space="0" w:sz="4" w:val="single"/>
              <w:bottom w:color="0070C0" w:space="0" w:sz="8" w:val="single"/>
              <w:right w:color="FFFFFF" w:space="0" w:sz="4" w:val="single"/>
            </w:tcBorders>
            <w:shd w:color="000000" w:fill="00B050" w:val="clear"/>
            <w:vAlign w:val="center"/>
            <w:hideMark/>
          </w:tcPr>
          <w:p w14:paraId="324C507E"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١٠١.٠٠</w:t>
            </w:r>
          </w:p>
        </w:tc>
        <w:tc>
          <w:tcPr>
            <w:tcW w:type="pct" w:w="458"/>
            <w:tcBorders>
              <w:top w:val="nil"/>
              <w:left w:color="FFFFFF" w:space="0" w:sz="4" w:val="single"/>
              <w:bottom w:color="0070C0" w:space="0" w:sz="8" w:val="single"/>
              <w:right w:color="0070C0" w:space="0" w:sz="8" w:val="single"/>
            </w:tcBorders>
            <w:shd w:color="000000" w:fill="00B050" w:val="clear"/>
            <w:vAlign w:val="center"/>
            <w:hideMark/>
          </w:tcPr>
          <w:p w14:paraId="34B8B67C" w14:textId="77777777" w:rsidP="001A6719" w:rsidR="00D84535" w:rsidRDefault="00D84535" w:rsidRPr="00E727B8">
            <w:pPr>
              <w:bidi/>
              <w:spacing w:before="0" w:line="240" w:lineRule="auto"/>
              <w:jc w:val="center"/>
              <w:rPr>
                <w:rFonts w:ascii="Dubai" w:cs="Dubai" w:eastAsia="Times New Roman" w:hAnsi="Dubai"/>
                <w:b/>
                <w:bCs/>
                <w:color w:val="FFFFFF"/>
                <w:sz w:val="20"/>
                <w:szCs w:val="20"/>
                <w:rtl/>
              </w:rPr>
            </w:pPr>
            <w:r w:rsidRPr="00E727B8">
              <w:rPr>
                <w:rFonts w:ascii="Dubai" w:cs="Dubai" w:eastAsia="Times New Roman" w:hAnsi="Dubai"/>
                <w:b/>
                <w:bCs/>
                <w:color w:val="FFFFFF"/>
                <w:sz w:val="20"/>
                <w:szCs w:val="20"/>
                <w:rtl/>
              </w:rPr>
              <w:t>١٢٧%</w:t>
            </w:r>
          </w:p>
        </w:tc>
      </w:tr>
    </w:tbl>
    <w:p w14:paraId="2AD1AEFA" w14:textId="77777777" w:rsidP="00D84535" w:rsidR="00D84535" w:rsidRDefault="00D84535">
      <w:pPr>
        <w:tabs>
          <w:tab w:pos="7776" w:val="right"/>
        </w:tabs>
        <w:bidi/>
        <w:spacing w:line="240" w:lineRule="auto"/>
        <w:ind w:left="360"/>
        <w:jc w:val="both"/>
        <w:rPr>
          <w:rFonts w:ascii="Dubai" w:cs="Dubai" w:hAnsi="Dubai"/>
          <w:szCs w:val="24"/>
          <w:rtl/>
          <w:lang w:bidi="ar-LB"/>
        </w:rPr>
      </w:pPr>
    </w:p>
    <w:p w14:paraId="4932847C" w14:textId="77777777" w:rsidP="00D84535" w:rsidR="00D84535" w:rsidRDefault="00D84535">
      <w:pPr>
        <w:tabs>
          <w:tab w:pos="7776" w:val="right"/>
        </w:tabs>
        <w:bidi/>
        <w:spacing w:line="240" w:lineRule="auto"/>
        <w:ind w:left="360"/>
        <w:jc w:val="center"/>
        <w:rPr>
          <w:rFonts w:ascii="Dubai" w:cs="Dubai" w:hAnsi="Dubai"/>
          <w:szCs w:val="24"/>
          <w:lang w:bidi="ar-LB"/>
        </w:rPr>
      </w:pPr>
    </w:p>
    <w:p w14:paraId="321176D1" w14:textId="77777777" w:rsidP="00D84535" w:rsidR="00D84535" w:rsidRDefault="00D84535">
      <w:pPr>
        <w:tabs>
          <w:tab w:pos="7776" w:val="right"/>
        </w:tabs>
        <w:bidi/>
        <w:spacing w:line="240" w:lineRule="auto"/>
        <w:ind w:left="360"/>
        <w:jc w:val="center"/>
        <w:rPr>
          <w:rFonts w:ascii="Dubai" w:cs="Dubai" w:hAnsi="Dubai"/>
          <w:szCs w:val="24"/>
          <w:lang w:bidi="ar-LB"/>
        </w:rPr>
      </w:pPr>
    </w:p>
    <w:p w14:paraId="63080DBC" w14:textId="77777777" w:rsidP="00D84535" w:rsidR="00D84535" w:rsidRDefault="00D84535">
      <w:pPr>
        <w:tabs>
          <w:tab w:pos="7776" w:val="right"/>
        </w:tabs>
        <w:bidi/>
        <w:spacing w:line="240" w:lineRule="auto"/>
        <w:ind w:left="360"/>
        <w:jc w:val="center"/>
        <w:rPr>
          <w:rFonts w:ascii="Dubai" w:cs="Dubai" w:hAnsi="Dubai"/>
          <w:szCs w:val="24"/>
          <w:rtl/>
          <w:lang w:bidi="ar-LB"/>
        </w:rPr>
      </w:pPr>
      <w:r>
        <w:rPr>
          <w:rFonts w:ascii="Dubai" w:cs="Dubai" w:hAnsi="Dubai"/>
          <w:noProof/>
          <w:szCs w:val="24"/>
          <w:lang w:bidi="ar-LB"/>
        </w:rPr>
        <w:lastRenderedPageBreak/>
        <w:drawing>
          <wp:inline distB="0" distL="0" distR="0" distT="0" wp14:anchorId="784F272C" wp14:editId="2FAED160">
            <wp:extent cx="5073650" cy="3197926"/>
            <wp:effectExtent b="2540" l="0" r="0" t="0"/>
            <wp:docPr descr="A screen shot of a computer&#10;&#10;AI-generated content may be incorrect." id="58116133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screen shot of a computer&#10;&#10;AI-generated content may be incorrect." id="581161333" name="Picture 35"/>
                    <pic:cNvPicPr>
                      <a:picLocks noChangeArrowheads="1"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92349" cy="3209712"/>
                    </a:xfrm>
                    <a:prstGeom prst="rect">
                      <a:avLst/>
                    </a:prstGeom>
                    <a:noFill/>
                  </pic:spPr>
                </pic:pic>
              </a:graphicData>
            </a:graphic>
          </wp:inline>
        </w:drawing>
      </w:r>
    </w:p>
    <w:p w14:paraId="4703CF05" w14:textId="77777777" w:rsidP="00D84535" w:rsidR="00D84535" w:rsidRDefault="00D84535">
      <w:pPr>
        <w:tabs>
          <w:tab w:pos="7776" w:val="right"/>
        </w:tabs>
        <w:bidi/>
        <w:spacing w:line="240" w:lineRule="auto"/>
        <w:ind w:left="360"/>
        <w:jc w:val="center"/>
        <w:rPr>
          <w:rFonts w:ascii="Dubai" w:cs="Dubai" w:hAnsi="Dubai"/>
          <w:noProof/>
          <w:szCs w:val="24"/>
          <w:rtl/>
          <w:lang w:bidi="ar-LB"/>
        </w:rPr>
      </w:pPr>
      <w:r>
        <w:rPr>
          <w:rFonts w:ascii="Dubai" w:cs="Dubai" w:hAnsi="Dubai"/>
          <w:szCs w:val="24"/>
          <w:rtl/>
          <w:lang w:bidi="ar-LB"/>
        </w:rPr>
        <w:tab/>
      </w:r>
    </w:p>
    <w:p w14:paraId="6F0E197C" w14:textId="226360DC" w:rsidP="00D54E55" w:rsidR="00D84535" w:rsidRDefault="00D54E55">
      <w:pPr>
        <w:bidi/>
        <w:spacing w:line="240" w:lineRule="auto"/>
        <w:ind w:left="360"/>
        <w:rPr>
          <w:rFonts w:ascii="Dubai" w:cs="Dubai" w:hAnsi="Dubai"/>
          <w:szCs w:val="24"/>
          <w:rtl/>
          <w:lang w:bidi="ar-IQ"/>
        </w:rPr>
      </w:pPr>
      <w:r w:rsidRPr="00D54E55">
        <w:rPr>
          <w:rFonts w:ascii="Dubai" w:cs="Dubai" w:hAnsi="Dubai" w:hint="eastAsia"/>
          <w:szCs w:val="24"/>
          <w:rtl/>
          <w:lang w:bidi="ar-IQ"/>
        </w:rPr>
        <w:t>الجداول</w:t>
      </w:r>
      <w:r w:rsidRPr="00D54E55">
        <w:rPr>
          <w:rFonts w:ascii="Dubai" w:cs="Dubai" w:hAnsi="Dubai"/>
          <w:szCs w:val="24"/>
          <w:rtl/>
          <w:lang w:bidi="ar-IQ"/>
        </w:rPr>
        <w:t xml:space="preserve"> </w:t>
      </w:r>
      <w:r w:rsidRPr="00D54E55">
        <w:rPr>
          <w:rFonts w:ascii="Dubai" w:cs="Dubai" w:hAnsi="Dubai" w:hint="eastAsia"/>
          <w:szCs w:val="24"/>
          <w:rtl/>
          <w:lang w:bidi="ar-IQ"/>
        </w:rPr>
        <w:t>المعروضة</w:t>
      </w:r>
      <w:r w:rsidRPr="00D54E55">
        <w:rPr>
          <w:rFonts w:ascii="Dubai" w:cs="Dubai" w:hAnsi="Dubai"/>
          <w:szCs w:val="24"/>
          <w:rtl/>
          <w:lang w:bidi="ar-IQ"/>
        </w:rPr>
        <w:t xml:space="preserve"> </w:t>
      </w:r>
      <w:r w:rsidRPr="00D54E55">
        <w:rPr>
          <w:rFonts w:ascii="Dubai" w:cs="Dubai" w:hAnsi="Dubai" w:hint="eastAsia"/>
          <w:szCs w:val="24"/>
          <w:rtl/>
          <w:lang w:bidi="ar-IQ"/>
        </w:rPr>
        <w:t>ادناه</w:t>
      </w:r>
      <w:r w:rsidRPr="00D54E55">
        <w:rPr>
          <w:rFonts w:ascii="Dubai" w:cs="Dubai" w:hAnsi="Dubai"/>
          <w:szCs w:val="24"/>
          <w:rtl/>
          <w:lang w:bidi="ar-IQ"/>
        </w:rPr>
        <w:t xml:space="preserve"> </w:t>
      </w:r>
      <w:r w:rsidRPr="00D54E55">
        <w:rPr>
          <w:rFonts w:ascii="Dubai" w:cs="Dubai" w:hAnsi="Dubai" w:hint="eastAsia"/>
          <w:szCs w:val="24"/>
          <w:rtl/>
          <w:lang w:bidi="ar-IQ"/>
        </w:rPr>
        <w:t>تبين</w:t>
      </w:r>
      <w:r w:rsidRPr="00D54E55">
        <w:rPr>
          <w:rFonts w:ascii="Dubai" w:cs="Dubai" w:hAnsi="Dubai"/>
          <w:szCs w:val="24"/>
          <w:rtl/>
          <w:lang w:bidi="ar-IQ"/>
        </w:rPr>
        <w:t xml:space="preserve"> </w:t>
      </w:r>
      <w:r w:rsidRPr="00D54E55">
        <w:rPr>
          <w:rFonts w:ascii="Dubai" w:cs="Dubai" w:hAnsi="Dubai" w:hint="eastAsia"/>
          <w:szCs w:val="24"/>
          <w:rtl/>
          <w:lang w:bidi="ar-IQ"/>
        </w:rPr>
        <w:t>أسماء</w:t>
      </w:r>
      <w:r w:rsidRPr="00D54E55">
        <w:rPr>
          <w:rFonts w:ascii="Dubai" w:cs="Dubai" w:hAnsi="Dubai"/>
          <w:szCs w:val="24"/>
          <w:rtl/>
          <w:lang w:bidi="ar-IQ"/>
        </w:rPr>
        <w:t xml:space="preserve"> </w:t>
      </w:r>
      <w:r w:rsidRPr="00D54E55">
        <w:rPr>
          <w:rFonts w:ascii="Dubai" w:cs="Dubai" w:hAnsi="Dubai" w:hint="eastAsia"/>
          <w:szCs w:val="24"/>
          <w:rtl/>
          <w:lang w:bidi="ar-IQ"/>
        </w:rPr>
        <w:t>حقول</w:t>
      </w:r>
      <w:r w:rsidRPr="00D54E55">
        <w:rPr>
          <w:rFonts w:ascii="Dubai" w:cs="Dubai" w:hAnsi="Dubai"/>
          <w:szCs w:val="24"/>
          <w:rtl/>
          <w:lang w:bidi="ar-IQ"/>
        </w:rPr>
        <w:t xml:space="preserve"> </w:t>
      </w:r>
      <w:r w:rsidRPr="00D54E55">
        <w:rPr>
          <w:rFonts w:ascii="Dubai" w:cs="Dubai" w:hAnsi="Dubai" w:hint="eastAsia"/>
          <w:szCs w:val="24"/>
          <w:rtl/>
          <w:lang w:bidi="ar-IQ"/>
        </w:rPr>
        <w:t>النفط</w:t>
      </w:r>
      <w:r w:rsidRPr="00D54E55">
        <w:rPr>
          <w:rFonts w:ascii="Dubai" w:cs="Dubai" w:hAnsi="Dubai"/>
          <w:szCs w:val="24"/>
          <w:rtl/>
          <w:lang w:bidi="ar-IQ"/>
        </w:rPr>
        <w:t xml:space="preserve"> </w:t>
      </w:r>
      <w:r w:rsidRPr="00D54E55">
        <w:rPr>
          <w:rFonts w:ascii="Dubai" w:cs="Dubai" w:hAnsi="Dubai" w:hint="eastAsia"/>
          <w:szCs w:val="24"/>
          <w:rtl/>
          <w:lang w:bidi="ar-IQ"/>
        </w:rPr>
        <w:t>والغاز</w:t>
      </w:r>
      <w:r w:rsidRPr="00D54E55">
        <w:rPr>
          <w:rFonts w:ascii="Dubai" w:cs="Dubai" w:hAnsi="Dubai"/>
          <w:szCs w:val="24"/>
          <w:rtl/>
          <w:lang w:bidi="ar-IQ"/>
        </w:rPr>
        <w:t xml:space="preserve"> </w:t>
      </w:r>
      <w:r w:rsidRPr="00D54E55">
        <w:rPr>
          <w:rFonts w:ascii="Dubai" w:cs="Dubai" w:hAnsi="Dubai" w:hint="eastAsia"/>
          <w:szCs w:val="24"/>
          <w:rtl/>
          <w:lang w:bidi="ar-IQ"/>
        </w:rPr>
        <w:t>المنتجة</w:t>
      </w:r>
      <w:r w:rsidRPr="00D54E55">
        <w:rPr>
          <w:rFonts w:ascii="Dubai" w:cs="Dubai" w:hAnsi="Dubai"/>
          <w:szCs w:val="24"/>
          <w:rtl/>
          <w:lang w:bidi="ar-IQ"/>
        </w:rPr>
        <w:t xml:space="preserve"> </w:t>
      </w:r>
      <w:r w:rsidRPr="00D54E55">
        <w:rPr>
          <w:rFonts w:ascii="Dubai" w:cs="Dubai" w:hAnsi="Dubai" w:hint="eastAsia"/>
          <w:szCs w:val="24"/>
          <w:rtl/>
          <w:lang w:bidi="ar-IQ"/>
        </w:rPr>
        <w:t>وغير</w:t>
      </w:r>
      <w:r w:rsidRPr="00D54E55">
        <w:rPr>
          <w:rFonts w:ascii="Dubai" w:cs="Dubai" w:hAnsi="Dubai"/>
          <w:szCs w:val="24"/>
          <w:rtl/>
          <w:lang w:bidi="ar-IQ"/>
        </w:rPr>
        <w:t xml:space="preserve"> </w:t>
      </w:r>
      <w:r w:rsidRPr="00D54E55">
        <w:rPr>
          <w:rFonts w:ascii="Dubai" w:cs="Dubai" w:hAnsi="Dubai" w:hint="eastAsia"/>
          <w:szCs w:val="24"/>
          <w:rtl/>
          <w:lang w:bidi="ar-IQ"/>
        </w:rPr>
        <w:t>المنتجة</w:t>
      </w:r>
      <w:r w:rsidRPr="00D54E55">
        <w:rPr>
          <w:rFonts w:ascii="Dubai" w:cs="Dubai" w:hAnsi="Dubai"/>
          <w:szCs w:val="24"/>
          <w:rtl/>
          <w:lang w:bidi="ar-IQ"/>
        </w:rPr>
        <w:t xml:space="preserve"> </w:t>
      </w:r>
      <w:r w:rsidRPr="00D54E55">
        <w:rPr>
          <w:rFonts w:ascii="Dubai" w:cs="Dubai" w:hAnsi="Dubai" w:hint="eastAsia"/>
          <w:szCs w:val="24"/>
          <w:rtl/>
          <w:lang w:bidi="ar-IQ"/>
        </w:rPr>
        <w:t>التي</w:t>
      </w:r>
      <w:r w:rsidRPr="00D54E55">
        <w:rPr>
          <w:rFonts w:ascii="Dubai" w:cs="Dubai" w:hAnsi="Dubai"/>
          <w:szCs w:val="24"/>
          <w:rtl/>
          <w:lang w:bidi="ar-IQ"/>
        </w:rPr>
        <w:t xml:space="preserve"> </w:t>
      </w:r>
      <w:r w:rsidRPr="00D54E55">
        <w:rPr>
          <w:rFonts w:ascii="Dubai" w:cs="Dubai" w:hAnsi="Dubai" w:hint="eastAsia"/>
          <w:szCs w:val="24"/>
          <w:rtl/>
          <w:lang w:bidi="ar-IQ"/>
        </w:rPr>
        <w:t>تديرها</w:t>
      </w:r>
      <w:r w:rsidRPr="00D54E55">
        <w:rPr>
          <w:rFonts w:ascii="Dubai" w:cs="Dubai" w:hAnsi="Dubai"/>
          <w:szCs w:val="24"/>
          <w:rtl/>
          <w:lang w:bidi="ar-IQ"/>
        </w:rPr>
        <w:t xml:space="preserve"> </w:t>
      </w:r>
      <w:r w:rsidRPr="00D54E55">
        <w:rPr>
          <w:rFonts w:ascii="Dubai" w:cs="Dubai" w:hAnsi="Dubai" w:hint="eastAsia"/>
          <w:szCs w:val="24"/>
          <w:rtl/>
          <w:lang w:bidi="ar-IQ"/>
        </w:rPr>
        <w:t>شركات</w:t>
      </w:r>
      <w:r w:rsidRPr="00D54E55">
        <w:rPr>
          <w:rFonts w:ascii="Dubai" w:cs="Dubai" w:hAnsi="Dubai"/>
          <w:szCs w:val="24"/>
          <w:rtl/>
          <w:lang w:bidi="ar-IQ"/>
        </w:rPr>
        <w:t xml:space="preserve"> </w:t>
      </w:r>
      <w:r w:rsidRPr="00D54E55">
        <w:rPr>
          <w:rFonts w:ascii="Dubai" w:cs="Dubai" w:hAnsi="Dubai" w:hint="eastAsia"/>
          <w:szCs w:val="24"/>
          <w:rtl/>
          <w:lang w:bidi="ar-IQ"/>
        </w:rPr>
        <w:t>النفط</w:t>
      </w:r>
      <w:r w:rsidRPr="00D54E55">
        <w:rPr>
          <w:rFonts w:ascii="Dubai" w:cs="Dubai" w:hAnsi="Dubai"/>
          <w:szCs w:val="24"/>
          <w:rtl/>
          <w:lang w:bidi="ar-IQ"/>
        </w:rPr>
        <w:t xml:space="preserve"> </w:t>
      </w:r>
      <w:r w:rsidRPr="00D54E55">
        <w:rPr>
          <w:rFonts w:ascii="Dubai" w:cs="Dubai" w:hAnsi="Dubai" w:hint="eastAsia"/>
          <w:szCs w:val="24"/>
          <w:rtl/>
          <w:lang w:bidi="ar-IQ"/>
        </w:rPr>
        <w:t>الوطنية</w:t>
      </w:r>
      <w:r w:rsidRPr="00D54E55">
        <w:rPr>
          <w:rFonts w:ascii="Dubai" w:cs="Dubai" w:hAnsi="Dubai"/>
          <w:szCs w:val="24"/>
          <w:rtl/>
          <w:lang w:bidi="ar-IQ"/>
        </w:rPr>
        <w:t xml:space="preserve"> </w:t>
      </w:r>
      <w:r w:rsidRPr="00D54E55">
        <w:rPr>
          <w:rFonts w:ascii="Dubai" w:cs="Dubai" w:hAnsi="Dubai" w:hint="eastAsia"/>
          <w:szCs w:val="24"/>
          <w:rtl/>
          <w:lang w:bidi="ar-IQ"/>
        </w:rPr>
        <w:t>وشركات</w:t>
      </w:r>
      <w:r w:rsidRPr="00D54E55">
        <w:rPr>
          <w:rFonts w:ascii="Dubai" w:cs="Dubai" w:hAnsi="Dubai"/>
          <w:szCs w:val="24"/>
          <w:rtl/>
          <w:lang w:bidi="ar-IQ"/>
        </w:rPr>
        <w:t xml:space="preserve"> </w:t>
      </w:r>
      <w:r w:rsidRPr="00D54E55">
        <w:rPr>
          <w:rFonts w:ascii="Dubai" w:cs="Dubai" w:hAnsi="Dubai" w:hint="eastAsia"/>
          <w:szCs w:val="24"/>
          <w:rtl/>
          <w:lang w:bidi="ar-IQ"/>
        </w:rPr>
        <w:t>النفط</w:t>
      </w:r>
      <w:r w:rsidRPr="00D54E55">
        <w:rPr>
          <w:rFonts w:ascii="Dubai" w:cs="Dubai" w:hAnsi="Dubai"/>
          <w:szCs w:val="24"/>
          <w:rtl/>
          <w:lang w:bidi="ar-IQ"/>
        </w:rPr>
        <w:t xml:space="preserve"> </w:t>
      </w:r>
      <w:r w:rsidRPr="00D54E55">
        <w:rPr>
          <w:rFonts w:ascii="Dubai" w:cs="Dubai" w:hAnsi="Dubai" w:hint="eastAsia"/>
          <w:szCs w:val="24"/>
          <w:rtl/>
          <w:lang w:bidi="ar-IQ"/>
        </w:rPr>
        <w:t>الاجنبية</w:t>
      </w:r>
      <w:r w:rsidRPr="00D54E55">
        <w:rPr>
          <w:rFonts w:ascii="Dubai" w:cs="Dubai" w:hAnsi="Dubai"/>
          <w:szCs w:val="24"/>
          <w:rtl/>
          <w:lang w:bidi="ar-IQ"/>
        </w:rPr>
        <w:t>:</w:t>
      </w:r>
    </w:p>
    <w:p w14:paraId="64544C1A" w14:textId="77777777" w:rsidP="00D84535" w:rsidR="00D84535" w:rsidRDefault="00D84535">
      <w:pPr>
        <w:bidi/>
        <w:spacing w:line="240" w:lineRule="auto"/>
        <w:ind w:left="360"/>
        <w:jc w:val="center"/>
        <w:rPr>
          <w:rFonts w:ascii="Dubai" w:cs="Dubai" w:hAnsi="Dubai"/>
          <w:szCs w:val="24"/>
          <w:lang w:bidi="ar-IQ"/>
        </w:rPr>
      </w:pPr>
    </w:p>
    <w:tbl>
      <w:tblPr>
        <w:bidiVisual/>
        <w:tblW w:type="pct" w:w="5000"/>
        <w:tblLook w:firstColumn="1" w:firstRow="1" w:lastColumn="0" w:lastRow="0" w:noHBand="0" w:noVBand="1" w:val="04A0"/>
      </w:tblPr>
      <w:tblGrid>
        <w:gridCol w:w="2513"/>
        <w:gridCol w:w="2138"/>
        <w:gridCol w:w="1682"/>
        <w:gridCol w:w="1860"/>
        <w:gridCol w:w="1723"/>
      </w:tblGrid>
      <w:tr w14:paraId="35534751" w14:textId="77777777" w:rsidR="00713B22" w:rsidRPr="00713B22" w:rsidTr="00D54E55">
        <w:trPr>
          <w:trHeight w:val="495"/>
          <w:tblHeader/>
        </w:trPr>
        <w:tc>
          <w:tcPr>
            <w:tcW w:type="pct" w:w="1267"/>
            <w:vMerge w:val="restart"/>
            <w:tcBorders>
              <w:top w:color="0070C0" w:space="0" w:sz="8" w:val="single"/>
              <w:left w:color="0070C0" w:space="0" w:sz="8" w:val="single"/>
              <w:bottom w:color="0070C0" w:space="0" w:sz="8" w:val="single"/>
              <w:right w:color="FFFFFF" w:space="0" w:sz="6" w:val="double"/>
            </w:tcBorders>
            <w:shd w:color="000000" w:fill="00B050" w:val="clear"/>
            <w:vAlign w:val="center"/>
            <w:hideMark/>
          </w:tcPr>
          <w:p w14:paraId="75040911" w14:textId="77777777" w:rsidP="00713B22" w:rsidR="00713B22" w:rsidRDefault="00713B22" w:rsidRPr="00713B22">
            <w:pPr>
              <w:bidi/>
              <w:spacing w:before="0" w:line="240" w:lineRule="auto"/>
              <w:jc w:val="center"/>
              <w:rPr>
                <w:rFonts w:ascii="Dubai" w:cs="Dubai" w:eastAsia="Times New Roman" w:hAnsi="Dubai"/>
                <w:b/>
                <w:bCs/>
                <w:color w:val="FFFFFF"/>
                <w:sz w:val="20"/>
                <w:szCs w:val="20"/>
              </w:rPr>
            </w:pPr>
            <w:r w:rsidRPr="00713B22">
              <w:rPr>
                <w:rFonts w:ascii="Dubai" w:cs="Dubai" w:eastAsia="Times New Roman" w:hAnsi="Dubai"/>
                <w:b/>
                <w:bCs/>
                <w:color w:val="FFFFFF"/>
                <w:sz w:val="20"/>
                <w:szCs w:val="20"/>
                <w:rtl/>
              </w:rPr>
              <w:t>إسم الشركة</w:t>
            </w:r>
          </w:p>
        </w:tc>
        <w:tc>
          <w:tcPr>
            <w:tcW w:type="pct" w:w="1926"/>
            <w:gridSpan w:val="2"/>
            <w:tcBorders>
              <w:top w:color="0070C0" w:space="0" w:sz="8" w:val="single"/>
              <w:left w:val="nil"/>
              <w:bottom w:color="FFFFFF" w:space="0" w:sz="4" w:val="single"/>
              <w:right w:color="FFFFFF" w:space="0" w:sz="4" w:val="single"/>
            </w:tcBorders>
            <w:shd w:color="000000" w:fill="00B050" w:val="clear"/>
            <w:vAlign w:val="center"/>
            <w:hideMark/>
          </w:tcPr>
          <w:p w14:paraId="36DCD952" w14:textId="77777777" w:rsidP="00713B22" w:rsidR="00713B22" w:rsidRDefault="00713B22" w:rsidRPr="00713B22">
            <w:pPr>
              <w:bidi/>
              <w:spacing w:before="0" w:line="240" w:lineRule="auto"/>
              <w:jc w:val="center"/>
              <w:rPr>
                <w:rFonts w:ascii="Dubai" w:cs="Dubai" w:eastAsia="Times New Roman" w:hAnsi="Dubai"/>
                <w:b/>
                <w:bCs/>
                <w:color w:val="FFFFFF"/>
                <w:sz w:val="20"/>
                <w:szCs w:val="20"/>
                <w:rtl/>
              </w:rPr>
            </w:pPr>
            <w:r w:rsidRPr="00713B22">
              <w:rPr>
                <w:rFonts w:ascii="Dubai" w:cs="Dubai" w:eastAsia="Times New Roman" w:hAnsi="Dubai"/>
                <w:b/>
                <w:bCs/>
                <w:color w:val="FFFFFF"/>
                <w:sz w:val="20"/>
                <w:szCs w:val="20"/>
                <w:rtl/>
              </w:rPr>
              <w:t>الحقول المنتجة</w:t>
            </w:r>
          </w:p>
        </w:tc>
        <w:tc>
          <w:tcPr>
            <w:tcW w:type="pct" w:w="1806"/>
            <w:gridSpan w:val="2"/>
            <w:tcBorders>
              <w:top w:color="0070C0" w:space="0" w:sz="8" w:val="single"/>
              <w:left w:color="FFFFFF" w:space="0" w:sz="4" w:val="single"/>
              <w:bottom w:color="FFFFFF" w:space="0" w:sz="4" w:val="single"/>
              <w:right w:color="0070C0" w:space="0" w:sz="8" w:val="single"/>
            </w:tcBorders>
            <w:shd w:color="000000" w:fill="00B050" w:val="clear"/>
            <w:vAlign w:val="center"/>
            <w:hideMark/>
          </w:tcPr>
          <w:p w14:paraId="5189FA47" w14:textId="77777777" w:rsidP="00713B22" w:rsidR="00713B22" w:rsidRDefault="00713B22" w:rsidRPr="00713B22">
            <w:pPr>
              <w:bidi/>
              <w:spacing w:before="0" w:line="240" w:lineRule="auto"/>
              <w:jc w:val="center"/>
              <w:rPr>
                <w:rFonts w:ascii="Dubai" w:cs="Dubai" w:eastAsia="Times New Roman" w:hAnsi="Dubai"/>
                <w:b/>
                <w:bCs/>
                <w:color w:val="FFFFFF"/>
                <w:sz w:val="20"/>
                <w:szCs w:val="20"/>
                <w:rtl/>
              </w:rPr>
            </w:pPr>
            <w:r w:rsidRPr="00713B22">
              <w:rPr>
                <w:rFonts w:ascii="Dubai" w:cs="Dubai" w:eastAsia="Times New Roman" w:hAnsi="Dubai"/>
                <w:b/>
                <w:bCs/>
                <w:color w:val="FFFFFF"/>
                <w:sz w:val="20"/>
                <w:szCs w:val="20"/>
                <w:rtl/>
              </w:rPr>
              <w:t>الحقول غير المنتجة</w:t>
            </w:r>
          </w:p>
        </w:tc>
      </w:tr>
      <w:tr w14:paraId="191A87D1" w14:textId="77777777" w:rsidR="001802CF" w:rsidRPr="00713B22" w:rsidTr="00D54E55">
        <w:trPr>
          <w:trHeight w:val="1215"/>
          <w:tblHeader/>
        </w:trPr>
        <w:tc>
          <w:tcPr>
            <w:tcW w:type="pct" w:w="1267"/>
            <w:vMerge/>
            <w:tcBorders>
              <w:top w:color="0070C0" w:space="0" w:sz="8" w:val="single"/>
              <w:left w:color="0070C0" w:space="0" w:sz="8" w:val="single"/>
              <w:bottom w:color="0070C0" w:space="0" w:sz="8" w:val="single"/>
              <w:right w:color="FFFFFF" w:space="0" w:sz="6" w:val="double"/>
            </w:tcBorders>
            <w:vAlign w:val="center"/>
            <w:hideMark/>
          </w:tcPr>
          <w:p w14:paraId="56E3B9E1" w14:textId="77777777" w:rsidP="00713B22" w:rsidR="00713B22" w:rsidRDefault="00713B22" w:rsidRPr="00713B22">
            <w:pPr>
              <w:bidi/>
              <w:spacing w:before="0" w:line="240" w:lineRule="auto"/>
              <w:rPr>
                <w:rFonts w:ascii="Dubai" w:cs="Dubai" w:eastAsia="Times New Roman" w:hAnsi="Dubai"/>
                <w:b/>
                <w:bCs/>
                <w:color w:val="FFFFFF"/>
                <w:sz w:val="20"/>
                <w:szCs w:val="20"/>
              </w:rPr>
            </w:pPr>
          </w:p>
        </w:tc>
        <w:tc>
          <w:tcPr>
            <w:tcW w:type="pct" w:w="1078"/>
            <w:tcBorders>
              <w:top w:val="nil"/>
              <w:left w:val="nil"/>
              <w:bottom w:color="FFFFFF" w:space="0" w:sz="4" w:val="single"/>
              <w:right w:color="FFFFFF" w:space="0" w:sz="4" w:val="single"/>
            </w:tcBorders>
            <w:shd w:color="000000" w:fill="00B050" w:val="clear"/>
            <w:vAlign w:val="center"/>
            <w:hideMark/>
          </w:tcPr>
          <w:p w14:paraId="795EC334" w14:textId="77777777" w:rsidP="00713B22" w:rsidR="00713B22" w:rsidRDefault="00713B22" w:rsidRPr="00713B22">
            <w:pPr>
              <w:bidi/>
              <w:spacing w:before="0" w:line="240" w:lineRule="auto"/>
              <w:jc w:val="center"/>
              <w:rPr>
                <w:rFonts w:ascii="Dubai" w:cs="Dubai" w:eastAsia="Times New Roman" w:hAnsi="Dubai"/>
                <w:b/>
                <w:bCs/>
                <w:color w:val="FFFFFF"/>
                <w:sz w:val="20"/>
                <w:szCs w:val="20"/>
                <w:rtl/>
              </w:rPr>
            </w:pPr>
            <w:r w:rsidRPr="00713B22">
              <w:rPr>
                <w:rFonts w:ascii="Dubai" w:cs="Dubai" w:eastAsia="Times New Roman" w:hAnsi="Dubai"/>
                <w:b/>
                <w:bCs/>
                <w:color w:val="FFFFFF"/>
                <w:sz w:val="20"/>
                <w:szCs w:val="20"/>
                <w:rtl/>
              </w:rPr>
              <w:t>الحقول المشغلة من قبل شركات النفط الوطنية</w:t>
            </w:r>
          </w:p>
        </w:tc>
        <w:tc>
          <w:tcPr>
            <w:tcW w:type="pct" w:w="848"/>
            <w:tcBorders>
              <w:top w:val="nil"/>
              <w:left w:color="FFFFFF" w:space="0" w:sz="4" w:val="single"/>
              <w:bottom w:color="FFFFFF" w:space="0" w:sz="4" w:val="single"/>
              <w:right w:color="FFFFFF" w:space="0" w:sz="4" w:val="single"/>
            </w:tcBorders>
            <w:shd w:color="000000" w:fill="00B050" w:val="clear"/>
            <w:vAlign w:val="center"/>
            <w:hideMark/>
          </w:tcPr>
          <w:p w14:paraId="43739342" w14:textId="2BC2CAAF" w:rsidP="00713B22" w:rsidR="00713B22" w:rsidRDefault="00713B22" w:rsidRPr="00713B22">
            <w:pPr>
              <w:bidi/>
              <w:spacing w:before="0" w:line="240" w:lineRule="auto"/>
              <w:jc w:val="center"/>
              <w:rPr>
                <w:rFonts w:ascii="Dubai" w:cs="Dubai" w:eastAsia="Times New Roman" w:hAnsi="Dubai"/>
                <w:b/>
                <w:bCs/>
                <w:color w:val="FFFFFF"/>
                <w:sz w:val="20"/>
                <w:szCs w:val="20"/>
                <w:rtl/>
              </w:rPr>
            </w:pPr>
            <w:r w:rsidRPr="00713B22">
              <w:rPr>
                <w:rFonts w:ascii="Dubai" w:cs="Dubai" w:eastAsia="Times New Roman" w:hAnsi="Dubai"/>
                <w:b/>
                <w:bCs/>
                <w:color w:val="FFFFFF"/>
                <w:sz w:val="20"/>
                <w:szCs w:val="20"/>
                <w:rtl/>
              </w:rPr>
              <w:t xml:space="preserve">الحقول </w:t>
            </w:r>
            <w:r w:rsidR="00811047">
              <w:rPr>
                <w:rFonts w:ascii="Dubai" w:cs="Dubai" w:eastAsia="Times New Roman" w:hAnsi="Dubai" w:hint="cs"/>
                <w:b/>
                <w:bCs/>
                <w:color w:val="FFFFFF"/>
                <w:sz w:val="20"/>
                <w:szCs w:val="20"/>
                <w:rtl/>
              </w:rPr>
              <w:t>التي تشترك</w:t>
            </w:r>
            <w:r w:rsidR="00816FAD">
              <w:rPr>
                <w:rFonts w:ascii="Dubai" w:cs="Dubai" w:eastAsia="Times New Roman" w:hAnsi="Dubai" w:hint="cs"/>
                <w:b/>
                <w:bCs/>
                <w:color w:val="FFFFFF"/>
                <w:sz w:val="20"/>
                <w:szCs w:val="20"/>
                <w:rtl/>
                <w:lang w:bidi="ar-IQ"/>
              </w:rPr>
              <w:t xml:space="preserve"> في تشغيلها</w:t>
            </w:r>
            <w:r w:rsidR="00811047">
              <w:rPr>
                <w:rFonts w:ascii="Dubai" w:cs="Dubai" w:eastAsia="Times New Roman" w:hAnsi="Dubai" w:hint="cs"/>
                <w:b/>
                <w:bCs/>
                <w:color w:val="FFFFFF"/>
                <w:sz w:val="20"/>
                <w:szCs w:val="20"/>
                <w:rtl/>
              </w:rPr>
              <w:t xml:space="preserve"> </w:t>
            </w:r>
            <w:r w:rsidRPr="00713B22">
              <w:rPr>
                <w:rFonts w:ascii="Dubai" w:cs="Dubai" w:eastAsia="Times New Roman" w:hAnsi="Dubai"/>
                <w:b/>
                <w:bCs/>
                <w:color w:val="FFFFFF"/>
                <w:sz w:val="20"/>
                <w:szCs w:val="20"/>
                <w:rtl/>
              </w:rPr>
              <w:t>شركات النفط الدولية</w:t>
            </w:r>
          </w:p>
        </w:tc>
        <w:tc>
          <w:tcPr>
            <w:tcW w:type="pct" w:w="938"/>
            <w:tcBorders>
              <w:top w:val="nil"/>
              <w:left w:color="FFFFFF" w:space="0" w:sz="4" w:val="single"/>
              <w:bottom w:color="FFFFFF" w:space="0" w:sz="4" w:val="single"/>
              <w:right w:color="FFFFFF" w:space="0" w:sz="4" w:val="single"/>
            </w:tcBorders>
            <w:shd w:color="000000" w:fill="00B050" w:val="clear"/>
            <w:vAlign w:val="center"/>
            <w:hideMark/>
          </w:tcPr>
          <w:p w14:paraId="43E51E12" w14:textId="77777777" w:rsidP="00713B22" w:rsidR="00713B22" w:rsidRDefault="00713B22" w:rsidRPr="00713B22">
            <w:pPr>
              <w:bidi/>
              <w:spacing w:before="0" w:line="240" w:lineRule="auto"/>
              <w:jc w:val="center"/>
              <w:rPr>
                <w:rFonts w:ascii="Dubai" w:cs="Dubai" w:eastAsia="Times New Roman" w:hAnsi="Dubai"/>
                <w:b/>
                <w:bCs/>
                <w:color w:val="FFFFFF"/>
                <w:sz w:val="20"/>
                <w:szCs w:val="20"/>
                <w:rtl/>
              </w:rPr>
            </w:pPr>
            <w:r w:rsidRPr="00713B22">
              <w:rPr>
                <w:rFonts w:ascii="Dubai" w:cs="Dubai" w:eastAsia="Times New Roman" w:hAnsi="Dubai"/>
                <w:b/>
                <w:bCs/>
                <w:color w:val="FFFFFF"/>
                <w:sz w:val="20"/>
                <w:szCs w:val="20"/>
                <w:rtl/>
              </w:rPr>
              <w:t>الحقول المشغلة من قبل شركات النفط الوطنية</w:t>
            </w:r>
          </w:p>
        </w:tc>
        <w:tc>
          <w:tcPr>
            <w:tcW w:type="pct" w:w="868"/>
            <w:tcBorders>
              <w:top w:val="nil"/>
              <w:left w:color="FFFFFF" w:space="0" w:sz="4" w:val="single"/>
              <w:bottom w:color="FFFFFF" w:space="0" w:sz="4" w:val="single"/>
              <w:right w:color="0070C0" w:space="0" w:sz="8" w:val="single"/>
            </w:tcBorders>
            <w:shd w:color="000000" w:fill="00B050" w:val="clear"/>
            <w:vAlign w:val="center"/>
            <w:hideMark/>
          </w:tcPr>
          <w:p w14:paraId="47BF833D" w14:textId="460657BD" w:rsidP="00713B22" w:rsidR="00713B22" w:rsidRDefault="00816FAD" w:rsidRPr="00713B22">
            <w:pPr>
              <w:bidi/>
              <w:spacing w:before="0" w:line="240" w:lineRule="auto"/>
              <w:jc w:val="center"/>
              <w:rPr>
                <w:rFonts w:ascii="Dubai" w:cs="Dubai" w:eastAsia="Times New Roman" w:hAnsi="Dubai"/>
                <w:b/>
                <w:bCs/>
                <w:color w:val="FFFFFF"/>
                <w:sz w:val="20"/>
                <w:szCs w:val="20"/>
                <w:rtl/>
              </w:rPr>
            </w:pPr>
            <w:r w:rsidRPr="00713B22">
              <w:rPr>
                <w:rFonts w:ascii="Dubai" w:cs="Dubai" w:eastAsia="Times New Roman" w:hAnsi="Dubai"/>
                <w:b/>
                <w:bCs/>
                <w:color w:val="FFFFFF"/>
                <w:sz w:val="20"/>
                <w:szCs w:val="20"/>
                <w:rtl/>
              </w:rPr>
              <w:t xml:space="preserve">الحقول </w:t>
            </w:r>
            <w:r>
              <w:rPr>
                <w:rFonts w:ascii="Dubai" w:cs="Dubai" w:eastAsia="Times New Roman" w:hAnsi="Dubai" w:hint="cs"/>
                <w:b/>
                <w:bCs/>
                <w:color w:val="FFFFFF"/>
                <w:sz w:val="20"/>
                <w:szCs w:val="20"/>
                <w:rtl/>
              </w:rPr>
              <w:t>التي تشترك</w:t>
            </w:r>
            <w:r>
              <w:rPr>
                <w:rFonts w:ascii="Dubai" w:cs="Dubai" w:eastAsia="Times New Roman" w:hAnsi="Dubai" w:hint="cs"/>
                <w:b/>
                <w:bCs/>
                <w:color w:val="FFFFFF"/>
                <w:sz w:val="20"/>
                <w:szCs w:val="20"/>
                <w:rtl/>
                <w:lang w:bidi="ar-IQ"/>
              </w:rPr>
              <w:t xml:space="preserve"> في تشغيلها</w:t>
            </w:r>
            <w:r>
              <w:rPr>
                <w:rFonts w:ascii="Dubai" w:cs="Dubai" w:eastAsia="Times New Roman" w:hAnsi="Dubai" w:hint="cs"/>
                <w:b/>
                <w:bCs/>
                <w:color w:val="FFFFFF"/>
                <w:sz w:val="20"/>
                <w:szCs w:val="20"/>
                <w:rtl/>
              </w:rPr>
              <w:t xml:space="preserve"> </w:t>
            </w:r>
            <w:r w:rsidRPr="00713B22">
              <w:rPr>
                <w:rFonts w:ascii="Dubai" w:cs="Dubai" w:eastAsia="Times New Roman" w:hAnsi="Dubai"/>
                <w:b/>
                <w:bCs/>
                <w:color w:val="FFFFFF"/>
                <w:sz w:val="20"/>
                <w:szCs w:val="20"/>
                <w:rtl/>
              </w:rPr>
              <w:t>شركات النفط الدولية</w:t>
            </w:r>
          </w:p>
        </w:tc>
      </w:tr>
      <w:tr w14:paraId="22A300EA" w14:textId="77777777" w:rsidR="00713B22" w:rsidRPr="00713B22" w:rsidTr="00D54E55">
        <w:trPr>
          <w:trHeight w:val="495"/>
          <w:tblHeader/>
        </w:trPr>
        <w:tc>
          <w:tcPr>
            <w:tcW w:type="pct" w:w="1267"/>
            <w:vMerge/>
            <w:tcBorders>
              <w:top w:color="0070C0" w:space="0" w:sz="8" w:val="single"/>
              <w:left w:color="0070C0" w:space="0" w:sz="8" w:val="single"/>
              <w:bottom w:color="0070C0" w:space="0" w:sz="8" w:val="single"/>
              <w:right w:color="FFFFFF" w:space="0" w:sz="6" w:val="double"/>
            </w:tcBorders>
            <w:vAlign w:val="center"/>
            <w:hideMark/>
          </w:tcPr>
          <w:p w14:paraId="29D9096F" w14:textId="77777777" w:rsidP="00713B22" w:rsidR="00713B22" w:rsidRDefault="00713B22" w:rsidRPr="00713B22">
            <w:pPr>
              <w:bidi/>
              <w:spacing w:before="0" w:line="240" w:lineRule="auto"/>
              <w:rPr>
                <w:rFonts w:ascii="Dubai" w:cs="Dubai" w:eastAsia="Times New Roman" w:hAnsi="Dubai"/>
                <w:b/>
                <w:bCs/>
                <w:color w:val="FFFFFF"/>
                <w:sz w:val="20"/>
                <w:szCs w:val="20"/>
              </w:rPr>
            </w:pPr>
          </w:p>
        </w:tc>
        <w:tc>
          <w:tcPr>
            <w:tcW w:type="pct" w:w="3733"/>
            <w:gridSpan w:val="4"/>
            <w:tcBorders>
              <w:top w:color="FFFFFF" w:space="0" w:sz="4" w:val="single"/>
              <w:left w:val="nil"/>
              <w:bottom w:color="0070C0" w:space="0" w:sz="8" w:val="single"/>
              <w:right w:color="0070C0" w:space="0" w:sz="8" w:val="single"/>
            </w:tcBorders>
            <w:shd w:color="000000" w:fill="00B050" w:val="clear"/>
            <w:vAlign w:val="center"/>
            <w:hideMark/>
          </w:tcPr>
          <w:p w14:paraId="064BBD1F" w14:textId="77777777" w:rsidP="00713B22" w:rsidR="00713B22" w:rsidRDefault="00713B22" w:rsidRPr="00713B22">
            <w:pPr>
              <w:bidi/>
              <w:spacing w:before="0" w:line="240" w:lineRule="auto"/>
              <w:jc w:val="center"/>
              <w:rPr>
                <w:rFonts w:ascii="Dubai" w:cs="Dubai" w:eastAsia="Times New Roman" w:hAnsi="Dubai"/>
                <w:b/>
                <w:bCs/>
                <w:color w:val="FFFFFF"/>
                <w:sz w:val="20"/>
                <w:szCs w:val="20"/>
                <w:rtl/>
              </w:rPr>
            </w:pPr>
            <w:r w:rsidRPr="00713B22">
              <w:rPr>
                <w:rFonts w:ascii="Dubai" w:cs="Dubai" w:eastAsia="Times New Roman" w:hAnsi="Dubai"/>
                <w:b/>
                <w:bCs/>
                <w:color w:val="FFFFFF"/>
                <w:sz w:val="20"/>
                <w:szCs w:val="20"/>
                <w:rtl/>
              </w:rPr>
              <w:t>حقول الغاز</w:t>
            </w:r>
          </w:p>
        </w:tc>
      </w:tr>
      <w:tr w14:paraId="38749901" w14:textId="77777777" w:rsidR="00713B22" w:rsidRPr="00713B22" w:rsidTr="001802CF">
        <w:trPr>
          <w:trHeight w:val="495"/>
        </w:trPr>
        <w:tc>
          <w:tcPr>
            <w:tcW w:type="pct" w:w="1267"/>
            <w:vMerge w:val="restart"/>
            <w:tcBorders>
              <w:top w:val="nil"/>
              <w:left w:color="0070C0" w:space="0" w:sz="8" w:val="single"/>
              <w:bottom w:color="0070C0" w:space="0" w:sz="8" w:val="single"/>
              <w:right w:color="0070C0" w:space="0" w:sz="6" w:val="double"/>
            </w:tcBorders>
            <w:shd w:color="auto" w:fill="auto" w:val="clear"/>
            <w:noWrap/>
            <w:vAlign w:val="center"/>
            <w:hideMark/>
          </w:tcPr>
          <w:p w14:paraId="6266E2C1" w14:textId="77777777" w:rsidP="00713B22" w:rsidR="00713B22" w:rsidRDefault="00713B22" w:rsidRPr="00713B22">
            <w:pPr>
              <w:bidi/>
              <w:spacing w:before="0" w:line="240" w:lineRule="auto"/>
              <w:jc w:val="center"/>
              <w:rPr>
                <w:rFonts w:ascii="Dubai" w:cs="Dubai" w:eastAsia="Times New Roman" w:hAnsi="Dubai"/>
                <w:b/>
                <w:bCs/>
                <w:color w:val="000000"/>
                <w:sz w:val="20"/>
                <w:szCs w:val="20"/>
                <w:rtl/>
              </w:rPr>
            </w:pPr>
            <w:r w:rsidRPr="00713B22">
              <w:rPr>
                <w:rFonts w:ascii="Dubai" w:cs="Dubai" w:eastAsia="Times New Roman" w:hAnsi="Dubai"/>
                <w:b/>
                <w:bCs/>
                <w:color w:val="000000"/>
                <w:sz w:val="20"/>
                <w:szCs w:val="20"/>
                <w:rtl/>
              </w:rPr>
              <w:t>شركة نفط الشمال</w:t>
            </w:r>
          </w:p>
        </w:tc>
        <w:tc>
          <w:tcPr>
            <w:tcW w:type="pct" w:w="1078"/>
            <w:vMerge w:val="restart"/>
            <w:tcBorders>
              <w:top w:val="nil"/>
              <w:left w:color="0070C0" w:space="0" w:sz="6" w:val="double"/>
              <w:bottom w:val="nil"/>
              <w:right w:color="0070C0" w:space="0" w:sz="4" w:val="single"/>
            </w:tcBorders>
            <w:shd w:color="auto" w:fill="auto" w:val="clear"/>
            <w:vAlign w:val="center"/>
            <w:hideMark/>
          </w:tcPr>
          <w:p w14:paraId="2015E679"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لا توجد</w:t>
            </w:r>
          </w:p>
        </w:tc>
        <w:tc>
          <w:tcPr>
            <w:tcW w:type="pct" w:w="848"/>
            <w:vMerge w:val="restart"/>
            <w:tcBorders>
              <w:top w:val="nil"/>
              <w:left w:color="0070C0" w:space="0" w:sz="4" w:val="single"/>
              <w:bottom w:val="nil"/>
              <w:right w:color="0070C0" w:space="0" w:sz="6" w:val="double"/>
            </w:tcBorders>
            <w:shd w:color="auto" w:fill="auto" w:val="clear"/>
            <w:vAlign w:val="center"/>
            <w:hideMark/>
          </w:tcPr>
          <w:p w14:paraId="03377A11"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لا توجد</w:t>
            </w:r>
          </w:p>
        </w:tc>
        <w:tc>
          <w:tcPr>
            <w:tcW w:type="pct" w:w="938"/>
            <w:tcBorders>
              <w:top w:val="nil"/>
              <w:left w:val="nil"/>
              <w:bottom w:val="nil"/>
              <w:right w:color="0070C0" w:space="0" w:sz="4" w:val="single"/>
            </w:tcBorders>
            <w:shd w:color="000000" w:fill="FFFFFF" w:val="clear"/>
            <w:vAlign w:val="center"/>
            <w:hideMark/>
          </w:tcPr>
          <w:p w14:paraId="025283F2"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 xml:space="preserve">1- خانوكة </w:t>
            </w:r>
          </w:p>
        </w:tc>
        <w:tc>
          <w:tcPr>
            <w:tcW w:type="pct" w:w="868"/>
            <w:vMerge w:val="restart"/>
            <w:tcBorders>
              <w:top w:val="nil"/>
              <w:left w:color="0070C0" w:space="0" w:sz="4" w:val="single"/>
              <w:bottom w:val="nil"/>
              <w:right w:color="0070C0" w:space="0" w:sz="8" w:val="single"/>
            </w:tcBorders>
            <w:shd w:color="auto" w:fill="auto" w:val="clear"/>
            <w:vAlign w:val="center"/>
            <w:hideMark/>
          </w:tcPr>
          <w:p w14:paraId="329C7D03"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لا توجد</w:t>
            </w:r>
          </w:p>
        </w:tc>
      </w:tr>
      <w:tr w14:paraId="786E4883" w14:textId="77777777" w:rsidR="001802CF" w:rsidRPr="00713B22" w:rsidTr="001802CF">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6C1E810B" w14:textId="77777777" w:rsidP="00713B22" w:rsidR="00713B22" w:rsidRDefault="00713B22" w:rsidRPr="00713B22">
            <w:pPr>
              <w:bidi/>
              <w:spacing w:before="0" w:line="240" w:lineRule="auto"/>
              <w:rPr>
                <w:rFonts w:ascii="Dubai" w:cs="Dubai" w:eastAsia="Times New Roman" w:hAnsi="Dubai"/>
                <w:b/>
                <w:bCs/>
                <w:color w:val="000000"/>
                <w:sz w:val="20"/>
                <w:szCs w:val="20"/>
              </w:rPr>
            </w:pPr>
          </w:p>
        </w:tc>
        <w:tc>
          <w:tcPr>
            <w:tcW w:type="pct" w:w="1078"/>
            <w:vMerge/>
            <w:tcBorders>
              <w:top w:val="nil"/>
              <w:left w:color="0070C0" w:space="0" w:sz="6" w:val="double"/>
              <w:bottom w:val="nil"/>
              <w:right w:color="0070C0" w:space="0" w:sz="4" w:val="single"/>
            </w:tcBorders>
            <w:vAlign w:val="center"/>
            <w:hideMark/>
          </w:tcPr>
          <w:p w14:paraId="69498059" w14:textId="77777777" w:rsidP="00713B22" w:rsidR="00713B22" w:rsidRDefault="00713B22" w:rsidRPr="00713B22">
            <w:pPr>
              <w:bidi/>
              <w:spacing w:before="0" w:line="240" w:lineRule="auto"/>
              <w:rPr>
                <w:rFonts w:ascii="Dubai" w:cs="Dubai" w:eastAsia="Times New Roman" w:hAnsi="Dubai"/>
                <w:color w:val="000000"/>
                <w:sz w:val="20"/>
                <w:szCs w:val="20"/>
              </w:rPr>
            </w:pPr>
          </w:p>
        </w:tc>
        <w:tc>
          <w:tcPr>
            <w:tcW w:type="pct" w:w="848"/>
            <w:vMerge/>
            <w:tcBorders>
              <w:top w:val="nil"/>
              <w:left w:color="0070C0" w:space="0" w:sz="4" w:val="single"/>
              <w:bottom w:val="nil"/>
              <w:right w:color="0070C0" w:space="0" w:sz="6" w:val="double"/>
            </w:tcBorders>
            <w:vAlign w:val="center"/>
            <w:hideMark/>
          </w:tcPr>
          <w:p w14:paraId="43CDD230" w14:textId="77777777" w:rsidP="00713B22" w:rsidR="00713B22" w:rsidRDefault="00713B22" w:rsidRPr="00713B22">
            <w:pPr>
              <w:bidi/>
              <w:spacing w:before="0" w:line="240" w:lineRule="auto"/>
              <w:rPr>
                <w:rFonts w:ascii="Dubai" w:cs="Dubai" w:eastAsia="Times New Roman" w:hAnsi="Dubai"/>
                <w:color w:val="000000"/>
                <w:sz w:val="20"/>
                <w:szCs w:val="20"/>
              </w:rPr>
            </w:pPr>
          </w:p>
        </w:tc>
        <w:tc>
          <w:tcPr>
            <w:tcW w:type="pct" w:w="938"/>
            <w:tcBorders>
              <w:top w:val="nil"/>
              <w:left w:val="nil"/>
              <w:bottom w:val="nil"/>
              <w:right w:color="0070C0" w:space="0" w:sz="4" w:val="single"/>
            </w:tcBorders>
            <w:shd w:color="000000" w:fill="FFFFFF" w:val="clear"/>
            <w:vAlign w:val="center"/>
            <w:hideMark/>
          </w:tcPr>
          <w:p w14:paraId="4A055EF1"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 xml:space="preserve">2- خشاب </w:t>
            </w:r>
          </w:p>
        </w:tc>
        <w:tc>
          <w:tcPr>
            <w:tcW w:type="pct" w:w="868"/>
            <w:vMerge/>
            <w:tcBorders>
              <w:top w:val="nil"/>
              <w:left w:color="0070C0" w:space="0" w:sz="4" w:val="single"/>
              <w:bottom w:val="nil"/>
              <w:right w:color="0070C0" w:space="0" w:sz="8" w:val="single"/>
            </w:tcBorders>
            <w:vAlign w:val="center"/>
            <w:hideMark/>
          </w:tcPr>
          <w:p w14:paraId="4B1825C8" w14:textId="77777777" w:rsidP="00713B22" w:rsidR="00713B22" w:rsidRDefault="00713B22" w:rsidRPr="00713B22">
            <w:pPr>
              <w:bidi/>
              <w:spacing w:before="0" w:line="240" w:lineRule="auto"/>
              <w:rPr>
                <w:rFonts w:ascii="Dubai" w:cs="Dubai" w:eastAsia="Times New Roman" w:hAnsi="Dubai"/>
                <w:color w:val="000000"/>
                <w:sz w:val="20"/>
                <w:szCs w:val="20"/>
              </w:rPr>
            </w:pPr>
          </w:p>
        </w:tc>
      </w:tr>
      <w:tr w14:paraId="47B8A289" w14:textId="77777777" w:rsidR="00713B22" w:rsidRPr="00713B22" w:rsidTr="001802CF">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39E0C825" w14:textId="77777777" w:rsidP="00713B22" w:rsidR="00713B22" w:rsidRDefault="00713B22" w:rsidRPr="00713B22">
            <w:pPr>
              <w:bidi/>
              <w:spacing w:before="0" w:line="240" w:lineRule="auto"/>
              <w:rPr>
                <w:rFonts w:ascii="Dubai" w:cs="Dubai" w:eastAsia="Times New Roman" w:hAnsi="Dubai"/>
                <w:b/>
                <w:bCs/>
                <w:color w:val="000000"/>
                <w:sz w:val="20"/>
                <w:szCs w:val="20"/>
              </w:rPr>
            </w:pPr>
          </w:p>
        </w:tc>
        <w:tc>
          <w:tcPr>
            <w:tcW w:type="pct" w:w="3733"/>
            <w:gridSpan w:val="4"/>
            <w:tcBorders>
              <w:top w:color="0070C0" w:space="0" w:sz="8" w:val="single"/>
              <w:left w:color="0070C0" w:space="0" w:sz="8" w:val="single"/>
              <w:bottom w:color="0070C0" w:space="0" w:sz="8" w:val="single"/>
              <w:right w:color="0070C0" w:space="0" w:sz="8" w:val="single"/>
            </w:tcBorders>
            <w:shd w:color="000000" w:fill="00B050" w:val="clear"/>
            <w:vAlign w:val="center"/>
            <w:hideMark/>
          </w:tcPr>
          <w:p w14:paraId="7F6B0556" w14:textId="77777777" w:rsidP="00713B22" w:rsidR="00713B22" w:rsidRDefault="00713B22" w:rsidRPr="00713B22">
            <w:pPr>
              <w:bidi/>
              <w:spacing w:before="0" w:line="240" w:lineRule="auto"/>
              <w:jc w:val="center"/>
              <w:rPr>
                <w:rFonts w:ascii="Dubai" w:cs="Dubai" w:eastAsia="Times New Roman" w:hAnsi="Dubai"/>
                <w:b/>
                <w:bCs/>
                <w:color w:val="FFFFFF"/>
                <w:sz w:val="20"/>
                <w:szCs w:val="20"/>
                <w:rtl/>
              </w:rPr>
            </w:pPr>
            <w:r w:rsidRPr="00713B22">
              <w:rPr>
                <w:rFonts w:ascii="Dubai" w:cs="Dubai" w:eastAsia="Times New Roman" w:hAnsi="Dubai"/>
                <w:b/>
                <w:bCs/>
                <w:color w:val="FFFFFF"/>
                <w:sz w:val="20"/>
                <w:szCs w:val="20"/>
                <w:rtl/>
              </w:rPr>
              <w:t>حقول النفط</w:t>
            </w:r>
          </w:p>
        </w:tc>
      </w:tr>
      <w:tr w14:paraId="6E53E276" w14:textId="77777777" w:rsidR="00713B22" w:rsidRPr="00713B22" w:rsidTr="001802CF">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114049FF" w14:textId="77777777" w:rsidP="00713B22" w:rsidR="00713B22" w:rsidRDefault="00713B22" w:rsidRPr="00713B22">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vAlign w:val="center"/>
            <w:hideMark/>
          </w:tcPr>
          <w:p w14:paraId="6A638883"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 xml:space="preserve">1- كركوك </w:t>
            </w:r>
            <w:r w:rsidRPr="00713B22">
              <w:rPr>
                <w:rFonts w:ascii="Dubai" w:cs="Dubai" w:eastAsia="Times New Roman" w:hAnsi="Dubai"/>
                <w:b/>
                <w:bCs/>
                <w:color w:val="0070C0"/>
                <w:sz w:val="20"/>
                <w:szCs w:val="20"/>
                <w:rtl/>
              </w:rPr>
              <w:t>*</w:t>
            </w:r>
          </w:p>
        </w:tc>
        <w:tc>
          <w:tcPr>
            <w:tcW w:type="pct" w:w="848"/>
            <w:vMerge w:val="restart"/>
            <w:tcBorders>
              <w:top w:val="nil"/>
              <w:left w:color="0070C0" w:space="0" w:sz="4" w:val="single"/>
              <w:bottom w:color="0070C0" w:space="0" w:sz="8" w:val="single"/>
              <w:right w:color="0070C0" w:space="0" w:sz="6" w:val="double"/>
            </w:tcBorders>
            <w:shd w:color="000000" w:fill="FFFFFF" w:val="clear"/>
            <w:vAlign w:val="center"/>
            <w:hideMark/>
          </w:tcPr>
          <w:p w14:paraId="0778F15F"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القيارة</w:t>
            </w:r>
          </w:p>
        </w:tc>
        <w:tc>
          <w:tcPr>
            <w:tcW w:type="pct" w:w="938"/>
            <w:tcBorders>
              <w:top w:val="nil"/>
              <w:left w:val="nil"/>
              <w:bottom w:val="nil"/>
              <w:right w:color="0070C0" w:space="0" w:sz="4" w:val="single"/>
            </w:tcBorders>
            <w:shd w:color="000000" w:fill="FFFFFF" w:val="clear"/>
            <w:vAlign w:val="center"/>
            <w:hideMark/>
          </w:tcPr>
          <w:p w14:paraId="45D06C94"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 xml:space="preserve">1- جاوان </w:t>
            </w:r>
          </w:p>
        </w:tc>
        <w:tc>
          <w:tcPr>
            <w:tcW w:type="pct" w:w="868"/>
            <w:vMerge w:val="restart"/>
            <w:tcBorders>
              <w:top w:val="nil"/>
              <w:left w:color="0070C0" w:space="0" w:sz="4" w:val="single"/>
              <w:bottom w:color="0070C0" w:space="0" w:sz="8" w:val="single"/>
              <w:right w:color="0070C0" w:space="0" w:sz="8" w:val="single"/>
            </w:tcBorders>
            <w:shd w:color="000000" w:fill="FFFFFF" w:val="clear"/>
            <w:vAlign w:val="center"/>
            <w:hideMark/>
          </w:tcPr>
          <w:p w14:paraId="67E243E7"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النجمة</w:t>
            </w:r>
          </w:p>
        </w:tc>
      </w:tr>
      <w:tr w14:paraId="05BC1930" w14:textId="77777777" w:rsidR="00713B22" w:rsidRPr="00713B22" w:rsidTr="001802CF">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2323B823" w14:textId="77777777" w:rsidP="00713B22" w:rsidR="00713B22" w:rsidRDefault="00713B22" w:rsidRPr="00713B22">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vAlign w:val="center"/>
            <w:hideMark/>
          </w:tcPr>
          <w:p w14:paraId="2C5BE684"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 xml:space="preserve">2- باي حسن </w:t>
            </w:r>
          </w:p>
        </w:tc>
        <w:tc>
          <w:tcPr>
            <w:tcW w:type="pct" w:w="848"/>
            <w:vMerge/>
            <w:tcBorders>
              <w:top w:val="nil"/>
              <w:left w:color="0070C0" w:space="0" w:sz="4" w:val="single"/>
              <w:bottom w:color="0070C0" w:space="0" w:sz="8" w:val="single"/>
              <w:right w:color="0070C0" w:space="0" w:sz="6" w:val="double"/>
            </w:tcBorders>
            <w:vAlign w:val="center"/>
            <w:hideMark/>
          </w:tcPr>
          <w:p w14:paraId="5CA71A96" w14:textId="77777777" w:rsidP="00713B22" w:rsidR="00713B22" w:rsidRDefault="00713B22" w:rsidRPr="00713B22">
            <w:pPr>
              <w:bidi/>
              <w:spacing w:before="0" w:line="240" w:lineRule="auto"/>
              <w:rPr>
                <w:rFonts w:ascii="Dubai" w:cs="Dubai" w:eastAsia="Times New Roman" w:hAnsi="Dubai"/>
                <w:color w:val="000000"/>
                <w:sz w:val="20"/>
                <w:szCs w:val="20"/>
              </w:rPr>
            </w:pPr>
          </w:p>
        </w:tc>
        <w:tc>
          <w:tcPr>
            <w:tcW w:type="pct" w:w="938"/>
            <w:tcBorders>
              <w:top w:val="nil"/>
              <w:left w:val="nil"/>
              <w:bottom w:val="nil"/>
              <w:right w:color="0070C0" w:space="0" w:sz="4" w:val="single"/>
            </w:tcBorders>
            <w:shd w:color="000000" w:fill="FFFFFF" w:val="clear"/>
            <w:vAlign w:val="center"/>
            <w:hideMark/>
          </w:tcPr>
          <w:p w14:paraId="11B3D505"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 xml:space="preserve">2- إسماعيل </w:t>
            </w:r>
          </w:p>
        </w:tc>
        <w:tc>
          <w:tcPr>
            <w:tcW w:type="pct" w:w="868"/>
            <w:vMerge/>
            <w:tcBorders>
              <w:top w:val="nil"/>
              <w:left w:color="0070C0" w:space="0" w:sz="4" w:val="single"/>
              <w:bottom w:color="0070C0" w:space="0" w:sz="8" w:val="single"/>
              <w:right w:color="0070C0" w:space="0" w:sz="8" w:val="single"/>
            </w:tcBorders>
            <w:vAlign w:val="center"/>
            <w:hideMark/>
          </w:tcPr>
          <w:p w14:paraId="3AFFE334" w14:textId="77777777" w:rsidP="00713B22" w:rsidR="00713B22" w:rsidRDefault="00713B22" w:rsidRPr="00713B22">
            <w:pPr>
              <w:bidi/>
              <w:spacing w:before="0" w:line="240" w:lineRule="auto"/>
              <w:rPr>
                <w:rFonts w:ascii="Dubai" w:cs="Dubai" w:eastAsia="Times New Roman" w:hAnsi="Dubai"/>
                <w:color w:val="000000"/>
                <w:sz w:val="20"/>
                <w:szCs w:val="20"/>
              </w:rPr>
            </w:pPr>
          </w:p>
        </w:tc>
      </w:tr>
      <w:tr w14:paraId="251F2842" w14:textId="77777777" w:rsidR="00713B22" w:rsidRPr="00713B22" w:rsidTr="001802CF">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1C1EEB01" w14:textId="77777777" w:rsidP="00713B22" w:rsidR="00713B22" w:rsidRDefault="00713B22" w:rsidRPr="00713B22">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vAlign w:val="center"/>
            <w:hideMark/>
          </w:tcPr>
          <w:p w14:paraId="692A516A"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 xml:space="preserve">3- جمبور </w:t>
            </w:r>
          </w:p>
        </w:tc>
        <w:tc>
          <w:tcPr>
            <w:tcW w:type="pct" w:w="848"/>
            <w:vMerge/>
            <w:tcBorders>
              <w:top w:val="nil"/>
              <w:left w:color="0070C0" w:space="0" w:sz="4" w:val="single"/>
              <w:bottom w:color="0070C0" w:space="0" w:sz="8" w:val="single"/>
              <w:right w:color="0070C0" w:space="0" w:sz="6" w:val="double"/>
            </w:tcBorders>
            <w:vAlign w:val="center"/>
            <w:hideMark/>
          </w:tcPr>
          <w:p w14:paraId="1782375C" w14:textId="77777777" w:rsidP="00713B22" w:rsidR="00713B22" w:rsidRDefault="00713B22" w:rsidRPr="00713B22">
            <w:pPr>
              <w:bidi/>
              <w:spacing w:before="0" w:line="240" w:lineRule="auto"/>
              <w:rPr>
                <w:rFonts w:ascii="Dubai" w:cs="Dubai" w:eastAsia="Times New Roman" w:hAnsi="Dubai"/>
                <w:color w:val="000000"/>
                <w:sz w:val="20"/>
                <w:szCs w:val="20"/>
              </w:rPr>
            </w:pPr>
          </w:p>
        </w:tc>
        <w:tc>
          <w:tcPr>
            <w:tcW w:type="pct" w:w="938"/>
            <w:tcBorders>
              <w:top w:val="nil"/>
              <w:left w:val="nil"/>
              <w:bottom w:val="nil"/>
              <w:right w:color="0070C0" w:space="0" w:sz="4" w:val="single"/>
            </w:tcBorders>
            <w:shd w:color="000000" w:fill="FFFFFF" w:val="clear"/>
            <w:vAlign w:val="center"/>
            <w:hideMark/>
          </w:tcPr>
          <w:p w14:paraId="799294D1"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 xml:space="preserve">3- قصب </w:t>
            </w:r>
          </w:p>
        </w:tc>
        <w:tc>
          <w:tcPr>
            <w:tcW w:type="pct" w:w="868"/>
            <w:vMerge/>
            <w:tcBorders>
              <w:top w:val="nil"/>
              <w:left w:color="0070C0" w:space="0" w:sz="4" w:val="single"/>
              <w:bottom w:color="0070C0" w:space="0" w:sz="8" w:val="single"/>
              <w:right w:color="0070C0" w:space="0" w:sz="8" w:val="single"/>
            </w:tcBorders>
            <w:vAlign w:val="center"/>
            <w:hideMark/>
          </w:tcPr>
          <w:p w14:paraId="0764124F" w14:textId="77777777" w:rsidP="00713B22" w:rsidR="00713B22" w:rsidRDefault="00713B22" w:rsidRPr="00713B22">
            <w:pPr>
              <w:bidi/>
              <w:spacing w:before="0" w:line="240" w:lineRule="auto"/>
              <w:rPr>
                <w:rFonts w:ascii="Dubai" w:cs="Dubai" w:eastAsia="Times New Roman" w:hAnsi="Dubai"/>
                <w:color w:val="000000"/>
                <w:sz w:val="20"/>
                <w:szCs w:val="20"/>
              </w:rPr>
            </w:pPr>
          </w:p>
        </w:tc>
      </w:tr>
      <w:tr w14:paraId="3D5ABA09" w14:textId="77777777" w:rsidR="00713B22" w:rsidRPr="00713B22" w:rsidTr="001802CF">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3758315C" w14:textId="77777777" w:rsidP="00713B22" w:rsidR="00713B22" w:rsidRDefault="00713B22" w:rsidRPr="00713B22">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vAlign w:val="center"/>
            <w:hideMark/>
          </w:tcPr>
          <w:p w14:paraId="4D6A77E7" w14:textId="77777777" w:rsidP="00713B22" w:rsidR="00713B22" w:rsidRDefault="00713B22" w:rsidRPr="00713B22">
            <w:pPr>
              <w:bidi/>
              <w:spacing w:before="0" w:line="240" w:lineRule="auto"/>
              <w:rPr>
                <w:rFonts w:ascii="Dubai" w:cs="Dubai" w:eastAsia="Times New Roman" w:hAnsi="Dubai"/>
                <w:color w:val="000000"/>
                <w:sz w:val="20"/>
                <w:szCs w:val="20"/>
                <w:rtl/>
                <w:lang w:bidi="ar-IQ"/>
              </w:rPr>
            </w:pPr>
            <w:r w:rsidRPr="00713B22">
              <w:rPr>
                <w:rFonts w:ascii="Dubai" w:cs="Dubai" w:eastAsia="Times New Roman" w:hAnsi="Dubai"/>
                <w:color w:val="000000"/>
                <w:sz w:val="20"/>
                <w:szCs w:val="20"/>
                <w:rtl/>
              </w:rPr>
              <w:t xml:space="preserve">4- صفية </w:t>
            </w:r>
            <w:r w:rsidRPr="00713B22">
              <w:rPr>
                <w:rFonts w:ascii="Dubai" w:cs="Dubai" w:eastAsia="Times New Roman" w:hAnsi="Dubai"/>
                <w:b/>
                <w:bCs/>
                <w:color w:val="0070C0"/>
                <w:sz w:val="20"/>
                <w:szCs w:val="20"/>
                <w:rtl/>
              </w:rPr>
              <w:t>**</w:t>
            </w:r>
          </w:p>
        </w:tc>
        <w:tc>
          <w:tcPr>
            <w:tcW w:type="pct" w:w="848"/>
            <w:vMerge/>
            <w:tcBorders>
              <w:top w:val="nil"/>
              <w:left w:color="0070C0" w:space="0" w:sz="4" w:val="single"/>
              <w:bottom w:color="0070C0" w:space="0" w:sz="8" w:val="single"/>
              <w:right w:color="0070C0" w:space="0" w:sz="6" w:val="double"/>
            </w:tcBorders>
            <w:vAlign w:val="center"/>
            <w:hideMark/>
          </w:tcPr>
          <w:p w14:paraId="0886BED3" w14:textId="77777777" w:rsidP="00713B22" w:rsidR="00713B22" w:rsidRDefault="00713B22" w:rsidRPr="00713B22">
            <w:pPr>
              <w:bidi/>
              <w:spacing w:before="0" w:line="240" w:lineRule="auto"/>
              <w:rPr>
                <w:rFonts w:ascii="Dubai" w:cs="Dubai" w:eastAsia="Times New Roman" w:hAnsi="Dubai"/>
                <w:color w:val="000000"/>
                <w:sz w:val="20"/>
                <w:szCs w:val="20"/>
              </w:rPr>
            </w:pPr>
          </w:p>
        </w:tc>
        <w:tc>
          <w:tcPr>
            <w:tcW w:type="pct" w:w="938"/>
            <w:tcBorders>
              <w:top w:val="nil"/>
              <w:left w:val="nil"/>
              <w:bottom w:val="nil"/>
              <w:right w:color="0070C0" w:space="0" w:sz="4" w:val="single"/>
            </w:tcBorders>
            <w:shd w:color="000000" w:fill="FFFFFF" w:val="clear"/>
            <w:vAlign w:val="center"/>
            <w:hideMark/>
          </w:tcPr>
          <w:p w14:paraId="34535954"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 xml:space="preserve">4- مخمور </w:t>
            </w:r>
          </w:p>
        </w:tc>
        <w:tc>
          <w:tcPr>
            <w:tcW w:type="pct" w:w="868"/>
            <w:vMerge/>
            <w:tcBorders>
              <w:top w:val="nil"/>
              <w:left w:color="0070C0" w:space="0" w:sz="4" w:val="single"/>
              <w:bottom w:color="0070C0" w:space="0" w:sz="8" w:val="single"/>
              <w:right w:color="0070C0" w:space="0" w:sz="8" w:val="single"/>
            </w:tcBorders>
            <w:vAlign w:val="center"/>
            <w:hideMark/>
          </w:tcPr>
          <w:p w14:paraId="7C96B996" w14:textId="77777777" w:rsidP="00713B22" w:rsidR="00713B22" w:rsidRDefault="00713B22" w:rsidRPr="00713B22">
            <w:pPr>
              <w:bidi/>
              <w:spacing w:before="0" w:line="240" w:lineRule="auto"/>
              <w:rPr>
                <w:rFonts w:ascii="Dubai" w:cs="Dubai" w:eastAsia="Times New Roman" w:hAnsi="Dubai"/>
                <w:color w:val="000000"/>
                <w:sz w:val="20"/>
                <w:szCs w:val="20"/>
              </w:rPr>
            </w:pPr>
          </w:p>
        </w:tc>
      </w:tr>
      <w:tr w14:paraId="07C512BF" w14:textId="77777777" w:rsidR="00713B22" w:rsidRPr="00713B22" w:rsidTr="001802CF">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5C9FBF90" w14:textId="77777777" w:rsidP="00713B22" w:rsidR="00713B22" w:rsidRDefault="00713B22" w:rsidRPr="00713B22">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vAlign w:val="center"/>
            <w:hideMark/>
          </w:tcPr>
          <w:p w14:paraId="7784DE69"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 xml:space="preserve">5- خباز </w:t>
            </w:r>
          </w:p>
        </w:tc>
        <w:tc>
          <w:tcPr>
            <w:tcW w:type="pct" w:w="848"/>
            <w:vMerge/>
            <w:tcBorders>
              <w:top w:val="nil"/>
              <w:left w:color="0070C0" w:space="0" w:sz="4" w:val="single"/>
              <w:bottom w:color="0070C0" w:space="0" w:sz="8" w:val="single"/>
              <w:right w:color="0070C0" w:space="0" w:sz="6" w:val="double"/>
            </w:tcBorders>
            <w:vAlign w:val="center"/>
            <w:hideMark/>
          </w:tcPr>
          <w:p w14:paraId="3F555FF3" w14:textId="77777777" w:rsidP="00713B22" w:rsidR="00713B22" w:rsidRDefault="00713B22" w:rsidRPr="00713B22">
            <w:pPr>
              <w:bidi/>
              <w:spacing w:before="0" w:line="240" w:lineRule="auto"/>
              <w:rPr>
                <w:rFonts w:ascii="Dubai" w:cs="Dubai" w:eastAsia="Times New Roman" w:hAnsi="Dubai"/>
                <w:color w:val="000000"/>
                <w:sz w:val="20"/>
                <w:szCs w:val="20"/>
              </w:rPr>
            </w:pPr>
          </w:p>
        </w:tc>
        <w:tc>
          <w:tcPr>
            <w:tcW w:type="pct" w:w="938"/>
            <w:tcBorders>
              <w:top w:val="nil"/>
              <w:left w:val="nil"/>
              <w:bottom w:val="nil"/>
              <w:right w:color="0070C0" w:space="0" w:sz="4" w:val="single"/>
            </w:tcBorders>
            <w:shd w:color="000000" w:fill="FFFFFF" w:val="clear"/>
            <w:vAlign w:val="center"/>
            <w:hideMark/>
          </w:tcPr>
          <w:p w14:paraId="494EC638"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 xml:space="preserve">5- جديدة </w:t>
            </w:r>
          </w:p>
        </w:tc>
        <w:tc>
          <w:tcPr>
            <w:tcW w:type="pct" w:w="868"/>
            <w:vMerge/>
            <w:tcBorders>
              <w:top w:val="nil"/>
              <w:left w:color="0070C0" w:space="0" w:sz="4" w:val="single"/>
              <w:bottom w:color="0070C0" w:space="0" w:sz="8" w:val="single"/>
              <w:right w:color="0070C0" w:space="0" w:sz="8" w:val="single"/>
            </w:tcBorders>
            <w:vAlign w:val="center"/>
            <w:hideMark/>
          </w:tcPr>
          <w:p w14:paraId="6E171D1F" w14:textId="77777777" w:rsidP="00713B22" w:rsidR="00713B22" w:rsidRDefault="00713B22" w:rsidRPr="00713B22">
            <w:pPr>
              <w:bidi/>
              <w:spacing w:before="0" w:line="240" w:lineRule="auto"/>
              <w:rPr>
                <w:rFonts w:ascii="Dubai" w:cs="Dubai" w:eastAsia="Times New Roman" w:hAnsi="Dubai"/>
                <w:color w:val="000000"/>
                <w:sz w:val="20"/>
                <w:szCs w:val="20"/>
              </w:rPr>
            </w:pPr>
          </w:p>
        </w:tc>
      </w:tr>
      <w:tr w14:paraId="0010CBB4" w14:textId="77777777" w:rsidR="00713B22" w:rsidRPr="00713B22" w:rsidTr="001802CF">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2E6CCCD4" w14:textId="77777777" w:rsidP="00713B22" w:rsidR="00713B22" w:rsidRDefault="00713B22" w:rsidRPr="00713B22">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vAlign w:val="center"/>
            <w:hideMark/>
          </w:tcPr>
          <w:p w14:paraId="1EFAB7A3"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 xml:space="preserve">6- عجيل + حمرين </w:t>
            </w:r>
          </w:p>
        </w:tc>
        <w:tc>
          <w:tcPr>
            <w:tcW w:type="pct" w:w="848"/>
            <w:vMerge/>
            <w:tcBorders>
              <w:top w:val="nil"/>
              <w:left w:color="0070C0" w:space="0" w:sz="4" w:val="single"/>
              <w:bottom w:color="0070C0" w:space="0" w:sz="8" w:val="single"/>
              <w:right w:color="0070C0" w:space="0" w:sz="6" w:val="double"/>
            </w:tcBorders>
            <w:vAlign w:val="center"/>
            <w:hideMark/>
          </w:tcPr>
          <w:p w14:paraId="13639ACB" w14:textId="77777777" w:rsidP="00713B22" w:rsidR="00713B22" w:rsidRDefault="00713B22" w:rsidRPr="00713B22">
            <w:pPr>
              <w:bidi/>
              <w:spacing w:before="0" w:line="240" w:lineRule="auto"/>
              <w:rPr>
                <w:rFonts w:ascii="Dubai" w:cs="Dubai" w:eastAsia="Times New Roman" w:hAnsi="Dubai"/>
                <w:color w:val="000000"/>
                <w:sz w:val="20"/>
                <w:szCs w:val="20"/>
              </w:rPr>
            </w:pPr>
          </w:p>
        </w:tc>
        <w:tc>
          <w:tcPr>
            <w:tcW w:type="pct" w:w="938"/>
            <w:tcBorders>
              <w:top w:val="nil"/>
              <w:left w:val="nil"/>
              <w:bottom w:val="nil"/>
              <w:right w:color="0070C0" w:space="0" w:sz="4" w:val="single"/>
            </w:tcBorders>
            <w:shd w:color="000000" w:fill="FFFFFF" w:val="clear"/>
            <w:vAlign w:val="center"/>
            <w:hideMark/>
          </w:tcPr>
          <w:p w14:paraId="6F362886"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 xml:space="preserve">6- علان </w:t>
            </w:r>
          </w:p>
        </w:tc>
        <w:tc>
          <w:tcPr>
            <w:tcW w:type="pct" w:w="868"/>
            <w:vMerge/>
            <w:tcBorders>
              <w:top w:val="nil"/>
              <w:left w:color="0070C0" w:space="0" w:sz="4" w:val="single"/>
              <w:bottom w:color="0070C0" w:space="0" w:sz="8" w:val="single"/>
              <w:right w:color="0070C0" w:space="0" w:sz="8" w:val="single"/>
            </w:tcBorders>
            <w:vAlign w:val="center"/>
            <w:hideMark/>
          </w:tcPr>
          <w:p w14:paraId="0BBD8129" w14:textId="77777777" w:rsidP="00713B22" w:rsidR="00713B22" w:rsidRDefault="00713B22" w:rsidRPr="00713B22">
            <w:pPr>
              <w:bidi/>
              <w:spacing w:before="0" w:line="240" w:lineRule="auto"/>
              <w:rPr>
                <w:rFonts w:ascii="Dubai" w:cs="Dubai" w:eastAsia="Times New Roman" w:hAnsi="Dubai"/>
                <w:color w:val="000000"/>
                <w:sz w:val="20"/>
                <w:szCs w:val="20"/>
              </w:rPr>
            </w:pPr>
          </w:p>
        </w:tc>
      </w:tr>
      <w:tr w14:paraId="4D95A174" w14:textId="77777777" w:rsidR="00713B22" w:rsidRPr="00713B22" w:rsidTr="001802CF">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1F6368A6" w14:textId="77777777" w:rsidP="00713B22" w:rsidR="00713B22" w:rsidRDefault="00713B22" w:rsidRPr="00713B22">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vAlign w:val="center"/>
            <w:hideMark/>
          </w:tcPr>
          <w:p w14:paraId="43B25AE2"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7- عين زالة + بطمة</w:t>
            </w:r>
          </w:p>
        </w:tc>
        <w:tc>
          <w:tcPr>
            <w:tcW w:type="pct" w:w="848"/>
            <w:vMerge/>
            <w:tcBorders>
              <w:top w:val="nil"/>
              <w:left w:color="0070C0" w:space="0" w:sz="4" w:val="single"/>
              <w:bottom w:color="0070C0" w:space="0" w:sz="8" w:val="single"/>
              <w:right w:color="0070C0" w:space="0" w:sz="6" w:val="double"/>
            </w:tcBorders>
            <w:vAlign w:val="center"/>
            <w:hideMark/>
          </w:tcPr>
          <w:p w14:paraId="2C556885" w14:textId="77777777" w:rsidP="00713B22" w:rsidR="00713B22" w:rsidRDefault="00713B22" w:rsidRPr="00713B22">
            <w:pPr>
              <w:bidi/>
              <w:spacing w:before="0" w:line="240" w:lineRule="auto"/>
              <w:rPr>
                <w:rFonts w:ascii="Dubai" w:cs="Dubai" w:eastAsia="Times New Roman" w:hAnsi="Dubai"/>
                <w:color w:val="000000"/>
                <w:sz w:val="20"/>
                <w:szCs w:val="20"/>
              </w:rPr>
            </w:pPr>
          </w:p>
        </w:tc>
        <w:tc>
          <w:tcPr>
            <w:tcW w:type="pct" w:w="938"/>
            <w:tcBorders>
              <w:top w:val="nil"/>
              <w:left w:val="nil"/>
              <w:bottom w:val="nil"/>
              <w:right w:color="0070C0" w:space="0" w:sz="4" w:val="single"/>
            </w:tcBorders>
            <w:shd w:color="000000" w:fill="FFFFFF" w:val="clear"/>
            <w:vAlign w:val="center"/>
            <w:hideMark/>
          </w:tcPr>
          <w:p w14:paraId="639776AE"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 xml:space="preserve">7- ساسان </w:t>
            </w:r>
          </w:p>
        </w:tc>
        <w:tc>
          <w:tcPr>
            <w:tcW w:type="pct" w:w="868"/>
            <w:vMerge/>
            <w:tcBorders>
              <w:top w:val="nil"/>
              <w:left w:color="0070C0" w:space="0" w:sz="4" w:val="single"/>
              <w:bottom w:color="0070C0" w:space="0" w:sz="8" w:val="single"/>
              <w:right w:color="0070C0" w:space="0" w:sz="8" w:val="single"/>
            </w:tcBorders>
            <w:vAlign w:val="center"/>
            <w:hideMark/>
          </w:tcPr>
          <w:p w14:paraId="44B0CC2D" w14:textId="77777777" w:rsidP="00713B22" w:rsidR="00713B22" w:rsidRDefault="00713B22" w:rsidRPr="00713B22">
            <w:pPr>
              <w:bidi/>
              <w:spacing w:before="0" w:line="240" w:lineRule="auto"/>
              <w:rPr>
                <w:rFonts w:ascii="Dubai" w:cs="Dubai" w:eastAsia="Times New Roman" w:hAnsi="Dubai"/>
                <w:color w:val="000000"/>
                <w:sz w:val="20"/>
                <w:szCs w:val="20"/>
              </w:rPr>
            </w:pPr>
          </w:p>
        </w:tc>
      </w:tr>
      <w:tr w14:paraId="41546554" w14:textId="77777777" w:rsidR="00713B22" w:rsidRPr="00713B22" w:rsidTr="001802CF">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005FC772" w14:textId="77777777" w:rsidP="00713B22" w:rsidR="00713B22" w:rsidRDefault="00713B22" w:rsidRPr="00713B22">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vAlign w:val="center"/>
            <w:hideMark/>
          </w:tcPr>
          <w:p w14:paraId="75730DE5"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 </w:t>
            </w:r>
          </w:p>
        </w:tc>
        <w:tc>
          <w:tcPr>
            <w:tcW w:type="pct" w:w="848"/>
            <w:vMerge/>
            <w:tcBorders>
              <w:top w:val="nil"/>
              <w:left w:color="0070C0" w:space="0" w:sz="4" w:val="single"/>
              <w:bottom w:color="0070C0" w:space="0" w:sz="8" w:val="single"/>
              <w:right w:color="0070C0" w:space="0" w:sz="6" w:val="double"/>
            </w:tcBorders>
            <w:vAlign w:val="center"/>
            <w:hideMark/>
          </w:tcPr>
          <w:p w14:paraId="59E8EDD9" w14:textId="77777777" w:rsidP="00713B22" w:rsidR="00713B22" w:rsidRDefault="00713B22" w:rsidRPr="00713B22">
            <w:pPr>
              <w:bidi/>
              <w:spacing w:before="0" w:line="240" w:lineRule="auto"/>
              <w:rPr>
                <w:rFonts w:ascii="Dubai" w:cs="Dubai" w:eastAsia="Times New Roman" w:hAnsi="Dubai"/>
                <w:color w:val="000000"/>
                <w:sz w:val="20"/>
                <w:szCs w:val="20"/>
              </w:rPr>
            </w:pPr>
          </w:p>
        </w:tc>
        <w:tc>
          <w:tcPr>
            <w:tcW w:type="pct" w:w="938"/>
            <w:tcBorders>
              <w:top w:val="nil"/>
              <w:left w:val="nil"/>
              <w:bottom w:val="nil"/>
              <w:right w:color="0070C0" w:space="0" w:sz="4" w:val="single"/>
            </w:tcBorders>
            <w:shd w:color="000000" w:fill="FFFFFF" w:val="clear"/>
            <w:vAlign w:val="center"/>
            <w:hideMark/>
          </w:tcPr>
          <w:p w14:paraId="57F97606" w14:textId="77777777" w:rsidP="00713B22" w:rsidR="00713B22" w:rsidRDefault="00713B22" w:rsidRPr="00713B22">
            <w:pPr>
              <w:bidi/>
              <w:spacing w:before="0" w:line="240" w:lineRule="auto"/>
              <w:rPr>
                <w:rFonts w:ascii="Dubai" w:cs="Dubai" w:eastAsia="Times New Roman" w:hAnsi="Dubai"/>
                <w:color w:val="000000"/>
                <w:sz w:val="20"/>
                <w:szCs w:val="20"/>
                <w:rtl/>
              </w:rPr>
            </w:pPr>
            <w:r w:rsidRPr="00713B22">
              <w:rPr>
                <w:rFonts w:ascii="Dubai" w:cs="Dubai" w:eastAsia="Times New Roman" w:hAnsi="Dubai"/>
                <w:color w:val="000000"/>
                <w:sz w:val="20"/>
                <w:szCs w:val="20"/>
                <w:rtl/>
              </w:rPr>
              <w:t xml:space="preserve">8- قرة جوق </w:t>
            </w:r>
          </w:p>
        </w:tc>
        <w:tc>
          <w:tcPr>
            <w:tcW w:type="pct" w:w="868"/>
            <w:vMerge/>
            <w:tcBorders>
              <w:top w:val="nil"/>
              <w:left w:color="0070C0" w:space="0" w:sz="4" w:val="single"/>
              <w:bottom w:color="0070C0" w:space="0" w:sz="8" w:val="single"/>
              <w:right w:color="0070C0" w:space="0" w:sz="8" w:val="single"/>
            </w:tcBorders>
            <w:vAlign w:val="center"/>
            <w:hideMark/>
          </w:tcPr>
          <w:p w14:paraId="18319601" w14:textId="77777777" w:rsidP="00713B22" w:rsidR="00713B22" w:rsidRDefault="00713B22" w:rsidRPr="00713B22">
            <w:pPr>
              <w:bidi/>
              <w:spacing w:before="0" w:line="240" w:lineRule="auto"/>
              <w:rPr>
                <w:rFonts w:ascii="Dubai" w:cs="Dubai" w:eastAsia="Times New Roman" w:hAnsi="Dubai"/>
                <w:color w:val="000000"/>
                <w:sz w:val="20"/>
                <w:szCs w:val="20"/>
              </w:rPr>
            </w:pPr>
          </w:p>
        </w:tc>
      </w:tr>
      <w:tr w14:paraId="15B8680C" w14:textId="77777777" w:rsidR="001802CF" w:rsidRPr="00713B22" w:rsidTr="001802CF">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5DC00D7F" w14:textId="77777777" w:rsidP="00713B22" w:rsidR="00713B22" w:rsidRDefault="00713B22" w:rsidRPr="00713B22">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auto" w:fill="auto" w:val="clear"/>
            <w:noWrap/>
            <w:vAlign w:val="bottom"/>
            <w:hideMark/>
          </w:tcPr>
          <w:p w14:paraId="2BD2B401" w14:textId="77777777" w:rsidP="00713B22" w:rsidR="00713B22" w:rsidRDefault="00713B22" w:rsidRPr="00713B22">
            <w:pPr>
              <w:spacing w:before="0" w:line="240" w:lineRule="auto"/>
              <w:jc w:val="right"/>
              <w:rPr>
                <w:rFonts w:ascii="Dubai" w:cs="Dubai" w:eastAsia="Times New Roman" w:hAnsi="Dubai"/>
                <w:color w:val="000000"/>
                <w:sz w:val="20"/>
                <w:szCs w:val="20"/>
                <w:rtl/>
              </w:rPr>
            </w:pPr>
            <w:r w:rsidRPr="00713B22">
              <w:rPr>
                <w:rFonts w:ascii="Dubai" w:cs="Dubai" w:eastAsia="Times New Roman" w:hAnsi="Dubai"/>
                <w:color w:val="000000"/>
                <w:sz w:val="20"/>
                <w:szCs w:val="20"/>
              </w:rPr>
              <w:t> </w:t>
            </w:r>
          </w:p>
        </w:tc>
        <w:tc>
          <w:tcPr>
            <w:tcW w:type="pct" w:w="848"/>
            <w:vMerge/>
            <w:tcBorders>
              <w:top w:val="nil"/>
              <w:left w:color="0070C0" w:space="0" w:sz="4" w:val="single"/>
              <w:bottom w:color="0070C0" w:space="0" w:sz="8" w:val="single"/>
              <w:right w:color="0070C0" w:space="0" w:sz="6" w:val="double"/>
            </w:tcBorders>
            <w:vAlign w:val="center"/>
            <w:hideMark/>
          </w:tcPr>
          <w:p w14:paraId="4D504F4C" w14:textId="77777777" w:rsidP="00713B22" w:rsidR="00713B22" w:rsidRDefault="00713B22" w:rsidRPr="00713B22">
            <w:pPr>
              <w:bidi/>
              <w:spacing w:before="0" w:line="240" w:lineRule="auto"/>
              <w:rPr>
                <w:rFonts w:ascii="Dubai" w:cs="Dubai" w:eastAsia="Times New Roman" w:hAnsi="Dubai"/>
                <w:color w:val="000000"/>
                <w:sz w:val="20"/>
                <w:szCs w:val="20"/>
              </w:rPr>
            </w:pPr>
          </w:p>
        </w:tc>
        <w:tc>
          <w:tcPr>
            <w:tcW w:type="pct" w:w="938"/>
            <w:tcBorders>
              <w:top w:val="nil"/>
              <w:left w:val="nil"/>
              <w:bottom w:val="nil"/>
              <w:right w:color="0070C0" w:space="0" w:sz="4" w:val="single"/>
            </w:tcBorders>
            <w:shd w:color="000000" w:fill="FFFFFF" w:val="clear"/>
            <w:vAlign w:val="center"/>
            <w:hideMark/>
          </w:tcPr>
          <w:p w14:paraId="1CFEF4A6" w14:textId="77777777" w:rsidP="00713B22" w:rsidR="00713B22" w:rsidRDefault="00713B22" w:rsidRPr="00713B22">
            <w:pPr>
              <w:bidi/>
              <w:spacing w:before="0" w:line="240" w:lineRule="auto"/>
              <w:rPr>
                <w:rFonts w:ascii="Dubai" w:cs="Dubai" w:eastAsia="Times New Roman" w:hAnsi="Dubai"/>
                <w:color w:val="000000"/>
                <w:sz w:val="20"/>
                <w:szCs w:val="20"/>
              </w:rPr>
            </w:pPr>
            <w:r w:rsidRPr="00713B22">
              <w:rPr>
                <w:rFonts w:ascii="Dubai" w:cs="Dubai" w:eastAsia="Times New Roman" w:hAnsi="Dubai"/>
                <w:color w:val="000000"/>
                <w:sz w:val="20"/>
                <w:szCs w:val="20"/>
                <w:rtl/>
              </w:rPr>
              <w:t xml:space="preserve">9- بلكانا </w:t>
            </w:r>
          </w:p>
        </w:tc>
        <w:tc>
          <w:tcPr>
            <w:tcW w:type="pct" w:w="868"/>
            <w:vMerge/>
            <w:tcBorders>
              <w:top w:val="nil"/>
              <w:left w:color="0070C0" w:space="0" w:sz="4" w:val="single"/>
              <w:bottom w:color="0070C0" w:space="0" w:sz="8" w:val="single"/>
              <w:right w:color="0070C0" w:space="0" w:sz="8" w:val="single"/>
            </w:tcBorders>
            <w:vAlign w:val="center"/>
            <w:hideMark/>
          </w:tcPr>
          <w:p w14:paraId="7BFC3634" w14:textId="77777777" w:rsidP="00713B22" w:rsidR="00713B22" w:rsidRDefault="00713B22" w:rsidRPr="00713B22">
            <w:pPr>
              <w:bidi/>
              <w:spacing w:before="0" w:line="240" w:lineRule="auto"/>
              <w:rPr>
                <w:rFonts w:ascii="Dubai" w:cs="Dubai" w:eastAsia="Times New Roman" w:hAnsi="Dubai"/>
                <w:color w:val="000000"/>
                <w:sz w:val="20"/>
                <w:szCs w:val="20"/>
              </w:rPr>
            </w:pPr>
          </w:p>
        </w:tc>
      </w:tr>
      <w:tr w14:paraId="66F48C55" w14:textId="77777777" w:rsidR="00713B22" w:rsidRPr="00713B22" w:rsidTr="001802CF">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5E7C5146" w14:textId="77777777" w:rsidP="00713B22" w:rsidR="00713B22" w:rsidRDefault="00713B22" w:rsidRPr="00713B22">
            <w:pPr>
              <w:bidi/>
              <w:spacing w:before="0" w:line="240" w:lineRule="auto"/>
              <w:rPr>
                <w:rFonts w:ascii="Dubai" w:cs="Dubai" w:eastAsia="Times New Roman" w:hAnsi="Dubai"/>
                <w:b/>
                <w:bCs/>
                <w:color w:val="000000"/>
                <w:sz w:val="20"/>
                <w:szCs w:val="20"/>
              </w:rPr>
            </w:pPr>
          </w:p>
        </w:tc>
        <w:tc>
          <w:tcPr>
            <w:tcW w:type="pct" w:w="1078"/>
            <w:tcBorders>
              <w:top w:val="nil"/>
              <w:left w:val="nil"/>
              <w:bottom w:color="0070C0" w:space="0" w:sz="8" w:val="single"/>
              <w:right w:color="0070C0" w:space="0" w:sz="4" w:val="single"/>
            </w:tcBorders>
            <w:shd w:color="000000" w:fill="FFFFFF" w:val="clear"/>
            <w:hideMark/>
          </w:tcPr>
          <w:p w14:paraId="6246DE1E" w14:textId="77777777" w:rsidP="00713B22" w:rsidR="00713B22" w:rsidRDefault="00713B22" w:rsidRPr="00713B22">
            <w:pPr>
              <w:spacing w:before="0" w:line="240" w:lineRule="auto"/>
              <w:jc w:val="right"/>
              <w:rPr>
                <w:rFonts w:ascii="Dubai" w:cs="Dubai" w:eastAsia="Times New Roman" w:hAnsi="Dubai"/>
                <w:color w:val="000000"/>
                <w:sz w:val="20"/>
                <w:szCs w:val="20"/>
                <w:rtl/>
              </w:rPr>
            </w:pPr>
            <w:r w:rsidRPr="00713B22">
              <w:rPr>
                <w:rFonts w:ascii="Dubai" w:cs="Dubai" w:eastAsia="Times New Roman" w:hAnsi="Dubai"/>
                <w:color w:val="000000"/>
                <w:sz w:val="20"/>
                <w:szCs w:val="20"/>
              </w:rPr>
              <w:t> </w:t>
            </w:r>
          </w:p>
        </w:tc>
        <w:tc>
          <w:tcPr>
            <w:tcW w:type="pct" w:w="848"/>
            <w:vMerge/>
            <w:tcBorders>
              <w:top w:val="nil"/>
              <w:left w:color="0070C0" w:space="0" w:sz="4" w:val="single"/>
              <w:bottom w:color="0070C0" w:space="0" w:sz="8" w:val="single"/>
              <w:right w:color="0070C0" w:space="0" w:sz="6" w:val="double"/>
            </w:tcBorders>
            <w:vAlign w:val="center"/>
            <w:hideMark/>
          </w:tcPr>
          <w:p w14:paraId="53C4101F" w14:textId="77777777" w:rsidP="00713B22" w:rsidR="00713B22" w:rsidRDefault="00713B22" w:rsidRPr="00713B22">
            <w:pPr>
              <w:bidi/>
              <w:spacing w:before="0" w:line="240" w:lineRule="auto"/>
              <w:rPr>
                <w:rFonts w:ascii="Dubai" w:cs="Dubai" w:eastAsia="Times New Roman" w:hAnsi="Dubai"/>
                <w:color w:val="000000"/>
                <w:sz w:val="20"/>
                <w:szCs w:val="20"/>
              </w:rPr>
            </w:pPr>
          </w:p>
        </w:tc>
        <w:tc>
          <w:tcPr>
            <w:tcW w:type="pct" w:w="938"/>
            <w:tcBorders>
              <w:top w:val="nil"/>
              <w:left w:val="nil"/>
              <w:bottom w:color="0070C0" w:space="0" w:sz="8" w:val="single"/>
              <w:right w:color="0070C0" w:space="0" w:sz="4" w:val="single"/>
            </w:tcBorders>
            <w:shd w:color="000000" w:fill="FFFFFF" w:val="clear"/>
            <w:vAlign w:val="center"/>
            <w:hideMark/>
          </w:tcPr>
          <w:p w14:paraId="23AB4C55" w14:textId="77777777" w:rsidP="00713B22" w:rsidR="00713B22" w:rsidRDefault="00713B22" w:rsidRPr="00713B22">
            <w:pPr>
              <w:bidi/>
              <w:spacing w:before="0" w:line="240" w:lineRule="auto"/>
              <w:rPr>
                <w:rFonts w:ascii="Dubai" w:cs="Dubai" w:eastAsia="Times New Roman" w:hAnsi="Dubai"/>
                <w:color w:val="000000"/>
                <w:sz w:val="20"/>
                <w:szCs w:val="20"/>
              </w:rPr>
            </w:pPr>
            <w:r w:rsidRPr="00713B22">
              <w:rPr>
                <w:rFonts w:ascii="Dubai" w:cs="Dubai" w:eastAsia="Times New Roman" w:hAnsi="Dubai"/>
                <w:color w:val="000000"/>
                <w:sz w:val="20"/>
                <w:szCs w:val="20"/>
                <w:rtl/>
              </w:rPr>
              <w:t xml:space="preserve">10- إبراهيم </w:t>
            </w:r>
          </w:p>
        </w:tc>
        <w:tc>
          <w:tcPr>
            <w:tcW w:type="pct" w:w="868"/>
            <w:vMerge/>
            <w:tcBorders>
              <w:top w:val="nil"/>
              <w:left w:color="0070C0" w:space="0" w:sz="4" w:val="single"/>
              <w:bottom w:color="0070C0" w:space="0" w:sz="8" w:val="single"/>
              <w:right w:color="0070C0" w:space="0" w:sz="8" w:val="single"/>
            </w:tcBorders>
            <w:vAlign w:val="center"/>
            <w:hideMark/>
          </w:tcPr>
          <w:p w14:paraId="7D9C0EE6" w14:textId="77777777" w:rsidP="00713B22" w:rsidR="00713B22" w:rsidRDefault="00713B22" w:rsidRPr="00713B22">
            <w:pPr>
              <w:bidi/>
              <w:spacing w:before="0" w:line="240" w:lineRule="auto"/>
              <w:rPr>
                <w:rFonts w:ascii="Dubai" w:cs="Dubai" w:eastAsia="Times New Roman" w:hAnsi="Dubai"/>
                <w:color w:val="000000"/>
                <w:sz w:val="20"/>
                <w:szCs w:val="20"/>
              </w:rPr>
            </w:pPr>
          </w:p>
        </w:tc>
      </w:tr>
    </w:tbl>
    <w:p w14:paraId="56D06E86" w14:textId="690BC0E9" w:rsidP="000A53C9" w:rsidR="000A53C9" w:rsidRDefault="000A53C9"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sidR="008F51F6">
        <w:rPr>
          <w:rFonts w:ascii="Dubai" w:cs="Dubai" w:hAnsi="Dubai" w:hint="cs"/>
          <w:b/>
          <w:bCs/>
          <w:sz w:val="18"/>
          <w:szCs w:val="18"/>
          <w:rtl/>
          <w:lang w:bidi="ar-JO"/>
        </w:rPr>
        <w:t>ال</w:t>
      </w:r>
      <w:r w:rsidR="008F51F6" w:rsidRPr="001D078F">
        <w:rPr>
          <w:rFonts w:ascii="Dubai" w:cs="Dubai" w:hAnsi="Dubai"/>
          <w:b/>
          <w:bCs/>
          <w:sz w:val="18"/>
          <w:szCs w:val="18"/>
          <w:rtl/>
          <w:lang w:bidi="ar-JO"/>
        </w:rPr>
        <w:t>تقرير</w:t>
      </w:r>
      <w:r w:rsidR="008F51F6">
        <w:rPr>
          <w:rFonts w:ascii="Dubai" w:cs="Dubai" w:hAnsi="Dubai" w:hint="cs"/>
          <w:b/>
          <w:bCs/>
          <w:sz w:val="18"/>
          <w:szCs w:val="18"/>
          <w:rtl/>
          <w:lang w:bidi="ar-JO"/>
        </w:rPr>
        <w:t xml:space="preserve"> السنوي</w:t>
      </w:r>
      <w:r w:rsidR="008F51F6" w:rsidRPr="001D078F">
        <w:rPr>
          <w:rFonts w:ascii="Dubai" w:cs="Dubai" w:hAnsi="Dubai"/>
          <w:b/>
          <w:bCs/>
          <w:sz w:val="18"/>
          <w:szCs w:val="18"/>
          <w:rtl/>
          <w:lang w:bidi="ar-JO"/>
        </w:rPr>
        <w:t xml:space="preserve"> </w:t>
      </w:r>
      <w:r w:rsidR="008F51F6">
        <w:rPr>
          <w:rFonts w:ascii="Dubai" w:cs="Dubai" w:hAnsi="Dubai" w:hint="cs"/>
          <w:b/>
          <w:bCs/>
          <w:sz w:val="18"/>
          <w:szCs w:val="18"/>
          <w:rtl/>
          <w:lang w:bidi="ar-JO"/>
        </w:rPr>
        <w:t>ل</w:t>
      </w:r>
      <w:r w:rsidR="008F51F6" w:rsidRPr="001D078F">
        <w:rPr>
          <w:rFonts w:ascii="Dubai" w:cs="Dubai" w:hAnsi="Dubai"/>
          <w:b/>
          <w:bCs/>
          <w:sz w:val="18"/>
          <w:szCs w:val="18"/>
          <w:rtl/>
          <w:lang w:bidi="ar-JO"/>
        </w:rPr>
        <w:t>لشركة المعنية</w:t>
      </w:r>
      <w:r w:rsidR="00BB3D22">
        <w:rPr>
          <w:rFonts w:ascii="Dubai" w:cs="Dubai" w:hAnsi="Dubai" w:hint="cs"/>
          <w:b/>
          <w:bCs/>
          <w:sz w:val="18"/>
          <w:szCs w:val="18"/>
          <w:rtl/>
          <w:lang w:bidi="ar-JO"/>
        </w:rPr>
        <w:t>.</w:t>
      </w:r>
    </w:p>
    <w:p w14:paraId="152CF2E8" w14:textId="77777777" w:rsidP="000A53C9" w:rsidR="000A53C9" w:rsidRDefault="000A53C9" w:rsidRPr="000A53C9">
      <w:pPr>
        <w:bidi/>
        <w:spacing w:before="0" w:line="240" w:lineRule="auto"/>
        <w:ind w:left="69"/>
        <w:jc w:val="both"/>
        <w:rPr>
          <w:rFonts w:ascii="Dubai" w:cs="Dubai" w:hAnsi="Dubai"/>
          <w:i/>
          <w:iCs/>
          <w:color w:val="0070C0"/>
          <w:sz w:val="18"/>
          <w:szCs w:val="18"/>
          <w:rtl/>
          <w:lang w:bidi="ar-JO"/>
        </w:rPr>
      </w:pPr>
      <w:r w:rsidRPr="000A53C9">
        <w:rPr>
          <w:rFonts w:ascii="Dubai" w:cs="Dubai" w:hAnsi="Dubai"/>
          <w:i/>
          <w:iCs/>
          <w:color w:val="FF0000"/>
          <w:sz w:val="18"/>
          <w:szCs w:val="18"/>
          <w:rtl/>
          <w:lang w:bidi="ar-JO"/>
        </w:rPr>
        <w:t>*</w:t>
      </w:r>
      <w:r w:rsidRPr="000A53C9">
        <w:rPr>
          <w:rFonts w:ascii="Dubai" w:cs="Dubai" w:hAnsi="Dubai"/>
          <w:i/>
          <w:iCs/>
          <w:color w:val="0070C0"/>
          <w:sz w:val="18"/>
          <w:szCs w:val="18"/>
          <w:rtl/>
          <w:lang w:bidi="ar-JO"/>
        </w:rPr>
        <w:t xml:space="preserve"> محطة شمال غرب أفانا (جستان) والتي تقع تحت سيطرة حكومة إقليم كردستان.</w:t>
      </w:r>
    </w:p>
    <w:p w14:paraId="786F7B28" w14:textId="77777777" w:rsidP="000A53C9" w:rsidR="000A53C9" w:rsidRDefault="000A53C9" w:rsidRPr="000A53C9">
      <w:pPr>
        <w:bidi/>
        <w:spacing w:before="0" w:line="240" w:lineRule="auto"/>
        <w:ind w:left="69"/>
        <w:jc w:val="both"/>
        <w:rPr>
          <w:rFonts w:ascii="Dubai" w:cs="Dubai" w:hAnsi="Dubai"/>
          <w:i/>
          <w:iCs/>
          <w:color w:val="0070C0"/>
          <w:sz w:val="18"/>
          <w:szCs w:val="18"/>
          <w:rtl/>
          <w:lang w:bidi="ar-JO"/>
        </w:rPr>
      </w:pPr>
      <w:r w:rsidRPr="000A53C9">
        <w:rPr>
          <w:rFonts w:ascii="Dubai" w:cs="Dubai" w:hAnsi="Dubai"/>
          <w:i/>
          <w:iCs/>
          <w:color w:val="FF0000"/>
          <w:sz w:val="18"/>
          <w:szCs w:val="18"/>
          <w:rtl/>
          <w:lang w:bidi="ar-JO"/>
        </w:rPr>
        <w:t>**</w:t>
      </w:r>
      <w:r w:rsidRPr="000A53C9">
        <w:rPr>
          <w:rFonts w:ascii="Dubai" w:cs="Dubai" w:hAnsi="Dubai"/>
          <w:i/>
          <w:iCs/>
          <w:color w:val="0070C0"/>
          <w:sz w:val="18"/>
          <w:szCs w:val="18"/>
          <w:rtl/>
          <w:lang w:bidi="ar-JO"/>
        </w:rPr>
        <w:t xml:space="preserve"> يقع حقل صفية تحت سيطرة حكومة إقليم كردستان.</w:t>
      </w:r>
    </w:p>
    <w:p w14:paraId="1A86A979" w14:textId="77777777" w:rsidP="001802CF" w:rsidR="001802CF" w:rsidRDefault="001802CF">
      <w:pPr>
        <w:bidi/>
        <w:ind w:left="360"/>
        <w:jc w:val="both"/>
        <w:rPr>
          <w:rFonts w:ascii="Dubai" w:cs="Dubai" w:hAnsi="Dubai"/>
          <w:b/>
          <w:bCs/>
          <w:color w:val="00B050"/>
          <w:szCs w:val="24"/>
          <w:lang w:bidi="ar-JO"/>
        </w:rPr>
      </w:pPr>
    </w:p>
    <w:tbl>
      <w:tblPr>
        <w:bidiVisual/>
        <w:tblW w:type="pct" w:w="5004"/>
        <w:tblInd w:type="dxa" w:w="-13"/>
        <w:tblLook w:firstColumn="1" w:firstRow="1" w:lastColumn="0" w:lastRow="0" w:noHBand="0" w:noVBand="1" w:val="04A0"/>
      </w:tblPr>
      <w:tblGrid>
        <w:gridCol w:w="2146"/>
        <w:gridCol w:w="2040"/>
        <w:gridCol w:w="2677"/>
        <w:gridCol w:w="1590"/>
        <w:gridCol w:w="1471"/>
      </w:tblGrid>
      <w:tr w14:paraId="5F3417C2" w14:textId="77777777" w:rsidR="001D078F" w:rsidRPr="001802CF" w:rsidTr="0022087A">
        <w:trPr>
          <w:trHeight w:val="495"/>
          <w:tblHeader/>
        </w:trPr>
        <w:tc>
          <w:tcPr>
            <w:tcW w:type="pct" w:w="1081"/>
            <w:vMerge w:val="restart"/>
            <w:tcBorders>
              <w:top w:color="0070C0" w:space="0" w:sz="8" w:val="single"/>
              <w:left w:color="0070C0" w:space="0" w:sz="8" w:val="single"/>
              <w:bottom w:color="0070C0" w:space="0" w:sz="8" w:val="single"/>
              <w:right w:color="FFFFFF" w:space="0" w:sz="6" w:val="double"/>
            </w:tcBorders>
            <w:shd w:color="000000" w:fill="00B050" w:val="clear"/>
            <w:vAlign w:val="center"/>
            <w:hideMark/>
          </w:tcPr>
          <w:p w14:paraId="6B0DEBA5" w14:textId="77777777" w:rsidP="001802CF" w:rsidR="001802CF" w:rsidRDefault="001802CF" w:rsidRPr="001802CF">
            <w:pPr>
              <w:bidi/>
              <w:spacing w:before="0" w:line="240" w:lineRule="auto"/>
              <w:jc w:val="center"/>
              <w:rPr>
                <w:rFonts w:ascii="Dubai" w:cs="Dubai" w:eastAsia="Times New Roman" w:hAnsi="Dubai"/>
                <w:b/>
                <w:bCs/>
                <w:color w:val="FFFFFF"/>
                <w:sz w:val="20"/>
                <w:szCs w:val="20"/>
              </w:rPr>
            </w:pPr>
            <w:r w:rsidRPr="001802CF">
              <w:rPr>
                <w:rFonts w:ascii="Dubai" w:cs="Dubai" w:eastAsia="Times New Roman" w:hAnsi="Dubai"/>
                <w:b/>
                <w:bCs/>
                <w:color w:val="FFFFFF"/>
                <w:sz w:val="20"/>
                <w:szCs w:val="20"/>
                <w:rtl/>
              </w:rPr>
              <w:t>إسم الشركة</w:t>
            </w:r>
          </w:p>
        </w:tc>
        <w:tc>
          <w:tcPr>
            <w:tcW w:type="pct" w:w="2377"/>
            <w:gridSpan w:val="2"/>
            <w:tcBorders>
              <w:top w:color="0070C0" w:space="0" w:sz="8" w:val="single"/>
              <w:left w:val="nil"/>
              <w:bottom w:color="FFFFFF" w:space="0" w:sz="4" w:val="single"/>
              <w:right w:color="FFFFFF" w:space="0" w:sz="4" w:val="single"/>
            </w:tcBorders>
            <w:shd w:color="000000" w:fill="00B050" w:val="clear"/>
            <w:vAlign w:val="center"/>
            <w:hideMark/>
          </w:tcPr>
          <w:p w14:paraId="10160E35" w14:textId="77777777" w:rsidP="001802CF" w:rsidR="001802CF" w:rsidRDefault="001802CF" w:rsidRPr="001802CF">
            <w:pPr>
              <w:bidi/>
              <w:spacing w:before="0" w:line="240" w:lineRule="auto"/>
              <w:jc w:val="center"/>
              <w:rPr>
                <w:rFonts w:ascii="Dubai" w:cs="Dubai" w:eastAsia="Times New Roman" w:hAnsi="Dubai"/>
                <w:b/>
                <w:bCs/>
                <w:color w:val="FFFFFF"/>
                <w:sz w:val="20"/>
                <w:szCs w:val="20"/>
                <w:rtl/>
              </w:rPr>
            </w:pPr>
            <w:r w:rsidRPr="001802CF">
              <w:rPr>
                <w:rFonts w:ascii="Dubai" w:cs="Dubai" w:eastAsia="Times New Roman" w:hAnsi="Dubai"/>
                <w:b/>
                <w:bCs/>
                <w:color w:val="FFFFFF"/>
                <w:sz w:val="20"/>
                <w:szCs w:val="20"/>
                <w:rtl/>
              </w:rPr>
              <w:t>الحقول المنتجة</w:t>
            </w:r>
          </w:p>
        </w:tc>
        <w:tc>
          <w:tcPr>
            <w:tcW w:type="pct" w:w="1541"/>
            <w:gridSpan w:val="2"/>
            <w:tcBorders>
              <w:top w:color="0070C0" w:space="0" w:sz="8" w:val="single"/>
              <w:left w:color="FFFFFF" w:space="0" w:sz="4" w:val="single"/>
              <w:bottom w:color="FFFFFF" w:space="0" w:sz="4" w:val="single"/>
              <w:right w:color="0070C0" w:space="0" w:sz="8" w:val="single"/>
            </w:tcBorders>
            <w:shd w:color="000000" w:fill="00B050" w:val="clear"/>
            <w:vAlign w:val="center"/>
            <w:hideMark/>
          </w:tcPr>
          <w:p w14:paraId="392BC512" w14:textId="77777777" w:rsidP="001802CF" w:rsidR="001802CF" w:rsidRDefault="001802CF" w:rsidRPr="001802CF">
            <w:pPr>
              <w:bidi/>
              <w:spacing w:before="0" w:line="240" w:lineRule="auto"/>
              <w:jc w:val="center"/>
              <w:rPr>
                <w:rFonts w:ascii="Dubai" w:cs="Dubai" w:eastAsia="Times New Roman" w:hAnsi="Dubai"/>
                <w:b/>
                <w:bCs/>
                <w:color w:val="FFFFFF"/>
                <w:sz w:val="20"/>
                <w:szCs w:val="20"/>
                <w:rtl/>
              </w:rPr>
            </w:pPr>
            <w:r w:rsidRPr="001802CF">
              <w:rPr>
                <w:rFonts w:ascii="Dubai" w:cs="Dubai" w:eastAsia="Times New Roman" w:hAnsi="Dubai"/>
                <w:b/>
                <w:bCs/>
                <w:color w:val="FFFFFF"/>
                <w:sz w:val="20"/>
                <w:szCs w:val="20"/>
                <w:rtl/>
              </w:rPr>
              <w:t>الحقول غير المنتجة</w:t>
            </w:r>
          </w:p>
        </w:tc>
      </w:tr>
      <w:tr w14:paraId="56B20B8A" w14:textId="77777777" w:rsidR="001802CF" w:rsidRPr="001802CF" w:rsidTr="0022087A">
        <w:trPr>
          <w:trHeight w:val="1215"/>
          <w:tblHeader/>
        </w:trPr>
        <w:tc>
          <w:tcPr>
            <w:tcW w:type="pct" w:w="1081"/>
            <w:vMerge/>
            <w:tcBorders>
              <w:top w:color="0070C0" w:space="0" w:sz="8" w:val="single"/>
              <w:left w:color="0070C0" w:space="0" w:sz="8" w:val="single"/>
              <w:bottom w:color="0070C0" w:space="0" w:sz="8" w:val="single"/>
              <w:right w:color="FFFFFF" w:space="0" w:sz="6" w:val="double"/>
            </w:tcBorders>
            <w:vAlign w:val="center"/>
            <w:hideMark/>
          </w:tcPr>
          <w:p w14:paraId="6C804D9B" w14:textId="77777777" w:rsidP="001802CF" w:rsidR="001802CF" w:rsidRDefault="001802CF" w:rsidRPr="001802CF">
            <w:pPr>
              <w:bidi/>
              <w:spacing w:before="0" w:line="240" w:lineRule="auto"/>
              <w:rPr>
                <w:rFonts w:ascii="Dubai" w:cs="Dubai" w:eastAsia="Times New Roman" w:hAnsi="Dubai"/>
                <w:b/>
                <w:bCs/>
                <w:color w:val="FFFFFF"/>
                <w:sz w:val="20"/>
                <w:szCs w:val="20"/>
              </w:rPr>
            </w:pPr>
          </w:p>
        </w:tc>
        <w:tc>
          <w:tcPr>
            <w:tcW w:type="pct" w:w="1028"/>
            <w:tcBorders>
              <w:top w:val="nil"/>
              <w:left w:val="nil"/>
              <w:bottom w:color="FFFFFF" w:space="0" w:sz="4" w:val="single"/>
              <w:right w:color="FFFFFF" w:space="0" w:sz="4" w:val="single"/>
            </w:tcBorders>
            <w:shd w:color="000000" w:fill="00B050" w:val="clear"/>
            <w:vAlign w:val="center"/>
            <w:hideMark/>
          </w:tcPr>
          <w:p w14:paraId="112E353D" w14:textId="77777777" w:rsidP="001802CF" w:rsidR="001802CF" w:rsidRDefault="001802CF" w:rsidRPr="001802CF">
            <w:pPr>
              <w:bidi/>
              <w:spacing w:before="0" w:line="240" w:lineRule="auto"/>
              <w:jc w:val="center"/>
              <w:rPr>
                <w:rFonts w:ascii="Dubai" w:cs="Dubai" w:eastAsia="Times New Roman" w:hAnsi="Dubai"/>
                <w:b/>
                <w:bCs/>
                <w:color w:val="FFFFFF"/>
                <w:sz w:val="20"/>
                <w:szCs w:val="20"/>
                <w:rtl/>
              </w:rPr>
            </w:pPr>
            <w:r w:rsidRPr="001802CF">
              <w:rPr>
                <w:rFonts w:ascii="Dubai" w:cs="Dubai" w:eastAsia="Times New Roman" w:hAnsi="Dubai"/>
                <w:b/>
                <w:bCs/>
                <w:color w:val="FFFFFF"/>
                <w:sz w:val="20"/>
                <w:szCs w:val="20"/>
                <w:rtl/>
              </w:rPr>
              <w:t>الحقول المشغلة من قبل شركات النفط الوطنية</w:t>
            </w:r>
          </w:p>
        </w:tc>
        <w:tc>
          <w:tcPr>
            <w:tcW w:type="pct" w:w="1349"/>
            <w:tcBorders>
              <w:top w:val="nil"/>
              <w:left w:color="FFFFFF" w:space="0" w:sz="4" w:val="single"/>
              <w:bottom w:color="FFFFFF" w:space="0" w:sz="4" w:val="single"/>
              <w:right w:color="FFFFFF" w:space="0" w:sz="4" w:val="single"/>
            </w:tcBorders>
            <w:shd w:color="000000" w:fill="00B050" w:val="clear"/>
            <w:vAlign w:val="center"/>
            <w:hideMark/>
          </w:tcPr>
          <w:p w14:paraId="34BD1770" w14:textId="291FBC2C" w:rsidP="001802CF" w:rsidR="001802CF" w:rsidRDefault="00816FAD" w:rsidRPr="001802CF">
            <w:pPr>
              <w:bidi/>
              <w:spacing w:before="0" w:line="240" w:lineRule="auto"/>
              <w:jc w:val="center"/>
              <w:rPr>
                <w:rFonts w:ascii="Dubai" w:cs="Dubai" w:eastAsia="Times New Roman" w:hAnsi="Dubai"/>
                <w:b/>
                <w:bCs/>
                <w:color w:val="FFFFFF"/>
                <w:sz w:val="20"/>
                <w:szCs w:val="20"/>
                <w:rtl/>
              </w:rPr>
            </w:pPr>
            <w:r w:rsidRPr="00713B22">
              <w:rPr>
                <w:rFonts w:ascii="Dubai" w:cs="Dubai" w:eastAsia="Times New Roman" w:hAnsi="Dubai"/>
                <w:b/>
                <w:bCs/>
                <w:color w:val="FFFFFF"/>
                <w:sz w:val="20"/>
                <w:szCs w:val="20"/>
                <w:rtl/>
              </w:rPr>
              <w:t xml:space="preserve">الحقول </w:t>
            </w:r>
            <w:r>
              <w:rPr>
                <w:rFonts w:ascii="Dubai" w:cs="Dubai" w:eastAsia="Times New Roman" w:hAnsi="Dubai" w:hint="cs"/>
                <w:b/>
                <w:bCs/>
                <w:color w:val="FFFFFF"/>
                <w:sz w:val="20"/>
                <w:szCs w:val="20"/>
                <w:rtl/>
              </w:rPr>
              <w:t>التي تشترك</w:t>
            </w:r>
            <w:r>
              <w:rPr>
                <w:rFonts w:ascii="Dubai" w:cs="Dubai" w:eastAsia="Times New Roman" w:hAnsi="Dubai" w:hint="cs"/>
                <w:b/>
                <w:bCs/>
                <w:color w:val="FFFFFF"/>
                <w:sz w:val="20"/>
                <w:szCs w:val="20"/>
                <w:rtl/>
                <w:lang w:bidi="ar-IQ"/>
              </w:rPr>
              <w:t xml:space="preserve"> في تشغيلها</w:t>
            </w:r>
            <w:r>
              <w:rPr>
                <w:rFonts w:ascii="Dubai" w:cs="Dubai" w:eastAsia="Times New Roman" w:hAnsi="Dubai" w:hint="cs"/>
                <w:b/>
                <w:bCs/>
                <w:color w:val="FFFFFF"/>
                <w:sz w:val="20"/>
                <w:szCs w:val="20"/>
                <w:rtl/>
              </w:rPr>
              <w:t xml:space="preserve"> </w:t>
            </w:r>
            <w:r w:rsidRPr="00713B22">
              <w:rPr>
                <w:rFonts w:ascii="Dubai" w:cs="Dubai" w:eastAsia="Times New Roman" w:hAnsi="Dubai"/>
                <w:b/>
                <w:bCs/>
                <w:color w:val="FFFFFF"/>
                <w:sz w:val="20"/>
                <w:szCs w:val="20"/>
                <w:rtl/>
              </w:rPr>
              <w:t>شركات النفط الدولية</w:t>
            </w:r>
          </w:p>
        </w:tc>
        <w:tc>
          <w:tcPr>
            <w:tcW w:type="pct" w:w="801"/>
            <w:tcBorders>
              <w:top w:val="nil"/>
              <w:left w:color="FFFFFF" w:space="0" w:sz="4" w:val="single"/>
              <w:bottom w:color="FFFFFF" w:space="0" w:sz="4" w:val="single"/>
              <w:right w:color="FFFFFF" w:space="0" w:sz="4" w:val="single"/>
            </w:tcBorders>
            <w:shd w:color="000000" w:fill="00B050" w:val="clear"/>
            <w:vAlign w:val="center"/>
            <w:hideMark/>
          </w:tcPr>
          <w:p w14:paraId="5538F8F4" w14:textId="77777777" w:rsidP="001802CF" w:rsidR="001802CF" w:rsidRDefault="001802CF" w:rsidRPr="001802CF">
            <w:pPr>
              <w:bidi/>
              <w:spacing w:before="0" w:line="240" w:lineRule="auto"/>
              <w:jc w:val="center"/>
              <w:rPr>
                <w:rFonts w:ascii="Dubai" w:cs="Dubai" w:eastAsia="Times New Roman" w:hAnsi="Dubai"/>
                <w:b/>
                <w:bCs/>
                <w:color w:val="FFFFFF"/>
                <w:sz w:val="20"/>
                <w:szCs w:val="20"/>
                <w:rtl/>
              </w:rPr>
            </w:pPr>
            <w:r w:rsidRPr="001802CF">
              <w:rPr>
                <w:rFonts w:ascii="Dubai" w:cs="Dubai" w:eastAsia="Times New Roman" w:hAnsi="Dubai"/>
                <w:b/>
                <w:bCs/>
                <w:color w:val="FFFFFF"/>
                <w:sz w:val="20"/>
                <w:szCs w:val="20"/>
                <w:rtl/>
              </w:rPr>
              <w:t>الحقول المشغلة من قبل شركات النفط الوطنية</w:t>
            </w:r>
          </w:p>
        </w:tc>
        <w:tc>
          <w:tcPr>
            <w:tcW w:type="pct" w:w="741"/>
            <w:tcBorders>
              <w:top w:val="nil"/>
              <w:left w:color="FFFFFF" w:space="0" w:sz="4" w:val="single"/>
              <w:bottom w:color="FFFFFF" w:space="0" w:sz="4" w:val="single"/>
              <w:right w:color="0070C0" w:space="0" w:sz="8" w:val="single"/>
            </w:tcBorders>
            <w:shd w:color="000000" w:fill="00B050" w:val="clear"/>
            <w:vAlign w:val="center"/>
            <w:hideMark/>
          </w:tcPr>
          <w:p w14:paraId="05B39D9C" w14:textId="4D07385D" w:rsidP="001802CF" w:rsidR="001802CF" w:rsidRDefault="00816FAD" w:rsidRPr="001802CF">
            <w:pPr>
              <w:bidi/>
              <w:spacing w:before="0" w:line="240" w:lineRule="auto"/>
              <w:jc w:val="center"/>
              <w:rPr>
                <w:rFonts w:ascii="Dubai" w:cs="Dubai" w:eastAsia="Times New Roman" w:hAnsi="Dubai"/>
                <w:b/>
                <w:bCs/>
                <w:color w:val="FFFFFF"/>
                <w:sz w:val="20"/>
                <w:szCs w:val="20"/>
                <w:rtl/>
              </w:rPr>
            </w:pPr>
            <w:r w:rsidRPr="00713B22">
              <w:rPr>
                <w:rFonts w:ascii="Dubai" w:cs="Dubai" w:eastAsia="Times New Roman" w:hAnsi="Dubai"/>
                <w:b/>
                <w:bCs/>
                <w:color w:val="FFFFFF"/>
                <w:sz w:val="20"/>
                <w:szCs w:val="20"/>
                <w:rtl/>
              </w:rPr>
              <w:t xml:space="preserve">الحقول </w:t>
            </w:r>
            <w:r>
              <w:rPr>
                <w:rFonts w:ascii="Dubai" w:cs="Dubai" w:eastAsia="Times New Roman" w:hAnsi="Dubai" w:hint="cs"/>
                <w:b/>
                <w:bCs/>
                <w:color w:val="FFFFFF"/>
                <w:sz w:val="20"/>
                <w:szCs w:val="20"/>
                <w:rtl/>
              </w:rPr>
              <w:t>التي تشترك</w:t>
            </w:r>
            <w:r>
              <w:rPr>
                <w:rFonts w:ascii="Dubai" w:cs="Dubai" w:eastAsia="Times New Roman" w:hAnsi="Dubai" w:hint="cs"/>
                <w:b/>
                <w:bCs/>
                <w:color w:val="FFFFFF"/>
                <w:sz w:val="20"/>
                <w:szCs w:val="20"/>
                <w:rtl/>
                <w:lang w:bidi="ar-IQ"/>
              </w:rPr>
              <w:t xml:space="preserve"> في تشغيلها</w:t>
            </w:r>
            <w:r>
              <w:rPr>
                <w:rFonts w:ascii="Dubai" w:cs="Dubai" w:eastAsia="Times New Roman" w:hAnsi="Dubai" w:hint="cs"/>
                <w:b/>
                <w:bCs/>
                <w:color w:val="FFFFFF"/>
                <w:sz w:val="20"/>
                <w:szCs w:val="20"/>
                <w:rtl/>
              </w:rPr>
              <w:t xml:space="preserve"> </w:t>
            </w:r>
            <w:r w:rsidRPr="00713B22">
              <w:rPr>
                <w:rFonts w:ascii="Dubai" w:cs="Dubai" w:eastAsia="Times New Roman" w:hAnsi="Dubai"/>
                <w:b/>
                <w:bCs/>
                <w:color w:val="FFFFFF"/>
                <w:sz w:val="20"/>
                <w:szCs w:val="20"/>
                <w:rtl/>
              </w:rPr>
              <w:t>شركات النفط الدولية</w:t>
            </w:r>
          </w:p>
        </w:tc>
      </w:tr>
      <w:tr w14:paraId="75B1DDB0" w14:textId="77777777" w:rsidR="001802CF" w:rsidRPr="001802CF" w:rsidTr="0022087A">
        <w:trPr>
          <w:trHeight w:val="495"/>
          <w:tblHeader/>
        </w:trPr>
        <w:tc>
          <w:tcPr>
            <w:tcW w:type="pct" w:w="1081"/>
            <w:vMerge/>
            <w:tcBorders>
              <w:top w:color="0070C0" w:space="0" w:sz="8" w:val="single"/>
              <w:left w:color="0070C0" w:space="0" w:sz="8" w:val="single"/>
              <w:bottom w:color="0070C0" w:space="0" w:sz="8" w:val="single"/>
              <w:right w:color="FFFFFF" w:space="0" w:sz="6" w:val="double"/>
            </w:tcBorders>
            <w:vAlign w:val="center"/>
            <w:hideMark/>
          </w:tcPr>
          <w:p w14:paraId="07718ADF" w14:textId="77777777" w:rsidP="001802CF" w:rsidR="001802CF" w:rsidRDefault="001802CF" w:rsidRPr="001802CF">
            <w:pPr>
              <w:bidi/>
              <w:spacing w:before="0" w:line="240" w:lineRule="auto"/>
              <w:rPr>
                <w:rFonts w:ascii="Dubai" w:cs="Dubai" w:eastAsia="Times New Roman" w:hAnsi="Dubai"/>
                <w:b/>
                <w:bCs/>
                <w:color w:val="FFFFFF"/>
                <w:sz w:val="20"/>
                <w:szCs w:val="20"/>
              </w:rPr>
            </w:pPr>
          </w:p>
        </w:tc>
        <w:tc>
          <w:tcPr>
            <w:tcW w:type="pct" w:w="3919"/>
            <w:gridSpan w:val="4"/>
            <w:tcBorders>
              <w:top w:color="FFFFFF" w:space="0" w:sz="4" w:val="single"/>
              <w:left w:val="nil"/>
              <w:bottom w:color="0070C0" w:space="0" w:sz="8" w:val="single"/>
              <w:right w:color="0070C0" w:space="0" w:sz="8" w:val="single"/>
            </w:tcBorders>
            <w:shd w:color="000000" w:fill="00B050" w:val="clear"/>
            <w:vAlign w:val="center"/>
            <w:hideMark/>
          </w:tcPr>
          <w:p w14:paraId="29E94968" w14:textId="77777777" w:rsidP="001802CF" w:rsidR="001802CF" w:rsidRDefault="001802CF" w:rsidRPr="001802CF">
            <w:pPr>
              <w:bidi/>
              <w:spacing w:before="0" w:line="240" w:lineRule="auto"/>
              <w:jc w:val="center"/>
              <w:rPr>
                <w:rFonts w:ascii="Dubai" w:cs="Dubai" w:eastAsia="Times New Roman" w:hAnsi="Dubai"/>
                <w:b/>
                <w:bCs/>
                <w:color w:val="FFFFFF"/>
                <w:sz w:val="20"/>
                <w:szCs w:val="20"/>
                <w:rtl/>
              </w:rPr>
            </w:pPr>
            <w:r w:rsidRPr="001802CF">
              <w:rPr>
                <w:rFonts w:ascii="Dubai" w:cs="Dubai" w:eastAsia="Times New Roman" w:hAnsi="Dubai"/>
                <w:b/>
                <w:bCs/>
                <w:color w:val="FFFFFF"/>
                <w:sz w:val="20"/>
                <w:szCs w:val="20"/>
                <w:rtl/>
              </w:rPr>
              <w:t>حقول الغاز</w:t>
            </w:r>
          </w:p>
        </w:tc>
      </w:tr>
      <w:tr w14:paraId="494F404A" w14:textId="77777777" w:rsidR="001802CF" w:rsidRPr="001802CF" w:rsidTr="001D078F">
        <w:trPr>
          <w:trHeight w:val="495"/>
        </w:trPr>
        <w:tc>
          <w:tcPr>
            <w:tcW w:type="pct" w:w="1081"/>
            <w:vMerge w:val="restart"/>
            <w:tcBorders>
              <w:top w:val="nil"/>
              <w:left w:color="0070C0" w:space="0" w:sz="8" w:val="single"/>
              <w:bottom w:color="0070C0" w:space="0" w:sz="8" w:val="single"/>
              <w:right w:color="0070C0" w:space="0" w:sz="6" w:val="double"/>
            </w:tcBorders>
            <w:shd w:color="auto" w:fill="auto" w:val="clear"/>
            <w:noWrap/>
            <w:vAlign w:val="center"/>
            <w:hideMark/>
          </w:tcPr>
          <w:p w14:paraId="4392B102" w14:textId="77777777" w:rsidP="001802CF" w:rsidR="001802CF" w:rsidRDefault="001802CF" w:rsidRPr="001802CF">
            <w:pPr>
              <w:bidi/>
              <w:spacing w:before="0" w:line="240" w:lineRule="auto"/>
              <w:jc w:val="center"/>
              <w:rPr>
                <w:rFonts w:ascii="Dubai" w:cs="Dubai" w:eastAsia="Times New Roman" w:hAnsi="Dubai"/>
                <w:b/>
                <w:bCs/>
                <w:color w:val="000000"/>
                <w:sz w:val="20"/>
                <w:szCs w:val="20"/>
                <w:rtl/>
              </w:rPr>
            </w:pPr>
            <w:r w:rsidRPr="001802CF">
              <w:rPr>
                <w:rFonts w:ascii="Dubai" w:cs="Dubai" w:eastAsia="Times New Roman" w:hAnsi="Dubai"/>
                <w:b/>
                <w:bCs/>
                <w:color w:val="000000"/>
                <w:sz w:val="20"/>
                <w:szCs w:val="20"/>
                <w:rtl/>
              </w:rPr>
              <w:t>شركة نفط الوسط</w:t>
            </w:r>
          </w:p>
        </w:tc>
        <w:tc>
          <w:tcPr>
            <w:tcW w:type="pct" w:w="1028"/>
            <w:vMerge w:val="restart"/>
            <w:tcBorders>
              <w:top w:val="nil"/>
              <w:left w:color="0070C0" w:space="0" w:sz="6" w:val="double"/>
              <w:bottom w:color="0070C0" w:space="0" w:sz="4" w:val="single"/>
              <w:right w:color="0070C0" w:space="0" w:sz="4" w:val="single"/>
            </w:tcBorders>
            <w:shd w:color="auto" w:fill="auto" w:val="clear"/>
            <w:noWrap/>
            <w:vAlign w:val="center"/>
            <w:hideMark/>
          </w:tcPr>
          <w:p w14:paraId="6D9D6E2B" w14:textId="77777777" w:rsidP="001802CF" w:rsidR="001802CF" w:rsidRDefault="001802CF" w:rsidRPr="001802CF">
            <w:pPr>
              <w:bidi/>
              <w:spacing w:before="0" w:line="240" w:lineRule="auto"/>
              <w:rPr>
                <w:rFonts w:ascii="Dubai" w:cs="Dubai" w:eastAsia="Times New Roman" w:hAnsi="Dubai"/>
                <w:color w:val="000000"/>
                <w:sz w:val="20"/>
                <w:szCs w:val="20"/>
                <w:rtl/>
              </w:rPr>
            </w:pPr>
            <w:r w:rsidRPr="001802CF">
              <w:rPr>
                <w:rFonts w:ascii="Dubai" w:cs="Dubai" w:eastAsia="Times New Roman" w:hAnsi="Dubai"/>
                <w:color w:val="000000"/>
                <w:sz w:val="20"/>
                <w:szCs w:val="20"/>
                <w:rtl/>
              </w:rPr>
              <w:t>لا توجد</w:t>
            </w:r>
          </w:p>
        </w:tc>
        <w:tc>
          <w:tcPr>
            <w:tcW w:type="pct" w:w="1349"/>
            <w:vMerge w:val="restart"/>
            <w:tcBorders>
              <w:top w:val="nil"/>
              <w:left w:color="0070C0" w:space="0" w:sz="4" w:val="single"/>
              <w:bottom w:color="0070C0" w:space="0" w:sz="4" w:val="single"/>
              <w:right w:color="0070C0" w:space="0" w:sz="6" w:val="double"/>
            </w:tcBorders>
            <w:shd w:color="auto" w:fill="auto" w:val="clear"/>
            <w:vAlign w:val="center"/>
            <w:hideMark/>
          </w:tcPr>
          <w:p w14:paraId="4B985CA9" w14:textId="77777777" w:rsidP="001802CF" w:rsidR="001802CF" w:rsidRDefault="001802CF" w:rsidRPr="001802CF">
            <w:pPr>
              <w:bidi/>
              <w:spacing w:before="0" w:line="240" w:lineRule="auto"/>
              <w:rPr>
                <w:rFonts w:ascii="Dubai" w:cs="Dubai" w:eastAsia="Times New Roman" w:hAnsi="Dubai"/>
                <w:color w:val="000000"/>
                <w:sz w:val="20"/>
                <w:szCs w:val="20"/>
                <w:rtl/>
              </w:rPr>
            </w:pPr>
            <w:r w:rsidRPr="001802CF">
              <w:rPr>
                <w:rFonts w:ascii="Dubai" w:cs="Dubai" w:eastAsia="Times New Roman" w:hAnsi="Dubai"/>
                <w:color w:val="000000"/>
                <w:sz w:val="20"/>
                <w:szCs w:val="20"/>
                <w:rtl/>
              </w:rPr>
              <w:t>لا توجد</w:t>
            </w:r>
          </w:p>
        </w:tc>
        <w:tc>
          <w:tcPr>
            <w:tcW w:type="pct" w:w="801"/>
            <w:vMerge w:val="restart"/>
            <w:tcBorders>
              <w:top w:val="nil"/>
              <w:left w:color="0070C0" w:space="0" w:sz="6" w:val="double"/>
              <w:bottom w:color="0070C0" w:space="0" w:sz="4" w:val="single"/>
              <w:right w:color="0070C0" w:space="0" w:sz="4" w:val="single"/>
            </w:tcBorders>
            <w:shd w:color="auto" w:fill="auto" w:val="clear"/>
            <w:vAlign w:val="center"/>
            <w:hideMark/>
          </w:tcPr>
          <w:p w14:paraId="2F278EBF" w14:textId="77777777" w:rsidP="001802CF" w:rsidR="001802CF" w:rsidRDefault="001802CF" w:rsidRPr="001802CF">
            <w:pPr>
              <w:bidi/>
              <w:spacing w:before="0" w:line="240" w:lineRule="auto"/>
              <w:rPr>
                <w:rFonts w:ascii="Dubai" w:cs="Dubai" w:eastAsia="Times New Roman" w:hAnsi="Dubai"/>
                <w:color w:val="000000"/>
                <w:sz w:val="20"/>
                <w:szCs w:val="20"/>
                <w:rtl/>
              </w:rPr>
            </w:pPr>
            <w:r w:rsidRPr="001802CF">
              <w:rPr>
                <w:rFonts w:ascii="Dubai" w:cs="Dubai" w:eastAsia="Times New Roman" w:hAnsi="Dubai"/>
                <w:color w:val="000000"/>
                <w:sz w:val="20"/>
                <w:szCs w:val="20"/>
                <w:rtl/>
              </w:rPr>
              <w:t>جاريا بيكة</w:t>
            </w:r>
          </w:p>
        </w:tc>
        <w:tc>
          <w:tcPr>
            <w:tcW w:type="pct" w:w="741"/>
            <w:tcBorders>
              <w:top w:val="nil"/>
              <w:left w:color="0070C0" w:space="0" w:sz="4" w:val="single"/>
              <w:bottom w:val="nil"/>
              <w:right w:color="0070C0" w:space="0" w:sz="8" w:val="single"/>
            </w:tcBorders>
            <w:shd w:color="000000" w:fill="FFFFFF" w:val="clear"/>
            <w:vAlign w:val="center"/>
            <w:hideMark/>
          </w:tcPr>
          <w:p w14:paraId="1B9BF694" w14:textId="77777777" w:rsidP="001802CF" w:rsidR="001802CF" w:rsidRDefault="001802CF" w:rsidRPr="001802CF">
            <w:pPr>
              <w:bidi/>
              <w:spacing w:before="0" w:line="240" w:lineRule="auto"/>
              <w:rPr>
                <w:rFonts w:ascii="Dubai" w:cs="Dubai" w:eastAsia="Times New Roman" w:hAnsi="Dubai"/>
                <w:color w:val="000000"/>
                <w:sz w:val="20"/>
                <w:szCs w:val="20"/>
                <w:rtl/>
              </w:rPr>
            </w:pPr>
            <w:r w:rsidRPr="001802CF">
              <w:rPr>
                <w:rFonts w:ascii="Dubai" w:cs="Dubai" w:eastAsia="Times New Roman" w:hAnsi="Dubai"/>
                <w:color w:val="000000"/>
                <w:sz w:val="20"/>
                <w:szCs w:val="20"/>
                <w:rtl/>
              </w:rPr>
              <w:t>1- عكاس</w:t>
            </w:r>
          </w:p>
        </w:tc>
      </w:tr>
      <w:tr w14:paraId="6B1A8278" w14:textId="77777777" w:rsidR="001802CF" w:rsidRPr="001802CF" w:rsidTr="001D078F">
        <w:trPr>
          <w:trHeight w:val="495"/>
        </w:trPr>
        <w:tc>
          <w:tcPr>
            <w:tcW w:type="pct" w:w="1081"/>
            <w:vMerge/>
            <w:tcBorders>
              <w:top w:val="nil"/>
              <w:left w:color="0070C0" w:space="0" w:sz="8" w:val="single"/>
              <w:bottom w:color="0070C0" w:space="0" w:sz="8" w:val="single"/>
              <w:right w:color="0070C0" w:space="0" w:sz="6" w:val="double"/>
            </w:tcBorders>
            <w:vAlign w:val="center"/>
            <w:hideMark/>
          </w:tcPr>
          <w:p w14:paraId="00623D64" w14:textId="77777777" w:rsidP="001802CF" w:rsidR="001802CF" w:rsidRDefault="001802CF" w:rsidRPr="001802CF">
            <w:pPr>
              <w:bidi/>
              <w:spacing w:before="0" w:line="240" w:lineRule="auto"/>
              <w:rPr>
                <w:rFonts w:ascii="Dubai" w:cs="Dubai" w:eastAsia="Times New Roman" w:hAnsi="Dubai"/>
                <w:b/>
                <w:bCs/>
                <w:color w:val="000000"/>
                <w:sz w:val="20"/>
                <w:szCs w:val="20"/>
              </w:rPr>
            </w:pPr>
          </w:p>
        </w:tc>
        <w:tc>
          <w:tcPr>
            <w:tcW w:type="pct" w:w="1028"/>
            <w:vMerge/>
            <w:tcBorders>
              <w:top w:val="nil"/>
              <w:left w:color="0070C0" w:space="0" w:sz="6" w:val="double"/>
              <w:bottom w:color="0070C0" w:space="0" w:sz="4" w:val="single"/>
              <w:right w:color="0070C0" w:space="0" w:sz="4" w:val="single"/>
            </w:tcBorders>
            <w:vAlign w:val="center"/>
            <w:hideMark/>
          </w:tcPr>
          <w:p w14:paraId="53D9C506" w14:textId="77777777" w:rsidP="001802CF" w:rsidR="001802CF" w:rsidRDefault="001802CF" w:rsidRPr="001802CF">
            <w:pPr>
              <w:bidi/>
              <w:spacing w:before="0" w:line="240" w:lineRule="auto"/>
              <w:rPr>
                <w:rFonts w:ascii="Dubai" w:cs="Dubai" w:eastAsia="Times New Roman" w:hAnsi="Dubai"/>
                <w:color w:val="000000"/>
                <w:sz w:val="20"/>
                <w:szCs w:val="20"/>
              </w:rPr>
            </w:pPr>
          </w:p>
        </w:tc>
        <w:tc>
          <w:tcPr>
            <w:tcW w:type="pct" w:w="1349"/>
            <w:vMerge/>
            <w:tcBorders>
              <w:top w:val="nil"/>
              <w:left w:color="0070C0" w:space="0" w:sz="4" w:val="single"/>
              <w:bottom w:color="0070C0" w:space="0" w:sz="4" w:val="single"/>
              <w:right w:color="0070C0" w:space="0" w:sz="6" w:val="double"/>
            </w:tcBorders>
            <w:vAlign w:val="center"/>
            <w:hideMark/>
          </w:tcPr>
          <w:p w14:paraId="64684AA6" w14:textId="77777777" w:rsidP="001802CF" w:rsidR="001802CF" w:rsidRDefault="001802CF" w:rsidRPr="001802CF">
            <w:pPr>
              <w:bidi/>
              <w:spacing w:before="0" w:line="240" w:lineRule="auto"/>
              <w:rPr>
                <w:rFonts w:ascii="Dubai" w:cs="Dubai" w:eastAsia="Times New Roman" w:hAnsi="Dubai"/>
                <w:color w:val="000000"/>
                <w:sz w:val="20"/>
                <w:szCs w:val="20"/>
              </w:rPr>
            </w:pPr>
          </w:p>
        </w:tc>
        <w:tc>
          <w:tcPr>
            <w:tcW w:type="pct" w:w="801"/>
            <w:vMerge/>
            <w:tcBorders>
              <w:top w:val="nil"/>
              <w:left w:color="0070C0" w:space="0" w:sz="6" w:val="double"/>
              <w:bottom w:color="0070C0" w:space="0" w:sz="4" w:val="single"/>
              <w:right w:color="0070C0" w:space="0" w:sz="4" w:val="single"/>
            </w:tcBorders>
            <w:vAlign w:val="center"/>
            <w:hideMark/>
          </w:tcPr>
          <w:p w14:paraId="1004B7DF" w14:textId="77777777" w:rsidP="001802CF" w:rsidR="001802CF" w:rsidRDefault="001802CF" w:rsidRPr="001802CF">
            <w:pPr>
              <w:bidi/>
              <w:spacing w:before="0" w:line="240" w:lineRule="auto"/>
              <w:rPr>
                <w:rFonts w:ascii="Dubai" w:cs="Dubai" w:eastAsia="Times New Roman" w:hAnsi="Dubai"/>
                <w:color w:val="000000"/>
                <w:sz w:val="20"/>
                <w:szCs w:val="20"/>
              </w:rPr>
            </w:pPr>
          </w:p>
        </w:tc>
        <w:tc>
          <w:tcPr>
            <w:tcW w:type="pct" w:w="741"/>
            <w:tcBorders>
              <w:top w:val="nil"/>
              <w:left w:color="0070C0" w:space="0" w:sz="4" w:val="single"/>
              <w:bottom w:color="0070C0" w:space="0" w:sz="4" w:val="single"/>
              <w:right w:color="0070C0" w:space="0" w:sz="8" w:val="single"/>
            </w:tcBorders>
            <w:shd w:color="000000" w:fill="FFFFFF" w:val="clear"/>
            <w:vAlign w:val="center"/>
            <w:hideMark/>
          </w:tcPr>
          <w:p w14:paraId="200E9944" w14:textId="77777777" w:rsidP="001802CF" w:rsidR="001802CF" w:rsidRDefault="001802CF" w:rsidRPr="001802CF">
            <w:pPr>
              <w:bidi/>
              <w:spacing w:before="0" w:line="240" w:lineRule="auto"/>
              <w:rPr>
                <w:rFonts w:ascii="Dubai" w:cs="Dubai" w:eastAsia="Times New Roman" w:hAnsi="Dubai"/>
                <w:color w:val="000000"/>
                <w:sz w:val="20"/>
                <w:szCs w:val="20"/>
                <w:rtl/>
              </w:rPr>
            </w:pPr>
            <w:r w:rsidRPr="001802CF">
              <w:rPr>
                <w:rFonts w:ascii="Dubai" w:cs="Dubai" w:eastAsia="Times New Roman" w:hAnsi="Dubai"/>
                <w:color w:val="000000"/>
                <w:sz w:val="20"/>
                <w:szCs w:val="20"/>
                <w:rtl/>
              </w:rPr>
              <w:t>2- المنصورية</w:t>
            </w:r>
          </w:p>
        </w:tc>
      </w:tr>
      <w:tr w14:paraId="3E442275" w14:textId="77777777" w:rsidR="001802CF" w:rsidRPr="001802CF" w:rsidTr="001D078F">
        <w:trPr>
          <w:trHeight w:val="495"/>
        </w:trPr>
        <w:tc>
          <w:tcPr>
            <w:tcW w:type="pct" w:w="1081"/>
            <w:vMerge/>
            <w:tcBorders>
              <w:top w:val="nil"/>
              <w:left w:color="0070C0" w:space="0" w:sz="8" w:val="single"/>
              <w:bottom w:color="0070C0" w:space="0" w:sz="8" w:val="single"/>
              <w:right w:color="0070C0" w:space="0" w:sz="6" w:val="double"/>
            </w:tcBorders>
            <w:vAlign w:val="center"/>
            <w:hideMark/>
          </w:tcPr>
          <w:p w14:paraId="730C1B58" w14:textId="77777777" w:rsidP="001802CF" w:rsidR="001802CF" w:rsidRDefault="001802CF" w:rsidRPr="001802CF">
            <w:pPr>
              <w:bidi/>
              <w:spacing w:before="0" w:line="240" w:lineRule="auto"/>
              <w:rPr>
                <w:rFonts w:ascii="Dubai" w:cs="Dubai" w:eastAsia="Times New Roman" w:hAnsi="Dubai"/>
                <w:b/>
                <w:bCs/>
                <w:color w:val="000000"/>
                <w:sz w:val="20"/>
                <w:szCs w:val="20"/>
              </w:rPr>
            </w:pPr>
          </w:p>
        </w:tc>
        <w:tc>
          <w:tcPr>
            <w:tcW w:type="pct" w:w="3919"/>
            <w:gridSpan w:val="4"/>
            <w:tcBorders>
              <w:top w:color="0070C0" w:space="0" w:sz="4" w:val="single"/>
              <w:left w:color="0070C0" w:space="0" w:sz="6" w:val="double"/>
              <w:bottom w:color="0070C0" w:space="0" w:sz="4" w:val="single"/>
              <w:right w:color="0070C0" w:space="0" w:sz="8" w:val="single"/>
            </w:tcBorders>
            <w:shd w:color="000000" w:fill="00B050" w:val="clear"/>
            <w:vAlign w:val="center"/>
            <w:hideMark/>
          </w:tcPr>
          <w:p w14:paraId="3281F296" w14:textId="77777777" w:rsidP="001802CF" w:rsidR="001802CF" w:rsidRDefault="001802CF" w:rsidRPr="001802CF">
            <w:pPr>
              <w:bidi/>
              <w:spacing w:before="0" w:line="240" w:lineRule="auto"/>
              <w:jc w:val="center"/>
              <w:rPr>
                <w:rFonts w:ascii="Dubai" w:cs="Dubai" w:eastAsia="Times New Roman" w:hAnsi="Dubai"/>
                <w:b/>
                <w:bCs/>
                <w:color w:val="FFFFFF"/>
                <w:sz w:val="20"/>
                <w:szCs w:val="20"/>
                <w:rtl/>
              </w:rPr>
            </w:pPr>
            <w:r w:rsidRPr="001802CF">
              <w:rPr>
                <w:rFonts w:ascii="Dubai" w:cs="Dubai" w:eastAsia="Times New Roman" w:hAnsi="Dubai"/>
                <w:b/>
                <w:bCs/>
                <w:color w:val="FFFFFF"/>
                <w:sz w:val="20"/>
                <w:szCs w:val="20"/>
                <w:rtl/>
              </w:rPr>
              <w:t>حقول النفط</w:t>
            </w:r>
          </w:p>
        </w:tc>
      </w:tr>
      <w:tr w14:paraId="7726D4F5" w14:textId="77777777" w:rsidR="001802CF" w:rsidRPr="001802CF" w:rsidTr="001D078F">
        <w:trPr>
          <w:trHeight w:val="495"/>
        </w:trPr>
        <w:tc>
          <w:tcPr>
            <w:tcW w:type="pct" w:w="1081"/>
            <w:vMerge/>
            <w:tcBorders>
              <w:top w:val="nil"/>
              <w:left w:color="0070C0" w:space="0" w:sz="8" w:val="single"/>
              <w:bottom w:color="0070C0" w:space="0" w:sz="8" w:val="single"/>
              <w:right w:color="0070C0" w:space="0" w:sz="6" w:val="double"/>
            </w:tcBorders>
            <w:vAlign w:val="center"/>
            <w:hideMark/>
          </w:tcPr>
          <w:p w14:paraId="56EAC4A9" w14:textId="77777777" w:rsidP="001802CF" w:rsidR="001802CF" w:rsidRDefault="001802CF" w:rsidRPr="001802CF">
            <w:pPr>
              <w:bidi/>
              <w:spacing w:before="0" w:line="240" w:lineRule="auto"/>
              <w:rPr>
                <w:rFonts w:ascii="Dubai" w:cs="Dubai" w:eastAsia="Times New Roman" w:hAnsi="Dubai"/>
                <w:b/>
                <w:bCs/>
                <w:color w:val="000000"/>
                <w:sz w:val="20"/>
                <w:szCs w:val="20"/>
              </w:rPr>
            </w:pPr>
          </w:p>
        </w:tc>
        <w:tc>
          <w:tcPr>
            <w:tcW w:type="pct" w:w="1028"/>
            <w:tcBorders>
              <w:top w:val="nil"/>
              <w:left w:color="0070C0" w:space="0" w:sz="6" w:val="double"/>
              <w:bottom w:val="nil"/>
              <w:right w:val="nil"/>
            </w:tcBorders>
            <w:shd w:color="000000" w:fill="FFFFFF" w:val="clear"/>
            <w:noWrap/>
            <w:vAlign w:val="center"/>
            <w:hideMark/>
          </w:tcPr>
          <w:p w14:paraId="07875F4A" w14:textId="77777777" w:rsidP="001802CF" w:rsidR="001802CF" w:rsidRDefault="001802CF" w:rsidRPr="001802CF">
            <w:pPr>
              <w:bidi/>
              <w:spacing w:before="0" w:line="240" w:lineRule="auto"/>
              <w:rPr>
                <w:rFonts w:ascii="Dubai" w:cs="Dubai" w:eastAsia="Times New Roman" w:hAnsi="Dubai"/>
                <w:color w:val="auto"/>
                <w:sz w:val="20"/>
                <w:szCs w:val="20"/>
                <w:rtl/>
              </w:rPr>
            </w:pPr>
            <w:r w:rsidRPr="001802CF">
              <w:rPr>
                <w:rFonts w:ascii="Dubai" w:cs="Dubai" w:eastAsia="Times New Roman" w:hAnsi="Dubai"/>
                <w:color w:val="auto"/>
                <w:sz w:val="20"/>
                <w:szCs w:val="20"/>
                <w:rtl/>
              </w:rPr>
              <w:t>1- شرقي بغداد - الراشدية</w:t>
            </w:r>
          </w:p>
        </w:tc>
        <w:tc>
          <w:tcPr>
            <w:tcW w:type="pct" w:w="1349"/>
            <w:tcBorders>
              <w:top w:val="nil"/>
              <w:left w:color="0070C0" w:space="0" w:sz="4" w:val="single"/>
              <w:bottom w:val="nil"/>
              <w:right w:color="0070C0" w:space="0" w:sz="6" w:val="double"/>
            </w:tcBorders>
            <w:shd w:color="000000" w:fill="FFFFFF" w:val="clear"/>
            <w:noWrap/>
            <w:vAlign w:val="center"/>
            <w:hideMark/>
          </w:tcPr>
          <w:p w14:paraId="6F5F4FD4" w14:textId="77777777" w:rsidP="001802CF" w:rsidR="001802CF" w:rsidRDefault="001802CF" w:rsidRPr="001802CF">
            <w:pPr>
              <w:bidi/>
              <w:spacing w:before="0" w:line="240" w:lineRule="auto"/>
              <w:rPr>
                <w:rFonts w:ascii="Dubai" w:cs="Dubai" w:eastAsia="Times New Roman" w:hAnsi="Dubai"/>
                <w:color w:val="auto"/>
                <w:sz w:val="20"/>
                <w:szCs w:val="20"/>
                <w:rtl/>
              </w:rPr>
            </w:pPr>
            <w:r w:rsidRPr="001802CF">
              <w:rPr>
                <w:rFonts w:ascii="Dubai" w:cs="Dubai" w:eastAsia="Times New Roman" w:hAnsi="Dubai"/>
                <w:color w:val="auto"/>
                <w:sz w:val="20"/>
                <w:szCs w:val="20"/>
                <w:rtl/>
              </w:rPr>
              <w:t>1- الأحدب</w:t>
            </w:r>
          </w:p>
        </w:tc>
        <w:tc>
          <w:tcPr>
            <w:tcW w:type="pct" w:w="801"/>
            <w:tcBorders>
              <w:top w:val="nil"/>
              <w:left w:color="0070C0" w:space="0" w:sz="6" w:val="double"/>
              <w:bottom w:val="nil"/>
              <w:right w:color="0070C0" w:space="0" w:sz="6" w:val="double"/>
            </w:tcBorders>
            <w:shd w:color="000000" w:fill="FFFFFF" w:val="clear"/>
            <w:noWrap/>
            <w:vAlign w:val="center"/>
            <w:hideMark/>
          </w:tcPr>
          <w:p w14:paraId="36866FD4" w14:textId="77777777" w:rsidP="001802CF" w:rsidR="001802CF" w:rsidRDefault="001802CF" w:rsidRPr="001802CF">
            <w:pPr>
              <w:bidi/>
              <w:spacing w:before="0" w:line="240" w:lineRule="auto"/>
              <w:rPr>
                <w:rFonts w:ascii="Dubai" w:cs="Dubai" w:eastAsia="Times New Roman" w:hAnsi="Dubai"/>
                <w:color w:val="000000"/>
                <w:sz w:val="20"/>
                <w:szCs w:val="20"/>
                <w:rtl/>
              </w:rPr>
            </w:pPr>
            <w:r w:rsidRPr="001802CF">
              <w:rPr>
                <w:rFonts w:ascii="Dubai" w:cs="Dubai" w:eastAsia="Times New Roman" w:hAnsi="Dubai"/>
                <w:color w:val="000000"/>
                <w:sz w:val="20"/>
                <w:szCs w:val="20"/>
                <w:rtl/>
              </w:rPr>
              <w:t xml:space="preserve">1- النهروان </w:t>
            </w:r>
          </w:p>
        </w:tc>
        <w:tc>
          <w:tcPr>
            <w:tcW w:type="pct" w:w="741"/>
            <w:vMerge w:val="restart"/>
            <w:tcBorders>
              <w:top w:val="nil"/>
              <w:left w:color="0070C0" w:space="0" w:sz="6" w:val="double"/>
              <w:bottom w:color="0070C0" w:space="0" w:sz="8" w:val="single"/>
              <w:right w:color="0070C0" w:space="0" w:sz="8" w:val="single"/>
            </w:tcBorders>
            <w:shd w:color="000000" w:fill="FFFFFF" w:val="clear"/>
            <w:noWrap/>
            <w:vAlign w:val="center"/>
            <w:hideMark/>
          </w:tcPr>
          <w:p w14:paraId="5E7CDC93" w14:textId="77777777" w:rsidP="001802CF" w:rsidR="001802CF" w:rsidRDefault="001802CF" w:rsidRPr="001802CF">
            <w:pPr>
              <w:bidi/>
              <w:spacing w:before="0" w:line="240" w:lineRule="auto"/>
              <w:rPr>
                <w:rFonts w:ascii="Dubai" w:cs="Dubai" w:eastAsia="Times New Roman" w:hAnsi="Dubai"/>
                <w:color w:val="000000"/>
                <w:sz w:val="20"/>
                <w:szCs w:val="20"/>
                <w:rtl/>
              </w:rPr>
            </w:pPr>
            <w:r w:rsidRPr="001802CF">
              <w:rPr>
                <w:rFonts w:ascii="Dubai" w:cs="Dubai" w:eastAsia="Times New Roman" w:hAnsi="Dubai"/>
                <w:color w:val="000000"/>
                <w:sz w:val="20"/>
                <w:szCs w:val="20"/>
                <w:rtl/>
              </w:rPr>
              <w:t>الرقعة الثامنة</w:t>
            </w:r>
          </w:p>
        </w:tc>
      </w:tr>
      <w:tr w14:paraId="6A8F9A93" w14:textId="77777777" w:rsidR="001802CF" w:rsidRPr="001802CF" w:rsidTr="001D078F">
        <w:trPr>
          <w:trHeight w:val="495"/>
        </w:trPr>
        <w:tc>
          <w:tcPr>
            <w:tcW w:type="pct" w:w="1081"/>
            <w:vMerge/>
            <w:tcBorders>
              <w:top w:val="nil"/>
              <w:left w:color="0070C0" w:space="0" w:sz="8" w:val="single"/>
              <w:bottom w:color="0070C0" w:space="0" w:sz="8" w:val="single"/>
              <w:right w:color="0070C0" w:space="0" w:sz="6" w:val="double"/>
            </w:tcBorders>
            <w:vAlign w:val="center"/>
            <w:hideMark/>
          </w:tcPr>
          <w:p w14:paraId="27C4A7E0" w14:textId="77777777" w:rsidP="001802CF" w:rsidR="001802CF" w:rsidRDefault="001802CF" w:rsidRPr="001802CF">
            <w:pPr>
              <w:bidi/>
              <w:spacing w:before="0" w:line="240" w:lineRule="auto"/>
              <w:rPr>
                <w:rFonts w:ascii="Dubai" w:cs="Dubai" w:eastAsia="Times New Roman" w:hAnsi="Dubai"/>
                <w:b/>
                <w:bCs/>
                <w:color w:val="000000"/>
                <w:sz w:val="20"/>
                <w:szCs w:val="20"/>
              </w:rPr>
            </w:pPr>
          </w:p>
        </w:tc>
        <w:tc>
          <w:tcPr>
            <w:tcW w:type="pct" w:w="1028"/>
            <w:tcBorders>
              <w:top w:val="nil"/>
              <w:left w:color="0070C0" w:space="0" w:sz="6" w:val="double"/>
              <w:bottom w:val="nil"/>
              <w:right w:val="nil"/>
            </w:tcBorders>
            <w:shd w:color="000000" w:fill="FFFFFF" w:val="clear"/>
            <w:noWrap/>
            <w:vAlign w:val="center"/>
            <w:hideMark/>
          </w:tcPr>
          <w:p w14:paraId="3E69135E" w14:textId="77777777" w:rsidP="001802CF" w:rsidR="001802CF" w:rsidRDefault="001802CF" w:rsidRPr="001802CF">
            <w:pPr>
              <w:bidi/>
              <w:spacing w:before="0" w:line="240" w:lineRule="auto"/>
              <w:rPr>
                <w:rFonts w:ascii="Dubai" w:cs="Dubai" w:eastAsia="Times New Roman" w:hAnsi="Dubai"/>
                <w:color w:val="auto"/>
                <w:sz w:val="20"/>
                <w:szCs w:val="20"/>
                <w:rtl/>
              </w:rPr>
            </w:pPr>
            <w:r w:rsidRPr="001802CF">
              <w:rPr>
                <w:rFonts w:ascii="Dubai" w:cs="Dubai" w:eastAsia="Times New Roman" w:hAnsi="Dubai"/>
                <w:color w:val="auto"/>
                <w:sz w:val="20"/>
                <w:szCs w:val="20"/>
                <w:rtl/>
              </w:rPr>
              <w:t>2- نفط خانة</w:t>
            </w:r>
          </w:p>
        </w:tc>
        <w:tc>
          <w:tcPr>
            <w:tcW w:type="pct" w:w="1349"/>
            <w:tcBorders>
              <w:top w:val="nil"/>
              <w:left w:color="0070C0" w:space="0" w:sz="4" w:val="single"/>
              <w:bottom w:val="nil"/>
              <w:right w:color="0070C0" w:space="0" w:sz="6" w:val="double"/>
            </w:tcBorders>
            <w:shd w:color="000000" w:fill="FFFFFF" w:val="clear"/>
            <w:noWrap/>
            <w:vAlign w:val="center"/>
            <w:hideMark/>
          </w:tcPr>
          <w:p w14:paraId="6018D291" w14:textId="77777777" w:rsidP="001802CF" w:rsidR="001802CF" w:rsidRDefault="001802CF" w:rsidRPr="001802CF">
            <w:pPr>
              <w:bidi/>
              <w:spacing w:before="0" w:line="240" w:lineRule="auto"/>
              <w:rPr>
                <w:rFonts w:ascii="Dubai" w:cs="Dubai" w:eastAsia="Times New Roman" w:hAnsi="Dubai"/>
                <w:color w:val="auto"/>
                <w:sz w:val="20"/>
                <w:szCs w:val="20"/>
                <w:rtl/>
              </w:rPr>
            </w:pPr>
            <w:r w:rsidRPr="001802CF">
              <w:rPr>
                <w:rFonts w:ascii="Dubai" w:cs="Dubai" w:eastAsia="Times New Roman" w:hAnsi="Dubai"/>
                <w:color w:val="auto"/>
                <w:sz w:val="20"/>
                <w:szCs w:val="20"/>
                <w:rtl/>
              </w:rPr>
              <w:t>2- بدرة</w:t>
            </w:r>
          </w:p>
        </w:tc>
        <w:tc>
          <w:tcPr>
            <w:tcW w:type="pct" w:w="801"/>
            <w:tcBorders>
              <w:top w:val="nil"/>
              <w:left w:color="0070C0" w:space="0" w:sz="6" w:val="double"/>
              <w:bottom w:val="nil"/>
              <w:right w:color="0070C0" w:space="0" w:sz="6" w:val="double"/>
            </w:tcBorders>
            <w:shd w:color="000000" w:fill="FFFFFF" w:val="clear"/>
            <w:noWrap/>
            <w:vAlign w:val="center"/>
            <w:hideMark/>
          </w:tcPr>
          <w:p w14:paraId="3352E137" w14:textId="77777777" w:rsidP="001802CF" w:rsidR="001802CF" w:rsidRDefault="001802CF" w:rsidRPr="001802CF">
            <w:pPr>
              <w:bidi/>
              <w:spacing w:before="0" w:line="240" w:lineRule="auto"/>
              <w:rPr>
                <w:rFonts w:ascii="Dubai" w:cs="Dubai" w:eastAsia="Times New Roman" w:hAnsi="Dubai"/>
                <w:color w:val="000000"/>
                <w:sz w:val="20"/>
                <w:szCs w:val="20"/>
                <w:rtl/>
              </w:rPr>
            </w:pPr>
            <w:r w:rsidRPr="001802CF">
              <w:rPr>
                <w:rFonts w:ascii="Dubai" w:cs="Dubai" w:eastAsia="Times New Roman" w:hAnsi="Dubai"/>
                <w:color w:val="000000"/>
                <w:sz w:val="20"/>
                <w:szCs w:val="20"/>
                <w:rtl/>
              </w:rPr>
              <w:t xml:space="preserve">2- خشم الأحمر </w:t>
            </w:r>
          </w:p>
        </w:tc>
        <w:tc>
          <w:tcPr>
            <w:tcW w:type="pct" w:w="741"/>
            <w:vMerge/>
            <w:tcBorders>
              <w:top w:val="nil"/>
              <w:left w:color="0070C0" w:space="0" w:sz="6" w:val="double"/>
              <w:bottom w:color="0070C0" w:space="0" w:sz="8" w:val="single"/>
              <w:right w:color="0070C0" w:space="0" w:sz="8" w:val="single"/>
            </w:tcBorders>
            <w:vAlign w:val="center"/>
            <w:hideMark/>
          </w:tcPr>
          <w:p w14:paraId="0D96BAF9" w14:textId="77777777" w:rsidP="001802CF" w:rsidR="001802CF" w:rsidRDefault="001802CF" w:rsidRPr="001802CF">
            <w:pPr>
              <w:bidi/>
              <w:spacing w:before="0" w:line="240" w:lineRule="auto"/>
              <w:rPr>
                <w:rFonts w:ascii="Dubai" w:cs="Dubai" w:eastAsia="Times New Roman" w:hAnsi="Dubai"/>
                <w:color w:val="000000"/>
                <w:sz w:val="20"/>
                <w:szCs w:val="20"/>
              </w:rPr>
            </w:pPr>
          </w:p>
        </w:tc>
      </w:tr>
      <w:tr w14:paraId="65DC6629" w14:textId="77777777" w:rsidR="001802CF" w:rsidRPr="001802CF" w:rsidTr="001D078F">
        <w:trPr>
          <w:trHeight w:val="495"/>
        </w:trPr>
        <w:tc>
          <w:tcPr>
            <w:tcW w:type="pct" w:w="1081"/>
            <w:vMerge/>
            <w:tcBorders>
              <w:top w:val="nil"/>
              <w:left w:color="0070C0" w:space="0" w:sz="8" w:val="single"/>
              <w:bottom w:color="0070C0" w:space="0" w:sz="8" w:val="single"/>
              <w:right w:color="0070C0" w:space="0" w:sz="6" w:val="double"/>
            </w:tcBorders>
            <w:vAlign w:val="center"/>
            <w:hideMark/>
          </w:tcPr>
          <w:p w14:paraId="2229FB7B" w14:textId="77777777" w:rsidP="001802CF" w:rsidR="001802CF" w:rsidRDefault="001802CF" w:rsidRPr="001802CF">
            <w:pPr>
              <w:bidi/>
              <w:spacing w:before="0" w:line="240" w:lineRule="auto"/>
              <w:rPr>
                <w:rFonts w:ascii="Dubai" w:cs="Dubai" w:eastAsia="Times New Roman" w:hAnsi="Dubai"/>
                <w:b/>
                <w:bCs/>
                <w:color w:val="000000"/>
                <w:sz w:val="20"/>
                <w:szCs w:val="20"/>
              </w:rPr>
            </w:pPr>
          </w:p>
        </w:tc>
        <w:tc>
          <w:tcPr>
            <w:tcW w:type="pct" w:w="1028"/>
            <w:tcBorders>
              <w:top w:val="nil"/>
              <w:left w:color="0070C0" w:space="0" w:sz="6" w:val="double"/>
              <w:bottom w:val="nil"/>
              <w:right w:val="nil"/>
            </w:tcBorders>
            <w:shd w:color="000000" w:fill="FFFFFF" w:val="clear"/>
            <w:noWrap/>
            <w:vAlign w:val="center"/>
            <w:hideMark/>
          </w:tcPr>
          <w:p w14:paraId="3FA15DBF" w14:textId="77777777" w:rsidP="001802CF" w:rsidR="001802CF" w:rsidRDefault="001802CF" w:rsidRPr="001802CF">
            <w:pPr>
              <w:spacing w:before="0" w:line="240" w:lineRule="auto"/>
              <w:rPr>
                <w:rFonts w:ascii="Dubai" w:cs="Dubai" w:eastAsia="Times New Roman" w:hAnsi="Dubai"/>
                <w:color w:val="auto"/>
                <w:sz w:val="20"/>
                <w:szCs w:val="20"/>
                <w:rtl/>
              </w:rPr>
            </w:pPr>
            <w:r w:rsidRPr="001802CF">
              <w:rPr>
                <w:rFonts w:ascii="Dubai" w:cs="Dubai" w:eastAsia="Times New Roman" w:hAnsi="Dubai"/>
                <w:color w:val="auto"/>
                <w:sz w:val="20"/>
                <w:szCs w:val="20"/>
              </w:rPr>
              <w:t> </w:t>
            </w:r>
          </w:p>
        </w:tc>
        <w:tc>
          <w:tcPr>
            <w:tcW w:type="pct" w:w="1349"/>
            <w:tcBorders>
              <w:top w:val="nil"/>
              <w:left w:color="0070C0" w:space="0" w:sz="4" w:val="single"/>
              <w:bottom w:val="nil"/>
              <w:right w:color="0070C0" w:space="0" w:sz="6" w:val="double"/>
            </w:tcBorders>
            <w:shd w:color="000000" w:fill="FFFFFF" w:val="clear"/>
            <w:noWrap/>
            <w:vAlign w:val="center"/>
            <w:hideMark/>
          </w:tcPr>
          <w:p w14:paraId="2C964DD7" w14:textId="77777777" w:rsidP="001802CF" w:rsidR="001802CF" w:rsidRDefault="001802CF" w:rsidRPr="001802CF">
            <w:pPr>
              <w:bidi/>
              <w:spacing w:before="0" w:line="240" w:lineRule="auto"/>
              <w:rPr>
                <w:rFonts w:ascii="Dubai" w:cs="Dubai" w:eastAsia="Times New Roman" w:hAnsi="Dubai"/>
                <w:color w:val="auto"/>
                <w:sz w:val="20"/>
                <w:szCs w:val="20"/>
              </w:rPr>
            </w:pPr>
            <w:r w:rsidRPr="001802CF">
              <w:rPr>
                <w:rFonts w:ascii="Dubai" w:cs="Dubai" w:eastAsia="Times New Roman" w:hAnsi="Dubai"/>
                <w:color w:val="auto"/>
                <w:sz w:val="20"/>
                <w:szCs w:val="20"/>
                <w:rtl/>
              </w:rPr>
              <w:t>3- شرقي بغداد  - المنطقة الجنوبية</w:t>
            </w:r>
          </w:p>
        </w:tc>
        <w:tc>
          <w:tcPr>
            <w:tcW w:type="pct" w:w="801"/>
            <w:tcBorders>
              <w:top w:val="nil"/>
              <w:left w:color="0070C0" w:space="0" w:sz="6" w:val="double"/>
              <w:bottom w:val="nil"/>
              <w:right w:color="0070C0" w:space="0" w:sz="6" w:val="double"/>
            </w:tcBorders>
            <w:shd w:color="000000" w:fill="FFFFFF" w:val="clear"/>
            <w:noWrap/>
            <w:vAlign w:val="center"/>
            <w:hideMark/>
          </w:tcPr>
          <w:p w14:paraId="1D3508B3" w14:textId="77777777" w:rsidP="001802CF" w:rsidR="001802CF" w:rsidRDefault="001802CF" w:rsidRPr="001802CF">
            <w:pPr>
              <w:bidi/>
              <w:spacing w:before="0" w:line="240" w:lineRule="auto"/>
              <w:rPr>
                <w:rFonts w:ascii="Dubai" w:cs="Dubai" w:eastAsia="Times New Roman" w:hAnsi="Dubai"/>
                <w:color w:val="000000"/>
                <w:sz w:val="20"/>
                <w:szCs w:val="20"/>
                <w:rtl/>
              </w:rPr>
            </w:pPr>
            <w:r w:rsidRPr="001802CF">
              <w:rPr>
                <w:rFonts w:ascii="Dubai" w:cs="Dubai" w:eastAsia="Times New Roman" w:hAnsi="Dubai"/>
                <w:color w:val="000000"/>
                <w:sz w:val="20"/>
                <w:szCs w:val="20"/>
                <w:rtl/>
              </w:rPr>
              <w:t>3- إنجانة</w:t>
            </w:r>
          </w:p>
        </w:tc>
        <w:tc>
          <w:tcPr>
            <w:tcW w:type="pct" w:w="741"/>
            <w:vMerge/>
            <w:tcBorders>
              <w:top w:val="nil"/>
              <w:left w:color="0070C0" w:space="0" w:sz="6" w:val="double"/>
              <w:bottom w:color="0070C0" w:space="0" w:sz="8" w:val="single"/>
              <w:right w:color="0070C0" w:space="0" w:sz="8" w:val="single"/>
            </w:tcBorders>
            <w:vAlign w:val="center"/>
            <w:hideMark/>
          </w:tcPr>
          <w:p w14:paraId="169B7B78" w14:textId="77777777" w:rsidP="001802CF" w:rsidR="001802CF" w:rsidRDefault="001802CF" w:rsidRPr="001802CF">
            <w:pPr>
              <w:bidi/>
              <w:spacing w:before="0" w:line="240" w:lineRule="auto"/>
              <w:rPr>
                <w:rFonts w:ascii="Dubai" w:cs="Dubai" w:eastAsia="Times New Roman" w:hAnsi="Dubai"/>
                <w:color w:val="000000"/>
                <w:sz w:val="20"/>
                <w:szCs w:val="20"/>
              </w:rPr>
            </w:pPr>
          </w:p>
        </w:tc>
      </w:tr>
      <w:tr w14:paraId="4EE1E8AF" w14:textId="77777777" w:rsidR="001802CF" w:rsidRPr="001802CF" w:rsidTr="001D078F">
        <w:trPr>
          <w:trHeight w:val="495"/>
        </w:trPr>
        <w:tc>
          <w:tcPr>
            <w:tcW w:type="pct" w:w="1081"/>
            <w:vMerge/>
            <w:tcBorders>
              <w:top w:val="nil"/>
              <w:left w:color="0070C0" w:space="0" w:sz="8" w:val="single"/>
              <w:bottom w:color="0070C0" w:space="0" w:sz="8" w:val="single"/>
              <w:right w:color="0070C0" w:space="0" w:sz="6" w:val="double"/>
            </w:tcBorders>
            <w:vAlign w:val="center"/>
            <w:hideMark/>
          </w:tcPr>
          <w:p w14:paraId="53481C3E" w14:textId="77777777" w:rsidP="001802CF" w:rsidR="001802CF" w:rsidRDefault="001802CF" w:rsidRPr="001802CF">
            <w:pPr>
              <w:bidi/>
              <w:spacing w:before="0" w:line="240" w:lineRule="auto"/>
              <w:rPr>
                <w:rFonts w:ascii="Dubai" w:cs="Dubai" w:eastAsia="Times New Roman" w:hAnsi="Dubai"/>
                <w:b/>
                <w:bCs/>
                <w:color w:val="000000"/>
                <w:sz w:val="20"/>
                <w:szCs w:val="20"/>
              </w:rPr>
            </w:pPr>
          </w:p>
        </w:tc>
        <w:tc>
          <w:tcPr>
            <w:tcW w:type="pct" w:w="1028"/>
            <w:tcBorders>
              <w:top w:val="nil"/>
              <w:left w:color="0070C0" w:space="0" w:sz="6" w:val="double"/>
              <w:bottom w:val="nil"/>
              <w:right w:val="nil"/>
            </w:tcBorders>
            <w:shd w:color="000000" w:fill="FFFFFF" w:val="clear"/>
            <w:noWrap/>
            <w:vAlign w:val="center"/>
            <w:hideMark/>
          </w:tcPr>
          <w:p w14:paraId="10705F34" w14:textId="77777777" w:rsidP="001802CF" w:rsidR="001802CF" w:rsidRDefault="001802CF" w:rsidRPr="001802CF">
            <w:pPr>
              <w:spacing w:before="0" w:line="240" w:lineRule="auto"/>
              <w:rPr>
                <w:rFonts w:ascii="Dubai" w:cs="Dubai" w:eastAsia="Times New Roman" w:hAnsi="Dubai"/>
                <w:color w:val="auto"/>
                <w:sz w:val="20"/>
                <w:szCs w:val="20"/>
                <w:rtl/>
              </w:rPr>
            </w:pPr>
            <w:r w:rsidRPr="001802CF">
              <w:rPr>
                <w:rFonts w:ascii="Dubai" w:cs="Dubai" w:eastAsia="Times New Roman" w:hAnsi="Dubai"/>
                <w:color w:val="auto"/>
                <w:sz w:val="20"/>
                <w:szCs w:val="20"/>
              </w:rPr>
              <w:t> </w:t>
            </w:r>
          </w:p>
        </w:tc>
        <w:tc>
          <w:tcPr>
            <w:tcW w:type="pct" w:w="1349"/>
            <w:tcBorders>
              <w:top w:val="nil"/>
              <w:left w:color="0070C0" w:space="0" w:sz="4" w:val="single"/>
              <w:bottom w:val="nil"/>
              <w:right w:color="0070C0" w:space="0" w:sz="6" w:val="double"/>
            </w:tcBorders>
            <w:shd w:color="000000" w:fill="FFFFFF" w:val="clear"/>
            <w:noWrap/>
            <w:vAlign w:val="center"/>
            <w:hideMark/>
          </w:tcPr>
          <w:p w14:paraId="4200F7DA" w14:textId="77777777" w:rsidP="001802CF" w:rsidR="001802CF" w:rsidRDefault="001802CF" w:rsidRPr="001802CF">
            <w:pPr>
              <w:bidi/>
              <w:spacing w:before="0" w:line="240" w:lineRule="auto"/>
              <w:rPr>
                <w:rFonts w:ascii="Dubai" w:cs="Dubai" w:eastAsia="Times New Roman" w:hAnsi="Dubai"/>
                <w:color w:val="auto"/>
                <w:sz w:val="20"/>
                <w:szCs w:val="20"/>
              </w:rPr>
            </w:pPr>
            <w:r w:rsidRPr="001802CF">
              <w:rPr>
                <w:rFonts w:ascii="Dubai" w:cs="Dubai" w:eastAsia="Times New Roman" w:hAnsi="Dubai"/>
                <w:color w:val="auto"/>
                <w:sz w:val="20"/>
                <w:szCs w:val="20"/>
                <w:rtl/>
              </w:rPr>
              <w:t> </w:t>
            </w:r>
          </w:p>
        </w:tc>
        <w:tc>
          <w:tcPr>
            <w:tcW w:type="pct" w:w="801"/>
            <w:tcBorders>
              <w:top w:val="nil"/>
              <w:left w:color="0070C0" w:space="0" w:sz="6" w:val="double"/>
              <w:bottom w:val="nil"/>
              <w:right w:color="0070C0" w:space="0" w:sz="6" w:val="double"/>
            </w:tcBorders>
            <w:shd w:color="000000" w:fill="FFFFFF" w:val="clear"/>
            <w:noWrap/>
            <w:vAlign w:val="center"/>
            <w:hideMark/>
          </w:tcPr>
          <w:p w14:paraId="3A31353F" w14:textId="77777777" w:rsidP="001802CF" w:rsidR="001802CF" w:rsidRDefault="001802CF" w:rsidRPr="001802CF">
            <w:pPr>
              <w:bidi/>
              <w:spacing w:before="0" w:line="240" w:lineRule="auto"/>
              <w:rPr>
                <w:rFonts w:ascii="Dubai" w:cs="Dubai" w:eastAsia="Times New Roman" w:hAnsi="Dubai"/>
                <w:color w:val="000000"/>
                <w:sz w:val="20"/>
                <w:szCs w:val="20"/>
                <w:rtl/>
              </w:rPr>
            </w:pPr>
            <w:r w:rsidRPr="001802CF">
              <w:rPr>
                <w:rFonts w:ascii="Dubai" w:cs="Dubai" w:eastAsia="Times New Roman" w:hAnsi="Dubai"/>
                <w:color w:val="000000"/>
                <w:sz w:val="20"/>
                <w:szCs w:val="20"/>
                <w:rtl/>
              </w:rPr>
              <w:t>4- كلابات</w:t>
            </w:r>
          </w:p>
        </w:tc>
        <w:tc>
          <w:tcPr>
            <w:tcW w:type="pct" w:w="741"/>
            <w:vMerge/>
            <w:tcBorders>
              <w:top w:val="nil"/>
              <w:left w:color="0070C0" w:space="0" w:sz="6" w:val="double"/>
              <w:bottom w:color="0070C0" w:space="0" w:sz="8" w:val="single"/>
              <w:right w:color="0070C0" w:space="0" w:sz="8" w:val="single"/>
            </w:tcBorders>
            <w:vAlign w:val="center"/>
            <w:hideMark/>
          </w:tcPr>
          <w:p w14:paraId="0CD47D91" w14:textId="77777777" w:rsidP="001802CF" w:rsidR="001802CF" w:rsidRDefault="001802CF" w:rsidRPr="001802CF">
            <w:pPr>
              <w:bidi/>
              <w:spacing w:before="0" w:line="240" w:lineRule="auto"/>
              <w:rPr>
                <w:rFonts w:ascii="Dubai" w:cs="Dubai" w:eastAsia="Times New Roman" w:hAnsi="Dubai"/>
                <w:color w:val="000000"/>
                <w:sz w:val="20"/>
                <w:szCs w:val="20"/>
              </w:rPr>
            </w:pPr>
          </w:p>
        </w:tc>
      </w:tr>
      <w:tr w14:paraId="3AEE3F12" w14:textId="77777777" w:rsidR="001802CF" w:rsidRPr="001802CF" w:rsidTr="001D078F">
        <w:trPr>
          <w:trHeight w:val="495"/>
        </w:trPr>
        <w:tc>
          <w:tcPr>
            <w:tcW w:type="pct" w:w="1081"/>
            <w:vMerge/>
            <w:tcBorders>
              <w:top w:val="nil"/>
              <w:left w:color="0070C0" w:space="0" w:sz="8" w:val="single"/>
              <w:bottom w:color="0070C0" w:space="0" w:sz="8" w:val="single"/>
              <w:right w:color="0070C0" w:space="0" w:sz="6" w:val="double"/>
            </w:tcBorders>
            <w:vAlign w:val="center"/>
            <w:hideMark/>
          </w:tcPr>
          <w:p w14:paraId="4BA86694" w14:textId="77777777" w:rsidP="001802CF" w:rsidR="001802CF" w:rsidRDefault="001802CF" w:rsidRPr="001802CF">
            <w:pPr>
              <w:bidi/>
              <w:spacing w:before="0" w:line="240" w:lineRule="auto"/>
              <w:rPr>
                <w:rFonts w:ascii="Dubai" w:cs="Dubai" w:eastAsia="Times New Roman" w:hAnsi="Dubai"/>
                <w:b/>
                <w:bCs/>
                <w:color w:val="000000"/>
                <w:sz w:val="20"/>
                <w:szCs w:val="20"/>
              </w:rPr>
            </w:pPr>
          </w:p>
        </w:tc>
        <w:tc>
          <w:tcPr>
            <w:tcW w:type="pct" w:w="1028"/>
            <w:tcBorders>
              <w:top w:val="nil"/>
              <w:left w:color="0070C0" w:space="0" w:sz="6" w:val="double"/>
              <w:bottom w:val="nil"/>
              <w:right w:val="nil"/>
            </w:tcBorders>
            <w:shd w:color="000000" w:fill="FFFFFF" w:val="clear"/>
            <w:noWrap/>
            <w:vAlign w:val="center"/>
            <w:hideMark/>
          </w:tcPr>
          <w:p w14:paraId="16740FEA" w14:textId="77777777" w:rsidP="001802CF" w:rsidR="001802CF" w:rsidRDefault="001802CF" w:rsidRPr="001802CF">
            <w:pPr>
              <w:spacing w:before="0" w:line="240" w:lineRule="auto"/>
              <w:rPr>
                <w:rFonts w:ascii="Dubai" w:cs="Dubai" w:eastAsia="Times New Roman" w:hAnsi="Dubai"/>
                <w:color w:val="auto"/>
                <w:sz w:val="20"/>
                <w:szCs w:val="20"/>
                <w:rtl/>
              </w:rPr>
            </w:pPr>
            <w:r w:rsidRPr="001802CF">
              <w:rPr>
                <w:rFonts w:ascii="Dubai" w:cs="Dubai" w:eastAsia="Times New Roman" w:hAnsi="Dubai"/>
                <w:color w:val="auto"/>
                <w:sz w:val="20"/>
                <w:szCs w:val="20"/>
              </w:rPr>
              <w:t> </w:t>
            </w:r>
          </w:p>
        </w:tc>
        <w:tc>
          <w:tcPr>
            <w:tcW w:type="pct" w:w="1349"/>
            <w:tcBorders>
              <w:top w:val="nil"/>
              <w:left w:color="0070C0" w:space="0" w:sz="4" w:val="single"/>
              <w:bottom w:val="nil"/>
              <w:right w:color="0070C0" w:space="0" w:sz="6" w:val="double"/>
            </w:tcBorders>
            <w:shd w:color="000000" w:fill="FFFFFF" w:val="clear"/>
            <w:noWrap/>
            <w:vAlign w:val="center"/>
            <w:hideMark/>
          </w:tcPr>
          <w:p w14:paraId="7D9336CE" w14:textId="77777777" w:rsidP="001802CF" w:rsidR="001802CF" w:rsidRDefault="001802CF" w:rsidRPr="001802CF">
            <w:pPr>
              <w:spacing w:before="0" w:line="240" w:lineRule="auto"/>
              <w:jc w:val="right"/>
              <w:rPr>
                <w:rFonts w:ascii="Dubai" w:cs="Dubai" w:eastAsia="Times New Roman" w:hAnsi="Dubai"/>
                <w:color w:val="000000"/>
                <w:sz w:val="20"/>
                <w:szCs w:val="20"/>
              </w:rPr>
            </w:pPr>
            <w:r w:rsidRPr="001802CF">
              <w:rPr>
                <w:rFonts w:ascii="Dubai" w:cs="Dubai" w:eastAsia="Times New Roman" w:hAnsi="Dubai"/>
                <w:color w:val="000000"/>
                <w:sz w:val="20"/>
                <w:szCs w:val="20"/>
              </w:rPr>
              <w:t> </w:t>
            </w:r>
          </w:p>
        </w:tc>
        <w:tc>
          <w:tcPr>
            <w:tcW w:type="pct" w:w="801"/>
            <w:tcBorders>
              <w:top w:val="nil"/>
              <w:left w:color="0070C0" w:space="0" w:sz="6" w:val="double"/>
              <w:bottom w:val="nil"/>
              <w:right w:color="0070C0" w:space="0" w:sz="6" w:val="double"/>
            </w:tcBorders>
            <w:shd w:color="000000" w:fill="FFFFFF" w:val="clear"/>
            <w:noWrap/>
            <w:vAlign w:val="center"/>
            <w:hideMark/>
          </w:tcPr>
          <w:p w14:paraId="13AA82E3" w14:textId="77777777" w:rsidP="001802CF" w:rsidR="001802CF" w:rsidRDefault="001802CF" w:rsidRPr="001802CF">
            <w:pPr>
              <w:bidi/>
              <w:spacing w:before="0" w:line="240" w:lineRule="auto"/>
              <w:rPr>
                <w:rFonts w:ascii="Dubai" w:cs="Dubai" w:eastAsia="Times New Roman" w:hAnsi="Dubai"/>
                <w:color w:val="000000"/>
                <w:sz w:val="20"/>
                <w:szCs w:val="20"/>
              </w:rPr>
            </w:pPr>
            <w:r w:rsidRPr="001802CF">
              <w:rPr>
                <w:rFonts w:ascii="Dubai" w:cs="Dubai" w:eastAsia="Times New Roman" w:hAnsi="Dubai"/>
                <w:color w:val="000000"/>
                <w:sz w:val="20"/>
                <w:szCs w:val="20"/>
                <w:rtl/>
              </w:rPr>
              <w:t xml:space="preserve">5- تل غزال </w:t>
            </w:r>
          </w:p>
        </w:tc>
        <w:tc>
          <w:tcPr>
            <w:tcW w:type="pct" w:w="741"/>
            <w:vMerge/>
            <w:tcBorders>
              <w:top w:val="nil"/>
              <w:left w:color="0070C0" w:space="0" w:sz="6" w:val="double"/>
              <w:bottom w:color="0070C0" w:space="0" w:sz="8" w:val="single"/>
              <w:right w:color="0070C0" w:space="0" w:sz="8" w:val="single"/>
            </w:tcBorders>
            <w:vAlign w:val="center"/>
            <w:hideMark/>
          </w:tcPr>
          <w:p w14:paraId="0F6BF04C" w14:textId="77777777" w:rsidP="001802CF" w:rsidR="001802CF" w:rsidRDefault="001802CF" w:rsidRPr="001802CF">
            <w:pPr>
              <w:bidi/>
              <w:spacing w:before="0" w:line="240" w:lineRule="auto"/>
              <w:rPr>
                <w:rFonts w:ascii="Dubai" w:cs="Dubai" w:eastAsia="Times New Roman" w:hAnsi="Dubai"/>
                <w:color w:val="000000"/>
                <w:sz w:val="20"/>
                <w:szCs w:val="20"/>
              </w:rPr>
            </w:pPr>
          </w:p>
        </w:tc>
      </w:tr>
      <w:tr w14:paraId="0B9B88DF" w14:textId="77777777" w:rsidR="001802CF" w:rsidRPr="001802CF" w:rsidTr="001D078F">
        <w:trPr>
          <w:trHeight w:val="495"/>
        </w:trPr>
        <w:tc>
          <w:tcPr>
            <w:tcW w:type="pct" w:w="1081"/>
            <w:vMerge/>
            <w:tcBorders>
              <w:top w:val="nil"/>
              <w:left w:color="0070C0" w:space="0" w:sz="8" w:val="single"/>
              <w:bottom w:color="0070C0" w:space="0" w:sz="8" w:val="single"/>
              <w:right w:color="0070C0" w:space="0" w:sz="6" w:val="double"/>
            </w:tcBorders>
            <w:vAlign w:val="center"/>
            <w:hideMark/>
          </w:tcPr>
          <w:p w14:paraId="60F65680" w14:textId="77777777" w:rsidP="001802CF" w:rsidR="001802CF" w:rsidRDefault="001802CF" w:rsidRPr="001802CF">
            <w:pPr>
              <w:bidi/>
              <w:spacing w:before="0" w:line="240" w:lineRule="auto"/>
              <w:rPr>
                <w:rFonts w:ascii="Dubai" w:cs="Dubai" w:eastAsia="Times New Roman" w:hAnsi="Dubai"/>
                <w:b/>
                <w:bCs/>
                <w:color w:val="000000"/>
                <w:sz w:val="20"/>
                <w:szCs w:val="20"/>
              </w:rPr>
            </w:pPr>
          </w:p>
        </w:tc>
        <w:tc>
          <w:tcPr>
            <w:tcW w:type="pct" w:w="1028"/>
            <w:tcBorders>
              <w:top w:val="nil"/>
              <w:left w:color="0070C0" w:space="0" w:sz="6" w:val="double"/>
              <w:bottom w:val="nil"/>
              <w:right w:val="nil"/>
            </w:tcBorders>
            <w:shd w:color="000000" w:fill="FFFFFF" w:val="clear"/>
            <w:noWrap/>
            <w:vAlign w:val="center"/>
            <w:hideMark/>
          </w:tcPr>
          <w:p w14:paraId="656158D8" w14:textId="77777777" w:rsidP="001802CF" w:rsidR="001802CF" w:rsidRDefault="001802CF" w:rsidRPr="001802CF">
            <w:pPr>
              <w:spacing w:before="0" w:line="240" w:lineRule="auto"/>
              <w:rPr>
                <w:rFonts w:ascii="Dubai" w:cs="Dubai" w:eastAsia="Times New Roman" w:hAnsi="Dubai"/>
                <w:color w:val="auto"/>
                <w:sz w:val="20"/>
                <w:szCs w:val="20"/>
                <w:rtl/>
              </w:rPr>
            </w:pPr>
            <w:r w:rsidRPr="001802CF">
              <w:rPr>
                <w:rFonts w:ascii="Dubai" w:cs="Dubai" w:eastAsia="Times New Roman" w:hAnsi="Dubai"/>
                <w:color w:val="auto"/>
                <w:sz w:val="20"/>
                <w:szCs w:val="20"/>
              </w:rPr>
              <w:t> </w:t>
            </w:r>
          </w:p>
        </w:tc>
        <w:tc>
          <w:tcPr>
            <w:tcW w:type="pct" w:w="1349"/>
            <w:tcBorders>
              <w:top w:val="nil"/>
              <w:left w:color="0070C0" w:space="0" w:sz="4" w:val="single"/>
              <w:bottom w:val="nil"/>
              <w:right w:color="0070C0" w:space="0" w:sz="6" w:val="double"/>
            </w:tcBorders>
            <w:shd w:color="000000" w:fill="FFFFFF" w:val="clear"/>
            <w:noWrap/>
            <w:vAlign w:val="center"/>
            <w:hideMark/>
          </w:tcPr>
          <w:p w14:paraId="629A4955" w14:textId="77777777" w:rsidP="001802CF" w:rsidR="001802CF" w:rsidRDefault="001802CF" w:rsidRPr="001802CF">
            <w:pPr>
              <w:spacing w:before="0" w:line="240" w:lineRule="auto"/>
              <w:jc w:val="right"/>
              <w:rPr>
                <w:rFonts w:ascii="Dubai" w:cs="Dubai" w:eastAsia="Times New Roman" w:hAnsi="Dubai"/>
                <w:color w:val="000000"/>
                <w:sz w:val="20"/>
                <w:szCs w:val="20"/>
              </w:rPr>
            </w:pPr>
            <w:r w:rsidRPr="001802CF">
              <w:rPr>
                <w:rFonts w:ascii="Dubai" w:cs="Dubai" w:eastAsia="Times New Roman" w:hAnsi="Dubai"/>
                <w:color w:val="000000"/>
                <w:sz w:val="20"/>
                <w:szCs w:val="20"/>
              </w:rPr>
              <w:t> </w:t>
            </w:r>
          </w:p>
        </w:tc>
        <w:tc>
          <w:tcPr>
            <w:tcW w:type="pct" w:w="801"/>
            <w:tcBorders>
              <w:top w:val="nil"/>
              <w:left w:color="0070C0" w:space="0" w:sz="6" w:val="double"/>
              <w:bottom w:val="nil"/>
              <w:right w:color="0070C0" w:space="0" w:sz="6" w:val="double"/>
            </w:tcBorders>
            <w:shd w:color="000000" w:fill="FFFFFF" w:val="clear"/>
            <w:noWrap/>
            <w:vAlign w:val="center"/>
            <w:hideMark/>
          </w:tcPr>
          <w:p w14:paraId="53FC2D2D" w14:textId="77777777" w:rsidP="001802CF" w:rsidR="001802CF" w:rsidRDefault="001802CF" w:rsidRPr="001802CF">
            <w:pPr>
              <w:bidi/>
              <w:spacing w:before="0" w:line="240" w:lineRule="auto"/>
              <w:rPr>
                <w:rFonts w:ascii="Dubai" w:cs="Dubai" w:eastAsia="Times New Roman" w:hAnsi="Dubai"/>
                <w:color w:val="000000"/>
                <w:sz w:val="20"/>
                <w:szCs w:val="20"/>
              </w:rPr>
            </w:pPr>
            <w:r w:rsidRPr="001802CF">
              <w:rPr>
                <w:rFonts w:ascii="Dubai" w:cs="Dubai" w:eastAsia="Times New Roman" w:hAnsi="Dubai"/>
                <w:color w:val="000000"/>
                <w:sz w:val="20"/>
                <w:szCs w:val="20"/>
                <w:rtl/>
              </w:rPr>
              <w:t xml:space="preserve">6- ناو دومان </w:t>
            </w:r>
          </w:p>
        </w:tc>
        <w:tc>
          <w:tcPr>
            <w:tcW w:type="pct" w:w="741"/>
            <w:vMerge/>
            <w:tcBorders>
              <w:top w:val="nil"/>
              <w:left w:color="0070C0" w:space="0" w:sz="6" w:val="double"/>
              <w:bottom w:color="0070C0" w:space="0" w:sz="8" w:val="single"/>
              <w:right w:color="0070C0" w:space="0" w:sz="8" w:val="single"/>
            </w:tcBorders>
            <w:vAlign w:val="center"/>
            <w:hideMark/>
          </w:tcPr>
          <w:p w14:paraId="0C5DF563" w14:textId="77777777" w:rsidP="001802CF" w:rsidR="001802CF" w:rsidRDefault="001802CF" w:rsidRPr="001802CF">
            <w:pPr>
              <w:bidi/>
              <w:spacing w:before="0" w:line="240" w:lineRule="auto"/>
              <w:rPr>
                <w:rFonts w:ascii="Dubai" w:cs="Dubai" w:eastAsia="Times New Roman" w:hAnsi="Dubai"/>
                <w:color w:val="000000"/>
                <w:sz w:val="20"/>
                <w:szCs w:val="20"/>
              </w:rPr>
            </w:pPr>
          </w:p>
        </w:tc>
      </w:tr>
      <w:tr w14:paraId="0E809A0A" w14:textId="77777777" w:rsidR="001802CF" w:rsidRPr="001802CF" w:rsidTr="001D078F">
        <w:trPr>
          <w:trHeight w:val="495"/>
        </w:trPr>
        <w:tc>
          <w:tcPr>
            <w:tcW w:type="pct" w:w="1081"/>
            <w:vMerge/>
            <w:tcBorders>
              <w:top w:val="nil"/>
              <w:left w:color="0070C0" w:space="0" w:sz="8" w:val="single"/>
              <w:bottom w:color="0070C0" w:space="0" w:sz="8" w:val="single"/>
              <w:right w:color="0070C0" w:space="0" w:sz="6" w:val="double"/>
            </w:tcBorders>
            <w:vAlign w:val="center"/>
            <w:hideMark/>
          </w:tcPr>
          <w:p w14:paraId="68DE8570" w14:textId="77777777" w:rsidP="001802CF" w:rsidR="001802CF" w:rsidRDefault="001802CF" w:rsidRPr="001802CF">
            <w:pPr>
              <w:bidi/>
              <w:spacing w:before="0" w:line="240" w:lineRule="auto"/>
              <w:rPr>
                <w:rFonts w:ascii="Dubai" w:cs="Dubai" w:eastAsia="Times New Roman" w:hAnsi="Dubai"/>
                <w:b/>
                <w:bCs/>
                <w:color w:val="000000"/>
                <w:sz w:val="20"/>
                <w:szCs w:val="20"/>
              </w:rPr>
            </w:pPr>
          </w:p>
        </w:tc>
        <w:tc>
          <w:tcPr>
            <w:tcW w:type="pct" w:w="1028"/>
            <w:tcBorders>
              <w:top w:val="nil"/>
              <w:left w:color="0070C0" w:space="0" w:sz="6" w:val="double"/>
              <w:bottom w:val="nil"/>
              <w:right w:val="nil"/>
            </w:tcBorders>
            <w:shd w:color="000000" w:fill="FFFFFF" w:val="clear"/>
            <w:noWrap/>
            <w:vAlign w:val="center"/>
            <w:hideMark/>
          </w:tcPr>
          <w:p w14:paraId="3BB1FCE5" w14:textId="77777777" w:rsidP="001802CF" w:rsidR="001802CF" w:rsidRDefault="001802CF" w:rsidRPr="001802CF">
            <w:pPr>
              <w:spacing w:before="0" w:line="240" w:lineRule="auto"/>
              <w:rPr>
                <w:rFonts w:ascii="Dubai" w:cs="Dubai" w:eastAsia="Times New Roman" w:hAnsi="Dubai"/>
                <w:color w:val="auto"/>
                <w:sz w:val="20"/>
                <w:szCs w:val="20"/>
                <w:rtl/>
              </w:rPr>
            </w:pPr>
            <w:r w:rsidRPr="001802CF">
              <w:rPr>
                <w:rFonts w:ascii="Dubai" w:cs="Dubai" w:eastAsia="Times New Roman" w:hAnsi="Dubai"/>
                <w:color w:val="auto"/>
                <w:sz w:val="20"/>
                <w:szCs w:val="20"/>
              </w:rPr>
              <w:t> </w:t>
            </w:r>
          </w:p>
        </w:tc>
        <w:tc>
          <w:tcPr>
            <w:tcW w:type="pct" w:w="1349"/>
            <w:tcBorders>
              <w:top w:val="nil"/>
              <w:left w:color="0070C0" w:space="0" w:sz="4" w:val="single"/>
              <w:bottom w:val="nil"/>
              <w:right w:color="0070C0" w:space="0" w:sz="6" w:val="double"/>
            </w:tcBorders>
            <w:shd w:color="000000" w:fill="FFFFFF" w:val="clear"/>
            <w:noWrap/>
            <w:vAlign w:val="center"/>
            <w:hideMark/>
          </w:tcPr>
          <w:p w14:paraId="363FA38D" w14:textId="77777777" w:rsidP="001802CF" w:rsidR="001802CF" w:rsidRDefault="001802CF" w:rsidRPr="001802CF">
            <w:pPr>
              <w:spacing w:before="0" w:line="240" w:lineRule="auto"/>
              <w:jc w:val="right"/>
              <w:rPr>
                <w:rFonts w:ascii="Dubai" w:cs="Dubai" w:eastAsia="Times New Roman" w:hAnsi="Dubai"/>
                <w:color w:val="000000"/>
                <w:sz w:val="20"/>
                <w:szCs w:val="20"/>
              </w:rPr>
            </w:pPr>
            <w:r w:rsidRPr="001802CF">
              <w:rPr>
                <w:rFonts w:ascii="Dubai" w:cs="Dubai" w:eastAsia="Times New Roman" w:hAnsi="Dubai"/>
                <w:color w:val="000000"/>
                <w:sz w:val="20"/>
                <w:szCs w:val="20"/>
              </w:rPr>
              <w:t> </w:t>
            </w:r>
          </w:p>
        </w:tc>
        <w:tc>
          <w:tcPr>
            <w:tcW w:type="pct" w:w="801"/>
            <w:tcBorders>
              <w:top w:val="nil"/>
              <w:left w:color="0070C0" w:space="0" w:sz="6" w:val="double"/>
              <w:bottom w:val="nil"/>
              <w:right w:color="0070C0" w:space="0" w:sz="6" w:val="double"/>
            </w:tcBorders>
            <w:shd w:color="000000" w:fill="FFFFFF" w:val="clear"/>
            <w:noWrap/>
            <w:vAlign w:val="center"/>
            <w:hideMark/>
          </w:tcPr>
          <w:p w14:paraId="42722134" w14:textId="77777777" w:rsidP="001802CF" w:rsidR="001802CF" w:rsidRDefault="001802CF" w:rsidRPr="001802CF">
            <w:pPr>
              <w:bidi/>
              <w:spacing w:before="0" w:line="240" w:lineRule="auto"/>
              <w:rPr>
                <w:rFonts w:ascii="Dubai" w:cs="Dubai" w:eastAsia="Times New Roman" w:hAnsi="Dubai"/>
                <w:color w:val="000000"/>
                <w:sz w:val="20"/>
                <w:szCs w:val="20"/>
              </w:rPr>
            </w:pPr>
            <w:r w:rsidRPr="001802CF">
              <w:rPr>
                <w:rFonts w:ascii="Dubai" w:cs="Dubai" w:eastAsia="Times New Roman" w:hAnsi="Dubai"/>
                <w:color w:val="000000"/>
                <w:sz w:val="20"/>
                <w:szCs w:val="20"/>
                <w:rtl/>
              </w:rPr>
              <w:t xml:space="preserve">7- كمر </w:t>
            </w:r>
          </w:p>
        </w:tc>
        <w:tc>
          <w:tcPr>
            <w:tcW w:type="pct" w:w="741"/>
            <w:vMerge/>
            <w:tcBorders>
              <w:top w:val="nil"/>
              <w:left w:color="0070C0" w:space="0" w:sz="6" w:val="double"/>
              <w:bottom w:color="0070C0" w:space="0" w:sz="8" w:val="single"/>
              <w:right w:color="0070C0" w:space="0" w:sz="8" w:val="single"/>
            </w:tcBorders>
            <w:vAlign w:val="center"/>
            <w:hideMark/>
          </w:tcPr>
          <w:p w14:paraId="2F709E96" w14:textId="77777777" w:rsidP="001802CF" w:rsidR="001802CF" w:rsidRDefault="001802CF" w:rsidRPr="001802CF">
            <w:pPr>
              <w:bidi/>
              <w:spacing w:before="0" w:line="240" w:lineRule="auto"/>
              <w:rPr>
                <w:rFonts w:ascii="Dubai" w:cs="Dubai" w:eastAsia="Times New Roman" w:hAnsi="Dubai"/>
                <w:color w:val="000000"/>
                <w:sz w:val="20"/>
                <w:szCs w:val="20"/>
              </w:rPr>
            </w:pPr>
          </w:p>
        </w:tc>
      </w:tr>
      <w:tr w14:paraId="069C6862" w14:textId="77777777" w:rsidR="001802CF" w:rsidRPr="001802CF" w:rsidTr="001D078F">
        <w:trPr>
          <w:trHeight w:val="495"/>
        </w:trPr>
        <w:tc>
          <w:tcPr>
            <w:tcW w:type="pct" w:w="1081"/>
            <w:vMerge/>
            <w:tcBorders>
              <w:top w:val="nil"/>
              <w:left w:color="0070C0" w:space="0" w:sz="8" w:val="single"/>
              <w:bottom w:color="0070C0" w:space="0" w:sz="8" w:val="single"/>
              <w:right w:color="0070C0" w:space="0" w:sz="6" w:val="double"/>
            </w:tcBorders>
            <w:vAlign w:val="center"/>
            <w:hideMark/>
          </w:tcPr>
          <w:p w14:paraId="76A2384A" w14:textId="77777777" w:rsidP="001802CF" w:rsidR="001802CF" w:rsidRDefault="001802CF" w:rsidRPr="001802CF">
            <w:pPr>
              <w:bidi/>
              <w:spacing w:before="0" w:line="240" w:lineRule="auto"/>
              <w:rPr>
                <w:rFonts w:ascii="Dubai" w:cs="Dubai" w:eastAsia="Times New Roman" w:hAnsi="Dubai"/>
                <w:b/>
                <w:bCs/>
                <w:color w:val="000000"/>
                <w:sz w:val="20"/>
                <w:szCs w:val="20"/>
              </w:rPr>
            </w:pPr>
          </w:p>
        </w:tc>
        <w:tc>
          <w:tcPr>
            <w:tcW w:type="pct" w:w="1028"/>
            <w:tcBorders>
              <w:top w:val="nil"/>
              <w:left w:color="0070C0" w:space="0" w:sz="6" w:val="double"/>
              <w:bottom w:val="nil"/>
              <w:right w:val="nil"/>
            </w:tcBorders>
            <w:shd w:color="000000" w:fill="FFFFFF" w:val="clear"/>
            <w:noWrap/>
            <w:vAlign w:val="center"/>
            <w:hideMark/>
          </w:tcPr>
          <w:p w14:paraId="485653BC" w14:textId="77777777" w:rsidP="001802CF" w:rsidR="001802CF" w:rsidRDefault="001802CF" w:rsidRPr="001802CF">
            <w:pPr>
              <w:spacing w:before="0" w:line="240" w:lineRule="auto"/>
              <w:rPr>
                <w:rFonts w:ascii="Dubai" w:cs="Dubai" w:eastAsia="Times New Roman" w:hAnsi="Dubai"/>
                <w:color w:val="auto"/>
                <w:sz w:val="20"/>
                <w:szCs w:val="20"/>
                <w:rtl/>
              </w:rPr>
            </w:pPr>
            <w:r w:rsidRPr="001802CF">
              <w:rPr>
                <w:rFonts w:ascii="Dubai" w:cs="Dubai" w:eastAsia="Times New Roman" w:hAnsi="Dubai"/>
                <w:color w:val="auto"/>
                <w:sz w:val="20"/>
                <w:szCs w:val="20"/>
              </w:rPr>
              <w:t> </w:t>
            </w:r>
          </w:p>
        </w:tc>
        <w:tc>
          <w:tcPr>
            <w:tcW w:type="pct" w:w="1349"/>
            <w:tcBorders>
              <w:top w:val="nil"/>
              <w:left w:color="0070C0" w:space="0" w:sz="4" w:val="single"/>
              <w:bottom w:val="nil"/>
              <w:right w:color="0070C0" w:space="0" w:sz="6" w:val="double"/>
            </w:tcBorders>
            <w:shd w:color="000000" w:fill="FFFFFF" w:val="clear"/>
            <w:noWrap/>
            <w:vAlign w:val="center"/>
            <w:hideMark/>
          </w:tcPr>
          <w:p w14:paraId="32D74005" w14:textId="77777777" w:rsidP="001802CF" w:rsidR="001802CF" w:rsidRDefault="001802CF" w:rsidRPr="001802CF">
            <w:pPr>
              <w:spacing w:before="0" w:line="240" w:lineRule="auto"/>
              <w:jc w:val="right"/>
              <w:rPr>
                <w:rFonts w:ascii="Dubai" w:cs="Dubai" w:eastAsia="Times New Roman" w:hAnsi="Dubai"/>
                <w:color w:val="000000"/>
                <w:sz w:val="20"/>
                <w:szCs w:val="20"/>
              </w:rPr>
            </w:pPr>
            <w:r w:rsidRPr="001802CF">
              <w:rPr>
                <w:rFonts w:ascii="Dubai" w:cs="Dubai" w:eastAsia="Times New Roman" w:hAnsi="Dubai"/>
                <w:color w:val="000000"/>
                <w:sz w:val="20"/>
                <w:szCs w:val="20"/>
              </w:rPr>
              <w:t> </w:t>
            </w:r>
          </w:p>
        </w:tc>
        <w:tc>
          <w:tcPr>
            <w:tcW w:type="pct" w:w="801"/>
            <w:tcBorders>
              <w:top w:val="nil"/>
              <w:left w:color="0070C0" w:space="0" w:sz="6" w:val="double"/>
              <w:bottom w:val="nil"/>
              <w:right w:color="0070C0" w:space="0" w:sz="6" w:val="double"/>
            </w:tcBorders>
            <w:shd w:color="000000" w:fill="FFFFFF" w:val="clear"/>
            <w:noWrap/>
            <w:vAlign w:val="center"/>
            <w:hideMark/>
          </w:tcPr>
          <w:p w14:paraId="06BFC8CD" w14:textId="77777777" w:rsidP="001802CF" w:rsidR="001802CF" w:rsidRDefault="001802CF" w:rsidRPr="001802CF">
            <w:pPr>
              <w:bidi/>
              <w:spacing w:before="0" w:line="240" w:lineRule="auto"/>
              <w:rPr>
                <w:rFonts w:ascii="Dubai" w:cs="Dubai" w:eastAsia="Times New Roman" w:hAnsi="Dubai"/>
                <w:color w:val="000000"/>
                <w:sz w:val="20"/>
                <w:szCs w:val="20"/>
              </w:rPr>
            </w:pPr>
            <w:r w:rsidRPr="001802CF">
              <w:rPr>
                <w:rFonts w:ascii="Dubai" w:cs="Dubai" w:eastAsia="Times New Roman" w:hAnsi="Dubai"/>
                <w:color w:val="000000"/>
                <w:sz w:val="20"/>
                <w:szCs w:val="20"/>
                <w:rtl/>
              </w:rPr>
              <w:t xml:space="preserve">8- الظفرية </w:t>
            </w:r>
          </w:p>
        </w:tc>
        <w:tc>
          <w:tcPr>
            <w:tcW w:type="pct" w:w="741"/>
            <w:vMerge/>
            <w:tcBorders>
              <w:top w:val="nil"/>
              <w:left w:color="0070C0" w:space="0" w:sz="6" w:val="double"/>
              <w:bottom w:color="0070C0" w:space="0" w:sz="8" w:val="single"/>
              <w:right w:color="0070C0" w:space="0" w:sz="8" w:val="single"/>
            </w:tcBorders>
            <w:vAlign w:val="center"/>
            <w:hideMark/>
          </w:tcPr>
          <w:p w14:paraId="068710CE" w14:textId="77777777" w:rsidP="001802CF" w:rsidR="001802CF" w:rsidRDefault="001802CF" w:rsidRPr="001802CF">
            <w:pPr>
              <w:bidi/>
              <w:spacing w:before="0" w:line="240" w:lineRule="auto"/>
              <w:rPr>
                <w:rFonts w:ascii="Dubai" w:cs="Dubai" w:eastAsia="Times New Roman" w:hAnsi="Dubai"/>
                <w:color w:val="000000"/>
                <w:sz w:val="20"/>
                <w:szCs w:val="20"/>
              </w:rPr>
            </w:pPr>
          </w:p>
        </w:tc>
      </w:tr>
      <w:tr w14:paraId="261A6EA5" w14:textId="77777777" w:rsidR="001802CF" w:rsidRPr="001802CF" w:rsidTr="001D078F">
        <w:trPr>
          <w:trHeight w:val="495"/>
        </w:trPr>
        <w:tc>
          <w:tcPr>
            <w:tcW w:type="pct" w:w="1081"/>
            <w:vMerge/>
            <w:tcBorders>
              <w:top w:val="nil"/>
              <w:left w:color="0070C0" w:space="0" w:sz="8" w:val="single"/>
              <w:bottom w:color="0070C0" w:space="0" w:sz="8" w:val="single"/>
              <w:right w:color="0070C0" w:space="0" w:sz="6" w:val="double"/>
            </w:tcBorders>
            <w:vAlign w:val="center"/>
            <w:hideMark/>
          </w:tcPr>
          <w:p w14:paraId="395D3E42" w14:textId="77777777" w:rsidP="001802CF" w:rsidR="001802CF" w:rsidRDefault="001802CF" w:rsidRPr="001802CF">
            <w:pPr>
              <w:bidi/>
              <w:spacing w:before="0" w:line="240" w:lineRule="auto"/>
              <w:rPr>
                <w:rFonts w:ascii="Dubai" w:cs="Dubai" w:eastAsia="Times New Roman" w:hAnsi="Dubai"/>
                <w:b/>
                <w:bCs/>
                <w:color w:val="000000"/>
                <w:sz w:val="20"/>
                <w:szCs w:val="20"/>
              </w:rPr>
            </w:pPr>
          </w:p>
        </w:tc>
        <w:tc>
          <w:tcPr>
            <w:tcW w:type="pct" w:w="1028"/>
            <w:tcBorders>
              <w:top w:val="nil"/>
              <w:left w:color="0070C0" w:space="0" w:sz="6" w:val="double"/>
              <w:bottom w:val="nil"/>
              <w:right w:val="nil"/>
            </w:tcBorders>
            <w:shd w:color="000000" w:fill="FFFFFF" w:val="clear"/>
            <w:noWrap/>
            <w:vAlign w:val="center"/>
            <w:hideMark/>
          </w:tcPr>
          <w:p w14:paraId="492A4ED4" w14:textId="77777777" w:rsidP="001802CF" w:rsidR="001802CF" w:rsidRDefault="001802CF" w:rsidRPr="001802CF">
            <w:pPr>
              <w:spacing w:before="0" w:line="240" w:lineRule="auto"/>
              <w:rPr>
                <w:rFonts w:ascii="Dubai" w:cs="Dubai" w:eastAsia="Times New Roman" w:hAnsi="Dubai"/>
                <w:color w:val="auto"/>
                <w:sz w:val="20"/>
                <w:szCs w:val="20"/>
                <w:rtl/>
              </w:rPr>
            </w:pPr>
            <w:r w:rsidRPr="001802CF">
              <w:rPr>
                <w:rFonts w:ascii="Dubai" w:cs="Dubai" w:eastAsia="Times New Roman" w:hAnsi="Dubai"/>
                <w:color w:val="auto"/>
                <w:sz w:val="20"/>
                <w:szCs w:val="20"/>
              </w:rPr>
              <w:t> </w:t>
            </w:r>
          </w:p>
        </w:tc>
        <w:tc>
          <w:tcPr>
            <w:tcW w:type="pct" w:w="1349"/>
            <w:tcBorders>
              <w:top w:val="nil"/>
              <w:left w:color="0070C0" w:space="0" w:sz="4" w:val="single"/>
              <w:bottom w:val="nil"/>
              <w:right w:color="0070C0" w:space="0" w:sz="6" w:val="double"/>
            </w:tcBorders>
            <w:shd w:color="000000" w:fill="FFFFFF" w:val="clear"/>
            <w:noWrap/>
            <w:vAlign w:val="center"/>
            <w:hideMark/>
          </w:tcPr>
          <w:p w14:paraId="771F0795" w14:textId="77777777" w:rsidP="001802CF" w:rsidR="001802CF" w:rsidRDefault="001802CF" w:rsidRPr="001802CF">
            <w:pPr>
              <w:spacing w:before="0" w:line="240" w:lineRule="auto"/>
              <w:jc w:val="right"/>
              <w:rPr>
                <w:rFonts w:ascii="Dubai" w:cs="Dubai" w:eastAsia="Times New Roman" w:hAnsi="Dubai"/>
                <w:color w:val="000000"/>
                <w:sz w:val="20"/>
                <w:szCs w:val="20"/>
              </w:rPr>
            </w:pPr>
            <w:r w:rsidRPr="001802CF">
              <w:rPr>
                <w:rFonts w:ascii="Dubai" w:cs="Dubai" w:eastAsia="Times New Roman" w:hAnsi="Dubai"/>
                <w:color w:val="000000"/>
                <w:sz w:val="20"/>
                <w:szCs w:val="20"/>
              </w:rPr>
              <w:t> </w:t>
            </w:r>
          </w:p>
        </w:tc>
        <w:tc>
          <w:tcPr>
            <w:tcW w:type="pct" w:w="801"/>
            <w:tcBorders>
              <w:top w:val="nil"/>
              <w:left w:color="0070C0" w:space="0" w:sz="6" w:val="double"/>
              <w:bottom w:val="nil"/>
              <w:right w:color="0070C0" w:space="0" w:sz="6" w:val="double"/>
            </w:tcBorders>
            <w:shd w:color="000000" w:fill="FFFFFF" w:val="clear"/>
            <w:noWrap/>
            <w:vAlign w:val="center"/>
            <w:hideMark/>
          </w:tcPr>
          <w:p w14:paraId="7C72E6E5" w14:textId="77777777" w:rsidP="001802CF" w:rsidR="001802CF" w:rsidRDefault="001802CF" w:rsidRPr="001802CF">
            <w:pPr>
              <w:bidi/>
              <w:spacing w:before="0" w:line="240" w:lineRule="auto"/>
              <w:rPr>
                <w:rFonts w:ascii="Dubai" w:cs="Dubai" w:eastAsia="Times New Roman" w:hAnsi="Dubai"/>
                <w:color w:val="000000"/>
                <w:sz w:val="20"/>
                <w:szCs w:val="20"/>
              </w:rPr>
            </w:pPr>
            <w:r w:rsidRPr="001802CF">
              <w:rPr>
                <w:rFonts w:ascii="Dubai" w:cs="Dubai" w:eastAsia="Times New Roman" w:hAnsi="Dubai"/>
                <w:color w:val="000000"/>
                <w:sz w:val="20"/>
                <w:szCs w:val="20"/>
                <w:rtl/>
              </w:rPr>
              <w:t xml:space="preserve">9- مرجان </w:t>
            </w:r>
          </w:p>
        </w:tc>
        <w:tc>
          <w:tcPr>
            <w:tcW w:type="pct" w:w="741"/>
            <w:vMerge/>
            <w:tcBorders>
              <w:top w:val="nil"/>
              <w:left w:color="0070C0" w:space="0" w:sz="6" w:val="double"/>
              <w:bottom w:color="0070C0" w:space="0" w:sz="8" w:val="single"/>
              <w:right w:color="0070C0" w:space="0" w:sz="8" w:val="single"/>
            </w:tcBorders>
            <w:vAlign w:val="center"/>
            <w:hideMark/>
          </w:tcPr>
          <w:p w14:paraId="5F10E47D" w14:textId="77777777" w:rsidP="001802CF" w:rsidR="001802CF" w:rsidRDefault="001802CF" w:rsidRPr="001802CF">
            <w:pPr>
              <w:bidi/>
              <w:spacing w:before="0" w:line="240" w:lineRule="auto"/>
              <w:rPr>
                <w:rFonts w:ascii="Dubai" w:cs="Dubai" w:eastAsia="Times New Roman" w:hAnsi="Dubai"/>
                <w:color w:val="000000"/>
                <w:sz w:val="20"/>
                <w:szCs w:val="20"/>
              </w:rPr>
            </w:pPr>
          </w:p>
        </w:tc>
      </w:tr>
      <w:tr w14:paraId="26015A9F" w14:textId="77777777" w:rsidR="001802CF" w:rsidRPr="001802CF" w:rsidTr="001D078F">
        <w:trPr>
          <w:trHeight w:val="495"/>
        </w:trPr>
        <w:tc>
          <w:tcPr>
            <w:tcW w:type="pct" w:w="1081"/>
            <w:vMerge/>
            <w:tcBorders>
              <w:top w:val="nil"/>
              <w:left w:color="0070C0" w:space="0" w:sz="8" w:val="single"/>
              <w:bottom w:color="0070C0" w:space="0" w:sz="8" w:val="single"/>
              <w:right w:color="0070C0" w:space="0" w:sz="6" w:val="double"/>
            </w:tcBorders>
            <w:vAlign w:val="center"/>
            <w:hideMark/>
          </w:tcPr>
          <w:p w14:paraId="5F13849C" w14:textId="77777777" w:rsidP="001802CF" w:rsidR="001802CF" w:rsidRDefault="001802CF" w:rsidRPr="001802CF">
            <w:pPr>
              <w:bidi/>
              <w:spacing w:before="0" w:line="240" w:lineRule="auto"/>
              <w:rPr>
                <w:rFonts w:ascii="Dubai" w:cs="Dubai" w:eastAsia="Times New Roman" w:hAnsi="Dubai"/>
                <w:b/>
                <w:bCs/>
                <w:color w:val="000000"/>
                <w:sz w:val="20"/>
                <w:szCs w:val="20"/>
              </w:rPr>
            </w:pPr>
          </w:p>
        </w:tc>
        <w:tc>
          <w:tcPr>
            <w:tcW w:type="pct" w:w="1028"/>
            <w:tcBorders>
              <w:top w:val="nil"/>
              <w:left w:color="0070C0" w:space="0" w:sz="6" w:val="double"/>
              <w:bottom w:val="nil"/>
              <w:right w:val="nil"/>
            </w:tcBorders>
            <w:shd w:color="000000" w:fill="FFFFFF" w:val="clear"/>
            <w:noWrap/>
            <w:vAlign w:val="center"/>
            <w:hideMark/>
          </w:tcPr>
          <w:p w14:paraId="0AD33841" w14:textId="77777777" w:rsidP="001802CF" w:rsidR="001802CF" w:rsidRDefault="001802CF" w:rsidRPr="001802CF">
            <w:pPr>
              <w:spacing w:before="0" w:line="240" w:lineRule="auto"/>
              <w:rPr>
                <w:rFonts w:ascii="Dubai" w:cs="Dubai" w:eastAsia="Times New Roman" w:hAnsi="Dubai"/>
                <w:color w:val="auto"/>
                <w:sz w:val="20"/>
                <w:szCs w:val="20"/>
                <w:rtl/>
              </w:rPr>
            </w:pPr>
            <w:r w:rsidRPr="001802CF">
              <w:rPr>
                <w:rFonts w:ascii="Dubai" w:cs="Dubai" w:eastAsia="Times New Roman" w:hAnsi="Dubai"/>
                <w:color w:val="auto"/>
                <w:sz w:val="20"/>
                <w:szCs w:val="20"/>
              </w:rPr>
              <w:t> </w:t>
            </w:r>
          </w:p>
        </w:tc>
        <w:tc>
          <w:tcPr>
            <w:tcW w:type="pct" w:w="1349"/>
            <w:tcBorders>
              <w:top w:val="nil"/>
              <w:left w:color="0070C0" w:space="0" w:sz="4" w:val="single"/>
              <w:bottom w:val="nil"/>
              <w:right w:color="0070C0" w:space="0" w:sz="6" w:val="double"/>
            </w:tcBorders>
            <w:shd w:color="000000" w:fill="FFFFFF" w:val="clear"/>
            <w:noWrap/>
            <w:vAlign w:val="center"/>
            <w:hideMark/>
          </w:tcPr>
          <w:p w14:paraId="6421D873" w14:textId="77777777" w:rsidP="001802CF" w:rsidR="001802CF" w:rsidRDefault="001802CF" w:rsidRPr="001802CF">
            <w:pPr>
              <w:spacing w:before="0" w:line="240" w:lineRule="auto"/>
              <w:jc w:val="right"/>
              <w:rPr>
                <w:rFonts w:ascii="Dubai" w:cs="Dubai" w:eastAsia="Times New Roman" w:hAnsi="Dubai"/>
                <w:color w:val="000000"/>
                <w:sz w:val="20"/>
                <w:szCs w:val="20"/>
              </w:rPr>
            </w:pPr>
            <w:r w:rsidRPr="001802CF">
              <w:rPr>
                <w:rFonts w:ascii="Dubai" w:cs="Dubai" w:eastAsia="Times New Roman" w:hAnsi="Dubai"/>
                <w:color w:val="000000"/>
                <w:sz w:val="20"/>
                <w:szCs w:val="20"/>
              </w:rPr>
              <w:t> </w:t>
            </w:r>
          </w:p>
        </w:tc>
        <w:tc>
          <w:tcPr>
            <w:tcW w:type="pct" w:w="801"/>
            <w:tcBorders>
              <w:top w:val="nil"/>
              <w:left w:color="0070C0" w:space="0" w:sz="6" w:val="double"/>
              <w:bottom w:val="nil"/>
              <w:right w:color="0070C0" w:space="0" w:sz="6" w:val="double"/>
            </w:tcBorders>
            <w:shd w:color="000000" w:fill="FFFFFF" w:val="clear"/>
            <w:noWrap/>
            <w:vAlign w:val="center"/>
            <w:hideMark/>
          </w:tcPr>
          <w:p w14:paraId="01798E85" w14:textId="77777777" w:rsidP="001802CF" w:rsidR="001802CF" w:rsidRDefault="001802CF" w:rsidRPr="001802CF">
            <w:pPr>
              <w:bidi/>
              <w:spacing w:before="0" w:line="240" w:lineRule="auto"/>
              <w:rPr>
                <w:rFonts w:ascii="Dubai" w:cs="Dubai" w:eastAsia="Times New Roman" w:hAnsi="Dubai"/>
                <w:color w:val="000000"/>
                <w:sz w:val="20"/>
                <w:szCs w:val="20"/>
              </w:rPr>
            </w:pPr>
            <w:r w:rsidRPr="001802CF">
              <w:rPr>
                <w:rFonts w:ascii="Dubai" w:cs="Dubai" w:eastAsia="Times New Roman" w:hAnsi="Dubai"/>
                <w:color w:val="000000"/>
                <w:sz w:val="20"/>
                <w:szCs w:val="20"/>
                <w:rtl/>
              </w:rPr>
              <w:t xml:space="preserve">10- الكفل </w:t>
            </w:r>
          </w:p>
        </w:tc>
        <w:tc>
          <w:tcPr>
            <w:tcW w:type="pct" w:w="741"/>
            <w:vMerge/>
            <w:tcBorders>
              <w:top w:val="nil"/>
              <w:left w:color="0070C0" w:space="0" w:sz="6" w:val="double"/>
              <w:bottom w:color="0070C0" w:space="0" w:sz="8" w:val="single"/>
              <w:right w:color="0070C0" w:space="0" w:sz="8" w:val="single"/>
            </w:tcBorders>
            <w:vAlign w:val="center"/>
            <w:hideMark/>
          </w:tcPr>
          <w:p w14:paraId="2F5D3685" w14:textId="77777777" w:rsidP="001802CF" w:rsidR="001802CF" w:rsidRDefault="001802CF" w:rsidRPr="001802CF">
            <w:pPr>
              <w:bidi/>
              <w:spacing w:before="0" w:line="240" w:lineRule="auto"/>
              <w:rPr>
                <w:rFonts w:ascii="Dubai" w:cs="Dubai" w:eastAsia="Times New Roman" w:hAnsi="Dubai"/>
                <w:color w:val="000000"/>
                <w:sz w:val="20"/>
                <w:szCs w:val="20"/>
              </w:rPr>
            </w:pPr>
          </w:p>
        </w:tc>
      </w:tr>
      <w:tr w14:paraId="1F70D390" w14:textId="77777777" w:rsidR="001802CF" w:rsidRPr="001802CF" w:rsidTr="001D078F">
        <w:trPr>
          <w:trHeight w:val="495"/>
        </w:trPr>
        <w:tc>
          <w:tcPr>
            <w:tcW w:type="pct" w:w="1081"/>
            <w:vMerge/>
            <w:tcBorders>
              <w:top w:val="nil"/>
              <w:left w:color="0070C0" w:space="0" w:sz="8" w:val="single"/>
              <w:bottom w:color="0070C0" w:space="0" w:sz="8" w:val="single"/>
              <w:right w:color="0070C0" w:space="0" w:sz="6" w:val="double"/>
            </w:tcBorders>
            <w:vAlign w:val="center"/>
            <w:hideMark/>
          </w:tcPr>
          <w:p w14:paraId="1CFE3DA0" w14:textId="77777777" w:rsidP="001802CF" w:rsidR="001802CF" w:rsidRDefault="001802CF" w:rsidRPr="001802CF">
            <w:pPr>
              <w:bidi/>
              <w:spacing w:before="0" w:line="240" w:lineRule="auto"/>
              <w:rPr>
                <w:rFonts w:ascii="Dubai" w:cs="Dubai" w:eastAsia="Times New Roman" w:hAnsi="Dubai"/>
                <w:b/>
                <w:bCs/>
                <w:color w:val="000000"/>
                <w:sz w:val="20"/>
                <w:szCs w:val="20"/>
              </w:rPr>
            </w:pPr>
          </w:p>
        </w:tc>
        <w:tc>
          <w:tcPr>
            <w:tcW w:type="pct" w:w="1028"/>
            <w:tcBorders>
              <w:top w:val="nil"/>
              <w:left w:color="0070C0" w:space="0" w:sz="6" w:val="double"/>
              <w:bottom w:color="0070C0" w:space="0" w:sz="8" w:val="single"/>
              <w:right w:val="nil"/>
            </w:tcBorders>
            <w:shd w:color="000000" w:fill="FFFFFF" w:val="clear"/>
            <w:noWrap/>
            <w:vAlign w:val="center"/>
            <w:hideMark/>
          </w:tcPr>
          <w:p w14:paraId="608ED344" w14:textId="77777777" w:rsidP="001802CF" w:rsidR="001802CF" w:rsidRDefault="001802CF" w:rsidRPr="001802CF">
            <w:pPr>
              <w:spacing w:before="0" w:line="240" w:lineRule="auto"/>
              <w:rPr>
                <w:rFonts w:ascii="Dubai" w:cs="Dubai" w:eastAsia="Times New Roman" w:hAnsi="Dubai"/>
                <w:color w:val="auto"/>
                <w:sz w:val="20"/>
                <w:szCs w:val="20"/>
                <w:rtl/>
              </w:rPr>
            </w:pPr>
            <w:r w:rsidRPr="001802CF">
              <w:rPr>
                <w:rFonts w:ascii="Dubai" w:cs="Dubai" w:eastAsia="Times New Roman" w:hAnsi="Dubai"/>
                <w:color w:val="auto"/>
                <w:sz w:val="20"/>
                <w:szCs w:val="20"/>
              </w:rPr>
              <w:t> </w:t>
            </w:r>
          </w:p>
        </w:tc>
        <w:tc>
          <w:tcPr>
            <w:tcW w:type="pct" w:w="1349"/>
            <w:tcBorders>
              <w:top w:val="nil"/>
              <w:left w:color="0070C0" w:space="0" w:sz="4" w:val="single"/>
              <w:bottom w:color="0070C0" w:space="0" w:sz="8" w:val="single"/>
              <w:right w:color="0070C0" w:space="0" w:sz="6" w:val="double"/>
            </w:tcBorders>
            <w:shd w:color="000000" w:fill="FFFFFF" w:val="clear"/>
            <w:noWrap/>
            <w:vAlign w:val="center"/>
            <w:hideMark/>
          </w:tcPr>
          <w:p w14:paraId="624BB95F" w14:textId="77777777" w:rsidP="001802CF" w:rsidR="001802CF" w:rsidRDefault="001802CF" w:rsidRPr="001802CF">
            <w:pPr>
              <w:spacing w:before="0" w:line="240" w:lineRule="auto"/>
              <w:jc w:val="right"/>
              <w:rPr>
                <w:rFonts w:ascii="Dubai" w:cs="Dubai" w:eastAsia="Times New Roman" w:hAnsi="Dubai"/>
                <w:color w:val="000000"/>
                <w:sz w:val="20"/>
                <w:szCs w:val="20"/>
              </w:rPr>
            </w:pPr>
            <w:r w:rsidRPr="001802CF">
              <w:rPr>
                <w:rFonts w:ascii="Dubai" w:cs="Dubai" w:eastAsia="Times New Roman" w:hAnsi="Dubai"/>
                <w:color w:val="000000"/>
                <w:sz w:val="20"/>
                <w:szCs w:val="20"/>
              </w:rPr>
              <w:t> </w:t>
            </w:r>
          </w:p>
        </w:tc>
        <w:tc>
          <w:tcPr>
            <w:tcW w:type="pct" w:w="801"/>
            <w:tcBorders>
              <w:top w:val="nil"/>
              <w:left w:color="0070C0" w:space="0" w:sz="6" w:val="double"/>
              <w:bottom w:color="0070C0" w:space="0" w:sz="8" w:val="single"/>
              <w:right w:color="0070C0" w:space="0" w:sz="6" w:val="double"/>
            </w:tcBorders>
            <w:shd w:color="000000" w:fill="FFFFFF" w:val="clear"/>
            <w:noWrap/>
            <w:vAlign w:val="center"/>
            <w:hideMark/>
          </w:tcPr>
          <w:p w14:paraId="0E13559F" w14:textId="77777777" w:rsidP="001802CF" w:rsidR="001802CF" w:rsidRDefault="001802CF" w:rsidRPr="001802CF">
            <w:pPr>
              <w:bidi/>
              <w:spacing w:before="0" w:line="240" w:lineRule="auto"/>
              <w:rPr>
                <w:rFonts w:ascii="Dubai" w:cs="Dubai" w:eastAsia="Times New Roman" w:hAnsi="Dubai"/>
                <w:color w:val="000000"/>
                <w:sz w:val="20"/>
                <w:szCs w:val="20"/>
              </w:rPr>
            </w:pPr>
            <w:r w:rsidRPr="001802CF">
              <w:rPr>
                <w:rFonts w:ascii="Dubai" w:cs="Dubai" w:eastAsia="Times New Roman" w:hAnsi="Dubai"/>
                <w:color w:val="000000"/>
                <w:sz w:val="20"/>
                <w:szCs w:val="20"/>
                <w:rtl/>
              </w:rPr>
              <w:t xml:space="preserve">11- غرب الكفل </w:t>
            </w:r>
          </w:p>
        </w:tc>
        <w:tc>
          <w:tcPr>
            <w:tcW w:type="pct" w:w="741"/>
            <w:vMerge/>
            <w:tcBorders>
              <w:top w:val="nil"/>
              <w:left w:color="0070C0" w:space="0" w:sz="6" w:val="double"/>
              <w:bottom w:color="0070C0" w:space="0" w:sz="8" w:val="single"/>
              <w:right w:color="0070C0" w:space="0" w:sz="8" w:val="single"/>
            </w:tcBorders>
            <w:vAlign w:val="center"/>
            <w:hideMark/>
          </w:tcPr>
          <w:p w14:paraId="16C85BA7" w14:textId="77777777" w:rsidP="001802CF" w:rsidR="001802CF" w:rsidRDefault="001802CF" w:rsidRPr="001802CF">
            <w:pPr>
              <w:bidi/>
              <w:spacing w:before="0" w:line="240" w:lineRule="auto"/>
              <w:rPr>
                <w:rFonts w:ascii="Dubai" w:cs="Dubai" w:eastAsia="Times New Roman" w:hAnsi="Dubai"/>
                <w:color w:val="000000"/>
                <w:sz w:val="20"/>
                <w:szCs w:val="20"/>
              </w:rPr>
            </w:pPr>
          </w:p>
        </w:tc>
      </w:tr>
    </w:tbl>
    <w:p w14:paraId="761E9857" w14:textId="385C1B8E" w:rsidP="00BB3D22" w:rsidR="001D078F" w:rsidRDefault="00BB3D22"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sidR="008F51F6">
        <w:rPr>
          <w:rFonts w:ascii="Dubai" w:cs="Dubai" w:hAnsi="Dubai" w:hint="cs"/>
          <w:b/>
          <w:bCs/>
          <w:sz w:val="18"/>
          <w:szCs w:val="18"/>
          <w:rtl/>
          <w:lang w:bidi="ar-JO"/>
        </w:rPr>
        <w:t>ال</w:t>
      </w:r>
      <w:r w:rsidR="008F51F6" w:rsidRPr="001D078F">
        <w:rPr>
          <w:rFonts w:ascii="Dubai" w:cs="Dubai" w:hAnsi="Dubai"/>
          <w:b/>
          <w:bCs/>
          <w:sz w:val="18"/>
          <w:szCs w:val="18"/>
          <w:rtl/>
          <w:lang w:bidi="ar-JO"/>
        </w:rPr>
        <w:t>تقرير</w:t>
      </w:r>
      <w:r w:rsidR="008F51F6">
        <w:rPr>
          <w:rFonts w:ascii="Dubai" w:cs="Dubai" w:hAnsi="Dubai" w:hint="cs"/>
          <w:b/>
          <w:bCs/>
          <w:sz w:val="18"/>
          <w:szCs w:val="18"/>
          <w:rtl/>
          <w:lang w:bidi="ar-JO"/>
        </w:rPr>
        <w:t xml:space="preserve"> السنوي</w:t>
      </w:r>
      <w:r w:rsidR="008F51F6" w:rsidRPr="001D078F">
        <w:rPr>
          <w:rFonts w:ascii="Dubai" w:cs="Dubai" w:hAnsi="Dubai"/>
          <w:b/>
          <w:bCs/>
          <w:sz w:val="18"/>
          <w:szCs w:val="18"/>
          <w:rtl/>
          <w:lang w:bidi="ar-JO"/>
        </w:rPr>
        <w:t xml:space="preserve"> </w:t>
      </w:r>
      <w:r w:rsidR="008F51F6">
        <w:rPr>
          <w:rFonts w:ascii="Dubai" w:cs="Dubai" w:hAnsi="Dubai" w:hint="cs"/>
          <w:b/>
          <w:bCs/>
          <w:sz w:val="18"/>
          <w:szCs w:val="18"/>
          <w:rtl/>
          <w:lang w:bidi="ar-JO"/>
        </w:rPr>
        <w:t>ل</w:t>
      </w:r>
      <w:r w:rsidR="008F51F6" w:rsidRPr="001D078F">
        <w:rPr>
          <w:rFonts w:ascii="Dubai" w:cs="Dubai" w:hAnsi="Dubai"/>
          <w:b/>
          <w:bCs/>
          <w:sz w:val="18"/>
          <w:szCs w:val="18"/>
          <w:rtl/>
          <w:lang w:bidi="ar-JO"/>
        </w:rPr>
        <w:t>لشركة المعنية</w:t>
      </w:r>
      <w:r>
        <w:rPr>
          <w:rFonts w:ascii="Dubai" w:cs="Dubai" w:hAnsi="Dubai" w:hint="cs"/>
          <w:b/>
          <w:bCs/>
          <w:sz w:val="18"/>
          <w:szCs w:val="18"/>
          <w:rtl/>
          <w:lang w:bidi="ar-JO"/>
        </w:rPr>
        <w:t>.</w:t>
      </w:r>
    </w:p>
    <w:p w14:paraId="5D82D099" w14:textId="77777777" w:rsidP="001802CF" w:rsidR="001802CF" w:rsidRDefault="001802CF">
      <w:pPr>
        <w:bidi/>
        <w:ind w:left="360"/>
        <w:jc w:val="both"/>
        <w:rPr>
          <w:rFonts w:ascii="Dubai" w:cs="Dubai" w:hAnsi="Dubai"/>
          <w:b/>
          <w:bCs/>
          <w:color w:val="00B050"/>
          <w:szCs w:val="24"/>
          <w:lang w:bidi="ar-JO"/>
        </w:rPr>
      </w:pPr>
    </w:p>
    <w:tbl>
      <w:tblPr>
        <w:bidiVisual/>
        <w:tblW w:type="pct" w:w="5012"/>
        <w:tblInd w:type="dxa" w:w="-39"/>
        <w:tblLook w:firstColumn="1" w:firstRow="1" w:lastColumn="0" w:lastRow="0" w:noHBand="0" w:noVBand="1" w:val="04A0"/>
      </w:tblPr>
      <w:tblGrid>
        <w:gridCol w:w="2520"/>
        <w:gridCol w:w="2143"/>
        <w:gridCol w:w="1686"/>
        <w:gridCol w:w="1865"/>
        <w:gridCol w:w="1726"/>
      </w:tblGrid>
      <w:tr w14:paraId="2D8BECD7" w14:textId="77777777" w:rsidR="0057781E" w:rsidRPr="0057781E" w:rsidTr="0022087A">
        <w:trPr>
          <w:trHeight w:val="495"/>
          <w:tblHeader/>
        </w:trPr>
        <w:tc>
          <w:tcPr>
            <w:tcW w:type="pct" w:w="1268"/>
            <w:vMerge w:val="restart"/>
            <w:tcBorders>
              <w:top w:color="0070C0" w:space="0" w:sz="8" w:val="single"/>
              <w:left w:color="0070C0" w:space="0" w:sz="8" w:val="single"/>
              <w:bottom w:color="0070C0" w:space="0" w:sz="8" w:val="single"/>
              <w:right w:color="FFFFFF" w:space="0" w:sz="6" w:val="double"/>
            </w:tcBorders>
            <w:shd w:color="000000" w:fill="00B050" w:val="clear"/>
            <w:vAlign w:val="center"/>
            <w:hideMark/>
          </w:tcPr>
          <w:p w14:paraId="1A5CF664" w14:textId="77777777" w:rsidP="0057781E" w:rsidR="0057781E" w:rsidRDefault="0057781E" w:rsidRPr="0057781E">
            <w:pPr>
              <w:bidi/>
              <w:spacing w:before="0" w:line="240" w:lineRule="auto"/>
              <w:jc w:val="center"/>
              <w:rPr>
                <w:rFonts w:ascii="Dubai" w:cs="Dubai" w:eastAsia="Times New Roman" w:hAnsi="Dubai"/>
                <w:b/>
                <w:bCs/>
                <w:color w:val="FFFFFF"/>
                <w:sz w:val="20"/>
                <w:szCs w:val="20"/>
              </w:rPr>
            </w:pPr>
            <w:r w:rsidRPr="0057781E">
              <w:rPr>
                <w:rFonts w:ascii="Dubai" w:cs="Dubai" w:eastAsia="Times New Roman" w:hAnsi="Dubai"/>
                <w:b/>
                <w:bCs/>
                <w:color w:val="FFFFFF"/>
                <w:sz w:val="20"/>
                <w:szCs w:val="20"/>
                <w:rtl/>
              </w:rPr>
              <w:t>إسم الشركة</w:t>
            </w:r>
          </w:p>
        </w:tc>
        <w:tc>
          <w:tcPr>
            <w:tcW w:type="pct" w:w="1926"/>
            <w:gridSpan w:val="2"/>
            <w:tcBorders>
              <w:top w:color="0070C0" w:space="0" w:sz="8" w:val="single"/>
              <w:left w:val="nil"/>
              <w:bottom w:color="FFFFFF" w:space="0" w:sz="4" w:val="single"/>
              <w:right w:color="FFFFFF" w:space="0" w:sz="4" w:val="single"/>
            </w:tcBorders>
            <w:shd w:color="000000" w:fill="00B050" w:val="clear"/>
            <w:vAlign w:val="center"/>
            <w:hideMark/>
          </w:tcPr>
          <w:p w14:paraId="7B651D76" w14:textId="77777777" w:rsidP="0057781E" w:rsidR="0057781E" w:rsidRDefault="0057781E" w:rsidRPr="0057781E">
            <w:pPr>
              <w:bidi/>
              <w:spacing w:before="0" w:line="240" w:lineRule="auto"/>
              <w:jc w:val="center"/>
              <w:rPr>
                <w:rFonts w:ascii="Dubai" w:cs="Dubai" w:eastAsia="Times New Roman" w:hAnsi="Dubai"/>
                <w:b/>
                <w:bCs/>
                <w:color w:val="FFFFFF"/>
                <w:sz w:val="20"/>
                <w:szCs w:val="20"/>
                <w:rtl/>
              </w:rPr>
            </w:pPr>
            <w:r w:rsidRPr="0057781E">
              <w:rPr>
                <w:rFonts w:ascii="Dubai" w:cs="Dubai" w:eastAsia="Times New Roman" w:hAnsi="Dubai"/>
                <w:b/>
                <w:bCs/>
                <w:color w:val="FFFFFF"/>
                <w:sz w:val="20"/>
                <w:szCs w:val="20"/>
                <w:rtl/>
              </w:rPr>
              <w:t>الحقول المنتجة</w:t>
            </w:r>
          </w:p>
        </w:tc>
        <w:tc>
          <w:tcPr>
            <w:tcW w:type="pct" w:w="1807"/>
            <w:gridSpan w:val="2"/>
            <w:tcBorders>
              <w:top w:color="0070C0" w:space="0" w:sz="8" w:val="single"/>
              <w:left w:color="FFFFFF" w:space="0" w:sz="4" w:val="single"/>
              <w:bottom w:color="FFFFFF" w:space="0" w:sz="4" w:val="single"/>
              <w:right w:color="0070C0" w:space="0" w:sz="8" w:val="single"/>
            </w:tcBorders>
            <w:shd w:color="000000" w:fill="00B050" w:val="clear"/>
            <w:vAlign w:val="center"/>
            <w:hideMark/>
          </w:tcPr>
          <w:p w14:paraId="71282E7A" w14:textId="77777777" w:rsidP="0057781E" w:rsidR="0057781E" w:rsidRDefault="0057781E" w:rsidRPr="0057781E">
            <w:pPr>
              <w:bidi/>
              <w:spacing w:before="0" w:line="240" w:lineRule="auto"/>
              <w:jc w:val="center"/>
              <w:rPr>
                <w:rFonts w:ascii="Dubai" w:cs="Dubai" w:eastAsia="Times New Roman" w:hAnsi="Dubai"/>
                <w:b/>
                <w:bCs/>
                <w:color w:val="FFFFFF"/>
                <w:sz w:val="20"/>
                <w:szCs w:val="20"/>
                <w:rtl/>
              </w:rPr>
            </w:pPr>
            <w:r w:rsidRPr="0057781E">
              <w:rPr>
                <w:rFonts w:ascii="Dubai" w:cs="Dubai" w:eastAsia="Times New Roman" w:hAnsi="Dubai"/>
                <w:b/>
                <w:bCs/>
                <w:color w:val="FFFFFF"/>
                <w:sz w:val="20"/>
                <w:szCs w:val="20"/>
                <w:rtl/>
              </w:rPr>
              <w:t>الحقول غير المنتجة</w:t>
            </w:r>
          </w:p>
        </w:tc>
      </w:tr>
      <w:tr w14:paraId="38C78231" w14:textId="77777777" w:rsidR="0057781E" w:rsidRPr="0057781E" w:rsidTr="0022087A">
        <w:trPr>
          <w:trHeight w:val="1215"/>
          <w:tblHeader/>
        </w:trPr>
        <w:tc>
          <w:tcPr>
            <w:tcW w:type="pct" w:w="1268"/>
            <w:vMerge/>
            <w:tcBorders>
              <w:top w:color="0070C0" w:space="0" w:sz="8" w:val="single"/>
              <w:left w:color="0070C0" w:space="0" w:sz="8" w:val="single"/>
              <w:bottom w:color="0070C0" w:space="0" w:sz="8" w:val="single"/>
              <w:right w:color="FFFFFF" w:space="0" w:sz="6" w:val="double"/>
            </w:tcBorders>
            <w:vAlign w:val="center"/>
            <w:hideMark/>
          </w:tcPr>
          <w:p w14:paraId="6C09CAF2" w14:textId="77777777" w:rsidP="0057781E" w:rsidR="0057781E" w:rsidRDefault="0057781E" w:rsidRPr="0057781E">
            <w:pPr>
              <w:bidi/>
              <w:spacing w:before="0" w:line="240" w:lineRule="auto"/>
              <w:rPr>
                <w:rFonts w:ascii="Dubai" w:cs="Dubai" w:eastAsia="Times New Roman" w:hAnsi="Dubai"/>
                <w:b/>
                <w:bCs/>
                <w:color w:val="FFFFFF"/>
                <w:sz w:val="20"/>
                <w:szCs w:val="20"/>
              </w:rPr>
            </w:pPr>
          </w:p>
        </w:tc>
        <w:tc>
          <w:tcPr>
            <w:tcW w:type="pct" w:w="1078"/>
            <w:tcBorders>
              <w:top w:val="nil"/>
              <w:left w:val="nil"/>
              <w:bottom w:color="FFFFFF" w:space="0" w:sz="4" w:val="single"/>
              <w:right w:color="FFFFFF" w:space="0" w:sz="4" w:val="single"/>
            </w:tcBorders>
            <w:shd w:color="000000" w:fill="00B050" w:val="clear"/>
            <w:vAlign w:val="center"/>
            <w:hideMark/>
          </w:tcPr>
          <w:p w14:paraId="4EBB93C2" w14:textId="77777777" w:rsidP="0057781E" w:rsidR="0057781E" w:rsidRDefault="0057781E" w:rsidRPr="0057781E">
            <w:pPr>
              <w:bidi/>
              <w:spacing w:before="0" w:line="240" w:lineRule="auto"/>
              <w:jc w:val="center"/>
              <w:rPr>
                <w:rFonts w:ascii="Dubai" w:cs="Dubai" w:eastAsia="Times New Roman" w:hAnsi="Dubai"/>
                <w:b/>
                <w:bCs/>
                <w:color w:val="FFFFFF"/>
                <w:sz w:val="20"/>
                <w:szCs w:val="20"/>
                <w:rtl/>
              </w:rPr>
            </w:pPr>
            <w:r w:rsidRPr="0057781E">
              <w:rPr>
                <w:rFonts w:ascii="Dubai" w:cs="Dubai" w:eastAsia="Times New Roman" w:hAnsi="Dubai"/>
                <w:b/>
                <w:bCs/>
                <w:color w:val="FFFFFF"/>
                <w:sz w:val="20"/>
                <w:szCs w:val="20"/>
                <w:rtl/>
              </w:rPr>
              <w:t>الحقول المشغلة من قبل شركات النفط الوطنية</w:t>
            </w:r>
          </w:p>
        </w:tc>
        <w:tc>
          <w:tcPr>
            <w:tcW w:type="pct" w:w="848"/>
            <w:tcBorders>
              <w:top w:val="nil"/>
              <w:left w:color="FFFFFF" w:space="0" w:sz="4" w:val="single"/>
              <w:bottom w:color="FFFFFF" w:space="0" w:sz="4" w:val="single"/>
              <w:right w:color="FFFFFF" w:space="0" w:sz="4" w:val="single"/>
            </w:tcBorders>
            <w:shd w:color="000000" w:fill="00B050" w:val="clear"/>
            <w:vAlign w:val="center"/>
            <w:hideMark/>
          </w:tcPr>
          <w:p w14:paraId="0D205E69" w14:textId="03659810" w:rsidP="0057781E" w:rsidR="0057781E" w:rsidRDefault="00816FAD" w:rsidRPr="0057781E">
            <w:pPr>
              <w:bidi/>
              <w:spacing w:before="0" w:line="240" w:lineRule="auto"/>
              <w:jc w:val="center"/>
              <w:rPr>
                <w:rFonts w:ascii="Dubai" w:cs="Dubai" w:eastAsia="Times New Roman" w:hAnsi="Dubai"/>
                <w:b/>
                <w:bCs/>
                <w:color w:val="FFFFFF"/>
                <w:sz w:val="20"/>
                <w:szCs w:val="20"/>
                <w:rtl/>
              </w:rPr>
            </w:pPr>
            <w:r w:rsidRPr="00713B22">
              <w:rPr>
                <w:rFonts w:ascii="Dubai" w:cs="Dubai" w:eastAsia="Times New Roman" w:hAnsi="Dubai"/>
                <w:b/>
                <w:bCs/>
                <w:color w:val="FFFFFF"/>
                <w:sz w:val="20"/>
                <w:szCs w:val="20"/>
                <w:rtl/>
              </w:rPr>
              <w:t xml:space="preserve">الحقول </w:t>
            </w:r>
            <w:r>
              <w:rPr>
                <w:rFonts w:ascii="Dubai" w:cs="Dubai" w:eastAsia="Times New Roman" w:hAnsi="Dubai" w:hint="cs"/>
                <w:b/>
                <w:bCs/>
                <w:color w:val="FFFFFF"/>
                <w:sz w:val="20"/>
                <w:szCs w:val="20"/>
                <w:rtl/>
              </w:rPr>
              <w:t>التي تشترك</w:t>
            </w:r>
            <w:r>
              <w:rPr>
                <w:rFonts w:ascii="Dubai" w:cs="Dubai" w:eastAsia="Times New Roman" w:hAnsi="Dubai" w:hint="cs"/>
                <w:b/>
                <w:bCs/>
                <w:color w:val="FFFFFF"/>
                <w:sz w:val="20"/>
                <w:szCs w:val="20"/>
                <w:rtl/>
                <w:lang w:bidi="ar-IQ"/>
              </w:rPr>
              <w:t xml:space="preserve"> في تشغيلها</w:t>
            </w:r>
            <w:r>
              <w:rPr>
                <w:rFonts w:ascii="Dubai" w:cs="Dubai" w:eastAsia="Times New Roman" w:hAnsi="Dubai" w:hint="cs"/>
                <w:b/>
                <w:bCs/>
                <w:color w:val="FFFFFF"/>
                <w:sz w:val="20"/>
                <w:szCs w:val="20"/>
                <w:rtl/>
              </w:rPr>
              <w:t xml:space="preserve"> </w:t>
            </w:r>
            <w:r w:rsidRPr="00713B22">
              <w:rPr>
                <w:rFonts w:ascii="Dubai" w:cs="Dubai" w:eastAsia="Times New Roman" w:hAnsi="Dubai"/>
                <w:b/>
                <w:bCs/>
                <w:color w:val="FFFFFF"/>
                <w:sz w:val="20"/>
                <w:szCs w:val="20"/>
                <w:rtl/>
              </w:rPr>
              <w:t>شركات النفط الدولية</w:t>
            </w:r>
          </w:p>
        </w:tc>
        <w:tc>
          <w:tcPr>
            <w:tcW w:type="pct" w:w="938"/>
            <w:tcBorders>
              <w:top w:val="nil"/>
              <w:left w:color="FFFFFF" w:space="0" w:sz="4" w:val="single"/>
              <w:bottom w:color="FFFFFF" w:space="0" w:sz="4" w:val="single"/>
              <w:right w:color="FFFFFF" w:space="0" w:sz="4" w:val="single"/>
            </w:tcBorders>
            <w:shd w:color="000000" w:fill="00B050" w:val="clear"/>
            <w:vAlign w:val="center"/>
            <w:hideMark/>
          </w:tcPr>
          <w:p w14:paraId="2DD288F5" w14:textId="77777777" w:rsidP="0057781E" w:rsidR="0057781E" w:rsidRDefault="0057781E" w:rsidRPr="0057781E">
            <w:pPr>
              <w:bidi/>
              <w:spacing w:before="0" w:line="240" w:lineRule="auto"/>
              <w:jc w:val="center"/>
              <w:rPr>
                <w:rFonts w:ascii="Dubai" w:cs="Dubai" w:eastAsia="Times New Roman" w:hAnsi="Dubai"/>
                <w:b/>
                <w:bCs/>
                <w:color w:val="FFFFFF"/>
                <w:sz w:val="20"/>
                <w:szCs w:val="20"/>
                <w:rtl/>
              </w:rPr>
            </w:pPr>
            <w:r w:rsidRPr="0057781E">
              <w:rPr>
                <w:rFonts w:ascii="Dubai" w:cs="Dubai" w:eastAsia="Times New Roman" w:hAnsi="Dubai"/>
                <w:b/>
                <w:bCs/>
                <w:color w:val="FFFFFF"/>
                <w:sz w:val="20"/>
                <w:szCs w:val="20"/>
                <w:rtl/>
              </w:rPr>
              <w:t>الحقول المشغلة من قبل شركات النفط الوطنية</w:t>
            </w:r>
          </w:p>
        </w:tc>
        <w:tc>
          <w:tcPr>
            <w:tcW w:type="pct" w:w="869"/>
            <w:tcBorders>
              <w:top w:val="nil"/>
              <w:left w:color="FFFFFF" w:space="0" w:sz="4" w:val="single"/>
              <w:bottom w:color="FFFFFF" w:space="0" w:sz="4" w:val="single"/>
              <w:right w:color="0070C0" w:space="0" w:sz="8" w:val="single"/>
            </w:tcBorders>
            <w:shd w:color="000000" w:fill="00B050" w:val="clear"/>
            <w:vAlign w:val="center"/>
            <w:hideMark/>
          </w:tcPr>
          <w:p w14:paraId="00DCFC4B" w14:textId="3F57EBCD" w:rsidP="0057781E" w:rsidR="0057781E" w:rsidRDefault="00816FAD" w:rsidRPr="0057781E">
            <w:pPr>
              <w:bidi/>
              <w:spacing w:before="0" w:line="240" w:lineRule="auto"/>
              <w:jc w:val="center"/>
              <w:rPr>
                <w:rFonts w:ascii="Dubai" w:cs="Dubai" w:eastAsia="Times New Roman" w:hAnsi="Dubai"/>
                <w:b/>
                <w:bCs/>
                <w:color w:val="FFFFFF"/>
                <w:sz w:val="20"/>
                <w:szCs w:val="20"/>
                <w:rtl/>
              </w:rPr>
            </w:pPr>
            <w:r w:rsidRPr="00713B22">
              <w:rPr>
                <w:rFonts w:ascii="Dubai" w:cs="Dubai" w:eastAsia="Times New Roman" w:hAnsi="Dubai"/>
                <w:b/>
                <w:bCs/>
                <w:color w:val="FFFFFF"/>
                <w:sz w:val="20"/>
                <w:szCs w:val="20"/>
                <w:rtl/>
              </w:rPr>
              <w:t xml:space="preserve">الحقول </w:t>
            </w:r>
            <w:r>
              <w:rPr>
                <w:rFonts w:ascii="Dubai" w:cs="Dubai" w:eastAsia="Times New Roman" w:hAnsi="Dubai" w:hint="cs"/>
                <w:b/>
                <w:bCs/>
                <w:color w:val="FFFFFF"/>
                <w:sz w:val="20"/>
                <w:szCs w:val="20"/>
                <w:rtl/>
              </w:rPr>
              <w:t>التي تشترك</w:t>
            </w:r>
            <w:r>
              <w:rPr>
                <w:rFonts w:ascii="Dubai" w:cs="Dubai" w:eastAsia="Times New Roman" w:hAnsi="Dubai" w:hint="cs"/>
                <w:b/>
                <w:bCs/>
                <w:color w:val="FFFFFF"/>
                <w:sz w:val="20"/>
                <w:szCs w:val="20"/>
                <w:rtl/>
                <w:lang w:bidi="ar-IQ"/>
              </w:rPr>
              <w:t xml:space="preserve"> في تشغيلها</w:t>
            </w:r>
            <w:r>
              <w:rPr>
                <w:rFonts w:ascii="Dubai" w:cs="Dubai" w:eastAsia="Times New Roman" w:hAnsi="Dubai" w:hint="cs"/>
                <w:b/>
                <w:bCs/>
                <w:color w:val="FFFFFF"/>
                <w:sz w:val="20"/>
                <w:szCs w:val="20"/>
                <w:rtl/>
              </w:rPr>
              <w:t xml:space="preserve"> </w:t>
            </w:r>
            <w:r w:rsidRPr="00713B22">
              <w:rPr>
                <w:rFonts w:ascii="Dubai" w:cs="Dubai" w:eastAsia="Times New Roman" w:hAnsi="Dubai"/>
                <w:b/>
                <w:bCs/>
                <w:color w:val="FFFFFF"/>
                <w:sz w:val="20"/>
                <w:szCs w:val="20"/>
                <w:rtl/>
              </w:rPr>
              <w:t>شركات النفط الدولية</w:t>
            </w:r>
          </w:p>
        </w:tc>
      </w:tr>
      <w:tr w14:paraId="3678DE3B" w14:textId="77777777" w:rsidR="0057781E" w:rsidRPr="0057781E" w:rsidTr="0022087A">
        <w:trPr>
          <w:trHeight w:val="495"/>
          <w:tblHeader/>
        </w:trPr>
        <w:tc>
          <w:tcPr>
            <w:tcW w:type="pct" w:w="1268"/>
            <w:vMerge/>
            <w:tcBorders>
              <w:top w:color="0070C0" w:space="0" w:sz="8" w:val="single"/>
              <w:left w:color="0070C0" w:space="0" w:sz="8" w:val="single"/>
              <w:bottom w:color="0070C0" w:space="0" w:sz="8" w:val="single"/>
              <w:right w:color="FFFFFF" w:space="0" w:sz="6" w:val="double"/>
            </w:tcBorders>
            <w:vAlign w:val="center"/>
            <w:hideMark/>
          </w:tcPr>
          <w:p w14:paraId="58DA6D70" w14:textId="77777777" w:rsidP="0057781E" w:rsidR="0057781E" w:rsidRDefault="0057781E" w:rsidRPr="0057781E">
            <w:pPr>
              <w:bidi/>
              <w:spacing w:before="0" w:line="240" w:lineRule="auto"/>
              <w:rPr>
                <w:rFonts w:ascii="Dubai" w:cs="Dubai" w:eastAsia="Times New Roman" w:hAnsi="Dubai"/>
                <w:b/>
                <w:bCs/>
                <w:color w:val="FFFFFF"/>
                <w:sz w:val="20"/>
                <w:szCs w:val="20"/>
              </w:rPr>
            </w:pPr>
          </w:p>
        </w:tc>
        <w:tc>
          <w:tcPr>
            <w:tcW w:type="pct" w:w="3732"/>
            <w:gridSpan w:val="4"/>
            <w:tcBorders>
              <w:top w:color="FFFFFF" w:space="0" w:sz="4" w:val="single"/>
              <w:left w:val="nil"/>
              <w:bottom w:color="0070C0" w:space="0" w:sz="8" w:val="single"/>
              <w:right w:color="0070C0" w:space="0" w:sz="8" w:val="single"/>
            </w:tcBorders>
            <w:shd w:color="000000" w:fill="00B050" w:val="clear"/>
            <w:vAlign w:val="center"/>
            <w:hideMark/>
          </w:tcPr>
          <w:p w14:paraId="4EA54C9C" w14:textId="77777777" w:rsidP="0057781E" w:rsidR="0057781E" w:rsidRDefault="0057781E" w:rsidRPr="0057781E">
            <w:pPr>
              <w:bidi/>
              <w:spacing w:before="0" w:line="240" w:lineRule="auto"/>
              <w:jc w:val="center"/>
              <w:rPr>
                <w:rFonts w:ascii="Dubai" w:cs="Dubai" w:eastAsia="Times New Roman" w:hAnsi="Dubai"/>
                <w:b/>
                <w:bCs/>
                <w:color w:val="FFFFFF"/>
                <w:sz w:val="20"/>
                <w:szCs w:val="20"/>
                <w:rtl/>
              </w:rPr>
            </w:pPr>
            <w:r w:rsidRPr="0057781E">
              <w:rPr>
                <w:rFonts w:ascii="Dubai" w:cs="Dubai" w:eastAsia="Times New Roman" w:hAnsi="Dubai"/>
                <w:b/>
                <w:bCs/>
                <w:color w:val="FFFFFF"/>
                <w:sz w:val="20"/>
                <w:szCs w:val="20"/>
                <w:rtl/>
              </w:rPr>
              <w:t>حقول الغاز</w:t>
            </w:r>
          </w:p>
        </w:tc>
      </w:tr>
      <w:tr w14:paraId="0752BAF4" w14:textId="77777777" w:rsidR="0057781E" w:rsidRPr="0057781E" w:rsidTr="0022087A">
        <w:trPr>
          <w:trHeight w:val="495"/>
        </w:trPr>
        <w:tc>
          <w:tcPr>
            <w:tcW w:type="pct" w:w="1268"/>
            <w:vMerge w:val="restart"/>
            <w:tcBorders>
              <w:top w:val="nil"/>
              <w:left w:color="0070C0" w:space="0" w:sz="8" w:val="single"/>
              <w:bottom w:color="0070C0" w:space="0" w:sz="8" w:val="single"/>
              <w:right w:color="0070C0" w:space="0" w:sz="6" w:val="double"/>
            </w:tcBorders>
            <w:shd w:color="auto" w:fill="auto" w:val="clear"/>
            <w:noWrap/>
            <w:vAlign w:val="center"/>
            <w:hideMark/>
          </w:tcPr>
          <w:p w14:paraId="55F243F1" w14:textId="77777777" w:rsidP="0057781E" w:rsidR="0057781E" w:rsidRDefault="0057781E" w:rsidRPr="0057781E">
            <w:pPr>
              <w:bidi/>
              <w:spacing w:before="0" w:line="240" w:lineRule="auto"/>
              <w:jc w:val="center"/>
              <w:rPr>
                <w:rFonts w:ascii="Dubai" w:cs="Dubai" w:eastAsia="Times New Roman" w:hAnsi="Dubai"/>
                <w:b/>
                <w:bCs/>
                <w:color w:val="000000"/>
                <w:sz w:val="20"/>
                <w:szCs w:val="20"/>
                <w:rtl/>
              </w:rPr>
            </w:pPr>
            <w:r w:rsidRPr="0057781E">
              <w:rPr>
                <w:rFonts w:ascii="Dubai" w:cs="Dubai" w:eastAsia="Times New Roman" w:hAnsi="Dubai"/>
                <w:b/>
                <w:bCs/>
                <w:color w:val="000000"/>
                <w:sz w:val="20"/>
                <w:szCs w:val="20"/>
                <w:rtl/>
              </w:rPr>
              <w:t>شركة نفط ميسان</w:t>
            </w:r>
          </w:p>
        </w:tc>
        <w:tc>
          <w:tcPr>
            <w:tcW w:type="pct" w:w="1078"/>
            <w:tcBorders>
              <w:top w:val="nil"/>
              <w:left w:val="nil"/>
              <w:bottom w:val="nil"/>
              <w:right w:val="nil"/>
            </w:tcBorders>
            <w:shd w:color="auto" w:fill="auto" w:val="clear"/>
            <w:noWrap/>
            <w:vAlign w:val="center"/>
            <w:hideMark/>
          </w:tcPr>
          <w:p w14:paraId="4A254B78" w14:textId="77777777" w:rsidP="0057781E" w:rsidR="0057781E" w:rsidRDefault="0057781E" w:rsidRPr="0057781E">
            <w:pPr>
              <w:bidi/>
              <w:spacing w:before="0" w:line="240" w:lineRule="auto"/>
              <w:rPr>
                <w:rFonts w:ascii="Dubai" w:cs="Dubai" w:eastAsia="Times New Roman" w:hAnsi="Dubai"/>
                <w:color w:val="000000"/>
                <w:sz w:val="20"/>
                <w:szCs w:val="20"/>
                <w:rtl/>
              </w:rPr>
            </w:pPr>
            <w:r w:rsidRPr="0057781E">
              <w:rPr>
                <w:rFonts w:ascii="Dubai" w:cs="Dubai" w:eastAsia="Times New Roman" w:hAnsi="Dubai"/>
                <w:color w:val="000000"/>
                <w:sz w:val="20"/>
                <w:szCs w:val="20"/>
                <w:rtl/>
              </w:rPr>
              <w:t>لا توجد</w:t>
            </w:r>
          </w:p>
        </w:tc>
        <w:tc>
          <w:tcPr>
            <w:tcW w:type="pct" w:w="848"/>
            <w:tcBorders>
              <w:top w:val="nil"/>
              <w:left w:color="0070C0" w:space="0" w:sz="4" w:val="single"/>
              <w:bottom w:val="nil"/>
              <w:right w:color="0070C0" w:space="0" w:sz="6" w:val="double"/>
            </w:tcBorders>
            <w:shd w:color="auto" w:fill="auto" w:val="clear"/>
            <w:noWrap/>
            <w:vAlign w:val="center"/>
            <w:hideMark/>
          </w:tcPr>
          <w:p w14:paraId="13CD090C" w14:textId="77777777" w:rsidP="0057781E" w:rsidR="0057781E" w:rsidRDefault="0057781E" w:rsidRPr="0057781E">
            <w:pPr>
              <w:bidi/>
              <w:spacing w:before="0" w:line="240" w:lineRule="auto"/>
              <w:rPr>
                <w:rFonts w:ascii="Dubai" w:cs="Dubai" w:eastAsia="Times New Roman" w:hAnsi="Dubai"/>
                <w:color w:val="000000"/>
                <w:sz w:val="20"/>
                <w:szCs w:val="20"/>
                <w:rtl/>
              </w:rPr>
            </w:pPr>
            <w:r w:rsidRPr="0057781E">
              <w:rPr>
                <w:rFonts w:ascii="Dubai" w:cs="Dubai" w:eastAsia="Times New Roman" w:hAnsi="Dubai"/>
                <w:color w:val="000000"/>
                <w:sz w:val="20"/>
                <w:szCs w:val="20"/>
                <w:rtl/>
              </w:rPr>
              <w:t>لا توجد</w:t>
            </w:r>
          </w:p>
        </w:tc>
        <w:tc>
          <w:tcPr>
            <w:tcW w:type="pct" w:w="938"/>
            <w:tcBorders>
              <w:top w:val="nil"/>
              <w:left w:val="nil"/>
              <w:bottom w:val="nil"/>
              <w:right w:color="0070C0" w:space="0" w:sz="4" w:val="single"/>
            </w:tcBorders>
            <w:shd w:color="auto" w:fill="auto" w:val="clear"/>
            <w:noWrap/>
            <w:vAlign w:val="center"/>
            <w:hideMark/>
          </w:tcPr>
          <w:p w14:paraId="3BE0CBA7" w14:textId="77777777" w:rsidP="0057781E" w:rsidR="0057781E" w:rsidRDefault="0057781E" w:rsidRPr="0057781E">
            <w:pPr>
              <w:bidi/>
              <w:spacing w:before="0" w:line="240" w:lineRule="auto"/>
              <w:rPr>
                <w:rFonts w:ascii="Dubai" w:cs="Dubai" w:eastAsia="Times New Roman" w:hAnsi="Dubai"/>
                <w:color w:val="000000"/>
                <w:sz w:val="20"/>
                <w:szCs w:val="20"/>
                <w:rtl/>
              </w:rPr>
            </w:pPr>
            <w:r w:rsidRPr="0057781E">
              <w:rPr>
                <w:rFonts w:ascii="Dubai" w:cs="Dubai" w:eastAsia="Times New Roman" w:hAnsi="Dubai"/>
                <w:color w:val="000000"/>
                <w:sz w:val="20"/>
                <w:szCs w:val="20"/>
                <w:rtl/>
              </w:rPr>
              <w:t>لا توجد</w:t>
            </w:r>
          </w:p>
        </w:tc>
        <w:tc>
          <w:tcPr>
            <w:tcW w:type="pct" w:w="869"/>
            <w:tcBorders>
              <w:top w:val="nil"/>
              <w:left w:val="nil"/>
              <w:bottom w:val="nil"/>
              <w:right w:color="0070C0" w:space="0" w:sz="8" w:val="single"/>
            </w:tcBorders>
            <w:shd w:color="auto" w:fill="auto" w:val="clear"/>
            <w:noWrap/>
            <w:vAlign w:val="center"/>
            <w:hideMark/>
          </w:tcPr>
          <w:p w14:paraId="39F1ABA5" w14:textId="77777777" w:rsidP="0057781E" w:rsidR="0057781E" w:rsidRDefault="0057781E" w:rsidRPr="0057781E">
            <w:pPr>
              <w:bidi/>
              <w:spacing w:before="0" w:line="240" w:lineRule="auto"/>
              <w:rPr>
                <w:rFonts w:ascii="Dubai" w:cs="Dubai" w:eastAsia="Times New Roman" w:hAnsi="Dubai"/>
                <w:color w:val="000000"/>
                <w:sz w:val="20"/>
                <w:szCs w:val="20"/>
                <w:rtl/>
              </w:rPr>
            </w:pPr>
            <w:r w:rsidRPr="0057781E">
              <w:rPr>
                <w:rFonts w:ascii="Dubai" w:cs="Dubai" w:eastAsia="Times New Roman" w:hAnsi="Dubai"/>
                <w:color w:val="000000"/>
                <w:sz w:val="20"/>
                <w:szCs w:val="20"/>
                <w:rtl/>
              </w:rPr>
              <w:t>لا توجد</w:t>
            </w:r>
          </w:p>
        </w:tc>
      </w:tr>
      <w:tr w14:paraId="38CD1F9C" w14:textId="77777777" w:rsidR="0057781E" w:rsidRPr="0057781E" w:rsidTr="0022087A">
        <w:trPr>
          <w:trHeight w:val="495"/>
        </w:trPr>
        <w:tc>
          <w:tcPr>
            <w:tcW w:type="pct" w:w="1268"/>
            <w:vMerge/>
            <w:tcBorders>
              <w:top w:val="nil"/>
              <w:left w:color="0070C0" w:space="0" w:sz="8" w:val="single"/>
              <w:bottom w:color="0070C0" w:space="0" w:sz="8" w:val="single"/>
              <w:right w:color="0070C0" w:space="0" w:sz="6" w:val="double"/>
            </w:tcBorders>
            <w:vAlign w:val="center"/>
            <w:hideMark/>
          </w:tcPr>
          <w:p w14:paraId="0BDAC63C" w14:textId="77777777" w:rsidP="0057781E" w:rsidR="0057781E" w:rsidRDefault="0057781E" w:rsidRPr="0057781E">
            <w:pPr>
              <w:bidi/>
              <w:spacing w:before="0" w:line="240" w:lineRule="auto"/>
              <w:rPr>
                <w:rFonts w:ascii="Dubai" w:cs="Dubai" w:eastAsia="Times New Roman" w:hAnsi="Dubai"/>
                <w:b/>
                <w:bCs/>
                <w:color w:val="000000"/>
                <w:sz w:val="20"/>
                <w:szCs w:val="20"/>
              </w:rPr>
            </w:pPr>
          </w:p>
        </w:tc>
        <w:tc>
          <w:tcPr>
            <w:tcW w:type="pct" w:w="3732"/>
            <w:gridSpan w:val="4"/>
            <w:tcBorders>
              <w:top w:color="0070C0" w:space="0" w:sz="8" w:val="single"/>
              <w:left w:color="0070C0" w:space="0" w:sz="8" w:val="single"/>
              <w:bottom w:color="0070C0" w:space="0" w:sz="8" w:val="single"/>
              <w:right w:color="0070C0" w:space="0" w:sz="8" w:val="single"/>
            </w:tcBorders>
            <w:shd w:color="000000" w:fill="00B050" w:val="clear"/>
            <w:vAlign w:val="center"/>
            <w:hideMark/>
          </w:tcPr>
          <w:p w14:paraId="62F3A9FC" w14:textId="77777777" w:rsidP="0057781E" w:rsidR="0057781E" w:rsidRDefault="0057781E" w:rsidRPr="0057781E">
            <w:pPr>
              <w:bidi/>
              <w:spacing w:before="0" w:line="240" w:lineRule="auto"/>
              <w:jc w:val="center"/>
              <w:rPr>
                <w:rFonts w:ascii="Dubai" w:cs="Dubai" w:eastAsia="Times New Roman" w:hAnsi="Dubai"/>
                <w:b/>
                <w:bCs/>
                <w:color w:val="FFFFFF"/>
                <w:sz w:val="20"/>
                <w:szCs w:val="20"/>
                <w:rtl/>
              </w:rPr>
            </w:pPr>
            <w:r w:rsidRPr="0057781E">
              <w:rPr>
                <w:rFonts w:ascii="Dubai" w:cs="Dubai" w:eastAsia="Times New Roman" w:hAnsi="Dubai"/>
                <w:b/>
                <w:bCs/>
                <w:color w:val="FFFFFF"/>
                <w:sz w:val="20"/>
                <w:szCs w:val="20"/>
                <w:rtl/>
              </w:rPr>
              <w:t>حقول النفط</w:t>
            </w:r>
          </w:p>
        </w:tc>
      </w:tr>
      <w:tr w14:paraId="496143EF" w14:textId="77777777" w:rsidR="0057781E" w:rsidRPr="0057781E" w:rsidTr="0022087A">
        <w:trPr>
          <w:trHeight w:val="495"/>
        </w:trPr>
        <w:tc>
          <w:tcPr>
            <w:tcW w:type="pct" w:w="1268"/>
            <w:vMerge/>
            <w:tcBorders>
              <w:top w:val="nil"/>
              <w:left w:color="0070C0" w:space="0" w:sz="8" w:val="single"/>
              <w:bottom w:color="0070C0" w:space="0" w:sz="8" w:val="single"/>
              <w:right w:color="0070C0" w:space="0" w:sz="6" w:val="double"/>
            </w:tcBorders>
            <w:vAlign w:val="center"/>
            <w:hideMark/>
          </w:tcPr>
          <w:p w14:paraId="30426F33" w14:textId="77777777" w:rsidP="0057781E" w:rsidR="0057781E" w:rsidRDefault="0057781E" w:rsidRPr="0057781E">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noWrap/>
            <w:vAlign w:val="center"/>
            <w:hideMark/>
          </w:tcPr>
          <w:p w14:paraId="7FB0D4F6" w14:textId="77777777" w:rsidP="0057781E" w:rsidR="0057781E" w:rsidRDefault="0057781E" w:rsidRPr="0057781E">
            <w:pPr>
              <w:bidi/>
              <w:spacing w:before="0" w:line="240" w:lineRule="auto"/>
              <w:rPr>
                <w:rFonts w:ascii="Dubai" w:cs="Dubai" w:eastAsia="Times New Roman" w:hAnsi="Dubai"/>
                <w:color w:val="000000"/>
                <w:sz w:val="20"/>
                <w:szCs w:val="20"/>
                <w:rtl/>
              </w:rPr>
            </w:pPr>
            <w:r w:rsidRPr="0057781E">
              <w:rPr>
                <w:rFonts w:ascii="Dubai" w:cs="Dubai" w:eastAsia="Times New Roman" w:hAnsi="Dubai"/>
                <w:color w:val="000000"/>
                <w:sz w:val="20"/>
                <w:szCs w:val="20"/>
                <w:rtl/>
              </w:rPr>
              <w:t>1- عمارة</w:t>
            </w:r>
          </w:p>
        </w:tc>
        <w:tc>
          <w:tcPr>
            <w:tcW w:type="pct" w:w="848"/>
            <w:tcBorders>
              <w:top w:val="nil"/>
              <w:left w:color="0070C0" w:space="0" w:sz="4" w:val="single"/>
              <w:bottom w:val="nil"/>
              <w:right w:color="0070C0" w:space="0" w:sz="6" w:val="double"/>
            </w:tcBorders>
            <w:shd w:color="000000" w:fill="FFFFFF" w:val="clear"/>
            <w:vAlign w:val="center"/>
            <w:hideMark/>
          </w:tcPr>
          <w:p w14:paraId="3DE6CE9D" w14:textId="77777777" w:rsidP="0057781E" w:rsidR="0057781E" w:rsidRDefault="0057781E" w:rsidRPr="0057781E">
            <w:pPr>
              <w:bidi/>
              <w:spacing w:before="0" w:line="240" w:lineRule="auto"/>
              <w:rPr>
                <w:rFonts w:ascii="Dubai" w:cs="Dubai" w:eastAsia="Times New Roman" w:hAnsi="Dubai"/>
                <w:color w:val="auto"/>
                <w:sz w:val="20"/>
                <w:szCs w:val="20"/>
                <w:rtl/>
              </w:rPr>
            </w:pPr>
            <w:r w:rsidRPr="0057781E">
              <w:rPr>
                <w:rFonts w:ascii="Dubai" w:cs="Dubai" w:eastAsia="Times New Roman" w:hAnsi="Dubai"/>
                <w:color w:val="auto"/>
                <w:sz w:val="20"/>
                <w:szCs w:val="20"/>
                <w:rtl/>
              </w:rPr>
              <w:t>1- الحلفاية</w:t>
            </w:r>
          </w:p>
        </w:tc>
        <w:tc>
          <w:tcPr>
            <w:tcW w:type="pct" w:w="938"/>
            <w:tcBorders>
              <w:top w:val="nil"/>
              <w:left w:val="nil"/>
              <w:bottom w:val="nil"/>
              <w:right w:color="0070C0" w:space="0" w:sz="4" w:val="single"/>
            </w:tcBorders>
            <w:shd w:color="000000" w:fill="FFFFFF" w:val="clear"/>
            <w:vAlign w:val="center"/>
            <w:hideMark/>
          </w:tcPr>
          <w:p w14:paraId="5A913094" w14:textId="77777777" w:rsidP="0057781E" w:rsidR="0057781E" w:rsidRDefault="0057781E" w:rsidRPr="0057781E">
            <w:pPr>
              <w:bidi/>
              <w:spacing w:before="0" w:line="240" w:lineRule="auto"/>
              <w:rPr>
                <w:rFonts w:ascii="Dubai" w:cs="Dubai" w:eastAsia="Times New Roman" w:hAnsi="Dubai"/>
                <w:color w:val="000000"/>
                <w:sz w:val="20"/>
                <w:szCs w:val="20"/>
                <w:rtl/>
              </w:rPr>
            </w:pPr>
            <w:r w:rsidRPr="0057781E">
              <w:rPr>
                <w:rFonts w:ascii="Dubai" w:cs="Dubai" w:eastAsia="Times New Roman" w:hAnsi="Dubai"/>
                <w:color w:val="000000"/>
                <w:sz w:val="20"/>
                <w:szCs w:val="20"/>
                <w:rtl/>
              </w:rPr>
              <w:t xml:space="preserve">1- كميت </w:t>
            </w:r>
          </w:p>
        </w:tc>
        <w:tc>
          <w:tcPr>
            <w:tcW w:type="pct" w:w="869"/>
            <w:vMerge w:val="restart"/>
            <w:tcBorders>
              <w:top w:val="nil"/>
              <w:left w:color="0070C0" w:space="0" w:sz="4" w:val="single"/>
              <w:bottom w:color="0070C0" w:space="0" w:sz="8" w:val="single"/>
              <w:right w:color="0070C0" w:space="0" w:sz="8" w:val="single"/>
            </w:tcBorders>
            <w:shd w:color="000000" w:fill="FFFFFF" w:val="clear"/>
            <w:noWrap/>
            <w:vAlign w:val="center"/>
            <w:hideMark/>
          </w:tcPr>
          <w:p w14:paraId="0F018BEA" w14:textId="77777777" w:rsidP="0057781E" w:rsidR="0057781E" w:rsidRDefault="0057781E" w:rsidRPr="0057781E">
            <w:pPr>
              <w:bidi/>
              <w:spacing w:before="0" w:line="240" w:lineRule="auto"/>
              <w:rPr>
                <w:rFonts w:ascii="Dubai" w:cs="Dubai" w:eastAsia="Times New Roman" w:hAnsi="Dubai"/>
                <w:color w:val="000000"/>
                <w:sz w:val="20"/>
                <w:szCs w:val="20"/>
                <w:rtl/>
              </w:rPr>
            </w:pPr>
            <w:r w:rsidRPr="0057781E">
              <w:rPr>
                <w:rFonts w:ascii="Dubai" w:cs="Dubai" w:eastAsia="Times New Roman" w:hAnsi="Dubai"/>
                <w:color w:val="000000"/>
                <w:sz w:val="20"/>
                <w:szCs w:val="20"/>
                <w:rtl/>
              </w:rPr>
              <w:t>لا توجد</w:t>
            </w:r>
          </w:p>
        </w:tc>
      </w:tr>
      <w:tr w14:paraId="1F0FE049" w14:textId="77777777" w:rsidR="0057781E" w:rsidRPr="0057781E" w:rsidTr="0022087A">
        <w:trPr>
          <w:trHeight w:val="900"/>
        </w:trPr>
        <w:tc>
          <w:tcPr>
            <w:tcW w:type="pct" w:w="1268"/>
            <w:vMerge/>
            <w:tcBorders>
              <w:top w:val="nil"/>
              <w:left w:color="0070C0" w:space="0" w:sz="8" w:val="single"/>
              <w:bottom w:color="0070C0" w:space="0" w:sz="8" w:val="single"/>
              <w:right w:color="0070C0" w:space="0" w:sz="6" w:val="double"/>
            </w:tcBorders>
            <w:vAlign w:val="center"/>
            <w:hideMark/>
          </w:tcPr>
          <w:p w14:paraId="3377FCF2" w14:textId="77777777" w:rsidP="0057781E" w:rsidR="0057781E" w:rsidRDefault="0057781E" w:rsidRPr="0057781E">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noWrap/>
            <w:vAlign w:val="center"/>
            <w:hideMark/>
          </w:tcPr>
          <w:p w14:paraId="1D2F9094" w14:textId="77777777" w:rsidP="0057781E" w:rsidR="0057781E" w:rsidRDefault="0057781E" w:rsidRPr="0057781E">
            <w:pPr>
              <w:bidi/>
              <w:spacing w:before="0" w:line="240" w:lineRule="auto"/>
              <w:rPr>
                <w:rFonts w:ascii="Dubai" w:cs="Dubai" w:eastAsia="Times New Roman" w:hAnsi="Dubai"/>
                <w:color w:val="000000"/>
                <w:sz w:val="20"/>
                <w:szCs w:val="20"/>
                <w:rtl/>
              </w:rPr>
            </w:pPr>
            <w:r w:rsidRPr="0057781E">
              <w:rPr>
                <w:rFonts w:ascii="Dubai" w:cs="Dubai" w:eastAsia="Times New Roman" w:hAnsi="Dubai"/>
                <w:color w:val="000000"/>
                <w:sz w:val="20"/>
                <w:szCs w:val="20"/>
                <w:rtl/>
              </w:rPr>
              <w:t xml:space="preserve">2- نور </w:t>
            </w:r>
          </w:p>
        </w:tc>
        <w:tc>
          <w:tcPr>
            <w:tcW w:type="pct" w:w="848"/>
            <w:tcBorders>
              <w:top w:val="nil"/>
              <w:left w:color="0070C0" w:space="0" w:sz="4" w:val="single"/>
              <w:bottom w:val="nil"/>
              <w:right w:color="0070C0" w:space="0" w:sz="6" w:val="double"/>
            </w:tcBorders>
            <w:shd w:color="000000" w:fill="FFFFFF" w:val="clear"/>
            <w:vAlign w:val="center"/>
            <w:hideMark/>
          </w:tcPr>
          <w:p w14:paraId="44CA4E3D" w14:textId="3A70D83D" w:rsidP="0057781E" w:rsidR="0057781E" w:rsidRDefault="0057781E" w:rsidRPr="0057781E">
            <w:pPr>
              <w:bidi/>
              <w:spacing w:before="0" w:line="240" w:lineRule="auto"/>
              <w:rPr>
                <w:rFonts w:ascii="Dubai" w:cs="Dubai" w:eastAsia="Times New Roman" w:hAnsi="Dubai"/>
                <w:color w:val="auto"/>
                <w:sz w:val="20"/>
                <w:szCs w:val="20"/>
                <w:rtl/>
              </w:rPr>
            </w:pPr>
            <w:r w:rsidRPr="0057781E">
              <w:rPr>
                <w:rFonts w:ascii="Dubai" w:cs="Dubai" w:eastAsia="Times New Roman" w:hAnsi="Dubai"/>
                <w:color w:val="auto"/>
                <w:sz w:val="20"/>
                <w:szCs w:val="20"/>
                <w:rtl/>
              </w:rPr>
              <w:t>2- حقول ميسان (بزركان، فكة، أبو غر</w:t>
            </w:r>
            <w:r w:rsidR="00E37795">
              <w:rPr>
                <w:rFonts w:ascii="Dubai" w:cs="Dubai" w:eastAsia="Times New Roman" w:hAnsi="Dubai" w:hint="cs"/>
                <w:color w:val="auto"/>
                <w:sz w:val="20"/>
                <w:szCs w:val="20"/>
                <w:rtl/>
                <w:lang w:bidi="ar-IQ"/>
              </w:rPr>
              <w:t>ي</w:t>
            </w:r>
            <w:r w:rsidRPr="0057781E">
              <w:rPr>
                <w:rFonts w:ascii="Dubai" w:cs="Dubai" w:eastAsia="Times New Roman" w:hAnsi="Dubai"/>
                <w:color w:val="auto"/>
                <w:sz w:val="20"/>
                <w:szCs w:val="20"/>
                <w:rtl/>
              </w:rPr>
              <w:t>ب)</w:t>
            </w:r>
          </w:p>
        </w:tc>
        <w:tc>
          <w:tcPr>
            <w:tcW w:type="pct" w:w="938"/>
            <w:tcBorders>
              <w:top w:val="nil"/>
              <w:left w:val="nil"/>
              <w:bottom w:val="nil"/>
              <w:right w:color="0070C0" w:space="0" w:sz="4" w:val="single"/>
            </w:tcBorders>
            <w:shd w:color="000000" w:fill="FFFFFF" w:val="clear"/>
            <w:vAlign w:val="center"/>
            <w:hideMark/>
          </w:tcPr>
          <w:p w14:paraId="20285726" w14:textId="77777777" w:rsidP="0057781E" w:rsidR="0057781E" w:rsidRDefault="0057781E" w:rsidRPr="0057781E">
            <w:pPr>
              <w:bidi/>
              <w:spacing w:before="0" w:line="240" w:lineRule="auto"/>
              <w:rPr>
                <w:rFonts w:ascii="Dubai" w:cs="Dubai" w:eastAsia="Times New Roman" w:hAnsi="Dubai"/>
                <w:color w:val="000000"/>
                <w:sz w:val="20"/>
                <w:szCs w:val="20"/>
                <w:rtl/>
              </w:rPr>
            </w:pPr>
            <w:r w:rsidRPr="0057781E">
              <w:rPr>
                <w:rFonts w:ascii="Dubai" w:cs="Dubai" w:eastAsia="Times New Roman" w:hAnsi="Dubai"/>
                <w:color w:val="000000"/>
                <w:sz w:val="20"/>
                <w:szCs w:val="20"/>
                <w:rtl/>
              </w:rPr>
              <w:t xml:space="preserve">2- دجيلة </w:t>
            </w:r>
          </w:p>
        </w:tc>
        <w:tc>
          <w:tcPr>
            <w:tcW w:type="pct" w:w="869"/>
            <w:vMerge/>
            <w:tcBorders>
              <w:top w:val="nil"/>
              <w:left w:color="0070C0" w:space="0" w:sz="4" w:val="single"/>
              <w:bottom w:color="0070C0" w:space="0" w:sz="8" w:val="single"/>
              <w:right w:color="0070C0" w:space="0" w:sz="8" w:val="single"/>
            </w:tcBorders>
            <w:vAlign w:val="center"/>
            <w:hideMark/>
          </w:tcPr>
          <w:p w14:paraId="46A4103D" w14:textId="77777777" w:rsidP="0057781E" w:rsidR="0057781E" w:rsidRDefault="0057781E" w:rsidRPr="0057781E">
            <w:pPr>
              <w:bidi/>
              <w:spacing w:before="0" w:line="240" w:lineRule="auto"/>
              <w:rPr>
                <w:rFonts w:ascii="Dubai" w:cs="Dubai" w:eastAsia="Times New Roman" w:hAnsi="Dubai"/>
                <w:color w:val="000000"/>
                <w:sz w:val="20"/>
                <w:szCs w:val="20"/>
              </w:rPr>
            </w:pPr>
          </w:p>
        </w:tc>
      </w:tr>
      <w:tr w14:paraId="61854BEE" w14:textId="77777777" w:rsidR="0057781E" w:rsidRPr="0057781E" w:rsidTr="0022087A">
        <w:trPr>
          <w:trHeight w:val="495"/>
        </w:trPr>
        <w:tc>
          <w:tcPr>
            <w:tcW w:type="pct" w:w="1268"/>
            <w:vMerge/>
            <w:tcBorders>
              <w:top w:val="nil"/>
              <w:left w:color="0070C0" w:space="0" w:sz="8" w:val="single"/>
              <w:bottom w:color="0070C0" w:space="0" w:sz="8" w:val="single"/>
              <w:right w:color="0070C0" w:space="0" w:sz="6" w:val="double"/>
            </w:tcBorders>
            <w:vAlign w:val="center"/>
            <w:hideMark/>
          </w:tcPr>
          <w:p w14:paraId="3F1C081E" w14:textId="77777777" w:rsidP="0057781E" w:rsidR="0057781E" w:rsidRDefault="0057781E" w:rsidRPr="0057781E">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noWrap/>
            <w:vAlign w:val="center"/>
            <w:hideMark/>
          </w:tcPr>
          <w:p w14:paraId="31703832" w14:textId="77777777" w:rsidP="0057781E" w:rsidR="0057781E" w:rsidRDefault="0057781E" w:rsidRPr="0057781E">
            <w:pPr>
              <w:spacing w:before="0" w:line="240" w:lineRule="auto"/>
              <w:jc w:val="right"/>
              <w:rPr>
                <w:rFonts w:ascii="Dubai" w:cs="Dubai" w:eastAsia="Times New Roman" w:hAnsi="Dubai"/>
                <w:color w:val="000000"/>
                <w:sz w:val="20"/>
                <w:szCs w:val="20"/>
                <w:rtl/>
              </w:rPr>
            </w:pPr>
            <w:r w:rsidRPr="0057781E">
              <w:rPr>
                <w:rFonts w:ascii="Dubai" w:cs="Dubai" w:eastAsia="Times New Roman" w:hAnsi="Dubai"/>
                <w:color w:val="000000"/>
                <w:sz w:val="20"/>
                <w:szCs w:val="20"/>
              </w:rPr>
              <w:t> </w:t>
            </w:r>
          </w:p>
        </w:tc>
        <w:tc>
          <w:tcPr>
            <w:tcW w:type="pct" w:w="848"/>
            <w:tcBorders>
              <w:top w:val="nil"/>
              <w:left w:color="0070C0" w:space="0" w:sz="4" w:val="single"/>
              <w:bottom w:val="nil"/>
              <w:right w:color="0070C0" w:space="0" w:sz="6" w:val="double"/>
            </w:tcBorders>
            <w:shd w:color="000000" w:fill="FFFFFF" w:val="clear"/>
            <w:vAlign w:val="center"/>
            <w:hideMark/>
          </w:tcPr>
          <w:p w14:paraId="3928B313" w14:textId="77777777" w:rsidP="0057781E" w:rsidR="0057781E" w:rsidRDefault="0057781E" w:rsidRPr="0057781E">
            <w:pPr>
              <w:bidi/>
              <w:spacing w:before="0" w:line="240" w:lineRule="auto"/>
              <w:rPr>
                <w:rFonts w:ascii="Dubai" w:cs="Dubai" w:eastAsia="Times New Roman" w:hAnsi="Dubai"/>
                <w:color w:val="0070C0"/>
                <w:sz w:val="20"/>
                <w:szCs w:val="20"/>
              </w:rPr>
            </w:pPr>
            <w:r w:rsidRPr="0057781E">
              <w:rPr>
                <w:rFonts w:ascii="Dubai" w:cs="Dubai" w:eastAsia="Times New Roman" w:hAnsi="Dubai"/>
                <w:color w:val="0070C0"/>
                <w:sz w:val="20"/>
                <w:szCs w:val="20"/>
                <w:rtl/>
              </w:rPr>
              <w:t> </w:t>
            </w:r>
          </w:p>
        </w:tc>
        <w:tc>
          <w:tcPr>
            <w:tcW w:type="pct" w:w="938"/>
            <w:tcBorders>
              <w:top w:val="nil"/>
              <w:left w:val="nil"/>
              <w:bottom w:val="nil"/>
              <w:right w:color="0070C0" w:space="0" w:sz="4" w:val="single"/>
            </w:tcBorders>
            <w:shd w:color="000000" w:fill="FFFFFF" w:val="clear"/>
            <w:vAlign w:val="center"/>
            <w:hideMark/>
          </w:tcPr>
          <w:p w14:paraId="696AC2BB" w14:textId="77777777" w:rsidP="0057781E" w:rsidR="0057781E" w:rsidRDefault="0057781E" w:rsidRPr="0057781E">
            <w:pPr>
              <w:bidi/>
              <w:spacing w:before="0" w:line="240" w:lineRule="auto"/>
              <w:rPr>
                <w:rFonts w:ascii="Dubai" w:cs="Dubai" w:eastAsia="Times New Roman" w:hAnsi="Dubai"/>
                <w:color w:val="000000"/>
                <w:sz w:val="20"/>
                <w:szCs w:val="20"/>
                <w:rtl/>
              </w:rPr>
            </w:pPr>
            <w:r w:rsidRPr="0057781E">
              <w:rPr>
                <w:rFonts w:ascii="Dubai" w:cs="Dubai" w:eastAsia="Times New Roman" w:hAnsi="Dubai"/>
                <w:color w:val="000000"/>
                <w:sz w:val="20"/>
                <w:szCs w:val="20"/>
                <w:rtl/>
              </w:rPr>
              <w:t xml:space="preserve">3- رفاعي </w:t>
            </w:r>
          </w:p>
        </w:tc>
        <w:tc>
          <w:tcPr>
            <w:tcW w:type="pct" w:w="869"/>
            <w:vMerge/>
            <w:tcBorders>
              <w:top w:val="nil"/>
              <w:left w:color="0070C0" w:space="0" w:sz="4" w:val="single"/>
              <w:bottom w:color="0070C0" w:space="0" w:sz="8" w:val="single"/>
              <w:right w:color="0070C0" w:space="0" w:sz="8" w:val="single"/>
            </w:tcBorders>
            <w:vAlign w:val="center"/>
            <w:hideMark/>
          </w:tcPr>
          <w:p w14:paraId="3FBD702D" w14:textId="77777777" w:rsidP="0057781E" w:rsidR="0057781E" w:rsidRDefault="0057781E" w:rsidRPr="0057781E">
            <w:pPr>
              <w:bidi/>
              <w:spacing w:before="0" w:line="240" w:lineRule="auto"/>
              <w:rPr>
                <w:rFonts w:ascii="Dubai" w:cs="Dubai" w:eastAsia="Times New Roman" w:hAnsi="Dubai"/>
                <w:color w:val="000000"/>
                <w:sz w:val="20"/>
                <w:szCs w:val="20"/>
              </w:rPr>
            </w:pPr>
          </w:p>
        </w:tc>
      </w:tr>
      <w:tr w14:paraId="477B9CA8" w14:textId="77777777" w:rsidR="0057781E" w:rsidRPr="0057781E" w:rsidTr="0022087A">
        <w:trPr>
          <w:trHeight w:val="495"/>
        </w:trPr>
        <w:tc>
          <w:tcPr>
            <w:tcW w:type="pct" w:w="1268"/>
            <w:vMerge/>
            <w:tcBorders>
              <w:top w:val="nil"/>
              <w:left w:color="0070C0" w:space="0" w:sz="8" w:val="single"/>
              <w:bottom w:color="0070C0" w:space="0" w:sz="8" w:val="single"/>
              <w:right w:color="0070C0" w:space="0" w:sz="6" w:val="double"/>
            </w:tcBorders>
            <w:vAlign w:val="center"/>
            <w:hideMark/>
          </w:tcPr>
          <w:p w14:paraId="51BEE4A4" w14:textId="77777777" w:rsidP="0057781E" w:rsidR="0057781E" w:rsidRDefault="0057781E" w:rsidRPr="0057781E">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noWrap/>
            <w:vAlign w:val="center"/>
            <w:hideMark/>
          </w:tcPr>
          <w:p w14:paraId="23565919" w14:textId="77777777" w:rsidP="0057781E" w:rsidR="0057781E" w:rsidRDefault="0057781E" w:rsidRPr="0057781E">
            <w:pPr>
              <w:spacing w:before="0" w:line="240" w:lineRule="auto"/>
              <w:jc w:val="right"/>
              <w:rPr>
                <w:rFonts w:ascii="Dubai" w:cs="Dubai" w:eastAsia="Times New Roman" w:hAnsi="Dubai"/>
                <w:color w:val="000000"/>
                <w:sz w:val="20"/>
                <w:szCs w:val="20"/>
                <w:rtl/>
              </w:rPr>
            </w:pPr>
            <w:r w:rsidRPr="0057781E">
              <w:rPr>
                <w:rFonts w:ascii="Dubai" w:cs="Dubai" w:eastAsia="Times New Roman" w:hAnsi="Dubai"/>
                <w:color w:val="000000"/>
                <w:sz w:val="20"/>
                <w:szCs w:val="20"/>
              </w:rPr>
              <w:t> </w:t>
            </w:r>
          </w:p>
        </w:tc>
        <w:tc>
          <w:tcPr>
            <w:tcW w:type="pct" w:w="848"/>
            <w:tcBorders>
              <w:top w:val="nil"/>
              <w:left w:color="0070C0" w:space="0" w:sz="4" w:val="single"/>
              <w:bottom w:val="nil"/>
              <w:right w:color="0070C0" w:space="0" w:sz="6" w:val="double"/>
            </w:tcBorders>
            <w:shd w:color="000000" w:fill="FFFFFF" w:val="clear"/>
            <w:vAlign w:val="center"/>
            <w:hideMark/>
          </w:tcPr>
          <w:p w14:paraId="42A4CEAD" w14:textId="77777777" w:rsidP="0057781E" w:rsidR="0057781E" w:rsidRDefault="0057781E" w:rsidRPr="0057781E">
            <w:pPr>
              <w:bidi/>
              <w:spacing w:before="0" w:line="240" w:lineRule="auto"/>
              <w:rPr>
                <w:rFonts w:ascii="Dubai" w:cs="Dubai" w:eastAsia="Times New Roman" w:hAnsi="Dubai"/>
                <w:color w:val="0070C0"/>
                <w:sz w:val="20"/>
                <w:szCs w:val="20"/>
              </w:rPr>
            </w:pPr>
            <w:r w:rsidRPr="0057781E">
              <w:rPr>
                <w:rFonts w:ascii="Dubai" w:cs="Dubai" w:eastAsia="Times New Roman" w:hAnsi="Dubai"/>
                <w:color w:val="0070C0"/>
                <w:sz w:val="20"/>
                <w:szCs w:val="20"/>
                <w:rtl/>
              </w:rPr>
              <w:t> </w:t>
            </w:r>
          </w:p>
        </w:tc>
        <w:tc>
          <w:tcPr>
            <w:tcW w:type="pct" w:w="938"/>
            <w:tcBorders>
              <w:top w:val="nil"/>
              <w:left w:val="nil"/>
              <w:bottom w:val="nil"/>
              <w:right w:color="0070C0" w:space="0" w:sz="4" w:val="single"/>
            </w:tcBorders>
            <w:shd w:color="000000" w:fill="FFFFFF" w:val="clear"/>
            <w:vAlign w:val="center"/>
            <w:hideMark/>
          </w:tcPr>
          <w:p w14:paraId="47999E56" w14:textId="77777777" w:rsidP="0057781E" w:rsidR="0057781E" w:rsidRDefault="0057781E" w:rsidRPr="0057781E">
            <w:pPr>
              <w:bidi/>
              <w:spacing w:before="0" w:line="240" w:lineRule="auto"/>
              <w:rPr>
                <w:rFonts w:ascii="Dubai" w:cs="Dubai" w:eastAsia="Times New Roman" w:hAnsi="Dubai"/>
                <w:color w:val="000000"/>
                <w:sz w:val="20"/>
                <w:szCs w:val="20"/>
                <w:rtl/>
              </w:rPr>
            </w:pPr>
            <w:r w:rsidRPr="0057781E">
              <w:rPr>
                <w:rFonts w:ascii="Dubai" w:cs="Dubai" w:eastAsia="Times New Roman" w:hAnsi="Dubai"/>
                <w:color w:val="000000"/>
                <w:sz w:val="20"/>
                <w:szCs w:val="20"/>
                <w:rtl/>
              </w:rPr>
              <w:t xml:space="preserve">4- الحويزة </w:t>
            </w:r>
          </w:p>
        </w:tc>
        <w:tc>
          <w:tcPr>
            <w:tcW w:type="pct" w:w="869"/>
            <w:vMerge/>
            <w:tcBorders>
              <w:top w:val="nil"/>
              <w:left w:color="0070C0" w:space="0" w:sz="4" w:val="single"/>
              <w:bottom w:color="0070C0" w:space="0" w:sz="8" w:val="single"/>
              <w:right w:color="0070C0" w:space="0" w:sz="8" w:val="single"/>
            </w:tcBorders>
            <w:vAlign w:val="center"/>
            <w:hideMark/>
          </w:tcPr>
          <w:p w14:paraId="6B5C1AC3" w14:textId="77777777" w:rsidP="0057781E" w:rsidR="0057781E" w:rsidRDefault="0057781E" w:rsidRPr="0057781E">
            <w:pPr>
              <w:bidi/>
              <w:spacing w:before="0" w:line="240" w:lineRule="auto"/>
              <w:rPr>
                <w:rFonts w:ascii="Dubai" w:cs="Dubai" w:eastAsia="Times New Roman" w:hAnsi="Dubai"/>
                <w:color w:val="000000"/>
                <w:sz w:val="20"/>
                <w:szCs w:val="20"/>
              </w:rPr>
            </w:pPr>
          </w:p>
        </w:tc>
      </w:tr>
      <w:tr w14:paraId="420571FA" w14:textId="77777777" w:rsidR="0057781E" w:rsidRPr="0057781E" w:rsidTr="0022087A">
        <w:trPr>
          <w:trHeight w:val="495"/>
        </w:trPr>
        <w:tc>
          <w:tcPr>
            <w:tcW w:type="pct" w:w="1268"/>
            <w:vMerge/>
            <w:tcBorders>
              <w:top w:val="nil"/>
              <w:left w:color="0070C0" w:space="0" w:sz="8" w:val="single"/>
              <w:bottom w:color="0070C0" w:space="0" w:sz="8" w:val="single"/>
              <w:right w:color="0070C0" w:space="0" w:sz="6" w:val="double"/>
            </w:tcBorders>
            <w:vAlign w:val="center"/>
            <w:hideMark/>
          </w:tcPr>
          <w:p w14:paraId="6C35AF92" w14:textId="77777777" w:rsidP="0057781E" w:rsidR="0057781E" w:rsidRDefault="0057781E" w:rsidRPr="0057781E">
            <w:pPr>
              <w:bidi/>
              <w:spacing w:before="0" w:line="240" w:lineRule="auto"/>
              <w:rPr>
                <w:rFonts w:ascii="Dubai" w:cs="Dubai" w:eastAsia="Times New Roman" w:hAnsi="Dubai"/>
                <w:b/>
                <w:bCs/>
                <w:color w:val="000000"/>
                <w:sz w:val="20"/>
                <w:szCs w:val="20"/>
              </w:rPr>
            </w:pPr>
          </w:p>
        </w:tc>
        <w:tc>
          <w:tcPr>
            <w:tcW w:type="pct" w:w="1078"/>
            <w:tcBorders>
              <w:top w:val="nil"/>
              <w:left w:val="nil"/>
              <w:bottom w:color="0070C0" w:space="0" w:sz="8" w:val="single"/>
              <w:right w:color="0070C0" w:space="0" w:sz="4" w:val="single"/>
            </w:tcBorders>
            <w:shd w:color="000000" w:fill="FFFFFF" w:val="clear"/>
            <w:noWrap/>
            <w:vAlign w:val="center"/>
            <w:hideMark/>
          </w:tcPr>
          <w:p w14:paraId="629D6C5F" w14:textId="77777777" w:rsidP="0057781E" w:rsidR="0057781E" w:rsidRDefault="0057781E" w:rsidRPr="0057781E">
            <w:pPr>
              <w:spacing w:before="0" w:line="240" w:lineRule="auto"/>
              <w:jc w:val="right"/>
              <w:rPr>
                <w:rFonts w:ascii="Dubai" w:cs="Dubai" w:eastAsia="Times New Roman" w:hAnsi="Dubai"/>
                <w:color w:val="000000"/>
                <w:sz w:val="20"/>
                <w:szCs w:val="20"/>
                <w:rtl/>
              </w:rPr>
            </w:pPr>
            <w:r w:rsidRPr="0057781E">
              <w:rPr>
                <w:rFonts w:ascii="Dubai" w:cs="Dubai" w:eastAsia="Times New Roman" w:hAnsi="Dubai"/>
                <w:color w:val="000000"/>
                <w:sz w:val="20"/>
                <w:szCs w:val="20"/>
              </w:rPr>
              <w:t> </w:t>
            </w:r>
          </w:p>
        </w:tc>
        <w:tc>
          <w:tcPr>
            <w:tcW w:type="pct" w:w="848"/>
            <w:tcBorders>
              <w:top w:val="nil"/>
              <w:left w:color="0070C0" w:space="0" w:sz="4" w:val="single"/>
              <w:bottom w:color="0070C0" w:space="0" w:sz="8" w:val="single"/>
              <w:right w:color="0070C0" w:space="0" w:sz="6" w:val="double"/>
            </w:tcBorders>
            <w:shd w:color="000000" w:fill="FFFFFF" w:val="clear"/>
            <w:vAlign w:val="center"/>
            <w:hideMark/>
          </w:tcPr>
          <w:p w14:paraId="4C536DED" w14:textId="77777777" w:rsidP="0057781E" w:rsidR="0057781E" w:rsidRDefault="0057781E" w:rsidRPr="0057781E">
            <w:pPr>
              <w:bidi/>
              <w:spacing w:before="0" w:line="240" w:lineRule="auto"/>
              <w:rPr>
                <w:rFonts w:ascii="Dubai" w:cs="Dubai" w:eastAsia="Times New Roman" w:hAnsi="Dubai"/>
                <w:color w:val="000000"/>
                <w:sz w:val="20"/>
                <w:szCs w:val="20"/>
              </w:rPr>
            </w:pPr>
            <w:r w:rsidRPr="0057781E">
              <w:rPr>
                <w:rFonts w:ascii="Dubai" w:cs="Dubai" w:eastAsia="Times New Roman" w:hAnsi="Dubai"/>
                <w:color w:val="000000"/>
                <w:sz w:val="20"/>
                <w:szCs w:val="20"/>
                <w:rtl/>
              </w:rPr>
              <w:t> </w:t>
            </w:r>
          </w:p>
        </w:tc>
        <w:tc>
          <w:tcPr>
            <w:tcW w:type="pct" w:w="938"/>
            <w:tcBorders>
              <w:top w:val="nil"/>
              <w:left w:val="nil"/>
              <w:bottom w:color="0070C0" w:space="0" w:sz="8" w:val="single"/>
              <w:right w:color="0070C0" w:space="0" w:sz="4" w:val="single"/>
            </w:tcBorders>
            <w:shd w:color="000000" w:fill="FFFFFF" w:val="clear"/>
            <w:vAlign w:val="center"/>
            <w:hideMark/>
          </w:tcPr>
          <w:p w14:paraId="37ACE8C7" w14:textId="77777777" w:rsidP="0057781E" w:rsidR="0057781E" w:rsidRDefault="0057781E" w:rsidRPr="0057781E">
            <w:pPr>
              <w:bidi/>
              <w:spacing w:before="0" w:line="240" w:lineRule="auto"/>
              <w:rPr>
                <w:rFonts w:ascii="Dubai" w:cs="Dubai" w:eastAsia="Times New Roman" w:hAnsi="Dubai"/>
                <w:color w:val="000000"/>
                <w:sz w:val="20"/>
                <w:szCs w:val="20"/>
                <w:rtl/>
              </w:rPr>
            </w:pPr>
            <w:r w:rsidRPr="0057781E">
              <w:rPr>
                <w:rFonts w:ascii="Dubai" w:cs="Dubai" w:eastAsia="Times New Roman" w:hAnsi="Dubai"/>
                <w:color w:val="000000"/>
                <w:sz w:val="20"/>
                <w:szCs w:val="20"/>
                <w:rtl/>
              </w:rPr>
              <w:t>5- ديمة</w:t>
            </w:r>
          </w:p>
        </w:tc>
        <w:tc>
          <w:tcPr>
            <w:tcW w:type="pct" w:w="869"/>
            <w:vMerge/>
            <w:tcBorders>
              <w:top w:val="nil"/>
              <w:left w:color="0070C0" w:space="0" w:sz="4" w:val="single"/>
              <w:bottom w:color="0070C0" w:space="0" w:sz="8" w:val="single"/>
              <w:right w:color="0070C0" w:space="0" w:sz="8" w:val="single"/>
            </w:tcBorders>
            <w:vAlign w:val="center"/>
            <w:hideMark/>
          </w:tcPr>
          <w:p w14:paraId="7F6ADF4C" w14:textId="77777777" w:rsidP="0057781E" w:rsidR="0057781E" w:rsidRDefault="0057781E" w:rsidRPr="0057781E">
            <w:pPr>
              <w:bidi/>
              <w:spacing w:before="0" w:line="240" w:lineRule="auto"/>
              <w:rPr>
                <w:rFonts w:ascii="Dubai" w:cs="Dubai" w:eastAsia="Times New Roman" w:hAnsi="Dubai"/>
                <w:color w:val="000000"/>
                <w:sz w:val="20"/>
                <w:szCs w:val="20"/>
              </w:rPr>
            </w:pPr>
          </w:p>
        </w:tc>
      </w:tr>
    </w:tbl>
    <w:p w14:paraId="419AAFD2" w14:textId="6055901C" w:rsidP="00BB3D22" w:rsidR="00BB3D22" w:rsidRDefault="00BB3D22"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sidR="008F51F6">
        <w:rPr>
          <w:rFonts w:ascii="Dubai" w:cs="Dubai" w:hAnsi="Dubai" w:hint="cs"/>
          <w:b/>
          <w:bCs/>
          <w:sz w:val="18"/>
          <w:szCs w:val="18"/>
          <w:rtl/>
          <w:lang w:bidi="ar-JO"/>
        </w:rPr>
        <w:t>ال</w:t>
      </w:r>
      <w:r w:rsidR="008F51F6" w:rsidRPr="001D078F">
        <w:rPr>
          <w:rFonts w:ascii="Dubai" w:cs="Dubai" w:hAnsi="Dubai"/>
          <w:b/>
          <w:bCs/>
          <w:sz w:val="18"/>
          <w:szCs w:val="18"/>
          <w:rtl/>
          <w:lang w:bidi="ar-JO"/>
        </w:rPr>
        <w:t>تقرير</w:t>
      </w:r>
      <w:r w:rsidR="008F51F6">
        <w:rPr>
          <w:rFonts w:ascii="Dubai" w:cs="Dubai" w:hAnsi="Dubai" w:hint="cs"/>
          <w:b/>
          <w:bCs/>
          <w:sz w:val="18"/>
          <w:szCs w:val="18"/>
          <w:rtl/>
          <w:lang w:bidi="ar-JO"/>
        </w:rPr>
        <w:t xml:space="preserve"> السنوي</w:t>
      </w:r>
      <w:r w:rsidR="008F51F6" w:rsidRPr="001D078F">
        <w:rPr>
          <w:rFonts w:ascii="Dubai" w:cs="Dubai" w:hAnsi="Dubai"/>
          <w:b/>
          <w:bCs/>
          <w:sz w:val="18"/>
          <w:szCs w:val="18"/>
          <w:rtl/>
          <w:lang w:bidi="ar-JO"/>
        </w:rPr>
        <w:t xml:space="preserve"> </w:t>
      </w:r>
      <w:r w:rsidR="008F51F6">
        <w:rPr>
          <w:rFonts w:ascii="Dubai" w:cs="Dubai" w:hAnsi="Dubai" w:hint="cs"/>
          <w:b/>
          <w:bCs/>
          <w:sz w:val="18"/>
          <w:szCs w:val="18"/>
          <w:rtl/>
          <w:lang w:bidi="ar-JO"/>
        </w:rPr>
        <w:t>ل</w:t>
      </w:r>
      <w:r w:rsidR="008F51F6" w:rsidRPr="001D078F">
        <w:rPr>
          <w:rFonts w:ascii="Dubai" w:cs="Dubai" w:hAnsi="Dubai"/>
          <w:b/>
          <w:bCs/>
          <w:sz w:val="18"/>
          <w:szCs w:val="18"/>
          <w:rtl/>
          <w:lang w:bidi="ar-JO"/>
        </w:rPr>
        <w:t>لشركة المعنية</w:t>
      </w:r>
      <w:r>
        <w:rPr>
          <w:rFonts w:ascii="Dubai" w:cs="Dubai" w:hAnsi="Dubai" w:hint="cs"/>
          <w:b/>
          <w:bCs/>
          <w:sz w:val="18"/>
          <w:szCs w:val="18"/>
          <w:rtl/>
          <w:lang w:bidi="ar-JO"/>
        </w:rPr>
        <w:t>.</w:t>
      </w:r>
    </w:p>
    <w:p w14:paraId="3CF26B05" w14:textId="77777777" w:rsidP="008B615F" w:rsidR="008B615F" w:rsidRDefault="008B615F">
      <w:pPr>
        <w:bidi/>
        <w:ind w:left="360"/>
        <w:jc w:val="both"/>
        <w:rPr>
          <w:rFonts w:ascii="Dubai" w:cs="Dubai" w:hAnsi="Dubai"/>
          <w:b/>
          <w:bCs/>
          <w:color w:val="00B050"/>
          <w:szCs w:val="24"/>
          <w:lang w:bidi="ar-IQ"/>
        </w:rPr>
      </w:pPr>
    </w:p>
    <w:tbl>
      <w:tblPr>
        <w:bidiVisual/>
        <w:tblW w:type="pct" w:w="5008"/>
        <w:tblInd w:type="dxa" w:w="-26"/>
        <w:tblLook w:firstColumn="1" w:firstRow="1" w:lastColumn="0" w:lastRow="0" w:noHBand="0" w:noVBand="1" w:val="04A0"/>
      </w:tblPr>
      <w:tblGrid>
        <w:gridCol w:w="2518"/>
        <w:gridCol w:w="2141"/>
        <w:gridCol w:w="1684"/>
        <w:gridCol w:w="1863"/>
        <w:gridCol w:w="1726"/>
      </w:tblGrid>
      <w:tr w14:paraId="3C43D132" w14:textId="77777777" w:rsidR="00776CD6" w:rsidRPr="00776CD6" w:rsidTr="00BB3D22">
        <w:trPr>
          <w:trHeight w:val="495"/>
        </w:trPr>
        <w:tc>
          <w:tcPr>
            <w:tcW w:type="pct" w:w="1267"/>
            <w:vMerge w:val="restart"/>
            <w:tcBorders>
              <w:top w:color="0070C0" w:space="0" w:sz="8" w:val="single"/>
              <w:left w:color="0070C0" w:space="0" w:sz="8" w:val="single"/>
              <w:bottom w:color="0070C0" w:space="0" w:sz="8" w:val="single"/>
              <w:right w:color="FFFFFF" w:space="0" w:sz="6" w:val="double"/>
            </w:tcBorders>
            <w:shd w:color="000000" w:fill="00B050" w:val="clear"/>
            <w:vAlign w:val="center"/>
            <w:hideMark/>
          </w:tcPr>
          <w:p w14:paraId="09E40971" w14:textId="77777777" w:rsidP="00776CD6" w:rsidR="00776CD6" w:rsidRDefault="00776CD6" w:rsidRPr="00776CD6">
            <w:pPr>
              <w:bidi/>
              <w:spacing w:before="0" w:line="240" w:lineRule="auto"/>
              <w:jc w:val="center"/>
              <w:rPr>
                <w:rFonts w:ascii="Dubai" w:cs="Dubai" w:eastAsia="Times New Roman" w:hAnsi="Dubai"/>
                <w:b/>
                <w:bCs/>
                <w:color w:val="FFFFFF"/>
                <w:sz w:val="20"/>
                <w:szCs w:val="20"/>
              </w:rPr>
            </w:pPr>
            <w:r w:rsidRPr="00776CD6">
              <w:rPr>
                <w:rFonts w:ascii="Dubai" w:cs="Dubai" w:eastAsia="Times New Roman" w:hAnsi="Dubai"/>
                <w:b/>
                <w:bCs/>
                <w:color w:val="FFFFFF"/>
                <w:sz w:val="20"/>
                <w:szCs w:val="20"/>
                <w:rtl/>
              </w:rPr>
              <w:lastRenderedPageBreak/>
              <w:t>إسم الشركة</w:t>
            </w:r>
          </w:p>
        </w:tc>
        <w:tc>
          <w:tcPr>
            <w:tcW w:type="pct" w:w="1926"/>
            <w:gridSpan w:val="2"/>
            <w:tcBorders>
              <w:top w:color="0070C0" w:space="0" w:sz="8" w:val="single"/>
              <w:left w:val="nil"/>
              <w:bottom w:color="FFFFFF" w:space="0" w:sz="4" w:val="single"/>
              <w:right w:color="FFFFFF" w:space="0" w:sz="4" w:val="single"/>
            </w:tcBorders>
            <w:shd w:color="000000" w:fill="00B050" w:val="clear"/>
            <w:vAlign w:val="center"/>
            <w:hideMark/>
          </w:tcPr>
          <w:p w14:paraId="0C4ADDB7" w14:textId="77777777" w:rsidP="00776CD6" w:rsidR="00776CD6" w:rsidRDefault="00776CD6" w:rsidRPr="00776CD6">
            <w:pPr>
              <w:bidi/>
              <w:spacing w:before="0" w:line="240" w:lineRule="auto"/>
              <w:jc w:val="center"/>
              <w:rPr>
                <w:rFonts w:ascii="Dubai" w:cs="Dubai" w:eastAsia="Times New Roman" w:hAnsi="Dubai"/>
                <w:b/>
                <w:bCs/>
                <w:color w:val="FFFFFF"/>
                <w:sz w:val="20"/>
                <w:szCs w:val="20"/>
                <w:rtl/>
              </w:rPr>
            </w:pPr>
            <w:r w:rsidRPr="00776CD6">
              <w:rPr>
                <w:rFonts w:ascii="Dubai" w:cs="Dubai" w:eastAsia="Times New Roman" w:hAnsi="Dubai"/>
                <w:b/>
                <w:bCs/>
                <w:color w:val="FFFFFF"/>
                <w:sz w:val="20"/>
                <w:szCs w:val="20"/>
                <w:rtl/>
              </w:rPr>
              <w:t>الحقول المنتجة</w:t>
            </w:r>
          </w:p>
        </w:tc>
        <w:tc>
          <w:tcPr>
            <w:tcW w:type="pct" w:w="1807"/>
            <w:gridSpan w:val="2"/>
            <w:tcBorders>
              <w:top w:color="0070C0" w:space="0" w:sz="8" w:val="single"/>
              <w:left w:color="FFFFFF" w:space="0" w:sz="4" w:val="single"/>
              <w:bottom w:color="FFFFFF" w:space="0" w:sz="4" w:val="single"/>
              <w:right w:color="0070C0" w:space="0" w:sz="8" w:val="single"/>
            </w:tcBorders>
            <w:shd w:color="000000" w:fill="00B050" w:val="clear"/>
            <w:vAlign w:val="center"/>
            <w:hideMark/>
          </w:tcPr>
          <w:p w14:paraId="2F2868A8" w14:textId="77777777" w:rsidP="00776CD6" w:rsidR="00776CD6" w:rsidRDefault="00776CD6" w:rsidRPr="00776CD6">
            <w:pPr>
              <w:bidi/>
              <w:spacing w:before="0" w:line="240" w:lineRule="auto"/>
              <w:jc w:val="center"/>
              <w:rPr>
                <w:rFonts w:ascii="Dubai" w:cs="Dubai" w:eastAsia="Times New Roman" w:hAnsi="Dubai"/>
                <w:b/>
                <w:bCs/>
                <w:color w:val="FFFFFF"/>
                <w:sz w:val="20"/>
                <w:szCs w:val="20"/>
                <w:rtl/>
              </w:rPr>
            </w:pPr>
            <w:r w:rsidRPr="00776CD6">
              <w:rPr>
                <w:rFonts w:ascii="Dubai" w:cs="Dubai" w:eastAsia="Times New Roman" w:hAnsi="Dubai"/>
                <w:b/>
                <w:bCs/>
                <w:color w:val="FFFFFF"/>
                <w:sz w:val="20"/>
                <w:szCs w:val="20"/>
                <w:rtl/>
              </w:rPr>
              <w:t>الحقول غير المنتجة</w:t>
            </w:r>
          </w:p>
        </w:tc>
      </w:tr>
      <w:tr w14:paraId="3BE5B0D0" w14:textId="77777777" w:rsidR="00776CD6" w:rsidRPr="00776CD6" w:rsidTr="00BB3D22">
        <w:trPr>
          <w:trHeight w:val="1215"/>
        </w:trPr>
        <w:tc>
          <w:tcPr>
            <w:tcW w:type="pct" w:w="1267"/>
            <w:vMerge/>
            <w:tcBorders>
              <w:top w:color="0070C0" w:space="0" w:sz="8" w:val="single"/>
              <w:left w:color="0070C0" w:space="0" w:sz="8" w:val="single"/>
              <w:bottom w:color="0070C0" w:space="0" w:sz="8" w:val="single"/>
              <w:right w:color="FFFFFF" w:space="0" w:sz="6" w:val="double"/>
            </w:tcBorders>
            <w:vAlign w:val="center"/>
            <w:hideMark/>
          </w:tcPr>
          <w:p w14:paraId="10BD2EAD" w14:textId="77777777" w:rsidP="00776CD6" w:rsidR="00776CD6" w:rsidRDefault="00776CD6" w:rsidRPr="00776CD6">
            <w:pPr>
              <w:bidi/>
              <w:spacing w:before="0" w:line="240" w:lineRule="auto"/>
              <w:rPr>
                <w:rFonts w:ascii="Dubai" w:cs="Dubai" w:eastAsia="Times New Roman" w:hAnsi="Dubai"/>
                <w:b/>
                <w:bCs/>
                <w:color w:val="FFFFFF"/>
                <w:sz w:val="20"/>
                <w:szCs w:val="20"/>
              </w:rPr>
            </w:pPr>
          </w:p>
        </w:tc>
        <w:tc>
          <w:tcPr>
            <w:tcW w:type="pct" w:w="1078"/>
            <w:tcBorders>
              <w:top w:val="nil"/>
              <w:left w:val="nil"/>
              <w:bottom w:color="FFFFFF" w:space="0" w:sz="4" w:val="single"/>
              <w:right w:color="FFFFFF" w:space="0" w:sz="4" w:val="single"/>
            </w:tcBorders>
            <w:shd w:color="000000" w:fill="00B050" w:val="clear"/>
            <w:vAlign w:val="center"/>
            <w:hideMark/>
          </w:tcPr>
          <w:p w14:paraId="44B46F93" w14:textId="77777777" w:rsidP="00776CD6" w:rsidR="00776CD6" w:rsidRDefault="00776CD6" w:rsidRPr="00776CD6">
            <w:pPr>
              <w:bidi/>
              <w:spacing w:before="0" w:line="240" w:lineRule="auto"/>
              <w:jc w:val="center"/>
              <w:rPr>
                <w:rFonts w:ascii="Dubai" w:cs="Dubai" w:eastAsia="Times New Roman" w:hAnsi="Dubai"/>
                <w:b/>
                <w:bCs/>
                <w:color w:val="FFFFFF"/>
                <w:sz w:val="20"/>
                <w:szCs w:val="20"/>
                <w:rtl/>
              </w:rPr>
            </w:pPr>
            <w:r w:rsidRPr="00776CD6">
              <w:rPr>
                <w:rFonts w:ascii="Dubai" w:cs="Dubai" w:eastAsia="Times New Roman" w:hAnsi="Dubai"/>
                <w:b/>
                <w:bCs/>
                <w:color w:val="FFFFFF"/>
                <w:sz w:val="20"/>
                <w:szCs w:val="20"/>
                <w:rtl/>
              </w:rPr>
              <w:t>الحقول المشغلة من قبل شركات النفط الوطنية</w:t>
            </w:r>
          </w:p>
        </w:tc>
        <w:tc>
          <w:tcPr>
            <w:tcW w:type="pct" w:w="848"/>
            <w:tcBorders>
              <w:top w:val="nil"/>
              <w:left w:color="FFFFFF" w:space="0" w:sz="4" w:val="single"/>
              <w:bottom w:color="FFFFFF" w:space="0" w:sz="4" w:val="single"/>
              <w:right w:color="FFFFFF" w:space="0" w:sz="4" w:val="single"/>
            </w:tcBorders>
            <w:shd w:color="000000" w:fill="00B050" w:val="clear"/>
            <w:vAlign w:val="center"/>
            <w:hideMark/>
          </w:tcPr>
          <w:p w14:paraId="5929343D" w14:textId="68117EE9" w:rsidP="00776CD6" w:rsidR="00776CD6" w:rsidRDefault="00816FAD" w:rsidRPr="00776CD6">
            <w:pPr>
              <w:bidi/>
              <w:spacing w:before="0" w:line="240" w:lineRule="auto"/>
              <w:jc w:val="center"/>
              <w:rPr>
                <w:rFonts w:ascii="Dubai" w:cs="Dubai" w:eastAsia="Times New Roman" w:hAnsi="Dubai"/>
                <w:b/>
                <w:bCs/>
                <w:color w:val="FFFFFF"/>
                <w:sz w:val="20"/>
                <w:szCs w:val="20"/>
                <w:rtl/>
              </w:rPr>
            </w:pPr>
            <w:r w:rsidRPr="00713B22">
              <w:rPr>
                <w:rFonts w:ascii="Dubai" w:cs="Dubai" w:eastAsia="Times New Roman" w:hAnsi="Dubai"/>
                <w:b/>
                <w:bCs/>
                <w:color w:val="FFFFFF"/>
                <w:sz w:val="20"/>
                <w:szCs w:val="20"/>
                <w:rtl/>
              </w:rPr>
              <w:t xml:space="preserve">الحقول </w:t>
            </w:r>
            <w:r>
              <w:rPr>
                <w:rFonts w:ascii="Dubai" w:cs="Dubai" w:eastAsia="Times New Roman" w:hAnsi="Dubai" w:hint="cs"/>
                <w:b/>
                <w:bCs/>
                <w:color w:val="FFFFFF"/>
                <w:sz w:val="20"/>
                <w:szCs w:val="20"/>
                <w:rtl/>
              </w:rPr>
              <w:t>التي تشترك</w:t>
            </w:r>
            <w:r>
              <w:rPr>
                <w:rFonts w:ascii="Dubai" w:cs="Dubai" w:eastAsia="Times New Roman" w:hAnsi="Dubai" w:hint="cs"/>
                <w:b/>
                <w:bCs/>
                <w:color w:val="FFFFFF"/>
                <w:sz w:val="20"/>
                <w:szCs w:val="20"/>
                <w:rtl/>
                <w:lang w:bidi="ar-IQ"/>
              </w:rPr>
              <w:t xml:space="preserve"> في تشغيلها</w:t>
            </w:r>
            <w:r>
              <w:rPr>
                <w:rFonts w:ascii="Dubai" w:cs="Dubai" w:eastAsia="Times New Roman" w:hAnsi="Dubai" w:hint="cs"/>
                <w:b/>
                <w:bCs/>
                <w:color w:val="FFFFFF"/>
                <w:sz w:val="20"/>
                <w:szCs w:val="20"/>
                <w:rtl/>
              </w:rPr>
              <w:t xml:space="preserve"> </w:t>
            </w:r>
            <w:r w:rsidRPr="00713B22">
              <w:rPr>
                <w:rFonts w:ascii="Dubai" w:cs="Dubai" w:eastAsia="Times New Roman" w:hAnsi="Dubai"/>
                <w:b/>
                <w:bCs/>
                <w:color w:val="FFFFFF"/>
                <w:sz w:val="20"/>
                <w:szCs w:val="20"/>
                <w:rtl/>
              </w:rPr>
              <w:t>شركات النفط الدولية</w:t>
            </w:r>
          </w:p>
        </w:tc>
        <w:tc>
          <w:tcPr>
            <w:tcW w:type="pct" w:w="938"/>
            <w:tcBorders>
              <w:top w:val="nil"/>
              <w:left w:color="FFFFFF" w:space="0" w:sz="4" w:val="single"/>
              <w:bottom w:color="FFFFFF" w:space="0" w:sz="4" w:val="single"/>
              <w:right w:color="FFFFFF" w:space="0" w:sz="4" w:val="single"/>
            </w:tcBorders>
            <w:shd w:color="000000" w:fill="00B050" w:val="clear"/>
            <w:vAlign w:val="center"/>
            <w:hideMark/>
          </w:tcPr>
          <w:p w14:paraId="1CC60033" w14:textId="77777777" w:rsidP="00776CD6" w:rsidR="00776CD6" w:rsidRDefault="00776CD6" w:rsidRPr="00776CD6">
            <w:pPr>
              <w:bidi/>
              <w:spacing w:before="0" w:line="240" w:lineRule="auto"/>
              <w:jc w:val="center"/>
              <w:rPr>
                <w:rFonts w:ascii="Dubai" w:cs="Dubai" w:eastAsia="Times New Roman" w:hAnsi="Dubai"/>
                <w:b/>
                <w:bCs/>
                <w:color w:val="FFFFFF"/>
                <w:sz w:val="20"/>
                <w:szCs w:val="20"/>
                <w:rtl/>
              </w:rPr>
            </w:pPr>
            <w:r w:rsidRPr="00776CD6">
              <w:rPr>
                <w:rFonts w:ascii="Dubai" w:cs="Dubai" w:eastAsia="Times New Roman" w:hAnsi="Dubai"/>
                <w:b/>
                <w:bCs/>
                <w:color w:val="FFFFFF"/>
                <w:sz w:val="20"/>
                <w:szCs w:val="20"/>
                <w:rtl/>
              </w:rPr>
              <w:t>الحقول المشغلة من قبل شركات النفط الوطنية</w:t>
            </w:r>
          </w:p>
        </w:tc>
        <w:tc>
          <w:tcPr>
            <w:tcW w:type="pct" w:w="869"/>
            <w:tcBorders>
              <w:top w:val="nil"/>
              <w:left w:color="FFFFFF" w:space="0" w:sz="4" w:val="single"/>
              <w:bottom w:color="FFFFFF" w:space="0" w:sz="4" w:val="single"/>
              <w:right w:color="0070C0" w:space="0" w:sz="8" w:val="single"/>
            </w:tcBorders>
            <w:shd w:color="000000" w:fill="00B050" w:val="clear"/>
            <w:vAlign w:val="center"/>
            <w:hideMark/>
          </w:tcPr>
          <w:p w14:paraId="7302578D" w14:textId="35843B03" w:rsidP="00776CD6" w:rsidR="00776CD6" w:rsidRDefault="00816FAD" w:rsidRPr="00776CD6">
            <w:pPr>
              <w:bidi/>
              <w:spacing w:before="0" w:line="240" w:lineRule="auto"/>
              <w:jc w:val="center"/>
              <w:rPr>
                <w:rFonts w:ascii="Dubai" w:cs="Dubai" w:eastAsia="Times New Roman" w:hAnsi="Dubai"/>
                <w:b/>
                <w:bCs/>
                <w:color w:val="FFFFFF"/>
                <w:sz w:val="20"/>
                <w:szCs w:val="20"/>
                <w:rtl/>
              </w:rPr>
            </w:pPr>
            <w:r w:rsidRPr="00713B22">
              <w:rPr>
                <w:rFonts w:ascii="Dubai" w:cs="Dubai" w:eastAsia="Times New Roman" w:hAnsi="Dubai"/>
                <w:b/>
                <w:bCs/>
                <w:color w:val="FFFFFF"/>
                <w:sz w:val="20"/>
                <w:szCs w:val="20"/>
                <w:rtl/>
              </w:rPr>
              <w:t xml:space="preserve">الحقول </w:t>
            </w:r>
            <w:r>
              <w:rPr>
                <w:rFonts w:ascii="Dubai" w:cs="Dubai" w:eastAsia="Times New Roman" w:hAnsi="Dubai" w:hint="cs"/>
                <w:b/>
                <w:bCs/>
                <w:color w:val="FFFFFF"/>
                <w:sz w:val="20"/>
                <w:szCs w:val="20"/>
                <w:rtl/>
              </w:rPr>
              <w:t>التي تشترك</w:t>
            </w:r>
            <w:r>
              <w:rPr>
                <w:rFonts w:ascii="Dubai" w:cs="Dubai" w:eastAsia="Times New Roman" w:hAnsi="Dubai" w:hint="cs"/>
                <w:b/>
                <w:bCs/>
                <w:color w:val="FFFFFF"/>
                <w:sz w:val="20"/>
                <w:szCs w:val="20"/>
                <w:rtl/>
                <w:lang w:bidi="ar-IQ"/>
              </w:rPr>
              <w:t xml:space="preserve"> في تشغيلها</w:t>
            </w:r>
            <w:r>
              <w:rPr>
                <w:rFonts w:ascii="Dubai" w:cs="Dubai" w:eastAsia="Times New Roman" w:hAnsi="Dubai" w:hint="cs"/>
                <w:b/>
                <w:bCs/>
                <w:color w:val="FFFFFF"/>
                <w:sz w:val="20"/>
                <w:szCs w:val="20"/>
                <w:rtl/>
              </w:rPr>
              <w:t xml:space="preserve"> </w:t>
            </w:r>
            <w:r w:rsidRPr="00713B22">
              <w:rPr>
                <w:rFonts w:ascii="Dubai" w:cs="Dubai" w:eastAsia="Times New Roman" w:hAnsi="Dubai"/>
                <w:b/>
                <w:bCs/>
                <w:color w:val="FFFFFF"/>
                <w:sz w:val="20"/>
                <w:szCs w:val="20"/>
                <w:rtl/>
              </w:rPr>
              <w:t>شركات النفط الدولية</w:t>
            </w:r>
          </w:p>
        </w:tc>
      </w:tr>
      <w:tr w14:paraId="67818273" w14:textId="77777777" w:rsidR="00776CD6" w:rsidRPr="00776CD6" w:rsidTr="00BB3D22">
        <w:trPr>
          <w:trHeight w:val="495"/>
        </w:trPr>
        <w:tc>
          <w:tcPr>
            <w:tcW w:type="pct" w:w="1267"/>
            <w:vMerge/>
            <w:tcBorders>
              <w:top w:color="0070C0" w:space="0" w:sz="8" w:val="single"/>
              <w:left w:color="0070C0" w:space="0" w:sz="8" w:val="single"/>
              <w:bottom w:color="0070C0" w:space="0" w:sz="8" w:val="single"/>
              <w:right w:color="FFFFFF" w:space="0" w:sz="6" w:val="double"/>
            </w:tcBorders>
            <w:vAlign w:val="center"/>
            <w:hideMark/>
          </w:tcPr>
          <w:p w14:paraId="75BCE750" w14:textId="77777777" w:rsidP="00776CD6" w:rsidR="00776CD6" w:rsidRDefault="00776CD6" w:rsidRPr="00776CD6">
            <w:pPr>
              <w:bidi/>
              <w:spacing w:before="0" w:line="240" w:lineRule="auto"/>
              <w:rPr>
                <w:rFonts w:ascii="Dubai" w:cs="Dubai" w:eastAsia="Times New Roman" w:hAnsi="Dubai"/>
                <w:b/>
                <w:bCs/>
                <w:color w:val="FFFFFF"/>
                <w:sz w:val="20"/>
                <w:szCs w:val="20"/>
              </w:rPr>
            </w:pPr>
          </w:p>
        </w:tc>
        <w:tc>
          <w:tcPr>
            <w:tcW w:type="pct" w:w="3733"/>
            <w:gridSpan w:val="4"/>
            <w:tcBorders>
              <w:top w:color="FFFFFF" w:space="0" w:sz="4" w:val="single"/>
              <w:left w:val="nil"/>
              <w:bottom w:color="0070C0" w:space="0" w:sz="8" w:val="single"/>
              <w:right w:color="0070C0" w:space="0" w:sz="8" w:val="single"/>
            </w:tcBorders>
            <w:shd w:color="000000" w:fill="00B050" w:val="clear"/>
            <w:vAlign w:val="center"/>
            <w:hideMark/>
          </w:tcPr>
          <w:p w14:paraId="6B02DA67" w14:textId="77777777" w:rsidP="00776CD6" w:rsidR="00776CD6" w:rsidRDefault="00776CD6" w:rsidRPr="00776CD6">
            <w:pPr>
              <w:bidi/>
              <w:spacing w:before="0" w:line="240" w:lineRule="auto"/>
              <w:jc w:val="center"/>
              <w:rPr>
                <w:rFonts w:ascii="Dubai" w:cs="Dubai" w:eastAsia="Times New Roman" w:hAnsi="Dubai"/>
                <w:b/>
                <w:bCs/>
                <w:color w:val="FFFFFF"/>
                <w:sz w:val="20"/>
                <w:szCs w:val="20"/>
                <w:rtl/>
              </w:rPr>
            </w:pPr>
            <w:r w:rsidRPr="00776CD6">
              <w:rPr>
                <w:rFonts w:ascii="Dubai" w:cs="Dubai" w:eastAsia="Times New Roman" w:hAnsi="Dubai"/>
                <w:b/>
                <w:bCs/>
                <w:color w:val="FFFFFF"/>
                <w:sz w:val="20"/>
                <w:szCs w:val="20"/>
                <w:rtl/>
              </w:rPr>
              <w:t>حقول الغاز</w:t>
            </w:r>
          </w:p>
        </w:tc>
      </w:tr>
      <w:tr w14:paraId="13AEA3E9" w14:textId="77777777" w:rsidR="00776CD6" w:rsidRPr="00776CD6" w:rsidTr="00BB3D22">
        <w:trPr>
          <w:trHeight w:val="495"/>
        </w:trPr>
        <w:tc>
          <w:tcPr>
            <w:tcW w:type="pct" w:w="1267"/>
            <w:vMerge w:val="restart"/>
            <w:tcBorders>
              <w:top w:val="nil"/>
              <w:left w:color="0070C0" w:space="0" w:sz="8" w:val="single"/>
              <w:bottom w:color="0070C0" w:space="0" w:sz="8" w:val="single"/>
              <w:right w:color="0070C0" w:space="0" w:sz="6" w:val="double"/>
            </w:tcBorders>
            <w:shd w:color="auto" w:fill="auto" w:val="clear"/>
            <w:noWrap/>
            <w:vAlign w:val="center"/>
            <w:hideMark/>
          </w:tcPr>
          <w:p w14:paraId="6E76584E" w14:textId="77777777" w:rsidP="00776CD6" w:rsidR="00776CD6" w:rsidRDefault="00776CD6" w:rsidRPr="00776CD6">
            <w:pPr>
              <w:bidi/>
              <w:spacing w:before="0" w:line="240" w:lineRule="auto"/>
              <w:jc w:val="center"/>
              <w:rPr>
                <w:rFonts w:ascii="Dubai" w:cs="Dubai" w:eastAsia="Times New Roman" w:hAnsi="Dubai"/>
                <w:b/>
                <w:bCs/>
                <w:color w:val="000000"/>
                <w:sz w:val="20"/>
                <w:szCs w:val="20"/>
                <w:rtl/>
              </w:rPr>
            </w:pPr>
            <w:r w:rsidRPr="00776CD6">
              <w:rPr>
                <w:rFonts w:ascii="Dubai" w:cs="Dubai" w:eastAsia="Times New Roman" w:hAnsi="Dubai"/>
                <w:b/>
                <w:bCs/>
                <w:color w:val="000000"/>
                <w:sz w:val="20"/>
                <w:szCs w:val="20"/>
                <w:rtl/>
              </w:rPr>
              <w:t>شركة نفط ذي قار</w:t>
            </w:r>
          </w:p>
        </w:tc>
        <w:tc>
          <w:tcPr>
            <w:tcW w:type="pct" w:w="1078"/>
            <w:tcBorders>
              <w:top w:val="nil"/>
              <w:left w:val="nil"/>
              <w:bottom w:color="0070C0" w:space="0" w:sz="4" w:val="single"/>
              <w:right w:color="0070C0" w:space="0" w:sz="4" w:val="single"/>
            </w:tcBorders>
            <w:shd w:color="auto" w:fill="auto" w:val="clear"/>
            <w:noWrap/>
            <w:vAlign w:val="center"/>
            <w:hideMark/>
          </w:tcPr>
          <w:p w14:paraId="4D26A311" w14:textId="77777777" w:rsidP="00776CD6" w:rsidR="00776CD6" w:rsidRDefault="00776CD6" w:rsidRPr="00776CD6">
            <w:pPr>
              <w:bidi/>
              <w:spacing w:before="0" w:line="240" w:lineRule="auto"/>
              <w:rPr>
                <w:rFonts w:ascii="Dubai" w:cs="Dubai" w:eastAsia="Times New Roman" w:hAnsi="Dubai"/>
                <w:color w:val="000000"/>
                <w:sz w:val="20"/>
                <w:szCs w:val="20"/>
                <w:rtl/>
              </w:rPr>
            </w:pPr>
            <w:r w:rsidRPr="00776CD6">
              <w:rPr>
                <w:rFonts w:ascii="Dubai" w:cs="Dubai" w:eastAsia="Times New Roman" w:hAnsi="Dubai"/>
                <w:color w:val="000000"/>
                <w:sz w:val="20"/>
                <w:szCs w:val="20"/>
                <w:rtl/>
              </w:rPr>
              <w:t>لا توجد</w:t>
            </w:r>
          </w:p>
        </w:tc>
        <w:tc>
          <w:tcPr>
            <w:tcW w:type="pct" w:w="848"/>
            <w:tcBorders>
              <w:top w:val="nil"/>
              <w:left w:color="0070C0" w:space="0" w:sz="4" w:val="single"/>
              <w:bottom w:color="0070C0" w:space="0" w:sz="4" w:val="single"/>
              <w:right w:color="0070C0" w:space="0" w:sz="6" w:val="double"/>
            </w:tcBorders>
            <w:shd w:color="auto" w:fill="auto" w:val="clear"/>
            <w:noWrap/>
            <w:vAlign w:val="center"/>
            <w:hideMark/>
          </w:tcPr>
          <w:p w14:paraId="5E4AB165" w14:textId="77777777" w:rsidP="00776CD6" w:rsidR="00776CD6" w:rsidRDefault="00776CD6" w:rsidRPr="00776CD6">
            <w:pPr>
              <w:bidi/>
              <w:spacing w:before="0" w:line="240" w:lineRule="auto"/>
              <w:rPr>
                <w:rFonts w:ascii="Dubai" w:cs="Dubai" w:eastAsia="Times New Roman" w:hAnsi="Dubai"/>
                <w:color w:val="000000"/>
                <w:sz w:val="20"/>
                <w:szCs w:val="20"/>
                <w:rtl/>
              </w:rPr>
            </w:pPr>
            <w:r w:rsidRPr="00776CD6">
              <w:rPr>
                <w:rFonts w:ascii="Dubai" w:cs="Dubai" w:eastAsia="Times New Roman" w:hAnsi="Dubai"/>
                <w:color w:val="000000"/>
                <w:sz w:val="20"/>
                <w:szCs w:val="20"/>
                <w:rtl/>
              </w:rPr>
              <w:t>لا توجد</w:t>
            </w:r>
          </w:p>
        </w:tc>
        <w:tc>
          <w:tcPr>
            <w:tcW w:type="pct" w:w="938"/>
            <w:tcBorders>
              <w:top w:val="nil"/>
              <w:left w:val="nil"/>
              <w:bottom w:color="0070C0" w:space="0" w:sz="4" w:val="single"/>
              <w:right w:color="0070C0" w:space="0" w:sz="4" w:val="single"/>
            </w:tcBorders>
            <w:shd w:color="auto" w:fill="auto" w:val="clear"/>
            <w:noWrap/>
            <w:vAlign w:val="center"/>
            <w:hideMark/>
          </w:tcPr>
          <w:p w14:paraId="728450F2" w14:textId="77777777" w:rsidP="00776CD6" w:rsidR="00776CD6" w:rsidRDefault="00776CD6" w:rsidRPr="00776CD6">
            <w:pPr>
              <w:bidi/>
              <w:spacing w:before="0" w:line="240" w:lineRule="auto"/>
              <w:rPr>
                <w:rFonts w:ascii="Dubai" w:cs="Dubai" w:eastAsia="Times New Roman" w:hAnsi="Dubai"/>
                <w:color w:val="000000"/>
                <w:sz w:val="20"/>
                <w:szCs w:val="20"/>
                <w:rtl/>
              </w:rPr>
            </w:pPr>
            <w:r w:rsidRPr="00776CD6">
              <w:rPr>
                <w:rFonts w:ascii="Dubai" w:cs="Dubai" w:eastAsia="Times New Roman" w:hAnsi="Dubai"/>
                <w:color w:val="000000"/>
                <w:sz w:val="20"/>
                <w:szCs w:val="20"/>
                <w:rtl/>
              </w:rPr>
              <w:t>لا توجد</w:t>
            </w:r>
          </w:p>
        </w:tc>
        <w:tc>
          <w:tcPr>
            <w:tcW w:type="pct" w:w="869"/>
            <w:tcBorders>
              <w:top w:val="nil"/>
              <w:left w:val="nil"/>
              <w:bottom w:color="0070C0" w:space="0" w:sz="4" w:val="single"/>
              <w:right w:color="0070C0" w:space="0" w:sz="8" w:val="single"/>
            </w:tcBorders>
            <w:shd w:color="auto" w:fill="auto" w:val="clear"/>
            <w:noWrap/>
            <w:vAlign w:val="center"/>
            <w:hideMark/>
          </w:tcPr>
          <w:p w14:paraId="59224B46" w14:textId="77777777" w:rsidP="00776CD6" w:rsidR="00776CD6" w:rsidRDefault="00776CD6" w:rsidRPr="00776CD6">
            <w:pPr>
              <w:bidi/>
              <w:spacing w:before="0" w:line="240" w:lineRule="auto"/>
              <w:rPr>
                <w:rFonts w:ascii="Dubai" w:cs="Dubai" w:eastAsia="Times New Roman" w:hAnsi="Dubai"/>
                <w:color w:val="000000"/>
                <w:sz w:val="20"/>
                <w:szCs w:val="20"/>
                <w:rtl/>
              </w:rPr>
            </w:pPr>
            <w:r w:rsidRPr="00776CD6">
              <w:rPr>
                <w:rFonts w:ascii="Dubai" w:cs="Dubai" w:eastAsia="Times New Roman" w:hAnsi="Dubai"/>
                <w:color w:val="000000"/>
                <w:sz w:val="20"/>
                <w:szCs w:val="20"/>
                <w:rtl/>
              </w:rPr>
              <w:t>لا توجد</w:t>
            </w:r>
          </w:p>
        </w:tc>
      </w:tr>
      <w:tr w14:paraId="0D1C17DB" w14:textId="77777777" w:rsidR="00776CD6" w:rsidRPr="00776CD6" w:rsidTr="00BB3D22">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2DD2CF34" w14:textId="77777777" w:rsidP="00776CD6" w:rsidR="00776CD6" w:rsidRDefault="00776CD6" w:rsidRPr="00776CD6">
            <w:pPr>
              <w:bidi/>
              <w:spacing w:before="0" w:line="240" w:lineRule="auto"/>
              <w:rPr>
                <w:rFonts w:ascii="Dubai" w:cs="Dubai" w:eastAsia="Times New Roman" w:hAnsi="Dubai"/>
                <w:b/>
                <w:bCs/>
                <w:color w:val="000000"/>
                <w:sz w:val="20"/>
                <w:szCs w:val="20"/>
              </w:rPr>
            </w:pPr>
          </w:p>
        </w:tc>
        <w:tc>
          <w:tcPr>
            <w:tcW w:type="pct" w:w="3733"/>
            <w:gridSpan w:val="4"/>
            <w:tcBorders>
              <w:top w:color="0070C0" w:space="0" w:sz="4" w:val="single"/>
              <w:left w:color="0070C0" w:space="0" w:sz="6" w:val="double"/>
              <w:bottom w:color="0070C0" w:space="0" w:sz="4" w:val="single"/>
              <w:right w:color="0070C0" w:space="0" w:sz="8" w:val="single"/>
            </w:tcBorders>
            <w:shd w:color="000000" w:fill="00B050" w:val="clear"/>
            <w:vAlign w:val="center"/>
            <w:hideMark/>
          </w:tcPr>
          <w:p w14:paraId="0B63C227" w14:textId="77777777" w:rsidP="00776CD6" w:rsidR="00776CD6" w:rsidRDefault="00776CD6" w:rsidRPr="00776CD6">
            <w:pPr>
              <w:bidi/>
              <w:spacing w:before="0" w:line="240" w:lineRule="auto"/>
              <w:jc w:val="center"/>
              <w:rPr>
                <w:rFonts w:ascii="Dubai" w:cs="Dubai" w:eastAsia="Times New Roman" w:hAnsi="Dubai"/>
                <w:b/>
                <w:bCs/>
                <w:color w:val="FFFFFF"/>
                <w:sz w:val="20"/>
                <w:szCs w:val="20"/>
                <w:rtl/>
              </w:rPr>
            </w:pPr>
            <w:r w:rsidRPr="00776CD6">
              <w:rPr>
                <w:rFonts w:ascii="Dubai" w:cs="Dubai" w:eastAsia="Times New Roman" w:hAnsi="Dubai"/>
                <w:b/>
                <w:bCs/>
                <w:color w:val="FFFFFF"/>
                <w:sz w:val="20"/>
                <w:szCs w:val="20"/>
                <w:rtl/>
              </w:rPr>
              <w:t>حقول النفط</w:t>
            </w:r>
          </w:p>
        </w:tc>
      </w:tr>
      <w:tr w14:paraId="65D7803F" w14:textId="77777777" w:rsidR="00776CD6" w:rsidRPr="00776CD6" w:rsidTr="00BB3D22">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09CBDD31" w14:textId="77777777" w:rsidP="00776CD6" w:rsidR="00776CD6" w:rsidRDefault="00776CD6" w:rsidRPr="00776CD6">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vAlign w:val="center"/>
            <w:hideMark/>
          </w:tcPr>
          <w:p w14:paraId="6CF14FDA" w14:textId="77777777" w:rsidP="00776CD6" w:rsidR="00776CD6" w:rsidRDefault="00776CD6" w:rsidRPr="00776CD6">
            <w:pPr>
              <w:bidi/>
              <w:spacing w:before="0" w:line="240" w:lineRule="auto"/>
              <w:rPr>
                <w:rFonts w:ascii="Dubai" w:cs="Dubai" w:eastAsia="Times New Roman" w:hAnsi="Dubai"/>
                <w:color w:val="auto"/>
                <w:sz w:val="20"/>
                <w:szCs w:val="20"/>
                <w:rtl/>
              </w:rPr>
            </w:pPr>
            <w:r w:rsidRPr="00776CD6">
              <w:rPr>
                <w:rFonts w:ascii="Dubai" w:cs="Dubai" w:eastAsia="Times New Roman" w:hAnsi="Dubai"/>
                <w:color w:val="auto"/>
                <w:sz w:val="20"/>
                <w:szCs w:val="20"/>
                <w:rtl/>
              </w:rPr>
              <w:t xml:space="preserve">1- الناصرية </w:t>
            </w:r>
          </w:p>
        </w:tc>
        <w:tc>
          <w:tcPr>
            <w:tcW w:type="pct" w:w="848"/>
            <w:vMerge w:val="restart"/>
            <w:tcBorders>
              <w:top w:val="nil"/>
              <w:left w:color="0070C0" w:space="0" w:sz="4" w:val="single"/>
              <w:bottom w:color="0070C0" w:space="0" w:sz="8" w:val="single"/>
              <w:right w:color="0070C0" w:space="0" w:sz="6" w:val="double"/>
            </w:tcBorders>
            <w:shd w:color="auto" w:fill="auto" w:val="clear"/>
            <w:vAlign w:val="center"/>
            <w:hideMark/>
          </w:tcPr>
          <w:p w14:paraId="00916119" w14:textId="77777777" w:rsidP="00776CD6" w:rsidR="00776CD6" w:rsidRDefault="00776CD6" w:rsidRPr="00776CD6">
            <w:pPr>
              <w:bidi/>
              <w:spacing w:before="0" w:line="240" w:lineRule="auto"/>
              <w:rPr>
                <w:rFonts w:ascii="Dubai" w:cs="Dubai" w:eastAsia="Times New Roman" w:hAnsi="Dubai"/>
                <w:color w:val="auto"/>
                <w:sz w:val="20"/>
                <w:szCs w:val="20"/>
                <w:rtl/>
              </w:rPr>
            </w:pPr>
            <w:r w:rsidRPr="00776CD6">
              <w:rPr>
                <w:rFonts w:ascii="Dubai" w:cs="Dubai" w:eastAsia="Times New Roman" w:hAnsi="Dubai"/>
                <w:color w:val="auto"/>
                <w:sz w:val="20"/>
                <w:szCs w:val="20"/>
                <w:rtl/>
              </w:rPr>
              <w:t>الغراف</w:t>
            </w:r>
          </w:p>
        </w:tc>
        <w:tc>
          <w:tcPr>
            <w:tcW w:type="pct" w:w="938"/>
            <w:vMerge w:val="restart"/>
            <w:tcBorders>
              <w:top w:val="nil"/>
              <w:left w:color="0070C0" w:space="0" w:sz="6" w:val="double"/>
              <w:bottom w:color="0070C0" w:space="0" w:sz="8" w:val="single"/>
              <w:right w:color="0070C0" w:space="0" w:sz="4" w:val="single"/>
            </w:tcBorders>
            <w:shd w:color="auto" w:fill="auto" w:val="clear"/>
            <w:vAlign w:val="center"/>
            <w:hideMark/>
          </w:tcPr>
          <w:p w14:paraId="6446BC25" w14:textId="77777777" w:rsidP="00776CD6" w:rsidR="00776CD6" w:rsidRDefault="00776CD6" w:rsidRPr="00776CD6">
            <w:pPr>
              <w:bidi/>
              <w:spacing w:before="0" w:line="240" w:lineRule="auto"/>
              <w:rPr>
                <w:rFonts w:ascii="Dubai" w:cs="Dubai" w:eastAsia="Times New Roman" w:hAnsi="Dubai"/>
                <w:color w:val="auto"/>
                <w:sz w:val="20"/>
                <w:szCs w:val="20"/>
                <w:rtl/>
              </w:rPr>
            </w:pPr>
            <w:r w:rsidRPr="00776CD6">
              <w:rPr>
                <w:rFonts w:ascii="Dubai" w:cs="Dubai" w:eastAsia="Times New Roman" w:hAnsi="Dubai"/>
                <w:color w:val="auto"/>
                <w:sz w:val="20"/>
                <w:szCs w:val="20"/>
                <w:rtl/>
              </w:rPr>
              <w:t>أبو عامود</w:t>
            </w:r>
          </w:p>
        </w:tc>
        <w:tc>
          <w:tcPr>
            <w:tcW w:type="pct" w:w="869"/>
            <w:vMerge w:val="restart"/>
            <w:tcBorders>
              <w:top w:val="nil"/>
              <w:left w:color="0070C0" w:space="0" w:sz="4" w:val="single"/>
              <w:bottom w:color="0070C0" w:space="0" w:sz="8" w:val="single"/>
              <w:right w:color="0070C0" w:space="0" w:sz="8" w:val="single"/>
            </w:tcBorders>
            <w:shd w:color="auto" w:fill="auto" w:val="clear"/>
            <w:vAlign w:val="center"/>
            <w:hideMark/>
          </w:tcPr>
          <w:p w14:paraId="08ACBCE6" w14:textId="79165E6F" w:rsidP="00776CD6" w:rsidR="00776CD6" w:rsidRDefault="00776CD6" w:rsidRPr="00776CD6">
            <w:pPr>
              <w:bidi/>
              <w:spacing w:before="0" w:line="240" w:lineRule="auto"/>
              <w:rPr>
                <w:rFonts w:ascii="Dubai" w:cs="Dubai" w:eastAsia="Times New Roman" w:hAnsi="Dubai"/>
                <w:color w:val="auto"/>
                <w:sz w:val="20"/>
                <w:szCs w:val="20"/>
                <w:rtl/>
              </w:rPr>
            </w:pPr>
            <w:r w:rsidRPr="00776CD6">
              <w:rPr>
                <w:rFonts w:ascii="Dubai" w:cs="Dubai" w:eastAsia="Times New Roman" w:hAnsi="Dubai"/>
                <w:color w:val="auto"/>
                <w:sz w:val="20"/>
                <w:szCs w:val="20"/>
                <w:rtl/>
              </w:rPr>
              <w:t>أريدو (الرقعة الإستكشافية 10)</w:t>
            </w:r>
          </w:p>
        </w:tc>
      </w:tr>
      <w:tr w14:paraId="08B47B07" w14:textId="77777777" w:rsidR="00776CD6" w:rsidRPr="00776CD6" w:rsidTr="00BB3D22">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175FCFAC" w14:textId="77777777" w:rsidP="00776CD6" w:rsidR="00776CD6" w:rsidRDefault="00776CD6" w:rsidRPr="00776CD6">
            <w:pPr>
              <w:bidi/>
              <w:spacing w:before="0" w:line="240" w:lineRule="auto"/>
              <w:rPr>
                <w:rFonts w:ascii="Dubai" w:cs="Dubai" w:eastAsia="Times New Roman" w:hAnsi="Dubai"/>
                <w:b/>
                <w:bCs/>
                <w:color w:val="000000"/>
                <w:sz w:val="20"/>
                <w:szCs w:val="20"/>
              </w:rPr>
            </w:pPr>
          </w:p>
        </w:tc>
        <w:tc>
          <w:tcPr>
            <w:tcW w:type="pct" w:w="1078"/>
            <w:tcBorders>
              <w:top w:val="nil"/>
              <w:left w:val="nil"/>
              <w:bottom w:color="0070C0" w:space="0" w:sz="8" w:val="single"/>
              <w:right w:color="0070C0" w:space="0" w:sz="4" w:val="single"/>
            </w:tcBorders>
            <w:shd w:color="000000" w:fill="FFFFFF" w:val="clear"/>
            <w:vAlign w:val="center"/>
            <w:hideMark/>
          </w:tcPr>
          <w:p w14:paraId="51AECAB5" w14:textId="77777777" w:rsidP="00776CD6" w:rsidR="00776CD6" w:rsidRDefault="00776CD6" w:rsidRPr="00776CD6">
            <w:pPr>
              <w:bidi/>
              <w:spacing w:before="0" w:line="240" w:lineRule="auto"/>
              <w:rPr>
                <w:rFonts w:ascii="Dubai" w:cs="Dubai" w:eastAsia="Times New Roman" w:hAnsi="Dubai"/>
                <w:color w:val="auto"/>
                <w:sz w:val="20"/>
                <w:szCs w:val="20"/>
                <w:rtl/>
              </w:rPr>
            </w:pPr>
            <w:r w:rsidRPr="00776CD6">
              <w:rPr>
                <w:rFonts w:ascii="Dubai" w:cs="Dubai" w:eastAsia="Times New Roman" w:hAnsi="Dubai"/>
                <w:color w:val="auto"/>
                <w:sz w:val="20"/>
                <w:szCs w:val="20"/>
                <w:rtl/>
              </w:rPr>
              <w:t xml:space="preserve">2- الصبة </w:t>
            </w:r>
          </w:p>
        </w:tc>
        <w:tc>
          <w:tcPr>
            <w:tcW w:type="pct" w:w="848"/>
            <w:vMerge/>
            <w:tcBorders>
              <w:top w:val="nil"/>
              <w:left w:color="0070C0" w:space="0" w:sz="4" w:val="single"/>
              <w:bottom w:color="0070C0" w:space="0" w:sz="8" w:val="single"/>
              <w:right w:color="0070C0" w:space="0" w:sz="6" w:val="double"/>
            </w:tcBorders>
            <w:vAlign w:val="center"/>
            <w:hideMark/>
          </w:tcPr>
          <w:p w14:paraId="39A357B3" w14:textId="77777777" w:rsidP="00776CD6" w:rsidR="00776CD6" w:rsidRDefault="00776CD6" w:rsidRPr="00776CD6">
            <w:pPr>
              <w:bidi/>
              <w:spacing w:before="0" w:line="240" w:lineRule="auto"/>
              <w:rPr>
                <w:rFonts w:ascii="Dubai" w:cs="Dubai" w:eastAsia="Times New Roman" w:hAnsi="Dubai"/>
                <w:color w:val="auto"/>
                <w:sz w:val="20"/>
                <w:szCs w:val="20"/>
              </w:rPr>
            </w:pPr>
          </w:p>
        </w:tc>
        <w:tc>
          <w:tcPr>
            <w:tcW w:type="pct" w:w="938"/>
            <w:vMerge/>
            <w:tcBorders>
              <w:top w:val="nil"/>
              <w:left w:color="0070C0" w:space="0" w:sz="6" w:val="double"/>
              <w:bottom w:color="0070C0" w:space="0" w:sz="8" w:val="single"/>
              <w:right w:color="0070C0" w:space="0" w:sz="4" w:val="single"/>
            </w:tcBorders>
            <w:vAlign w:val="center"/>
            <w:hideMark/>
          </w:tcPr>
          <w:p w14:paraId="4A682E9D" w14:textId="77777777" w:rsidP="00776CD6" w:rsidR="00776CD6" w:rsidRDefault="00776CD6" w:rsidRPr="00776CD6">
            <w:pPr>
              <w:bidi/>
              <w:spacing w:before="0" w:line="240" w:lineRule="auto"/>
              <w:rPr>
                <w:rFonts w:ascii="Dubai" w:cs="Dubai" w:eastAsia="Times New Roman" w:hAnsi="Dubai"/>
                <w:color w:val="auto"/>
                <w:sz w:val="20"/>
                <w:szCs w:val="20"/>
              </w:rPr>
            </w:pPr>
          </w:p>
        </w:tc>
        <w:tc>
          <w:tcPr>
            <w:tcW w:type="pct" w:w="869"/>
            <w:vMerge/>
            <w:tcBorders>
              <w:top w:val="nil"/>
              <w:left w:color="0070C0" w:space="0" w:sz="4" w:val="single"/>
              <w:bottom w:color="0070C0" w:space="0" w:sz="8" w:val="single"/>
              <w:right w:color="0070C0" w:space="0" w:sz="8" w:val="single"/>
            </w:tcBorders>
            <w:vAlign w:val="center"/>
            <w:hideMark/>
          </w:tcPr>
          <w:p w14:paraId="19D12CE8" w14:textId="77777777" w:rsidP="00776CD6" w:rsidR="00776CD6" w:rsidRDefault="00776CD6" w:rsidRPr="00776CD6">
            <w:pPr>
              <w:bidi/>
              <w:spacing w:before="0" w:line="240" w:lineRule="auto"/>
              <w:rPr>
                <w:rFonts w:ascii="Dubai" w:cs="Dubai" w:eastAsia="Times New Roman" w:hAnsi="Dubai"/>
                <w:color w:val="auto"/>
                <w:sz w:val="20"/>
                <w:szCs w:val="20"/>
              </w:rPr>
            </w:pPr>
          </w:p>
        </w:tc>
      </w:tr>
    </w:tbl>
    <w:p w14:paraId="0B00597D" w14:textId="5D98790E" w:rsidP="0022087A" w:rsidR="00776CD6" w:rsidRDefault="00BB3D22" w:rsidRPr="0022087A">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sidR="008F51F6">
        <w:rPr>
          <w:rFonts w:ascii="Dubai" w:cs="Dubai" w:hAnsi="Dubai" w:hint="cs"/>
          <w:b/>
          <w:bCs/>
          <w:sz w:val="18"/>
          <w:szCs w:val="18"/>
          <w:rtl/>
          <w:lang w:bidi="ar-JO"/>
        </w:rPr>
        <w:t>ال</w:t>
      </w:r>
      <w:r w:rsidR="008F51F6" w:rsidRPr="001D078F">
        <w:rPr>
          <w:rFonts w:ascii="Dubai" w:cs="Dubai" w:hAnsi="Dubai"/>
          <w:b/>
          <w:bCs/>
          <w:sz w:val="18"/>
          <w:szCs w:val="18"/>
          <w:rtl/>
          <w:lang w:bidi="ar-JO"/>
        </w:rPr>
        <w:t>تقرير</w:t>
      </w:r>
      <w:r w:rsidR="008F51F6">
        <w:rPr>
          <w:rFonts w:ascii="Dubai" w:cs="Dubai" w:hAnsi="Dubai" w:hint="cs"/>
          <w:b/>
          <w:bCs/>
          <w:sz w:val="18"/>
          <w:szCs w:val="18"/>
          <w:rtl/>
          <w:lang w:bidi="ar-JO"/>
        </w:rPr>
        <w:t xml:space="preserve"> السنوي</w:t>
      </w:r>
      <w:r w:rsidR="008F51F6" w:rsidRPr="001D078F">
        <w:rPr>
          <w:rFonts w:ascii="Dubai" w:cs="Dubai" w:hAnsi="Dubai"/>
          <w:b/>
          <w:bCs/>
          <w:sz w:val="18"/>
          <w:szCs w:val="18"/>
          <w:rtl/>
          <w:lang w:bidi="ar-JO"/>
        </w:rPr>
        <w:t xml:space="preserve"> </w:t>
      </w:r>
      <w:r w:rsidR="008F51F6">
        <w:rPr>
          <w:rFonts w:ascii="Dubai" w:cs="Dubai" w:hAnsi="Dubai" w:hint="cs"/>
          <w:b/>
          <w:bCs/>
          <w:sz w:val="18"/>
          <w:szCs w:val="18"/>
          <w:rtl/>
          <w:lang w:bidi="ar-JO"/>
        </w:rPr>
        <w:t>ل</w:t>
      </w:r>
      <w:r w:rsidR="008F51F6" w:rsidRPr="001D078F">
        <w:rPr>
          <w:rFonts w:ascii="Dubai" w:cs="Dubai" w:hAnsi="Dubai"/>
          <w:b/>
          <w:bCs/>
          <w:sz w:val="18"/>
          <w:szCs w:val="18"/>
          <w:rtl/>
          <w:lang w:bidi="ar-JO"/>
        </w:rPr>
        <w:t>لشركة المعنية</w:t>
      </w:r>
      <w:r w:rsidR="008F51F6">
        <w:rPr>
          <w:rFonts w:ascii="Dubai" w:cs="Dubai" w:hAnsi="Dubai" w:hint="cs"/>
          <w:b/>
          <w:bCs/>
          <w:sz w:val="18"/>
          <w:szCs w:val="18"/>
          <w:rtl/>
          <w:lang w:bidi="ar-JO"/>
        </w:rPr>
        <w:t>.</w:t>
      </w:r>
    </w:p>
    <w:p w14:paraId="466C36F1" w14:textId="77777777" w:rsidP="00396259" w:rsidR="00396259" w:rsidRDefault="00396259">
      <w:pPr>
        <w:bidi/>
        <w:ind w:left="360"/>
        <w:jc w:val="both"/>
        <w:rPr>
          <w:rFonts w:ascii="Dubai" w:cs="Dubai" w:hAnsi="Dubai"/>
          <w:b/>
          <w:bCs/>
          <w:color w:val="00B050"/>
          <w:szCs w:val="24"/>
          <w:rtl/>
          <w:lang w:bidi="ar-IQ"/>
        </w:rPr>
      </w:pPr>
    </w:p>
    <w:tbl>
      <w:tblPr>
        <w:bidiVisual/>
        <w:tblW w:type="pct" w:w="5004"/>
        <w:tblInd w:type="dxa" w:w="-13"/>
        <w:tblLook w:firstColumn="1" w:firstRow="1" w:lastColumn="0" w:lastRow="0" w:noHBand="0" w:noVBand="1" w:val="04A0"/>
      </w:tblPr>
      <w:tblGrid>
        <w:gridCol w:w="2514"/>
        <w:gridCol w:w="2140"/>
        <w:gridCol w:w="1683"/>
        <w:gridCol w:w="1862"/>
        <w:gridCol w:w="1725"/>
      </w:tblGrid>
      <w:tr w14:paraId="4A0023FF" w14:textId="77777777" w:rsidR="005E5B15" w:rsidRPr="005E5B15" w:rsidTr="005E5B15">
        <w:trPr>
          <w:trHeight w:val="495"/>
        </w:trPr>
        <w:tc>
          <w:tcPr>
            <w:tcW w:type="pct" w:w="1267"/>
            <w:vMerge w:val="restart"/>
            <w:tcBorders>
              <w:top w:color="0070C0" w:space="0" w:sz="8" w:val="single"/>
              <w:left w:color="0070C0" w:space="0" w:sz="8" w:val="single"/>
              <w:bottom w:color="0070C0" w:space="0" w:sz="8" w:val="single"/>
              <w:right w:color="FFFFFF" w:space="0" w:sz="6" w:val="double"/>
            </w:tcBorders>
            <w:shd w:color="000000" w:fill="00B050" w:val="clear"/>
            <w:vAlign w:val="center"/>
            <w:hideMark/>
          </w:tcPr>
          <w:p w14:paraId="7B2ABA51" w14:textId="77777777" w:rsidP="005E5B15" w:rsidR="005E5B15" w:rsidRDefault="005E5B15" w:rsidRPr="005E5B15">
            <w:pPr>
              <w:bidi/>
              <w:spacing w:before="0" w:line="240" w:lineRule="auto"/>
              <w:jc w:val="center"/>
              <w:rPr>
                <w:rFonts w:ascii="Dubai" w:cs="Dubai" w:eastAsia="Times New Roman" w:hAnsi="Dubai"/>
                <w:b/>
                <w:bCs/>
                <w:color w:val="FFFFFF"/>
                <w:sz w:val="20"/>
                <w:szCs w:val="20"/>
              </w:rPr>
            </w:pPr>
            <w:r w:rsidRPr="005E5B15">
              <w:rPr>
                <w:rFonts w:ascii="Dubai" w:cs="Dubai" w:eastAsia="Times New Roman" w:hAnsi="Dubai"/>
                <w:b/>
                <w:bCs/>
                <w:color w:val="FFFFFF"/>
                <w:sz w:val="20"/>
                <w:szCs w:val="20"/>
                <w:rtl/>
              </w:rPr>
              <w:t>إسم الشركة</w:t>
            </w:r>
          </w:p>
        </w:tc>
        <w:tc>
          <w:tcPr>
            <w:tcW w:type="pct" w:w="1926"/>
            <w:gridSpan w:val="2"/>
            <w:tcBorders>
              <w:top w:color="0070C0" w:space="0" w:sz="8" w:val="single"/>
              <w:left w:val="nil"/>
              <w:bottom w:color="FFFFFF" w:space="0" w:sz="4" w:val="single"/>
              <w:right w:color="FFFFFF" w:space="0" w:sz="4" w:val="single"/>
            </w:tcBorders>
            <w:shd w:color="000000" w:fill="00B050" w:val="clear"/>
            <w:vAlign w:val="center"/>
            <w:hideMark/>
          </w:tcPr>
          <w:p w14:paraId="313AB3AE" w14:textId="77777777" w:rsidP="005E5B15" w:rsidR="005E5B15" w:rsidRDefault="005E5B15" w:rsidRPr="005E5B15">
            <w:pPr>
              <w:bidi/>
              <w:spacing w:before="0" w:line="240" w:lineRule="auto"/>
              <w:jc w:val="center"/>
              <w:rPr>
                <w:rFonts w:ascii="Dubai" w:cs="Dubai" w:eastAsia="Times New Roman" w:hAnsi="Dubai"/>
                <w:b/>
                <w:bCs/>
                <w:color w:val="FFFFFF"/>
                <w:sz w:val="20"/>
                <w:szCs w:val="20"/>
                <w:rtl/>
              </w:rPr>
            </w:pPr>
            <w:r w:rsidRPr="005E5B15">
              <w:rPr>
                <w:rFonts w:ascii="Dubai" w:cs="Dubai" w:eastAsia="Times New Roman" w:hAnsi="Dubai"/>
                <w:b/>
                <w:bCs/>
                <w:color w:val="FFFFFF"/>
                <w:sz w:val="20"/>
                <w:szCs w:val="20"/>
                <w:rtl/>
              </w:rPr>
              <w:t>الحقول المنتجة</w:t>
            </w:r>
          </w:p>
        </w:tc>
        <w:tc>
          <w:tcPr>
            <w:tcW w:type="pct" w:w="1807"/>
            <w:gridSpan w:val="2"/>
            <w:tcBorders>
              <w:top w:color="0070C0" w:space="0" w:sz="8" w:val="single"/>
              <w:left w:color="FFFFFF" w:space="0" w:sz="4" w:val="single"/>
              <w:bottom w:color="FFFFFF" w:space="0" w:sz="4" w:val="single"/>
              <w:right w:color="0070C0" w:space="0" w:sz="8" w:val="single"/>
            </w:tcBorders>
            <w:shd w:color="000000" w:fill="00B050" w:val="clear"/>
            <w:vAlign w:val="center"/>
            <w:hideMark/>
          </w:tcPr>
          <w:p w14:paraId="340BF699" w14:textId="77777777" w:rsidP="005E5B15" w:rsidR="005E5B15" w:rsidRDefault="005E5B15" w:rsidRPr="005E5B15">
            <w:pPr>
              <w:bidi/>
              <w:spacing w:before="0" w:line="240" w:lineRule="auto"/>
              <w:jc w:val="center"/>
              <w:rPr>
                <w:rFonts w:ascii="Dubai" w:cs="Dubai" w:eastAsia="Times New Roman" w:hAnsi="Dubai"/>
                <w:b/>
                <w:bCs/>
                <w:color w:val="FFFFFF"/>
                <w:sz w:val="20"/>
                <w:szCs w:val="20"/>
                <w:rtl/>
              </w:rPr>
            </w:pPr>
            <w:r w:rsidRPr="005E5B15">
              <w:rPr>
                <w:rFonts w:ascii="Dubai" w:cs="Dubai" w:eastAsia="Times New Roman" w:hAnsi="Dubai"/>
                <w:b/>
                <w:bCs/>
                <w:color w:val="FFFFFF"/>
                <w:sz w:val="20"/>
                <w:szCs w:val="20"/>
                <w:rtl/>
              </w:rPr>
              <w:t>الحقول غير المنتجة</w:t>
            </w:r>
          </w:p>
        </w:tc>
      </w:tr>
      <w:tr w14:paraId="2141294B" w14:textId="77777777" w:rsidR="005E5B15" w:rsidRPr="005E5B15" w:rsidTr="005E5B15">
        <w:trPr>
          <w:trHeight w:val="1215"/>
        </w:trPr>
        <w:tc>
          <w:tcPr>
            <w:tcW w:type="pct" w:w="1267"/>
            <w:vMerge/>
            <w:tcBorders>
              <w:top w:color="0070C0" w:space="0" w:sz="8" w:val="single"/>
              <w:left w:color="0070C0" w:space="0" w:sz="8" w:val="single"/>
              <w:bottom w:color="0070C0" w:space="0" w:sz="8" w:val="single"/>
              <w:right w:color="FFFFFF" w:space="0" w:sz="6" w:val="double"/>
            </w:tcBorders>
            <w:vAlign w:val="center"/>
            <w:hideMark/>
          </w:tcPr>
          <w:p w14:paraId="0271D45E" w14:textId="77777777" w:rsidP="005E5B15" w:rsidR="005E5B15" w:rsidRDefault="005E5B15" w:rsidRPr="005E5B15">
            <w:pPr>
              <w:bidi/>
              <w:spacing w:before="0" w:line="240" w:lineRule="auto"/>
              <w:rPr>
                <w:rFonts w:ascii="Dubai" w:cs="Dubai" w:eastAsia="Times New Roman" w:hAnsi="Dubai"/>
                <w:b/>
                <w:bCs/>
                <w:color w:val="FFFFFF"/>
                <w:sz w:val="20"/>
                <w:szCs w:val="20"/>
              </w:rPr>
            </w:pPr>
          </w:p>
        </w:tc>
        <w:tc>
          <w:tcPr>
            <w:tcW w:type="pct" w:w="1078"/>
            <w:tcBorders>
              <w:top w:val="nil"/>
              <w:left w:val="nil"/>
              <w:bottom w:color="FFFFFF" w:space="0" w:sz="4" w:val="single"/>
              <w:right w:color="FFFFFF" w:space="0" w:sz="4" w:val="single"/>
            </w:tcBorders>
            <w:shd w:color="000000" w:fill="00B050" w:val="clear"/>
            <w:vAlign w:val="center"/>
            <w:hideMark/>
          </w:tcPr>
          <w:p w14:paraId="63ECCEBF" w14:textId="77777777" w:rsidP="005E5B15" w:rsidR="005E5B15" w:rsidRDefault="005E5B15" w:rsidRPr="005E5B15">
            <w:pPr>
              <w:bidi/>
              <w:spacing w:before="0" w:line="240" w:lineRule="auto"/>
              <w:jc w:val="center"/>
              <w:rPr>
                <w:rFonts w:ascii="Dubai" w:cs="Dubai" w:eastAsia="Times New Roman" w:hAnsi="Dubai"/>
                <w:b/>
                <w:bCs/>
                <w:color w:val="FFFFFF"/>
                <w:sz w:val="20"/>
                <w:szCs w:val="20"/>
                <w:rtl/>
              </w:rPr>
            </w:pPr>
            <w:r w:rsidRPr="005E5B15">
              <w:rPr>
                <w:rFonts w:ascii="Dubai" w:cs="Dubai" w:eastAsia="Times New Roman" w:hAnsi="Dubai"/>
                <w:b/>
                <w:bCs/>
                <w:color w:val="FFFFFF"/>
                <w:sz w:val="20"/>
                <w:szCs w:val="20"/>
                <w:rtl/>
              </w:rPr>
              <w:t>الحقول المشغلة من قبل شركات النفط الوطنية</w:t>
            </w:r>
          </w:p>
        </w:tc>
        <w:tc>
          <w:tcPr>
            <w:tcW w:type="pct" w:w="848"/>
            <w:tcBorders>
              <w:top w:val="nil"/>
              <w:left w:color="FFFFFF" w:space="0" w:sz="4" w:val="single"/>
              <w:bottom w:color="FFFFFF" w:space="0" w:sz="4" w:val="single"/>
              <w:right w:color="FFFFFF" w:space="0" w:sz="4" w:val="single"/>
            </w:tcBorders>
            <w:shd w:color="000000" w:fill="00B050" w:val="clear"/>
            <w:vAlign w:val="center"/>
            <w:hideMark/>
          </w:tcPr>
          <w:p w14:paraId="0EC462DD" w14:textId="0F641C86" w:rsidP="005E5B15" w:rsidR="005E5B15" w:rsidRDefault="00816FAD" w:rsidRPr="005E5B15">
            <w:pPr>
              <w:bidi/>
              <w:spacing w:before="0" w:line="240" w:lineRule="auto"/>
              <w:jc w:val="center"/>
              <w:rPr>
                <w:rFonts w:ascii="Dubai" w:cs="Dubai" w:eastAsia="Times New Roman" w:hAnsi="Dubai"/>
                <w:b/>
                <w:bCs/>
                <w:color w:val="FFFFFF"/>
                <w:sz w:val="20"/>
                <w:szCs w:val="20"/>
                <w:rtl/>
              </w:rPr>
            </w:pPr>
            <w:r w:rsidRPr="00713B22">
              <w:rPr>
                <w:rFonts w:ascii="Dubai" w:cs="Dubai" w:eastAsia="Times New Roman" w:hAnsi="Dubai"/>
                <w:b/>
                <w:bCs/>
                <w:color w:val="FFFFFF"/>
                <w:sz w:val="20"/>
                <w:szCs w:val="20"/>
                <w:rtl/>
              </w:rPr>
              <w:t xml:space="preserve">الحقول </w:t>
            </w:r>
            <w:r>
              <w:rPr>
                <w:rFonts w:ascii="Dubai" w:cs="Dubai" w:eastAsia="Times New Roman" w:hAnsi="Dubai" w:hint="cs"/>
                <w:b/>
                <w:bCs/>
                <w:color w:val="FFFFFF"/>
                <w:sz w:val="20"/>
                <w:szCs w:val="20"/>
                <w:rtl/>
              </w:rPr>
              <w:t>التي تشترك</w:t>
            </w:r>
            <w:r>
              <w:rPr>
                <w:rFonts w:ascii="Dubai" w:cs="Dubai" w:eastAsia="Times New Roman" w:hAnsi="Dubai" w:hint="cs"/>
                <w:b/>
                <w:bCs/>
                <w:color w:val="FFFFFF"/>
                <w:sz w:val="20"/>
                <w:szCs w:val="20"/>
                <w:rtl/>
                <w:lang w:bidi="ar-IQ"/>
              </w:rPr>
              <w:t xml:space="preserve"> في تشغيلها</w:t>
            </w:r>
            <w:r>
              <w:rPr>
                <w:rFonts w:ascii="Dubai" w:cs="Dubai" w:eastAsia="Times New Roman" w:hAnsi="Dubai" w:hint="cs"/>
                <w:b/>
                <w:bCs/>
                <w:color w:val="FFFFFF"/>
                <w:sz w:val="20"/>
                <w:szCs w:val="20"/>
                <w:rtl/>
              </w:rPr>
              <w:t xml:space="preserve"> </w:t>
            </w:r>
            <w:r w:rsidRPr="00713B22">
              <w:rPr>
                <w:rFonts w:ascii="Dubai" w:cs="Dubai" w:eastAsia="Times New Roman" w:hAnsi="Dubai"/>
                <w:b/>
                <w:bCs/>
                <w:color w:val="FFFFFF"/>
                <w:sz w:val="20"/>
                <w:szCs w:val="20"/>
                <w:rtl/>
              </w:rPr>
              <w:t>شركات النفط الدولية</w:t>
            </w:r>
          </w:p>
        </w:tc>
        <w:tc>
          <w:tcPr>
            <w:tcW w:type="pct" w:w="938"/>
            <w:tcBorders>
              <w:top w:val="nil"/>
              <w:left w:color="FFFFFF" w:space="0" w:sz="4" w:val="single"/>
              <w:bottom w:color="FFFFFF" w:space="0" w:sz="4" w:val="single"/>
              <w:right w:color="FFFFFF" w:space="0" w:sz="4" w:val="single"/>
            </w:tcBorders>
            <w:shd w:color="000000" w:fill="00B050" w:val="clear"/>
            <w:vAlign w:val="center"/>
            <w:hideMark/>
          </w:tcPr>
          <w:p w14:paraId="1F116ADD" w14:textId="77777777" w:rsidP="005E5B15" w:rsidR="005E5B15" w:rsidRDefault="005E5B15" w:rsidRPr="005E5B15">
            <w:pPr>
              <w:bidi/>
              <w:spacing w:before="0" w:line="240" w:lineRule="auto"/>
              <w:jc w:val="center"/>
              <w:rPr>
                <w:rFonts w:ascii="Dubai" w:cs="Dubai" w:eastAsia="Times New Roman" w:hAnsi="Dubai"/>
                <w:b/>
                <w:bCs/>
                <w:color w:val="FFFFFF"/>
                <w:sz w:val="20"/>
                <w:szCs w:val="20"/>
                <w:rtl/>
              </w:rPr>
            </w:pPr>
            <w:r w:rsidRPr="005E5B15">
              <w:rPr>
                <w:rFonts w:ascii="Dubai" w:cs="Dubai" w:eastAsia="Times New Roman" w:hAnsi="Dubai"/>
                <w:b/>
                <w:bCs/>
                <w:color w:val="FFFFFF"/>
                <w:sz w:val="20"/>
                <w:szCs w:val="20"/>
                <w:rtl/>
              </w:rPr>
              <w:t>الحقول المشغلة من قبل شركات النفط الوطنية</w:t>
            </w:r>
          </w:p>
        </w:tc>
        <w:tc>
          <w:tcPr>
            <w:tcW w:type="pct" w:w="869"/>
            <w:tcBorders>
              <w:top w:val="nil"/>
              <w:left w:color="FFFFFF" w:space="0" w:sz="4" w:val="single"/>
              <w:bottom w:color="FFFFFF" w:space="0" w:sz="4" w:val="single"/>
              <w:right w:color="0070C0" w:space="0" w:sz="8" w:val="single"/>
            </w:tcBorders>
            <w:shd w:color="000000" w:fill="00B050" w:val="clear"/>
            <w:vAlign w:val="center"/>
            <w:hideMark/>
          </w:tcPr>
          <w:p w14:paraId="7A3D6B0F" w14:textId="3405EA52" w:rsidP="005E5B15" w:rsidR="005E5B15" w:rsidRDefault="00816FAD" w:rsidRPr="005E5B15">
            <w:pPr>
              <w:bidi/>
              <w:spacing w:before="0" w:line="240" w:lineRule="auto"/>
              <w:jc w:val="center"/>
              <w:rPr>
                <w:rFonts w:ascii="Dubai" w:cs="Dubai" w:eastAsia="Times New Roman" w:hAnsi="Dubai"/>
                <w:b/>
                <w:bCs/>
                <w:color w:val="FFFFFF"/>
                <w:sz w:val="20"/>
                <w:szCs w:val="20"/>
                <w:rtl/>
              </w:rPr>
            </w:pPr>
            <w:r w:rsidRPr="00713B22">
              <w:rPr>
                <w:rFonts w:ascii="Dubai" w:cs="Dubai" w:eastAsia="Times New Roman" w:hAnsi="Dubai"/>
                <w:b/>
                <w:bCs/>
                <w:color w:val="FFFFFF"/>
                <w:sz w:val="20"/>
                <w:szCs w:val="20"/>
                <w:rtl/>
              </w:rPr>
              <w:t xml:space="preserve">الحقول </w:t>
            </w:r>
            <w:r>
              <w:rPr>
                <w:rFonts w:ascii="Dubai" w:cs="Dubai" w:eastAsia="Times New Roman" w:hAnsi="Dubai" w:hint="cs"/>
                <w:b/>
                <w:bCs/>
                <w:color w:val="FFFFFF"/>
                <w:sz w:val="20"/>
                <w:szCs w:val="20"/>
                <w:rtl/>
              </w:rPr>
              <w:t>التي تشترك</w:t>
            </w:r>
            <w:r>
              <w:rPr>
                <w:rFonts w:ascii="Dubai" w:cs="Dubai" w:eastAsia="Times New Roman" w:hAnsi="Dubai" w:hint="cs"/>
                <w:b/>
                <w:bCs/>
                <w:color w:val="FFFFFF"/>
                <w:sz w:val="20"/>
                <w:szCs w:val="20"/>
                <w:rtl/>
                <w:lang w:bidi="ar-IQ"/>
              </w:rPr>
              <w:t xml:space="preserve"> في تشغيلها</w:t>
            </w:r>
            <w:r>
              <w:rPr>
                <w:rFonts w:ascii="Dubai" w:cs="Dubai" w:eastAsia="Times New Roman" w:hAnsi="Dubai" w:hint="cs"/>
                <w:b/>
                <w:bCs/>
                <w:color w:val="FFFFFF"/>
                <w:sz w:val="20"/>
                <w:szCs w:val="20"/>
                <w:rtl/>
              </w:rPr>
              <w:t xml:space="preserve"> </w:t>
            </w:r>
            <w:r w:rsidRPr="00713B22">
              <w:rPr>
                <w:rFonts w:ascii="Dubai" w:cs="Dubai" w:eastAsia="Times New Roman" w:hAnsi="Dubai"/>
                <w:b/>
                <w:bCs/>
                <w:color w:val="FFFFFF"/>
                <w:sz w:val="20"/>
                <w:szCs w:val="20"/>
                <w:rtl/>
              </w:rPr>
              <w:t>شركات النفط الدولية</w:t>
            </w:r>
          </w:p>
        </w:tc>
      </w:tr>
      <w:tr w14:paraId="36A5338C" w14:textId="77777777" w:rsidR="005E5B15" w:rsidRPr="005E5B15" w:rsidTr="005E5B15">
        <w:trPr>
          <w:trHeight w:val="495"/>
        </w:trPr>
        <w:tc>
          <w:tcPr>
            <w:tcW w:type="pct" w:w="1267"/>
            <w:vMerge/>
            <w:tcBorders>
              <w:top w:color="0070C0" w:space="0" w:sz="8" w:val="single"/>
              <w:left w:color="0070C0" w:space="0" w:sz="8" w:val="single"/>
              <w:bottom w:color="0070C0" w:space="0" w:sz="8" w:val="single"/>
              <w:right w:color="FFFFFF" w:space="0" w:sz="6" w:val="double"/>
            </w:tcBorders>
            <w:vAlign w:val="center"/>
            <w:hideMark/>
          </w:tcPr>
          <w:p w14:paraId="5BD9EC0D" w14:textId="77777777" w:rsidP="005E5B15" w:rsidR="005E5B15" w:rsidRDefault="005E5B15" w:rsidRPr="005E5B15">
            <w:pPr>
              <w:bidi/>
              <w:spacing w:before="0" w:line="240" w:lineRule="auto"/>
              <w:rPr>
                <w:rFonts w:ascii="Dubai" w:cs="Dubai" w:eastAsia="Times New Roman" w:hAnsi="Dubai"/>
                <w:b/>
                <w:bCs/>
                <w:color w:val="FFFFFF"/>
                <w:sz w:val="20"/>
                <w:szCs w:val="20"/>
              </w:rPr>
            </w:pPr>
          </w:p>
        </w:tc>
        <w:tc>
          <w:tcPr>
            <w:tcW w:type="pct" w:w="3733"/>
            <w:gridSpan w:val="4"/>
            <w:tcBorders>
              <w:top w:color="FFFFFF" w:space="0" w:sz="4" w:val="single"/>
              <w:left w:val="nil"/>
              <w:bottom w:color="0070C0" w:space="0" w:sz="8" w:val="single"/>
              <w:right w:color="0070C0" w:space="0" w:sz="8" w:val="single"/>
            </w:tcBorders>
            <w:shd w:color="000000" w:fill="00B050" w:val="clear"/>
            <w:vAlign w:val="center"/>
            <w:hideMark/>
          </w:tcPr>
          <w:p w14:paraId="52418557" w14:textId="77777777" w:rsidP="005E5B15" w:rsidR="005E5B15" w:rsidRDefault="005E5B15" w:rsidRPr="005E5B15">
            <w:pPr>
              <w:bidi/>
              <w:spacing w:before="0" w:line="240" w:lineRule="auto"/>
              <w:jc w:val="center"/>
              <w:rPr>
                <w:rFonts w:ascii="Dubai" w:cs="Dubai" w:eastAsia="Times New Roman" w:hAnsi="Dubai"/>
                <w:b/>
                <w:bCs/>
                <w:color w:val="FFFFFF"/>
                <w:sz w:val="20"/>
                <w:szCs w:val="20"/>
                <w:rtl/>
              </w:rPr>
            </w:pPr>
            <w:r w:rsidRPr="005E5B15">
              <w:rPr>
                <w:rFonts w:ascii="Dubai" w:cs="Dubai" w:eastAsia="Times New Roman" w:hAnsi="Dubai"/>
                <w:b/>
                <w:bCs/>
                <w:color w:val="FFFFFF"/>
                <w:sz w:val="20"/>
                <w:szCs w:val="20"/>
                <w:rtl/>
              </w:rPr>
              <w:t>حقول الغاز</w:t>
            </w:r>
          </w:p>
        </w:tc>
      </w:tr>
      <w:tr w14:paraId="121F15BB" w14:textId="77777777" w:rsidR="005E5B15" w:rsidRPr="005E5B15" w:rsidTr="005E5B15">
        <w:trPr>
          <w:trHeight w:val="495"/>
        </w:trPr>
        <w:tc>
          <w:tcPr>
            <w:tcW w:type="pct" w:w="1267"/>
            <w:vMerge w:val="restart"/>
            <w:tcBorders>
              <w:top w:val="nil"/>
              <w:left w:color="0070C0" w:space="0" w:sz="8" w:val="single"/>
              <w:bottom w:color="0070C0" w:space="0" w:sz="8" w:val="single"/>
              <w:right w:color="0070C0" w:space="0" w:sz="6" w:val="double"/>
            </w:tcBorders>
            <w:shd w:color="auto" w:fill="auto" w:val="clear"/>
            <w:noWrap/>
            <w:vAlign w:val="center"/>
            <w:hideMark/>
          </w:tcPr>
          <w:p w14:paraId="7AB74CA2" w14:textId="77777777" w:rsidP="005E5B15" w:rsidR="005E5B15" w:rsidRDefault="005E5B15" w:rsidRPr="005E5B15">
            <w:pPr>
              <w:bidi/>
              <w:spacing w:before="0" w:line="240" w:lineRule="auto"/>
              <w:jc w:val="center"/>
              <w:rPr>
                <w:rFonts w:ascii="Dubai" w:cs="Dubai" w:eastAsia="Times New Roman" w:hAnsi="Dubai"/>
                <w:b/>
                <w:bCs/>
                <w:color w:val="000000"/>
                <w:sz w:val="20"/>
                <w:szCs w:val="20"/>
                <w:rtl/>
              </w:rPr>
            </w:pPr>
            <w:r w:rsidRPr="005E5B15">
              <w:rPr>
                <w:rFonts w:ascii="Dubai" w:cs="Dubai" w:eastAsia="Times New Roman" w:hAnsi="Dubai"/>
                <w:b/>
                <w:bCs/>
                <w:color w:val="000000"/>
                <w:sz w:val="20"/>
                <w:szCs w:val="20"/>
                <w:rtl/>
              </w:rPr>
              <w:t>شركة نفط البصرة</w:t>
            </w:r>
          </w:p>
        </w:tc>
        <w:tc>
          <w:tcPr>
            <w:tcW w:type="pct" w:w="1078"/>
            <w:tcBorders>
              <w:top w:val="nil"/>
              <w:left w:val="nil"/>
              <w:bottom w:color="0070C0" w:space="0" w:sz="4" w:val="single"/>
              <w:right w:color="0070C0" w:space="0" w:sz="4" w:val="single"/>
            </w:tcBorders>
            <w:shd w:color="auto" w:fill="auto" w:val="clear"/>
            <w:noWrap/>
            <w:vAlign w:val="center"/>
            <w:hideMark/>
          </w:tcPr>
          <w:p w14:paraId="6503EDB1" w14:textId="77777777" w:rsidP="005E5B15" w:rsidR="005E5B15" w:rsidRDefault="005E5B15" w:rsidRPr="005E5B15">
            <w:pPr>
              <w:bidi/>
              <w:spacing w:before="0" w:line="240" w:lineRule="auto"/>
              <w:rPr>
                <w:rFonts w:ascii="Dubai" w:cs="Dubai" w:eastAsia="Times New Roman" w:hAnsi="Dubai"/>
                <w:color w:val="000000"/>
                <w:sz w:val="20"/>
                <w:szCs w:val="20"/>
                <w:rtl/>
              </w:rPr>
            </w:pPr>
            <w:r w:rsidRPr="005E5B15">
              <w:rPr>
                <w:rFonts w:ascii="Dubai" w:cs="Dubai" w:eastAsia="Times New Roman" w:hAnsi="Dubai"/>
                <w:color w:val="000000"/>
                <w:sz w:val="20"/>
                <w:szCs w:val="20"/>
                <w:rtl/>
              </w:rPr>
              <w:t>لا توجد</w:t>
            </w:r>
          </w:p>
        </w:tc>
        <w:tc>
          <w:tcPr>
            <w:tcW w:type="pct" w:w="848"/>
            <w:tcBorders>
              <w:top w:val="nil"/>
              <w:left w:color="0070C0" w:space="0" w:sz="4" w:val="single"/>
              <w:bottom w:color="0070C0" w:space="0" w:sz="4" w:val="single"/>
              <w:right w:color="0070C0" w:space="0" w:sz="6" w:val="double"/>
            </w:tcBorders>
            <w:shd w:color="auto" w:fill="auto" w:val="clear"/>
            <w:noWrap/>
            <w:vAlign w:val="center"/>
            <w:hideMark/>
          </w:tcPr>
          <w:p w14:paraId="62C28F77" w14:textId="77777777" w:rsidP="005E5B15" w:rsidR="005E5B15" w:rsidRDefault="005E5B15" w:rsidRPr="005E5B15">
            <w:pPr>
              <w:bidi/>
              <w:spacing w:before="0" w:line="240" w:lineRule="auto"/>
              <w:rPr>
                <w:rFonts w:ascii="Dubai" w:cs="Dubai" w:eastAsia="Times New Roman" w:hAnsi="Dubai"/>
                <w:color w:val="000000"/>
                <w:sz w:val="20"/>
                <w:szCs w:val="20"/>
                <w:rtl/>
              </w:rPr>
            </w:pPr>
            <w:r w:rsidRPr="005E5B15">
              <w:rPr>
                <w:rFonts w:ascii="Dubai" w:cs="Dubai" w:eastAsia="Times New Roman" w:hAnsi="Dubai"/>
                <w:color w:val="000000"/>
                <w:sz w:val="20"/>
                <w:szCs w:val="20"/>
                <w:rtl/>
              </w:rPr>
              <w:t>السيبة</w:t>
            </w:r>
          </w:p>
        </w:tc>
        <w:tc>
          <w:tcPr>
            <w:tcW w:type="pct" w:w="938"/>
            <w:tcBorders>
              <w:top w:val="nil"/>
              <w:left w:val="nil"/>
              <w:bottom w:val="nil"/>
              <w:right w:val="nil"/>
            </w:tcBorders>
            <w:shd w:color="auto" w:fill="auto" w:val="clear"/>
            <w:noWrap/>
            <w:vAlign w:val="center"/>
            <w:hideMark/>
          </w:tcPr>
          <w:p w14:paraId="5D06C536" w14:textId="77777777" w:rsidP="005E5B15" w:rsidR="005E5B15" w:rsidRDefault="005E5B15" w:rsidRPr="005E5B15">
            <w:pPr>
              <w:bidi/>
              <w:spacing w:before="0" w:line="240" w:lineRule="auto"/>
              <w:rPr>
                <w:rFonts w:ascii="Dubai" w:cs="Dubai" w:eastAsia="Times New Roman" w:hAnsi="Dubai"/>
                <w:color w:val="000000"/>
                <w:sz w:val="20"/>
                <w:szCs w:val="20"/>
                <w:rtl/>
              </w:rPr>
            </w:pPr>
            <w:r w:rsidRPr="005E5B15">
              <w:rPr>
                <w:rFonts w:ascii="Dubai" w:cs="Dubai" w:eastAsia="Times New Roman" w:hAnsi="Dubai"/>
                <w:color w:val="000000"/>
                <w:sz w:val="20"/>
                <w:szCs w:val="20"/>
                <w:rtl/>
              </w:rPr>
              <w:t>لا توجد</w:t>
            </w:r>
          </w:p>
        </w:tc>
        <w:tc>
          <w:tcPr>
            <w:tcW w:type="pct" w:w="869"/>
            <w:tcBorders>
              <w:top w:val="nil"/>
              <w:left w:color="0070C0" w:space="0" w:sz="4" w:val="single"/>
              <w:bottom w:color="0070C0" w:space="0" w:sz="4" w:val="single"/>
              <w:right w:color="0070C0" w:space="0" w:sz="8" w:val="single"/>
            </w:tcBorders>
            <w:shd w:color="auto" w:fill="auto" w:val="clear"/>
            <w:vAlign w:val="center"/>
            <w:hideMark/>
          </w:tcPr>
          <w:p w14:paraId="67C8818E"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لا توجد</w:t>
            </w:r>
          </w:p>
        </w:tc>
      </w:tr>
      <w:tr w14:paraId="3919CACA" w14:textId="77777777" w:rsidR="005E5B15" w:rsidRPr="005E5B15" w:rsidTr="005E5B15">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4D91650C" w14:textId="77777777" w:rsidP="005E5B15" w:rsidR="005E5B15" w:rsidRDefault="005E5B15" w:rsidRPr="005E5B15">
            <w:pPr>
              <w:bidi/>
              <w:spacing w:before="0" w:line="240" w:lineRule="auto"/>
              <w:rPr>
                <w:rFonts w:ascii="Dubai" w:cs="Dubai" w:eastAsia="Times New Roman" w:hAnsi="Dubai"/>
                <w:b/>
                <w:bCs/>
                <w:color w:val="000000"/>
                <w:sz w:val="20"/>
                <w:szCs w:val="20"/>
              </w:rPr>
            </w:pPr>
          </w:p>
        </w:tc>
        <w:tc>
          <w:tcPr>
            <w:tcW w:type="pct" w:w="3733"/>
            <w:gridSpan w:val="4"/>
            <w:tcBorders>
              <w:top w:color="0070C0" w:space="0" w:sz="4" w:val="single"/>
              <w:left w:color="0070C0" w:space="0" w:sz="6" w:val="double"/>
              <w:bottom w:color="0070C0" w:space="0" w:sz="4" w:val="single"/>
              <w:right w:color="0070C0" w:space="0" w:sz="8" w:val="single"/>
            </w:tcBorders>
            <w:shd w:color="000000" w:fill="00B050" w:val="clear"/>
            <w:vAlign w:val="center"/>
            <w:hideMark/>
          </w:tcPr>
          <w:p w14:paraId="5DDE6D73" w14:textId="77777777" w:rsidP="005E5B15" w:rsidR="005E5B15" w:rsidRDefault="005E5B15" w:rsidRPr="005E5B15">
            <w:pPr>
              <w:bidi/>
              <w:spacing w:before="0" w:line="240" w:lineRule="auto"/>
              <w:jc w:val="center"/>
              <w:rPr>
                <w:rFonts w:ascii="Dubai" w:cs="Dubai" w:eastAsia="Times New Roman" w:hAnsi="Dubai"/>
                <w:b/>
                <w:bCs/>
                <w:color w:val="FFFFFF"/>
                <w:sz w:val="20"/>
                <w:szCs w:val="20"/>
                <w:rtl/>
              </w:rPr>
            </w:pPr>
            <w:r w:rsidRPr="005E5B15">
              <w:rPr>
                <w:rFonts w:ascii="Dubai" w:cs="Dubai" w:eastAsia="Times New Roman" w:hAnsi="Dubai"/>
                <w:b/>
                <w:bCs/>
                <w:color w:val="FFFFFF"/>
                <w:sz w:val="20"/>
                <w:szCs w:val="20"/>
                <w:rtl/>
              </w:rPr>
              <w:t>حقول النفط</w:t>
            </w:r>
          </w:p>
        </w:tc>
      </w:tr>
      <w:tr w14:paraId="03C5AFC1" w14:textId="77777777" w:rsidR="005E5B15" w:rsidRPr="005E5B15" w:rsidTr="005E5B15">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2D858472" w14:textId="77777777" w:rsidP="005E5B15" w:rsidR="005E5B15" w:rsidRDefault="005E5B15" w:rsidRPr="005E5B15">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vAlign w:val="center"/>
            <w:hideMark/>
          </w:tcPr>
          <w:p w14:paraId="7636D3D1"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1- بن عمر</w:t>
            </w:r>
          </w:p>
        </w:tc>
        <w:tc>
          <w:tcPr>
            <w:tcW w:type="pct" w:w="848"/>
            <w:tcBorders>
              <w:top w:val="nil"/>
              <w:left w:color="0070C0" w:space="0" w:sz="4" w:val="single"/>
              <w:bottom w:val="nil"/>
              <w:right w:color="0070C0" w:space="0" w:sz="6" w:val="double"/>
            </w:tcBorders>
            <w:shd w:color="000000" w:fill="FFFFFF" w:val="clear"/>
            <w:vAlign w:val="center"/>
            <w:hideMark/>
          </w:tcPr>
          <w:p w14:paraId="3068E0ED"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1- غرب القرنة 1</w:t>
            </w:r>
          </w:p>
        </w:tc>
        <w:tc>
          <w:tcPr>
            <w:tcW w:type="pct" w:w="938"/>
            <w:tcBorders>
              <w:top w:val="nil"/>
              <w:left w:val="nil"/>
              <w:bottom w:val="nil"/>
              <w:right w:color="0070C0" w:space="0" w:sz="4" w:val="single"/>
            </w:tcBorders>
            <w:shd w:color="000000" w:fill="FFFFFF" w:val="clear"/>
            <w:vAlign w:val="center"/>
            <w:hideMark/>
          </w:tcPr>
          <w:p w14:paraId="4289C26F"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 xml:space="preserve">1- راتشي </w:t>
            </w:r>
          </w:p>
        </w:tc>
        <w:tc>
          <w:tcPr>
            <w:tcW w:type="pct" w:w="869"/>
            <w:vMerge w:val="restart"/>
            <w:tcBorders>
              <w:top w:val="nil"/>
              <w:left w:color="0070C0" w:space="0" w:sz="4" w:val="single"/>
              <w:bottom w:color="0070C0" w:space="0" w:sz="8" w:val="single"/>
              <w:right w:color="0070C0" w:space="0" w:sz="8" w:val="single"/>
            </w:tcBorders>
            <w:shd w:color="000000" w:fill="FFFFFF" w:val="clear"/>
            <w:vAlign w:val="center"/>
            <w:hideMark/>
          </w:tcPr>
          <w:p w14:paraId="39F4EA1A"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الرقعة 12</w:t>
            </w:r>
          </w:p>
        </w:tc>
      </w:tr>
      <w:tr w14:paraId="4D23943B" w14:textId="77777777" w:rsidR="005E5B15" w:rsidRPr="005E5B15" w:rsidTr="005E5B15">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51F43D74" w14:textId="77777777" w:rsidP="005E5B15" w:rsidR="005E5B15" w:rsidRDefault="005E5B15" w:rsidRPr="005E5B15">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vAlign w:val="center"/>
            <w:hideMark/>
          </w:tcPr>
          <w:p w14:paraId="21E669C7"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 xml:space="preserve">2- أرطاوي </w:t>
            </w:r>
          </w:p>
        </w:tc>
        <w:tc>
          <w:tcPr>
            <w:tcW w:type="pct" w:w="848"/>
            <w:tcBorders>
              <w:top w:val="nil"/>
              <w:left w:color="0070C0" w:space="0" w:sz="4" w:val="single"/>
              <w:bottom w:val="nil"/>
              <w:right w:color="0070C0" w:space="0" w:sz="6" w:val="double"/>
            </w:tcBorders>
            <w:shd w:color="000000" w:fill="FFFFFF" w:val="clear"/>
            <w:vAlign w:val="center"/>
            <w:hideMark/>
          </w:tcPr>
          <w:p w14:paraId="1F74BA95"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2- غرب القرنة 2</w:t>
            </w:r>
          </w:p>
        </w:tc>
        <w:tc>
          <w:tcPr>
            <w:tcW w:type="pct" w:w="938"/>
            <w:tcBorders>
              <w:top w:val="nil"/>
              <w:left w:val="nil"/>
              <w:bottom w:val="nil"/>
              <w:right w:color="0070C0" w:space="0" w:sz="4" w:val="single"/>
            </w:tcBorders>
            <w:shd w:color="000000" w:fill="FFFFFF" w:val="clear"/>
            <w:vAlign w:val="center"/>
            <w:hideMark/>
          </w:tcPr>
          <w:p w14:paraId="5C269DF3"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 xml:space="preserve">2- جريشان </w:t>
            </w:r>
          </w:p>
        </w:tc>
        <w:tc>
          <w:tcPr>
            <w:tcW w:type="pct" w:w="869"/>
            <w:vMerge/>
            <w:tcBorders>
              <w:top w:val="nil"/>
              <w:left w:color="0070C0" w:space="0" w:sz="4" w:val="single"/>
              <w:bottom w:color="0070C0" w:space="0" w:sz="8" w:val="single"/>
              <w:right w:color="0070C0" w:space="0" w:sz="8" w:val="single"/>
            </w:tcBorders>
            <w:vAlign w:val="center"/>
            <w:hideMark/>
          </w:tcPr>
          <w:p w14:paraId="5086597B" w14:textId="77777777" w:rsidP="005E5B15" w:rsidR="005E5B15" w:rsidRDefault="005E5B15" w:rsidRPr="005E5B15">
            <w:pPr>
              <w:bidi/>
              <w:spacing w:before="0" w:line="240" w:lineRule="auto"/>
              <w:rPr>
                <w:rFonts w:ascii="Dubai" w:cs="Dubai" w:eastAsia="Times New Roman" w:hAnsi="Dubai"/>
                <w:color w:val="auto"/>
                <w:sz w:val="20"/>
                <w:szCs w:val="20"/>
              </w:rPr>
            </w:pPr>
          </w:p>
        </w:tc>
      </w:tr>
      <w:tr w14:paraId="24DB372E" w14:textId="77777777" w:rsidR="005E5B15" w:rsidRPr="005E5B15" w:rsidTr="005E5B15">
        <w:trPr>
          <w:trHeight w:val="495"/>
        </w:trPr>
        <w:tc>
          <w:tcPr>
            <w:tcW w:type="pct" w:w="1267"/>
            <w:vMerge/>
            <w:tcBorders>
              <w:top w:val="nil"/>
              <w:left w:color="0070C0" w:space="0" w:sz="8" w:val="single"/>
              <w:bottom w:color="0070C0" w:space="0" w:sz="8" w:val="single"/>
              <w:right w:color="0070C0" w:space="0" w:sz="6" w:val="double"/>
            </w:tcBorders>
            <w:vAlign w:val="center"/>
            <w:hideMark/>
          </w:tcPr>
          <w:p w14:paraId="68FA7F63" w14:textId="77777777" w:rsidP="005E5B15" w:rsidR="005E5B15" w:rsidRDefault="005E5B15" w:rsidRPr="005E5B15">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vAlign w:val="center"/>
            <w:hideMark/>
          </w:tcPr>
          <w:p w14:paraId="6CF5DEA4"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3- طوبة</w:t>
            </w:r>
          </w:p>
        </w:tc>
        <w:tc>
          <w:tcPr>
            <w:tcW w:type="pct" w:w="848"/>
            <w:tcBorders>
              <w:top w:val="nil"/>
              <w:left w:color="0070C0" w:space="0" w:sz="4" w:val="single"/>
              <w:bottom w:val="nil"/>
              <w:right w:color="0070C0" w:space="0" w:sz="6" w:val="double"/>
            </w:tcBorders>
            <w:shd w:color="000000" w:fill="FFFFFF" w:val="clear"/>
            <w:vAlign w:val="center"/>
            <w:hideMark/>
          </w:tcPr>
          <w:p w14:paraId="2F6B2613"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 xml:space="preserve">3- الزبير </w:t>
            </w:r>
          </w:p>
        </w:tc>
        <w:tc>
          <w:tcPr>
            <w:tcW w:type="pct" w:w="938"/>
            <w:tcBorders>
              <w:top w:val="nil"/>
              <w:left w:val="nil"/>
              <w:bottom w:val="nil"/>
              <w:right w:color="0070C0" w:space="0" w:sz="4" w:val="single"/>
            </w:tcBorders>
            <w:shd w:color="000000" w:fill="FFFFFF" w:val="clear"/>
            <w:vAlign w:val="center"/>
            <w:hideMark/>
          </w:tcPr>
          <w:p w14:paraId="3CA08157"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 xml:space="preserve">3- السماوة </w:t>
            </w:r>
          </w:p>
        </w:tc>
        <w:tc>
          <w:tcPr>
            <w:tcW w:type="pct" w:w="869"/>
            <w:vMerge/>
            <w:tcBorders>
              <w:top w:val="nil"/>
              <w:left w:color="0070C0" w:space="0" w:sz="4" w:val="single"/>
              <w:bottom w:color="0070C0" w:space="0" w:sz="8" w:val="single"/>
              <w:right w:color="0070C0" w:space="0" w:sz="8" w:val="single"/>
            </w:tcBorders>
            <w:vAlign w:val="center"/>
            <w:hideMark/>
          </w:tcPr>
          <w:p w14:paraId="748EC9A8" w14:textId="77777777" w:rsidP="005E5B15" w:rsidR="005E5B15" w:rsidRDefault="005E5B15" w:rsidRPr="005E5B15">
            <w:pPr>
              <w:bidi/>
              <w:spacing w:before="0" w:line="240" w:lineRule="auto"/>
              <w:rPr>
                <w:rFonts w:ascii="Dubai" w:cs="Dubai" w:eastAsia="Times New Roman" w:hAnsi="Dubai"/>
                <w:color w:val="auto"/>
                <w:sz w:val="20"/>
                <w:szCs w:val="20"/>
              </w:rPr>
            </w:pPr>
          </w:p>
        </w:tc>
      </w:tr>
      <w:tr w14:paraId="4AF77D35" w14:textId="77777777" w:rsidR="005E5B15" w:rsidRPr="005E5B15" w:rsidTr="005E5B15">
        <w:trPr>
          <w:trHeight w:val="825"/>
        </w:trPr>
        <w:tc>
          <w:tcPr>
            <w:tcW w:type="pct" w:w="1267"/>
            <w:vMerge/>
            <w:tcBorders>
              <w:top w:val="nil"/>
              <w:left w:color="0070C0" w:space="0" w:sz="8" w:val="single"/>
              <w:bottom w:color="0070C0" w:space="0" w:sz="8" w:val="single"/>
              <w:right w:color="0070C0" w:space="0" w:sz="6" w:val="double"/>
            </w:tcBorders>
            <w:vAlign w:val="center"/>
            <w:hideMark/>
          </w:tcPr>
          <w:p w14:paraId="08E0B103" w14:textId="77777777" w:rsidP="005E5B15" w:rsidR="005E5B15" w:rsidRDefault="005E5B15" w:rsidRPr="005E5B15">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vAlign w:val="center"/>
            <w:hideMark/>
          </w:tcPr>
          <w:p w14:paraId="2EF376A4"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 xml:space="preserve">4- اللحيس </w:t>
            </w:r>
          </w:p>
        </w:tc>
        <w:tc>
          <w:tcPr>
            <w:tcW w:type="pct" w:w="848"/>
            <w:tcBorders>
              <w:top w:val="nil"/>
              <w:left w:color="0070C0" w:space="0" w:sz="4" w:val="single"/>
              <w:bottom w:val="nil"/>
              <w:right w:color="0070C0" w:space="0" w:sz="6" w:val="double"/>
            </w:tcBorders>
            <w:shd w:color="000000" w:fill="FFFFFF" w:val="clear"/>
            <w:vAlign w:val="center"/>
            <w:hideMark/>
          </w:tcPr>
          <w:p w14:paraId="4D1B2E0B"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4- الرميلة (الشمالي والجنوبي)</w:t>
            </w:r>
          </w:p>
        </w:tc>
        <w:tc>
          <w:tcPr>
            <w:tcW w:type="pct" w:w="938"/>
            <w:tcBorders>
              <w:top w:val="nil"/>
              <w:left w:val="nil"/>
              <w:bottom w:val="nil"/>
              <w:right w:color="0070C0" w:space="0" w:sz="4" w:val="single"/>
            </w:tcBorders>
            <w:shd w:color="000000" w:fill="FFFFFF" w:val="clear"/>
            <w:vAlign w:val="center"/>
            <w:hideMark/>
          </w:tcPr>
          <w:p w14:paraId="26C24C3E"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 xml:space="preserve">4- أبو خيمة </w:t>
            </w:r>
          </w:p>
        </w:tc>
        <w:tc>
          <w:tcPr>
            <w:tcW w:type="pct" w:w="869"/>
            <w:vMerge/>
            <w:tcBorders>
              <w:top w:val="nil"/>
              <w:left w:color="0070C0" w:space="0" w:sz="4" w:val="single"/>
              <w:bottom w:color="0070C0" w:space="0" w:sz="8" w:val="single"/>
              <w:right w:color="0070C0" w:space="0" w:sz="8" w:val="single"/>
            </w:tcBorders>
            <w:vAlign w:val="center"/>
            <w:hideMark/>
          </w:tcPr>
          <w:p w14:paraId="06F39DC0" w14:textId="77777777" w:rsidP="005E5B15" w:rsidR="005E5B15" w:rsidRDefault="005E5B15" w:rsidRPr="005E5B15">
            <w:pPr>
              <w:bidi/>
              <w:spacing w:before="0" w:line="240" w:lineRule="auto"/>
              <w:rPr>
                <w:rFonts w:ascii="Dubai" w:cs="Dubai" w:eastAsia="Times New Roman" w:hAnsi="Dubai"/>
                <w:color w:val="auto"/>
                <w:sz w:val="20"/>
                <w:szCs w:val="20"/>
              </w:rPr>
            </w:pPr>
          </w:p>
        </w:tc>
      </w:tr>
      <w:tr w14:paraId="41819590" w14:textId="77777777" w:rsidR="005E5B15" w:rsidRPr="005E5B15" w:rsidTr="005E5B15">
        <w:trPr>
          <w:trHeight w:val="825"/>
        </w:trPr>
        <w:tc>
          <w:tcPr>
            <w:tcW w:type="pct" w:w="1267"/>
            <w:vMerge/>
            <w:tcBorders>
              <w:top w:val="nil"/>
              <w:left w:color="0070C0" w:space="0" w:sz="8" w:val="single"/>
              <w:bottom w:color="0070C0" w:space="0" w:sz="8" w:val="single"/>
              <w:right w:color="0070C0" w:space="0" w:sz="6" w:val="double"/>
            </w:tcBorders>
            <w:vAlign w:val="center"/>
            <w:hideMark/>
          </w:tcPr>
          <w:p w14:paraId="138B2569" w14:textId="77777777" w:rsidP="005E5B15" w:rsidR="005E5B15" w:rsidRDefault="005E5B15" w:rsidRPr="005E5B15">
            <w:pPr>
              <w:bidi/>
              <w:spacing w:before="0" w:line="240" w:lineRule="auto"/>
              <w:rPr>
                <w:rFonts w:ascii="Dubai" w:cs="Dubai" w:eastAsia="Times New Roman" w:hAnsi="Dubai"/>
                <w:b/>
                <w:bCs/>
                <w:color w:val="000000"/>
                <w:sz w:val="20"/>
                <w:szCs w:val="20"/>
              </w:rPr>
            </w:pPr>
          </w:p>
        </w:tc>
        <w:tc>
          <w:tcPr>
            <w:tcW w:type="pct" w:w="1078"/>
            <w:tcBorders>
              <w:top w:val="nil"/>
              <w:left w:val="nil"/>
              <w:bottom w:val="nil"/>
              <w:right w:color="0070C0" w:space="0" w:sz="4" w:val="single"/>
            </w:tcBorders>
            <w:shd w:color="000000" w:fill="FFFFFF" w:val="clear"/>
            <w:vAlign w:val="center"/>
            <w:hideMark/>
          </w:tcPr>
          <w:p w14:paraId="5C26E7BD"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5- مجنون</w:t>
            </w:r>
          </w:p>
        </w:tc>
        <w:tc>
          <w:tcPr>
            <w:tcW w:type="pct" w:w="848"/>
            <w:tcBorders>
              <w:top w:val="nil"/>
              <w:left w:color="0070C0" w:space="0" w:sz="4" w:val="single"/>
              <w:bottom w:val="nil"/>
              <w:right w:color="0070C0" w:space="0" w:sz="6" w:val="double"/>
            </w:tcBorders>
            <w:shd w:color="000000" w:fill="FFFFFF" w:val="clear"/>
            <w:vAlign w:val="center"/>
            <w:hideMark/>
          </w:tcPr>
          <w:p w14:paraId="5B951925"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 xml:space="preserve">5- الرقعة الإستكشافية 9 (الفيحاء) </w:t>
            </w:r>
          </w:p>
        </w:tc>
        <w:tc>
          <w:tcPr>
            <w:tcW w:type="pct" w:w="938"/>
            <w:tcBorders>
              <w:top w:val="nil"/>
              <w:left w:val="nil"/>
              <w:bottom w:val="nil"/>
              <w:right w:color="0070C0" w:space="0" w:sz="4" w:val="single"/>
            </w:tcBorders>
            <w:shd w:color="000000" w:fill="FFFFFF" w:val="clear"/>
            <w:vAlign w:val="center"/>
            <w:hideMark/>
          </w:tcPr>
          <w:p w14:paraId="01F29855"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5- السندباد</w:t>
            </w:r>
          </w:p>
        </w:tc>
        <w:tc>
          <w:tcPr>
            <w:tcW w:type="pct" w:w="869"/>
            <w:vMerge/>
            <w:tcBorders>
              <w:top w:val="nil"/>
              <w:left w:color="0070C0" w:space="0" w:sz="4" w:val="single"/>
              <w:bottom w:color="0070C0" w:space="0" w:sz="8" w:val="single"/>
              <w:right w:color="0070C0" w:space="0" w:sz="8" w:val="single"/>
            </w:tcBorders>
            <w:vAlign w:val="center"/>
            <w:hideMark/>
          </w:tcPr>
          <w:p w14:paraId="52CA99F8" w14:textId="77777777" w:rsidP="005E5B15" w:rsidR="005E5B15" w:rsidRDefault="005E5B15" w:rsidRPr="005E5B15">
            <w:pPr>
              <w:bidi/>
              <w:spacing w:before="0" w:line="240" w:lineRule="auto"/>
              <w:rPr>
                <w:rFonts w:ascii="Dubai" w:cs="Dubai" w:eastAsia="Times New Roman" w:hAnsi="Dubai"/>
                <w:color w:val="auto"/>
                <w:sz w:val="20"/>
                <w:szCs w:val="20"/>
              </w:rPr>
            </w:pPr>
          </w:p>
        </w:tc>
      </w:tr>
      <w:tr w14:paraId="75E49CE9" w14:textId="77777777" w:rsidR="005E5B15" w:rsidRPr="005E5B15" w:rsidTr="005E5B15">
        <w:trPr>
          <w:trHeight w:val="885"/>
        </w:trPr>
        <w:tc>
          <w:tcPr>
            <w:tcW w:type="pct" w:w="1267"/>
            <w:vMerge/>
            <w:tcBorders>
              <w:top w:val="nil"/>
              <w:left w:color="0070C0" w:space="0" w:sz="8" w:val="single"/>
              <w:bottom w:color="0070C0" w:space="0" w:sz="8" w:val="single"/>
              <w:right w:color="0070C0" w:space="0" w:sz="6" w:val="double"/>
            </w:tcBorders>
            <w:vAlign w:val="center"/>
            <w:hideMark/>
          </w:tcPr>
          <w:p w14:paraId="23539752" w14:textId="77777777" w:rsidP="005E5B15" w:rsidR="005E5B15" w:rsidRDefault="005E5B15" w:rsidRPr="005E5B15">
            <w:pPr>
              <w:bidi/>
              <w:spacing w:before="0" w:line="240" w:lineRule="auto"/>
              <w:rPr>
                <w:rFonts w:ascii="Dubai" w:cs="Dubai" w:eastAsia="Times New Roman" w:hAnsi="Dubai"/>
                <w:b/>
                <w:bCs/>
                <w:color w:val="000000"/>
                <w:sz w:val="20"/>
                <w:szCs w:val="20"/>
              </w:rPr>
            </w:pPr>
          </w:p>
        </w:tc>
        <w:tc>
          <w:tcPr>
            <w:tcW w:type="pct" w:w="1078"/>
            <w:tcBorders>
              <w:top w:val="nil"/>
              <w:left w:val="nil"/>
              <w:bottom w:color="0070C0" w:space="0" w:sz="8" w:val="single"/>
              <w:right w:color="0070C0" w:space="0" w:sz="4" w:val="single"/>
            </w:tcBorders>
            <w:shd w:color="000000" w:fill="FFFFFF" w:val="clear"/>
            <w:noWrap/>
            <w:vAlign w:val="center"/>
            <w:hideMark/>
          </w:tcPr>
          <w:p w14:paraId="58E0EEBE"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 </w:t>
            </w:r>
          </w:p>
        </w:tc>
        <w:tc>
          <w:tcPr>
            <w:tcW w:type="pct" w:w="848"/>
            <w:tcBorders>
              <w:top w:val="nil"/>
              <w:left w:color="0070C0" w:space="0" w:sz="4" w:val="single"/>
              <w:bottom w:color="0070C0" w:space="0" w:sz="8" w:val="single"/>
              <w:right w:color="0070C0" w:space="0" w:sz="6" w:val="double"/>
            </w:tcBorders>
            <w:shd w:color="000000" w:fill="FFFFFF" w:val="clear"/>
            <w:vAlign w:val="center"/>
            <w:hideMark/>
          </w:tcPr>
          <w:p w14:paraId="4833D394"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 </w:t>
            </w:r>
          </w:p>
        </w:tc>
        <w:tc>
          <w:tcPr>
            <w:tcW w:type="pct" w:w="938"/>
            <w:tcBorders>
              <w:top w:val="nil"/>
              <w:left w:val="nil"/>
              <w:bottom w:color="0070C0" w:space="0" w:sz="8" w:val="single"/>
              <w:right w:color="0070C0" w:space="0" w:sz="4" w:val="single"/>
            </w:tcBorders>
            <w:shd w:color="000000" w:fill="FFFFFF" w:val="clear"/>
            <w:vAlign w:val="center"/>
            <w:hideMark/>
          </w:tcPr>
          <w:p w14:paraId="0748A578" w14:textId="77777777" w:rsidP="005E5B15" w:rsidR="005E5B15" w:rsidRDefault="005E5B15" w:rsidRPr="005E5B15">
            <w:pPr>
              <w:bidi/>
              <w:spacing w:before="0" w:line="240" w:lineRule="auto"/>
              <w:rPr>
                <w:rFonts w:ascii="Dubai" w:cs="Dubai" w:eastAsia="Times New Roman" w:hAnsi="Dubai"/>
                <w:color w:val="auto"/>
                <w:sz w:val="20"/>
                <w:szCs w:val="20"/>
                <w:rtl/>
              </w:rPr>
            </w:pPr>
            <w:r w:rsidRPr="005E5B15">
              <w:rPr>
                <w:rFonts w:ascii="Dubai" w:cs="Dubai" w:eastAsia="Times New Roman" w:hAnsi="Dubai"/>
                <w:color w:val="auto"/>
                <w:sz w:val="20"/>
                <w:szCs w:val="20"/>
                <w:rtl/>
              </w:rPr>
              <w:t>6- خضر الماي</w:t>
            </w:r>
          </w:p>
        </w:tc>
        <w:tc>
          <w:tcPr>
            <w:tcW w:type="pct" w:w="869"/>
            <w:vMerge/>
            <w:tcBorders>
              <w:top w:val="nil"/>
              <w:left w:color="0070C0" w:space="0" w:sz="4" w:val="single"/>
              <w:bottom w:color="0070C0" w:space="0" w:sz="8" w:val="single"/>
              <w:right w:color="0070C0" w:space="0" w:sz="8" w:val="single"/>
            </w:tcBorders>
            <w:vAlign w:val="center"/>
            <w:hideMark/>
          </w:tcPr>
          <w:p w14:paraId="090091C3" w14:textId="77777777" w:rsidP="005E5B15" w:rsidR="005E5B15" w:rsidRDefault="005E5B15" w:rsidRPr="005E5B15">
            <w:pPr>
              <w:bidi/>
              <w:spacing w:before="0" w:line="240" w:lineRule="auto"/>
              <w:rPr>
                <w:rFonts w:ascii="Dubai" w:cs="Dubai" w:eastAsia="Times New Roman" w:hAnsi="Dubai"/>
                <w:color w:val="auto"/>
                <w:sz w:val="20"/>
                <w:szCs w:val="20"/>
              </w:rPr>
            </w:pPr>
          </w:p>
        </w:tc>
      </w:tr>
    </w:tbl>
    <w:p w14:paraId="39BD0AFE" w14:textId="02B878E8" w:rsidP="005E5B15" w:rsidR="00396259" w:rsidRDefault="005E5B15">
      <w:pPr>
        <w:bidi/>
        <w:spacing w:before="0" w:line="240" w:lineRule="auto"/>
        <w:ind w:left="69"/>
        <w:jc w:val="both"/>
        <w:rPr>
          <w:rFonts w:ascii="Dubai" w:cs="Dubai" w:hAnsi="Dubai"/>
          <w:b/>
          <w:bCs/>
          <w:sz w:val="18"/>
          <w:szCs w:val="18"/>
          <w:rtl/>
          <w:lang w:bidi="ar-JO"/>
        </w:rPr>
      </w:pPr>
      <w:r w:rsidRPr="001D078F">
        <w:rPr>
          <w:rFonts w:ascii="Dubai" w:cs="Dubai" w:hAnsi="Dubai"/>
          <w:b/>
          <w:bCs/>
          <w:sz w:val="18"/>
          <w:szCs w:val="18"/>
          <w:rtl/>
          <w:lang w:bidi="ar-JO"/>
        </w:rPr>
        <w:t xml:space="preserve">المصدر: </w:t>
      </w:r>
      <w:r w:rsidR="008F51F6">
        <w:rPr>
          <w:rFonts w:ascii="Dubai" w:cs="Dubai" w:hAnsi="Dubai" w:hint="cs"/>
          <w:b/>
          <w:bCs/>
          <w:sz w:val="18"/>
          <w:szCs w:val="18"/>
          <w:rtl/>
          <w:lang w:bidi="ar-JO"/>
        </w:rPr>
        <w:t>ال</w:t>
      </w:r>
      <w:r w:rsidRPr="001D078F">
        <w:rPr>
          <w:rFonts w:ascii="Dubai" w:cs="Dubai" w:hAnsi="Dubai"/>
          <w:b/>
          <w:bCs/>
          <w:sz w:val="18"/>
          <w:szCs w:val="18"/>
          <w:rtl/>
          <w:lang w:bidi="ar-JO"/>
        </w:rPr>
        <w:t>تقرير</w:t>
      </w:r>
      <w:r w:rsidR="008F51F6">
        <w:rPr>
          <w:rFonts w:ascii="Dubai" w:cs="Dubai" w:hAnsi="Dubai" w:hint="cs"/>
          <w:b/>
          <w:bCs/>
          <w:sz w:val="18"/>
          <w:szCs w:val="18"/>
          <w:rtl/>
          <w:lang w:bidi="ar-JO"/>
        </w:rPr>
        <w:t xml:space="preserve"> السنوي</w:t>
      </w:r>
      <w:r w:rsidRPr="001D078F">
        <w:rPr>
          <w:rFonts w:ascii="Dubai" w:cs="Dubai" w:hAnsi="Dubai"/>
          <w:b/>
          <w:bCs/>
          <w:sz w:val="18"/>
          <w:szCs w:val="18"/>
          <w:rtl/>
          <w:lang w:bidi="ar-JO"/>
        </w:rPr>
        <w:t xml:space="preserve"> </w:t>
      </w:r>
      <w:r w:rsidR="008F51F6">
        <w:rPr>
          <w:rFonts w:ascii="Dubai" w:cs="Dubai" w:hAnsi="Dubai" w:hint="cs"/>
          <w:b/>
          <w:bCs/>
          <w:sz w:val="18"/>
          <w:szCs w:val="18"/>
          <w:rtl/>
          <w:lang w:bidi="ar-JO"/>
        </w:rPr>
        <w:t>ل</w:t>
      </w:r>
      <w:r w:rsidRPr="001D078F">
        <w:rPr>
          <w:rFonts w:ascii="Dubai" w:cs="Dubai" w:hAnsi="Dubai"/>
          <w:b/>
          <w:bCs/>
          <w:sz w:val="18"/>
          <w:szCs w:val="18"/>
          <w:rtl/>
          <w:lang w:bidi="ar-JO"/>
        </w:rPr>
        <w:t>لشركة المعنية</w:t>
      </w:r>
      <w:r w:rsidR="008F51F6">
        <w:rPr>
          <w:rFonts w:ascii="Dubai" w:cs="Dubai" w:hAnsi="Dubai" w:hint="cs"/>
          <w:b/>
          <w:bCs/>
          <w:sz w:val="18"/>
          <w:szCs w:val="18"/>
          <w:rtl/>
          <w:lang w:bidi="ar-JO"/>
        </w:rPr>
        <w:t>.</w:t>
      </w:r>
    </w:p>
    <w:p w14:paraId="0427E166" w14:textId="4EFF9454" w:rsidR="00E538C3" w:rsidRDefault="00CB393B" w:rsidRPr="00F0074D">
      <w:pPr>
        <w:pStyle w:val="ListParagraph"/>
        <w:numPr>
          <w:ilvl w:val="1"/>
          <w:numId w:val="7"/>
        </w:numPr>
        <w:bidi/>
        <w:rPr>
          <w:rFonts w:ascii="Dubai" w:cs="Dubai" w:hAnsi="Dubai"/>
          <w:b/>
          <w:bCs/>
          <w:color w:val="00B050"/>
          <w:sz w:val="28"/>
          <w:szCs w:val="28"/>
          <w:lang w:bidi="ar-IQ"/>
        </w:rPr>
      </w:pPr>
      <w:r w:rsidRPr="00CB393B">
        <w:rPr>
          <w:rFonts w:ascii="Dubai" w:cs="Dubai" w:hAnsi="Dubai"/>
          <w:b/>
          <w:bCs/>
          <w:noProof/>
          <w:color w:val="00B050"/>
          <w:szCs w:val="24"/>
          <w:lang w:bidi="ar-LB"/>
        </w:rPr>
        <w:lastRenderedPageBreak/>
        <w:drawing>
          <wp:anchor allowOverlap="1" behindDoc="0" distB="0" distL="114300" distR="114300" distT="0" layoutInCell="1" locked="0" relativeHeight="251667456" simplePos="0" wp14:anchorId="4CCBF97B" wp14:editId="636EF414">
            <wp:simplePos x="0" y="0"/>
            <wp:positionH relativeFrom="column">
              <wp:posOffset>-242806</wp:posOffset>
            </wp:positionH>
            <wp:positionV relativeFrom="paragraph">
              <wp:posOffset>350591</wp:posOffset>
            </wp:positionV>
            <wp:extent cx="1211580" cy="1211580"/>
            <wp:effectExtent b="0" l="0" r="7620" t="0"/>
            <wp:wrapThrough wrapText="bothSides">
              <wp:wrapPolygon edited="0">
                <wp:start x="9170" y="1019"/>
                <wp:lineTo x="1358" y="7132"/>
                <wp:lineTo x="0" y="11887"/>
                <wp:lineTo x="0" y="12566"/>
                <wp:lineTo x="14943" y="12566"/>
                <wp:lineTo x="1358" y="13925"/>
                <wp:lineTo x="0" y="14264"/>
                <wp:lineTo x="0" y="20377"/>
                <wp:lineTo x="21396" y="20377"/>
                <wp:lineTo x="21396" y="5774"/>
                <wp:lineTo x="11208" y="1019"/>
                <wp:lineTo x="9170" y="1019"/>
              </wp:wrapPolygon>
            </wp:wrapThrough>
            <wp:docPr id="7" name="Graphic 6">
              <a:extLst xmlns:a="http://schemas.openxmlformats.org/drawingml/2006/main">
                <a:ext uri="{FF2B5EF4-FFF2-40B4-BE49-F238E27FC236}">
                  <a16:creationId xmlns:a16="http://schemas.microsoft.com/office/drawing/2014/main" id="{625740AF-6E13-4D3C-866A-9C1CE79BF4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a:extLst>
                        <a:ext uri="{FF2B5EF4-FFF2-40B4-BE49-F238E27FC236}">
                          <a16:creationId xmlns:a16="http://schemas.microsoft.com/office/drawing/2014/main" id="{625740AF-6E13-4D3C-866A-9C1CE79BF47F}"/>
                        </a:ext>
                      </a:extLst>
                    </pic:cNvPr>
                    <pic:cNvPicPr>
                      <a:picLocks noChangeAspect="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1211580" cy="1211580"/>
                    </a:xfrm>
                    <a:prstGeom prst="rect">
                      <a:avLst/>
                    </a:prstGeom>
                    <a:effectLst>
                      <a:innerShdw blurRad="63500" dir="2700000" dist="50800">
                        <a:prstClr val="black">
                          <a:alpha val="50000"/>
                        </a:prstClr>
                      </a:innerShdw>
                    </a:effectLst>
                  </pic:spPr>
                </pic:pic>
              </a:graphicData>
            </a:graphic>
          </wp:anchor>
        </w:drawing>
      </w:r>
      <w:r w:rsidR="00E538C3">
        <w:rPr>
          <w:rFonts w:ascii="Dubai" w:cs="Dubai" w:hAnsi="Dubai" w:hint="cs"/>
          <w:b/>
          <w:bCs/>
          <w:color w:val="00B050"/>
          <w:sz w:val="28"/>
          <w:szCs w:val="28"/>
          <w:rtl/>
          <w:lang w:bidi="ar-IQ"/>
        </w:rPr>
        <w:t>بيانات الإنتاج</w:t>
      </w:r>
      <w:r w:rsidRPr="00CB393B">
        <w:rPr>
          <w:noProof/>
          <w14:ligatures w14:val="standardContextual"/>
        </w:rPr>
        <w:t xml:space="preserve"> </w:t>
      </w:r>
    </w:p>
    <w:p w14:paraId="51E5515E" w14:textId="1C05DE42" w:rsidR="00B51B67" w:rsidRDefault="00B51B67" w:rsidRPr="00D36654">
      <w:pPr>
        <w:pStyle w:val="ListParagraph"/>
        <w:numPr>
          <w:ilvl w:val="2"/>
          <w:numId w:val="7"/>
        </w:numPr>
        <w:tabs>
          <w:tab w:pos="1296" w:val="right"/>
        </w:tabs>
        <w:bidi/>
        <w:spacing w:line="240" w:lineRule="auto"/>
        <w:jc w:val="both"/>
        <w:rPr>
          <w:rFonts w:ascii="Dubai" w:cs="Dubai" w:hAnsi="Dubai"/>
          <w:b/>
          <w:bCs/>
          <w:noProof/>
          <w:color w:val="00B050"/>
          <w:szCs w:val="24"/>
          <w:rtl/>
          <w:lang w:bidi="ar-LB"/>
        </w:rPr>
      </w:pPr>
      <w:r>
        <w:rPr>
          <w:rFonts w:ascii="Dubai" w:cs="Dubai" w:hAnsi="Dubai" w:hint="cs"/>
          <w:b/>
          <w:bCs/>
          <w:noProof/>
          <w:color w:val="00B050"/>
          <w:szCs w:val="24"/>
          <w:rtl/>
          <w:lang w:bidi="ar-LB"/>
        </w:rPr>
        <w:t>حجم إحتياطيات</w:t>
      </w:r>
      <w:r w:rsidRPr="00D36654">
        <w:rPr>
          <w:rFonts w:ascii="Dubai" w:cs="Dubai" w:hAnsi="Dubai" w:hint="cs"/>
          <w:b/>
          <w:bCs/>
          <w:noProof/>
          <w:color w:val="00B050"/>
          <w:szCs w:val="24"/>
          <w:rtl/>
          <w:lang w:bidi="ar-LB"/>
        </w:rPr>
        <w:t xml:space="preserve"> النفط الخام</w:t>
      </w:r>
      <w:r w:rsidRPr="00CB393B">
        <w:rPr>
          <w:noProof/>
          <w14:ligatures w14:val="standardContextual"/>
        </w:rPr>
        <w:t xml:space="preserve"> </w:t>
      </w:r>
    </w:p>
    <w:p w14:paraId="231A75D5" w14:textId="74E38332" w:rsidP="00B51B67" w:rsidR="00B51B67" w:rsidRDefault="00B51B67">
      <w:pPr>
        <w:pStyle w:val="ListParagraph"/>
        <w:tabs>
          <w:tab w:pos="1296" w:val="right"/>
        </w:tabs>
        <w:bidi/>
        <w:spacing w:line="240" w:lineRule="auto"/>
        <w:ind w:left="756"/>
        <w:rPr>
          <w:rFonts w:ascii="Dubai" w:cs="Dubai" w:hAnsi="Dubai"/>
          <w:noProof/>
          <w:szCs w:val="24"/>
          <w:rtl/>
        </w:rPr>
      </w:pPr>
      <w:r>
        <w:rPr>
          <w:rFonts w:ascii="Dubai" w:cs="Dubai" w:hAnsi="Dubai" w:hint="cs"/>
          <w:noProof/>
          <w:szCs w:val="24"/>
          <w:rtl/>
        </w:rPr>
        <w:t xml:space="preserve">تبلغ </w:t>
      </w:r>
      <w:r w:rsidRPr="00B51B67">
        <w:rPr>
          <w:rFonts w:ascii="Dubai" w:cs="Dubai" w:hAnsi="Dubai"/>
          <w:noProof/>
          <w:szCs w:val="24"/>
          <w:rtl/>
        </w:rPr>
        <w:t xml:space="preserve">احتياطيات العراق من النفط الخام المثبتة حسب بيانات </w:t>
      </w:r>
      <w:r w:rsidR="00560E0D">
        <w:rPr>
          <w:rFonts w:ascii="Dubai" w:cs="Dubai" w:hAnsi="Dubai" w:hint="cs"/>
          <w:noProof/>
          <w:szCs w:val="24"/>
          <w:rtl/>
          <w:lang w:bidi="ar-IQ"/>
        </w:rPr>
        <w:t xml:space="preserve">"منظمة الدول </w:t>
      </w:r>
      <w:r w:rsidR="00560E0D" w:rsidRPr="00560E0D">
        <w:rPr>
          <w:rFonts w:ascii="Dubai" w:cs="Dubai" w:hAnsi="Dubai" w:hint="eastAsia"/>
          <w:noProof/>
          <w:szCs w:val="24"/>
          <w:rtl/>
          <w:lang w:bidi="ar-IQ"/>
        </w:rPr>
        <w:t>المُصدّرة</w:t>
      </w:r>
      <w:r w:rsidR="00560E0D" w:rsidRPr="00560E0D">
        <w:rPr>
          <w:rFonts w:ascii="Dubai" w:cs="Dubai" w:hAnsi="Dubai"/>
          <w:noProof/>
          <w:szCs w:val="24"/>
          <w:rtl/>
          <w:lang w:bidi="ar-IQ"/>
        </w:rPr>
        <w:t xml:space="preserve"> </w:t>
      </w:r>
      <w:r w:rsidR="00560E0D" w:rsidRPr="00560E0D">
        <w:rPr>
          <w:rFonts w:ascii="Dubai" w:cs="Dubai" w:hAnsi="Dubai" w:hint="eastAsia"/>
          <w:noProof/>
          <w:szCs w:val="24"/>
          <w:rtl/>
          <w:lang w:bidi="ar-IQ"/>
        </w:rPr>
        <w:t>للبترول</w:t>
      </w:r>
      <w:r w:rsidR="00560E0D">
        <w:rPr>
          <w:rFonts w:ascii="Dubai" w:cs="Dubai" w:hAnsi="Dubai" w:hint="cs"/>
          <w:noProof/>
          <w:szCs w:val="24"/>
          <w:rtl/>
          <w:lang w:bidi="ar-IQ"/>
        </w:rPr>
        <w:t xml:space="preserve"> </w:t>
      </w:r>
      <w:r w:rsidR="00560E0D">
        <w:rPr>
          <w:rFonts w:ascii="Dubai" w:cs="Dubai" w:hAnsi="Dubai"/>
          <w:noProof/>
          <w:szCs w:val="24"/>
          <w:rtl/>
          <w:lang w:bidi="ar-IQ"/>
        </w:rPr>
        <w:t>–</w:t>
      </w:r>
      <w:r w:rsidR="00560E0D">
        <w:rPr>
          <w:rFonts w:ascii="Dubai" w:cs="Dubai" w:hAnsi="Dubai" w:hint="cs"/>
          <w:noProof/>
          <w:szCs w:val="24"/>
          <w:rtl/>
          <w:lang w:bidi="ar-IQ"/>
        </w:rPr>
        <w:t xml:space="preserve"> أوبك"</w:t>
      </w:r>
      <w:r w:rsidRPr="00B51B67">
        <w:rPr>
          <w:rFonts w:ascii="Dubai" w:cs="Dubai" w:hAnsi="Dubai"/>
          <w:noProof/>
          <w:szCs w:val="24"/>
          <w:rtl/>
        </w:rPr>
        <w:t xml:space="preserve"> حوالي </w:t>
      </w:r>
      <w:r w:rsidRPr="00B51B67">
        <w:rPr>
          <w:rFonts w:ascii="Dubai" w:cs="Dubai" w:hAnsi="Dubai"/>
          <w:noProof/>
          <w:szCs w:val="24"/>
        </w:rPr>
        <w:t xml:space="preserve">145.02 </w:t>
      </w:r>
      <w:r w:rsidRPr="00B51B67">
        <w:rPr>
          <w:rFonts w:ascii="Dubai" w:cs="Dubai" w:hAnsi="Dubai"/>
          <w:noProof/>
          <w:szCs w:val="24"/>
          <w:rtl/>
        </w:rPr>
        <w:t xml:space="preserve">مليار برميل في نهاية </w:t>
      </w:r>
      <w:r w:rsidR="001D2958">
        <w:rPr>
          <w:rFonts w:ascii="Dubai" w:cs="Dubai" w:hAnsi="Dubai" w:hint="cs"/>
          <w:noProof/>
          <w:szCs w:val="24"/>
          <w:rtl/>
        </w:rPr>
        <w:t>سنة</w:t>
      </w:r>
      <w:r w:rsidRPr="00B51B67">
        <w:rPr>
          <w:rFonts w:ascii="Dubai" w:cs="Dubai" w:hAnsi="Dubai"/>
          <w:noProof/>
          <w:szCs w:val="24"/>
          <w:rtl/>
        </w:rPr>
        <w:t xml:space="preserve"> 2024</w:t>
      </w:r>
      <w:r>
        <w:rPr>
          <w:rFonts w:ascii="Dubai" w:cs="Dubai" w:hAnsi="Dubai" w:hint="cs"/>
          <w:noProof/>
          <w:szCs w:val="24"/>
          <w:rtl/>
        </w:rPr>
        <w:t xml:space="preserve"> (</w:t>
      </w:r>
      <w:hyperlink r:id="rId45" w:history="1">
        <w:r w:rsidRPr="008B714B">
          <w:rPr>
            <w:rStyle w:val="Hyperlink"/>
            <w:rFonts w:ascii="Dubai" w:cs="Dubai" w:hAnsi="Dubai"/>
            <w:noProof/>
            <w:szCs w:val="24"/>
          </w:rPr>
          <w:t>https://publications.opec.org/asb/chapter/show/139/2524/2527</w:t>
        </w:r>
      </w:hyperlink>
      <w:r>
        <w:rPr>
          <w:rFonts w:ascii="Dubai" w:cs="Dubai" w:hAnsi="Dubai" w:hint="cs"/>
          <w:noProof/>
          <w:szCs w:val="24"/>
          <w:rtl/>
        </w:rPr>
        <w:t>)</w:t>
      </w:r>
      <w:r w:rsidR="00560E0D">
        <w:rPr>
          <w:rFonts w:ascii="Dubai" w:cs="Dubai" w:hAnsi="Dubai" w:hint="cs"/>
          <w:noProof/>
          <w:szCs w:val="24"/>
          <w:rtl/>
        </w:rPr>
        <w:t>.</w:t>
      </w:r>
    </w:p>
    <w:p w14:paraId="22D5B818" w14:textId="77777777" w:rsidP="00B51B67" w:rsidR="00B51B67" w:rsidRDefault="00B51B67" w:rsidRPr="00B51B67">
      <w:pPr>
        <w:pStyle w:val="ListParagraph"/>
        <w:tabs>
          <w:tab w:pos="1296" w:val="right"/>
        </w:tabs>
        <w:bidi/>
        <w:spacing w:line="240" w:lineRule="auto"/>
        <w:ind w:left="1224"/>
        <w:jc w:val="both"/>
        <w:rPr>
          <w:rFonts w:ascii="Dubai" w:cs="Dubai" w:hAnsi="Dubai"/>
          <w:noProof/>
          <w:szCs w:val="24"/>
        </w:rPr>
      </w:pPr>
    </w:p>
    <w:p w14:paraId="22D322A7" w14:textId="49274086" w:rsidR="00FD68C9" w:rsidRDefault="00D36654" w:rsidRPr="00D36654">
      <w:pPr>
        <w:pStyle w:val="ListParagraph"/>
        <w:numPr>
          <w:ilvl w:val="2"/>
          <w:numId w:val="7"/>
        </w:numPr>
        <w:tabs>
          <w:tab w:pos="1296" w:val="right"/>
        </w:tabs>
        <w:bidi/>
        <w:spacing w:line="240" w:lineRule="auto"/>
        <w:jc w:val="both"/>
        <w:rPr>
          <w:rFonts w:ascii="Dubai" w:cs="Dubai" w:hAnsi="Dubai"/>
          <w:b/>
          <w:bCs/>
          <w:noProof/>
          <w:color w:val="00B050"/>
          <w:szCs w:val="24"/>
          <w:rtl/>
          <w:lang w:bidi="ar-LB"/>
        </w:rPr>
      </w:pPr>
      <w:r w:rsidRPr="00D36654">
        <w:rPr>
          <w:rFonts w:ascii="Dubai" w:cs="Dubai" w:hAnsi="Dubai" w:hint="cs"/>
          <w:b/>
          <w:bCs/>
          <w:noProof/>
          <w:color w:val="00B050"/>
          <w:szCs w:val="24"/>
          <w:rtl/>
          <w:lang w:bidi="ar-LB"/>
        </w:rPr>
        <w:t>إنتاج النفط الخام</w:t>
      </w:r>
      <w:r w:rsidR="00CB393B" w:rsidRPr="00CB393B">
        <w:rPr>
          <w:noProof/>
          <w14:ligatures w14:val="standardContextual"/>
        </w:rPr>
        <w:t xml:space="preserve"> </w:t>
      </w:r>
    </w:p>
    <w:p w14:paraId="2F3905F9" w14:textId="77777777" w:rsidP="00D36654" w:rsidR="00D36654" w:rsidRDefault="00D36654" w:rsidRPr="00D36654">
      <w:pPr>
        <w:tabs>
          <w:tab w:pos="7776" w:val="right"/>
        </w:tabs>
        <w:bidi/>
        <w:spacing w:line="240" w:lineRule="auto"/>
        <w:ind w:left="360"/>
        <w:jc w:val="both"/>
        <w:rPr>
          <w:rFonts w:ascii="Dubai" w:cs="Dubai" w:hAnsi="Dubai"/>
          <w:noProof/>
          <w:szCs w:val="24"/>
          <w:lang w:bidi="ar-LB"/>
        </w:rPr>
      </w:pPr>
      <w:r w:rsidRPr="00D36654">
        <w:rPr>
          <w:rFonts w:ascii="Dubai" w:cs="Dubai" w:hAnsi="Dubai"/>
          <w:noProof/>
          <w:szCs w:val="24"/>
          <w:rtl/>
        </w:rPr>
        <w:t>في العراق يوجد نوعان من إنتاج النفط</w:t>
      </w:r>
      <w:r w:rsidRPr="00D36654">
        <w:rPr>
          <w:rFonts w:ascii="Dubai" w:cs="Dubai" w:hAnsi="Dubai"/>
          <w:noProof/>
          <w:szCs w:val="24"/>
          <w:lang w:bidi="ar-LB"/>
        </w:rPr>
        <w:t>:</w:t>
      </w:r>
    </w:p>
    <w:p w14:paraId="39A6F90D" w14:textId="77777777" w:rsidR="00D36654" w:rsidRDefault="00D36654" w:rsidRPr="00D36654">
      <w:pPr>
        <w:numPr>
          <w:ilvl w:val="0"/>
          <w:numId w:val="6"/>
        </w:numPr>
        <w:tabs>
          <w:tab w:pos="7776" w:val="right"/>
        </w:tabs>
        <w:bidi/>
        <w:spacing w:line="240" w:lineRule="auto"/>
        <w:jc w:val="both"/>
        <w:rPr>
          <w:rFonts w:ascii="Dubai" w:cs="Dubai" w:hAnsi="Dubai"/>
          <w:noProof/>
          <w:szCs w:val="24"/>
          <w:lang w:bidi="ar-LB"/>
        </w:rPr>
      </w:pPr>
      <w:r w:rsidRPr="00D36654">
        <w:rPr>
          <w:rFonts w:ascii="Dubai" w:cs="Dubai" w:hAnsi="Dubai"/>
          <w:noProof/>
          <w:szCs w:val="24"/>
          <w:rtl/>
        </w:rPr>
        <w:t xml:space="preserve">الأول هو </w:t>
      </w:r>
      <w:r w:rsidRPr="00D36654">
        <w:rPr>
          <w:rFonts w:ascii="Dubai" w:cs="Dubai" w:hAnsi="Dubai"/>
          <w:b/>
          <w:bCs/>
          <w:noProof/>
          <w:szCs w:val="24"/>
          <w:rtl/>
        </w:rPr>
        <w:t>إنتاج جولات التراخيص</w:t>
      </w:r>
      <w:r w:rsidRPr="00D36654">
        <w:rPr>
          <w:rFonts w:ascii="Dubai" w:cs="Dubai" w:hAnsi="Dubai"/>
          <w:noProof/>
          <w:szCs w:val="24"/>
          <w:rtl/>
        </w:rPr>
        <w:t>، وتقوم به شركات النفط الأجنبية</w:t>
      </w:r>
      <w:r w:rsidRPr="00D36654">
        <w:rPr>
          <w:rFonts w:ascii="Dubai" w:cs="Dubai" w:hAnsi="Dubai"/>
          <w:noProof/>
          <w:szCs w:val="24"/>
          <w:lang w:bidi="ar-LB"/>
        </w:rPr>
        <w:t>.</w:t>
      </w:r>
    </w:p>
    <w:p w14:paraId="55AD2829" w14:textId="77777777" w:rsidR="00D36654" w:rsidRDefault="00D36654" w:rsidRPr="00D36654">
      <w:pPr>
        <w:numPr>
          <w:ilvl w:val="0"/>
          <w:numId w:val="6"/>
        </w:numPr>
        <w:tabs>
          <w:tab w:pos="7776" w:val="right"/>
        </w:tabs>
        <w:bidi/>
        <w:spacing w:line="240" w:lineRule="auto"/>
        <w:jc w:val="both"/>
        <w:rPr>
          <w:rFonts w:ascii="Dubai" w:cs="Dubai" w:hAnsi="Dubai"/>
          <w:noProof/>
          <w:szCs w:val="24"/>
          <w:lang w:bidi="ar-LB"/>
        </w:rPr>
      </w:pPr>
      <w:r w:rsidRPr="00D36654">
        <w:rPr>
          <w:rFonts w:ascii="Dubai" w:cs="Dubai" w:hAnsi="Dubai"/>
          <w:noProof/>
          <w:szCs w:val="24"/>
          <w:rtl/>
        </w:rPr>
        <w:t xml:space="preserve">الثاني هو </w:t>
      </w:r>
      <w:r w:rsidRPr="00D36654">
        <w:rPr>
          <w:rFonts w:ascii="Dubai" w:cs="Dubai" w:hAnsi="Dubai"/>
          <w:b/>
          <w:bCs/>
          <w:noProof/>
          <w:szCs w:val="24"/>
          <w:rtl/>
        </w:rPr>
        <w:t>إنتاج الجهد الوطني</w:t>
      </w:r>
      <w:r w:rsidRPr="00D36654">
        <w:rPr>
          <w:rFonts w:ascii="Dubai" w:cs="Dubai" w:hAnsi="Dubai"/>
          <w:noProof/>
          <w:szCs w:val="24"/>
          <w:rtl/>
        </w:rPr>
        <w:t>، وهو النفط المستخرج من الحقول التي تديرها شركات النفط الوطنية بنفسها</w:t>
      </w:r>
      <w:r w:rsidRPr="00D36654">
        <w:rPr>
          <w:rFonts w:ascii="Dubai" w:cs="Dubai" w:hAnsi="Dubai"/>
          <w:noProof/>
          <w:szCs w:val="24"/>
          <w:lang w:bidi="ar-LB"/>
        </w:rPr>
        <w:t>.</w:t>
      </w:r>
    </w:p>
    <w:p w14:paraId="6EEA8ED3" w14:textId="3DB00206" w:rsidP="00D36654" w:rsidR="00D36654" w:rsidRDefault="00D36654">
      <w:pPr>
        <w:tabs>
          <w:tab w:pos="7776" w:val="right"/>
        </w:tabs>
        <w:bidi/>
        <w:spacing w:line="240" w:lineRule="auto"/>
        <w:ind w:left="360"/>
        <w:jc w:val="both"/>
        <w:rPr>
          <w:rFonts w:ascii="Dubai" w:cs="Dubai" w:hAnsi="Dubai"/>
          <w:noProof/>
          <w:szCs w:val="24"/>
          <w:rtl/>
          <w:lang w:bidi="ar-LB"/>
        </w:rPr>
      </w:pPr>
      <w:r w:rsidRPr="00D36654">
        <w:rPr>
          <w:rFonts w:ascii="Dubai" w:cs="Dubai" w:hAnsi="Dubai"/>
          <w:noProof/>
          <w:szCs w:val="24"/>
          <w:rtl/>
        </w:rPr>
        <w:t xml:space="preserve">الجدول التالي يوضح كميات النفط الخام التي أُنتجت في </w:t>
      </w:r>
      <w:r w:rsidR="001D2958">
        <w:rPr>
          <w:rFonts w:ascii="Dubai" w:cs="Dubai" w:hAnsi="Dubai" w:hint="cs"/>
          <w:noProof/>
          <w:szCs w:val="24"/>
          <w:rtl/>
        </w:rPr>
        <w:t>سنة</w:t>
      </w:r>
      <w:r w:rsidRPr="00D36654">
        <w:rPr>
          <w:rFonts w:ascii="Dubai" w:cs="Dubai" w:hAnsi="Dubai"/>
          <w:noProof/>
          <w:szCs w:val="24"/>
          <w:rtl/>
        </w:rPr>
        <w:t xml:space="preserve"> </w:t>
      </w:r>
      <w:r>
        <w:rPr>
          <w:rFonts w:ascii="Dubai" w:cs="Dubai" w:hAnsi="Dubai" w:hint="cs"/>
          <w:noProof/>
          <w:szCs w:val="24"/>
          <w:rtl/>
        </w:rPr>
        <w:t>2022</w:t>
      </w:r>
      <w:r w:rsidRPr="00D36654">
        <w:rPr>
          <w:rFonts w:ascii="Dubai" w:cs="Dubai" w:hAnsi="Dubai"/>
          <w:noProof/>
          <w:szCs w:val="24"/>
          <w:rtl/>
        </w:rPr>
        <w:t>، سواء من إنتاج الجهد الوطني أو إنتاج جولات التراخيص</w:t>
      </w:r>
      <w:r w:rsidRPr="00D36654">
        <w:rPr>
          <w:rFonts w:ascii="Dubai" w:cs="Dubai" w:hAnsi="Dubai"/>
          <w:noProof/>
          <w:szCs w:val="24"/>
          <w:lang w:bidi="ar-LB"/>
        </w:rPr>
        <w:t>.</w:t>
      </w:r>
    </w:p>
    <w:p w14:paraId="17777855" w14:textId="77777777" w:rsidP="00302CBB" w:rsidR="00302CBB" w:rsidRDefault="00302CBB">
      <w:pPr>
        <w:tabs>
          <w:tab w:pos="7776" w:val="right"/>
        </w:tabs>
        <w:bidi/>
        <w:spacing w:line="240" w:lineRule="auto"/>
        <w:ind w:left="360"/>
        <w:jc w:val="both"/>
        <w:rPr>
          <w:rFonts w:ascii="Dubai" w:cs="Dubai" w:hAnsi="Dubai"/>
          <w:noProof/>
          <w:szCs w:val="24"/>
          <w:rtl/>
          <w:lang w:bidi="ar-LB"/>
        </w:rPr>
      </w:pPr>
    </w:p>
    <w:tbl>
      <w:tblPr>
        <w:bidiVisual/>
        <w:tblW w:type="pct" w:w="5000"/>
        <w:tblLook w:firstColumn="1" w:firstRow="1" w:lastColumn="0" w:lastRow="0" w:noHBand="0" w:noVBand="1" w:val="04A0"/>
      </w:tblPr>
      <w:tblGrid>
        <w:gridCol w:w="1564"/>
        <w:gridCol w:w="1819"/>
        <w:gridCol w:w="1528"/>
        <w:gridCol w:w="1394"/>
        <w:gridCol w:w="1970"/>
        <w:gridCol w:w="1641"/>
      </w:tblGrid>
      <w:tr w14:paraId="00D54E6F" w14:textId="77777777" w:rsidR="00302CBB" w:rsidRPr="00302CBB" w:rsidTr="00302CBB">
        <w:trPr>
          <w:trHeight w:val="410"/>
        </w:trPr>
        <w:tc>
          <w:tcPr>
            <w:tcW w:type="pct" w:w="810"/>
            <w:vMerge w:val="restart"/>
            <w:tcBorders>
              <w:top w:color="0070C0" w:space="0" w:sz="8" w:val="single"/>
              <w:left w:color="0070C0" w:space="0" w:sz="8" w:val="single"/>
              <w:bottom w:color="0070C0" w:space="0" w:sz="8" w:val="single"/>
              <w:right w:color="FFFFFF" w:space="0" w:sz="6" w:val="double"/>
            </w:tcBorders>
            <w:shd w:color="000000" w:fill="00B050" w:val="clear"/>
            <w:vAlign w:val="center"/>
            <w:hideMark/>
          </w:tcPr>
          <w:p w14:paraId="36E0460C" w14:textId="77777777" w:rsidP="00302CBB" w:rsidR="00302CBB" w:rsidRDefault="00302CBB" w:rsidRPr="00302CBB">
            <w:pPr>
              <w:bidi/>
              <w:spacing w:before="0" w:line="240" w:lineRule="auto"/>
              <w:jc w:val="center"/>
              <w:rPr>
                <w:rFonts w:ascii="Dubai" w:cs="Dubai" w:eastAsia="Times New Roman" w:hAnsi="Dubai"/>
                <w:b/>
                <w:bCs/>
                <w:color w:val="FFFFFF"/>
                <w:sz w:val="20"/>
                <w:szCs w:val="20"/>
              </w:rPr>
            </w:pPr>
            <w:r w:rsidRPr="00302CBB">
              <w:rPr>
                <w:rFonts w:ascii="Dubai" w:cs="Dubai" w:eastAsia="Times New Roman" w:hAnsi="Dubai"/>
                <w:b/>
                <w:bCs/>
                <w:color w:val="FFFFFF"/>
                <w:sz w:val="20"/>
                <w:szCs w:val="20"/>
                <w:rtl/>
              </w:rPr>
              <w:t>الشركة</w:t>
            </w:r>
          </w:p>
        </w:tc>
        <w:tc>
          <w:tcPr>
            <w:tcW w:type="pct" w:w="4190"/>
            <w:gridSpan w:val="5"/>
            <w:tcBorders>
              <w:top w:color="0070C0" w:space="0" w:sz="8" w:val="single"/>
              <w:left w:val="nil"/>
              <w:bottom w:color="FFFFFF" w:space="0" w:sz="4" w:val="single"/>
              <w:right w:color="0070C0" w:space="0" w:sz="8" w:val="single"/>
            </w:tcBorders>
            <w:shd w:color="000000" w:fill="00B050" w:val="clear"/>
            <w:noWrap/>
            <w:vAlign w:val="bottom"/>
            <w:hideMark/>
          </w:tcPr>
          <w:p w14:paraId="54EC1B04" w14:textId="77777777" w:rsidP="00302CBB" w:rsidR="00302CBB" w:rsidRDefault="00302CBB" w:rsidRPr="00302CBB">
            <w:pPr>
              <w:bidi/>
              <w:spacing w:before="0" w:line="240" w:lineRule="auto"/>
              <w:jc w:val="center"/>
              <w:rPr>
                <w:rFonts w:ascii="Dubai" w:cs="Dubai" w:eastAsia="Times New Roman" w:hAnsi="Dubai"/>
                <w:b/>
                <w:bCs/>
                <w:color w:val="FFFFFF"/>
                <w:sz w:val="22"/>
                <w:rtl/>
              </w:rPr>
            </w:pPr>
            <w:r w:rsidRPr="00302CBB">
              <w:rPr>
                <w:rFonts w:ascii="Dubai" w:cs="Dubai" w:eastAsia="Times New Roman" w:hAnsi="Dubai"/>
                <w:b/>
                <w:bCs/>
                <w:color w:val="FFFFFF"/>
                <w:sz w:val="22"/>
                <w:rtl/>
              </w:rPr>
              <w:t>٢٠٢٢</w:t>
            </w:r>
          </w:p>
        </w:tc>
      </w:tr>
      <w:tr w14:paraId="5CBEE34E" w14:textId="77777777" w:rsidR="00302CBB" w:rsidRPr="00302CBB" w:rsidTr="00302CBB">
        <w:trPr>
          <w:trHeight w:val="1910"/>
        </w:trPr>
        <w:tc>
          <w:tcPr>
            <w:tcW w:type="pct" w:w="810"/>
            <w:vMerge/>
            <w:tcBorders>
              <w:top w:color="0070C0" w:space="0" w:sz="8" w:val="single"/>
              <w:left w:color="0070C0" w:space="0" w:sz="8" w:val="single"/>
              <w:bottom w:color="0070C0" w:space="0" w:sz="8" w:val="single"/>
              <w:right w:color="FFFFFF" w:space="0" w:sz="6" w:val="double"/>
            </w:tcBorders>
            <w:vAlign w:val="center"/>
            <w:hideMark/>
          </w:tcPr>
          <w:p w14:paraId="122EB3F8" w14:textId="77777777" w:rsidP="00302CBB" w:rsidR="00302CBB" w:rsidRDefault="00302CBB" w:rsidRPr="00302CBB">
            <w:pPr>
              <w:bidi/>
              <w:spacing w:before="0" w:line="240" w:lineRule="auto"/>
              <w:rPr>
                <w:rFonts w:ascii="Dubai" w:cs="Dubai" w:eastAsia="Times New Roman" w:hAnsi="Dubai"/>
                <w:b/>
                <w:bCs/>
                <w:color w:val="FFFFFF"/>
                <w:sz w:val="20"/>
                <w:szCs w:val="20"/>
              </w:rPr>
            </w:pPr>
          </w:p>
        </w:tc>
        <w:tc>
          <w:tcPr>
            <w:tcW w:type="pct" w:w="938"/>
            <w:tcBorders>
              <w:top w:val="nil"/>
              <w:left w:val="nil"/>
              <w:bottom w:color="0070C0" w:space="0" w:sz="8" w:val="single"/>
              <w:right w:color="FFFFFF" w:space="0" w:sz="4" w:val="single"/>
            </w:tcBorders>
            <w:shd w:color="000000" w:fill="00B050" w:val="clear"/>
            <w:vAlign w:val="center"/>
            <w:hideMark/>
          </w:tcPr>
          <w:p w14:paraId="24BAFB0D" w14:textId="77777777" w:rsidP="00302CBB" w:rsidR="00302CBB" w:rsidRDefault="00302CBB" w:rsidRPr="00302CBB">
            <w:pPr>
              <w:bidi/>
              <w:spacing w:before="0" w:line="240" w:lineRule="auto"/>
              <w:jc w:val="center"/>
              <w:rPr>
                <w:rFonts w:ascii="Dubai" w:cs="Dubai" w:eastAsia="Times New Roman" w:hAnsi="Dubai"/>
                <w:b/>
                <w:bCs/>
                <w:color w:val="FFFFFF"/>
                <w:sz w:val="20"/>
                <w:szCs w:val="20"/>
                <w:rtl/>
              </w:rPr>
            </w:pPr>
            <w:r w:rsidRPr="00302CBB">
              <w:rPr>
                <w:rFonts w:ascii="Dubai" w:cs="Dubai" w:eastAsia="Times New Roman" w:hAnsi="Dubai"/>
                <w:b/>
                <w:bCs/>
                <w:color w:val="FFFFFF"/>
                <w:sz w:val="20"/>
                <w:szCs w:val="20"/>
                <w:rtl/>
              </w:rPr>
              <w:t>إنتاج الجهد الوطني</w:t>
            </w:r>
            <w:r w:rsidRPr="00302CBB">
              <w:rPr>
                <w:rFonts w:ascii="Dubai" w:cs="Dubai" w:eastAsia="Times New Roman" w:hAnsi="Dubai"/>
                <w:b/>
                <w:bCs/>
                <w:color w:val="FFFFFF"/>
                <w:sz w:val="20"/>
                <w:szCs w:val="20"/>
                <w:rtl/>
              </w:rPr>
              <w:br/>
              <w:t>(برميل)</w:t>
            </w:r>
          </w:p>
        </w:tc>
        <w:tc>
          <w:tcPr>
            <w:tcW w:type="pct" w:w="791"/>
            <w:tcBorders>
              <w:top w:val="nil"/>
              <w:left w:color="FFFFFF" w:space="0" w:sz="4" w:val="single"/>
              <w:bottom w:color="0070C0" w:space="0" w:sz="8" w:val="single"/>
              <w:right w:color="FFFFFF" w:space="0" w:sz="4" w:val="single"/>
            </w:tcBorders>
            <w:shd w:color="000000" w:fill="00B050" w:val="clear"/>
            <w:vAlign w:val="center"/>
            <w:hideMark/>
          </w:tcPr>
          <w:p w14:paraId="343DEB6A" w14:textId="77777777" w:rsidP="00302CBB" w:rsidR="00302CBB" w:rsidRDefault="00302CBB" w:rsidRPr="00302CBB">
            <w:pPr>
              <w:bidi/>
              <w:spacing w:before="0" w:line="240" w:lineRule="auto"/>
              <w:jc w:val="center"/>
              <w:rPr>
                <w:rFonts w:ascii="Dubai" w:cs="Dubai" w:eastAsia="Times New Roman" w:hAnsi="Dubai"/>
                <w:b/>
                <w:bCs/>
                <w:color w:val="FFFFFF"/>
                <w:sz w:val="20"/>
                <w:szCs w:val="20"/>
                <w:rtl/>
              </w:rPr>
            </w:pPr>
            <w:r w:rsidRPr="00302CBB">
              <w:rPr>
                <w:rFonts w:ascii="Dubai" w:cs="Dubai" w:eastAsia="Times New Roman" w:hAnsi="Dubai"/>
                <w:b/>
                <w:bCs/>
                <w:color w:val="FFFFFF"/>
                <w:sz w:val="20"/>
                <w:szCs w:val="20"/>
                <w:rtl/>
              </w:rPr>
              <w:t>إنتاج جولات التراخيص</w:t>
            </w:r>
            <w:r w:rsidRPr="00302CBB">
              <w:rPr>
                <w:rFonts w:ascii="Dubai" w:cs="Dubai" w:eastAsia="Times New Roman" w:hAnsi="Dubai"/>
                <w:b/>
                <w:bCs/>
                <w:color w:val="FFFFFF"/>
                <w:sz w:val="20"/>
                <w:szCs w:val="20"/>
                <w:rtl/>
              </w:rPr>
              <w:br/>
              <w:t>(برميل)</w:t>
            </w:r>
          </w:p>
        </w:tc>
        <w:tc>
          <w:tcPr>
            <w:tcW w:type="pct" w:w="599"/>
            <w:tcBorders>
              <w:top w:val="nil"/>
              <w:left w:color="FFFFFF" w:space="0" w:sz="4" w:val="single"/>
              <w:bottom w:color="0070C0" w:space="0" w:sz="8" w:val="single"/>
              <w:right w:color="FFFFFF" w:space="0" w:sz="4" w:val="single"/>
            </w:tcBorders>
            <w:shd w:color="000000" w:fill="00B050" w:val="clear"/>
            <w:vAlign w:val="center"/>
            <w:hideMark/>
          </w:tcPr>
          <w:p w14:paraId="467D20DB" w14:textId="77777777" w:rsidP="00302CBB" w:rsidR="00302CBB" w:rsidRDefault="00302CBB" w:rsidRPr="00302CBB">
            <w:pPr>
              <w:bidi/>
              <w:spacing w:before="0" w:line="240" w:lineRule="auto"/>
              <w:jc w:val="center"/>
              <w:rPr>
                <w:rFonts w:ascii="Dubai" w:cs="Dubai" w:eastAsia="Times New Roman" w:hAnsi="Dubai"/>
                <w:b/>
                <w:bCs/>
                <w:color w:val="FFFFFF"/>
                <w:sz w:val="20"/>
                <w:szCs w:val="20"/>
                <w:rtl/>
              </w:rPr>
            </w:pPr>
            <w:r w:rsidRPr="00302CBB">
              <w:rPr>
                <w:rFonts w:ascii="Dubai" w:cs="Dubai" w:eastAsia="Times New Roman" w:hAnsi="Dubai"/>
                <w:b/>
                <w:bCs/>
                <w:color w:val="FFFFFF"/>
                <w:sz w:val="20"/>
                <w:szCs w:val="20"/>
                <w:rtl/>
              </w:rPr>
              <w:t>إجمالي الإنتاج</w:t>
            </w:r>
            <w:r w:rsidRPr="00302CBB">
              <w:rPr>
                <w:rFonts w:ascii="Dubai" w:cs="Dubai" w:eastAsia="Times New Roman" w:hAnsi="Dubai"/>
                <w:b/>
                <w:bCs/>
                <w:color w:val="FFFFFF"/>
                <w:sz w:val="20"/>
                <w:szCs w:val="20"/>
                <w:rtl/>
              </w:rPr>
              <w:br/>
              <w:t>(برميل)</w:t>
            </w:r>
          </w:p>
        </w:tc>
        <w:tc>
          <w:tcPr>
            <w:tcW w:type="pct" w:w="1014"/>
            <w:tcBorders>
              <w:top w:val="nil"/>
              <w:left w:color="FFFFFF" w:space="0" w:sz="4" w:val="single"/>
              <w:bottom w:color="0070C0" w:space="0" w:sz="8" w:val="single"/>
              <w:right w:color="FFFFFF" w:space="0" w:sz="4" w:val="single"/>
            </w:tcBorders>
            <w:shd w:color="000000" w:fill="00B050" w:val="clear"/>
            <w:vAlign w:val="center"/>
            <w:hideMark/>
          </w:tcPr>
          <w:p w14:paraId="49623D80" w14:textId="77777777" w:rsidP="00302CBB" w:rsidR="00302CBB" w:rsidRDefault="00302CBB" w:rsidRPr="00302CBB">
            <w:pPr>
              <w:bidi/>
              <w:spacing w:before="0" w:line="240" w:lineRule="auto"/>
              <w:jc w:val="center"/>
              <w:rPr>
                <w:rFonts w:ascii="Dubai" w:cs="Dubai" w:eastAsia="Times New Roman" w:hAnsi="Dubai"/>
                <w:b/>
                <w:bCs/>
                <w:color w:val="FFFFFF"/>
                <w:sz w:val="20"/>
                <w:szCs w:val="20"/>
                <w:rtl/>
              </w:rPr>
            </w:pPr>
            <w:r w:rsidRPr="00302CBB">
              <w:rPr>
                <w:rFonts w:ascii="Dubai" w:cs="Dubai" w:eastAsia="Times New Roman" w:hAnsi="Dubai"/>
                <w:b/>
                <w:bCs/>
                <w:color w:val="FFFFFF"/>
                <w:sz w:val="20"/>
                <w:szCs w:val="20"/>
                <w:rtl/>
              </w:rPr>
              <w:t>نسبة إنتاج الجهد الوطني من الإنتاج الكلي</w:t>
            </w:r>
          </w:p>
        </w:tc>
        <w:tc>
          <w:tcPr>
            <w:tcW w:type="pct" w:w="848"/>
            <w:tcBorders>
              <w:top w:val="nil"/>
              <w:left w:color="FFFFFF" w:space="0" w:sz="4" w:val="single"/>
              <w:bottom w:color="0070C0" w:space="0" w:sz="8" w:val="single"/>
              <w:right w:color="0070C0" w:space="0" w:sz="8" w:val="single"/>
            </w:tcBorders>
            <w:shd w:color="000000" w:fill="00B050" w:val="clear"/>
            <w:vAlign w:val="center"/>
            <w:hideMark/>
          </w:tcPr>
          <w:p w14:paraId="58DE21AE" w14:textId="77777777" w:rsidP="00302CBB" w:rsidR="00302CBB" w:rsidRDefault="00302CBB" w:rsidRPr="00302CBB">
            <w:pPr>
              <w:bidi/>
              <w:spacing w:before="0" w:line="240" w:lineRule="auto"/>
              <w:jc w:val="center"/>
              <w:rPr>
                <w:rFonts w:ascii="Dubai" w:cs="Dubai" w:eastAsia="Times New Roman" w:hAnsi="Dubai"/>
                <w:b/>
                <w:bCs/>
                <w:color w:val="FFFFFF"/>
                <w:sz w:val="20"/>
                <w:szCs w:val="20"/>
                <w:rtl/>
              </w:rPr>
            </w:pPr>
            <w:r w:rsidRPr="00302CBB">
              <w:rPr>
                <w:rFonts w:ascii="Dubai" w:cs="Dubai" w:eastAsia="Times New Roman" w:hAnsi="Dubai"/>
                <w:b/>
                <w:bCs/>
                <w:color w:val="FFFFFF"/>
                <w:sz w:val="20"/>
                <w:szCs w:val="20"/>
                <w:rtl/>
              </w:rPr>
              <w:t>نسبة إنتاج جولات التراخيص من الإنتاج الكلي</w:t>
            </w:r>
          </w:p>
        </w:tc>
      </w:tr>
      <w:tr w14:paraId="17D09865" w14:textId="77777777" w:rsidR="00302CBB" w:rsidRPr="00302CBB" w:rsidTr="00302CBB">
        <w:trPr>
          <w:trHeight w:val="410"/>
        </w:trPr>
        <w:tc>
          <w:tcPr>
            <w:tcW w:type="pct" w:w="810"/>
            <w:tcBorders>
              <w:top w:val="nil"/>
              <w:left w:color="0070C0" w:space="0" w:sz="8" w:val="single"/>
              <w:bottom w:color="0070C0" w:space="0" w:sz="4" w:val="single"/>
              <w:right w:color="0070C0" w:space="0" w:sz="6" w:val="double"/>
            </w:tcBorders>
            <w:shd w:color="auto" w:fill="auto" w:val="clear"/>
            <w:vAlign w:val="center"/>
            <w:hideMark/>
          </w:tcPr>
          <w:p w14:paraId="22231209" w14:textId="77777777" w:rsidP="00302CBB" w:rsidR="00302CBB" w:rsidRDefault="00302CBB" w:rsidRPr="00302CBB">
            <w:pPr>
              <w:bidi/>
              <w:spacing w:before="0" w:line="240" w:lineRule="auto"/>
              <w:jc w:val="center"/>
              <w:rPr>
                <w:rFonts w:ascii="Dubai" w:cs="Dubai" w:eastAsia="Times New Roman" w:hAnsi="Dubai"/>
                <w:b/>
                <w:bCs/>
                <w:color w:val="000000"/>
                <w:sz w:val="20"/>
                <w:szCs w:val="20"/>
                <w:rtl/>
              </w:rPr>
            </w:pPr>
            <w:r w:rsidRPr="00302CBB">
              <w:rPr>
                <w:rFonts w:ascii="Dubai" w:cs="Dubai" w:eastAsia="Times New Roman" w:hAnsi="Dubai"/>
                <w:b/>
                <w:bCs/>
                <w:color w:val="000000"/>
                <w:sz w:val="20"/>
                <w:szCs w:val="20"/>
                <w:rtl/>
              </w:rPr>
              <w:t>شركة نفط الشمال</w:t>
            </w:r>
          </w:p>
        </w:tc>
        <w:tc>
          <w:tcPr>
            <w:tcW w:type="pct" w:w="938"/>
            <w:tcBorders>
              <w:top w:val="nil"/>
              <w:left w:val="nil"/>
              <w:bottom w:color="0070C0" w:space="0" w:sz="4" w:val="single"/>
              <w:right w:color="0070C0" w:space="0" w:sz="4" w:val="single"/>
            </w:tcBorders>
            <w:shd w:color="auto" w:fill="auto" w:val="clear"/>
            <w:vAlign w:val="center"/>
            <w:hideMark/>
          </w:tcPr>
          <w:p w14:paraId="3677AFEC"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١٢١,٢٢٣,٥٢٦</w:t>
            </w:r>
          </w:p>
        </w:tc>
        <w:tc>
          <w:tcPr>
            <w:tcW w:type="pct" w:w="791"/>
            <w:tcBorders>
              <w:top w:val="nil"/>
              <w:left w:color="0070C0" w:space="0" w:sz="4" w:val="single"/>
              <w:bottom w:color="0070C0" w:space="0" w:sz="4" w:val="single"/>
              <w:right w:color="0070C0" w:space="0" w:sz="4" w:val="single"/>
            </w:tcBorders>
            <w:shd w:color="auto" w:fill="auto" w:val="clear"/>
            <w:vAlign w:val="center"/>
            <w:hideMark/>
          </w:tcPr>
          <w:p w14:paraId="28A4C39B"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١,٤١٣,٤٦٢</w:t>
            </w:r>
          </w:p>
        </w:tc>
        <w:tc>
          <w:tcPr>
            <w:tcW w:type="pct" w:w="599"/>
            <w:tcBorders>
              <w:top w:val="nil"/>
              <w:left w:color="0070C0" w:space="0" w:sz="4" w:val="single"/>
              <w:bottom w:color="0070C0" w:space="0" w:sz="4" w:val="single"/>
              <w:right w:color="0070C0" w:space="0" w:sz="4" w:val="single"/>
            </w:tcBorders>
            <w:shd w:color="auto" w:fill="auto" w:val="clear"/>
            <w:vAlign w:val="center"/>
            <w:hideMark/>
          </w:tcPr>
          <w:p w14:paraId="53F0E71A" w14:textId="77777777" w:rsidP="00302CBB" w:rsidR="00302CBB" w:rsidRDefault="00302CBB" w:rsidRPr="00302CBB">
            <w:pPr>
              <w:bidi/>
              <w:spacing w:before="0" w:line="240" w:lineRule="auto"/>
              <w:jc w:val="center"/>
              <w:rPr>
                <w:rFonts w:ascii="Dubai" w:cs="Dubai" w:eastAsia="Times New Roman" w:hAnsi="Dubai"/>
                <w:b/>
                <w:bCs/>
                <w:color w:val="000000"/>
                <w:sz w:val="20"/>
                <w:szCs w:val="20"/>
                <w:rtl/>
              </w:rPr>
            </w:pPr>
            <w:r w:rsidRPr="00302CBB">
              <w:rPr>
                <w:rFonts w:ascii="Dubai" w:cs="Dubai" w:eastAsia="Times New Roman" w:hAnsi="Dubai"/>
                <w:b/>
                <w:bCs/>
                <w:color w:val="000000"/>
                <w:sz w:val="20"/>
                <w:szCs w:val="20"/>
                <w:rtl/>
              </w:rPr>
              <w:t>١٢٢,٦٣٦,٩٨٨</w:t>
            </w:r>
          </w:p>
        </w:tc>
        <w:tc>
          <w:tcPr>
            <w:tcW w:type="pct" w:w="1014"/>
            <w:tcBorders>
              <w:top w:val="nil"/>
              <w:left w:val="nil"/>
              <w:bottom w:color="0070C0" w:space="0" w:sz="4" w:val="single"/>
              <w:right w:color="0070C0" w:space="0" w:sz="4" w:val="single"/>
            </w:tcBorders>
            <w:shd w:color="auto" w:fill="auto" w:val="clear"/>
            <w:vAlign w:val="center"/>
            <w:hideMark/>
          </w:tcPr>
          <w:p w14:paraId="5BDEA975"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٩٩%</w:t>
            </w:r>
          </w:p>
        </w:tc>
        <w:tc>
          <w:tcPr>
            <w:tcW w:type="pct" w:w="848"/>
            <w:tcBorders>
              <w:top w:val="nil"/>
              <w:left w:color="0070C0" w:space="0" w:sz="4" w:val="single"/>
              <w:bottom w:color="0070C0" w:space="0" w:sz="4" w:val="single"/>
              <w:right w:color="0070C0" w:space="0" w:sz="8" w:val="single"/>
            </w:tcBorders>
            <w:shd w:color="auto" w:fill="auto" w:val="clear"/>
            <w:vAlign w:val="center"/>
            <w:hideMark/>
          </w:tcPr>
          <w:p w14:paraId="0817E59E"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١%</w:t>
            </w:r>
          </w:p>
        </w:tc>
      </w:tr>
      <w:tr w14:paraId="7D640916" w14:textId="77777777" w:rsidR="00302CBB" w:rsidRPr="00302CBB" w:rsidTr="00302CBB">
        <w:trPr>
          <w:trHeight w:val="410"/>
        </w:trPr>
        <w:tc>
          <w:tcPr>
            <w:tcW w:type="pct" w:w="810"/>
            <w:tcBorders>
              <w:top w:val="nil"/>
              <w:left w:color="0070C0" w:space="0" w:sz="8" w:val="single"/>
              <w:bottom w:color="0070C0" w:space="0" w:sz="4" w:val="single"/>
              <w:right w:color="0070C0" w:space="0" w:sz="6" w:val="double"/>
            </w:tcBorders>
            <w:shd w:color="auto" w:fill="auto" w:val="clear"/>
            <w:vAlign w:val="center"/>
            <w:hideMark/>
          </w:tcPr>
          <w:p w14:paraId="387324CC" w14:textId="77777777" w:rsidP="00302CBB" w:rsidR="00302CBB" w:rsidRDefault="00302CBB" w:rsidRPr="00302CBB">
            <w:pPr>
              <w:bidi/>
              <w:spacing w:before="0" w:line="240" w:lineRule="auto"/>
              <w:jc w:val="center"/>
              <w:rPr>
                <w:rFonts w:ascii="Dubai" w:cs="Dubai" w:eastAsia="Times New Roman" w:hAnsi="Dubai"/>
                <w:b/>
                <w:bCs/>
                <w:color w:val="000000"/>
                <w:sz w:val="20"/>
                <w:szCs w:val="20"/>
                <w:rtl/>
              </w:rPr>
            </w:pPr>
            <w:r w:rsidRPr="00302CBB">
              <w:rPr>
                <w:rFonts w:ascii="Dubai" w:cs="Dubai" w:eastAsia="Times New Roman" w:hAnsi="Dubai"/>
                <w:b/>
                <w:bCs/>
                <w:color w:val="000000"/>
                <w:sz w:val="20"/>
                <w:szCs w:val="20"/>
                <w:rtl/>
              </w:rPr>
              <w:t>شركة نفط الوسط</w:t>
            </w:r>
          </w:p>
        </w:tc>
        <w:tc>
          <w:tcPr>
            <w:tcW w:type="pct" w:w="938"/>
            <w:tcBorders>
              <w:top w:val="nil"/>
              <w:left w:val="nil"/>
              <w:bottom w:color="0070C0" w:space="0" w:sz="4" w:val="single"/>
              <w:right w:color="0070C0" w:space="0" w:sz="4" w:val="single"/>
            </w:tcBorders>
            <w:shd w:color="auto" w:fill="auto" w:val="clear"/>
            <w:vAlign w:val="center"/>
            <w:hideMark/>
          </w:tcPr>
          <w:p w14:paraId="3457723D"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٣,١٤٠,٧٥٠</w:t>
            </w:r>
          </w:p>
        </w:tc>
        <w:tc>
          <w:tcPr>
            <w:tcW w:type="pct" w:w="791"/>
            <w:tcBorders>
              <w:top w:val="nil"/>
              <w:left w:color="0070C0" w:space="0" w:sz="4" w:val="single"/>
              <w:bottom w:color="0070C0" w:space="0" w:sz="4" w:val="single"/>
              <w:right w:color="0070C0" w:space="0" w:sz="4" w:val="single"/>
            </w:tcBorders>
            <w:shd w:color="auto" w:fill="auto" w:val="clear"/>
            <w:vAlign w:val="center"/>
            <w:hideMark/>
          </w:tcPr>
          <w:p w14:paraId="19C6569E"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٣٦,٤٦٢,٥٧٢</w:t>
            </w:r>
          </w:p>
        </w:tc>
        <w:tc>
          <w:tcPr>
            <w:tcW w:type="pct" w:w="599"/>
            <w:tcBorders>
              <w:top w:val="nil"/>
              <w:left w:color="0070C0" w:space="0" w:sz="4" w:val="single"/>
              <w:bottom w:color="0070C0" w:space="0" w:sz="4" w:val="single"/>
              <w:right w:color="0070C0" w:space="0" w:sz="4" w:val="single"/>
            </w:tcBorders>
            <w:shd w:color="auto" w:fill="auto" w:val="clear"/>
            <w:vAlign w:val="center"/>
            <w:hideMark/>
          </w:tcPr>
          <w:p w14:paraId="68F5B7AC" w14:textId="77777777" w:rsidP="00302CBB" w:rsidR="00302CBB" w:rsidRDefault="00302CBB" w:rsidRPr="00302CBB">
            <w:pPr>
              <w:bidi/>
              <w:spacing w:before="0" w:line="240" w:lineRule="auto"/>
              <w:jc w:val="center"/>
              <w:rPr>
                <w:rFonts w:ascii="Dubai" w:cs="Dubai" w:eastAsia="Times New Roman" w:hAnsi="Dubai"/>
                <w:b/>
                <w:bCs/>
                <w:color w:val="000000"/>
                <w:sz w:val="20"/>
                <w:szCs w:val="20"/>
                <w:rtl/>
              </w:rPr>
            </w:pPr>
            <w:r w:rsidRPr="00302CBB">
              <w:rPr>
                <w:rFonts w:ascii="Dubai" w:cs="Dubai" w:eastAsia="Times New Roman" w:hAnsi="Dubai"/>
                <w:b/>
                <w:bCs/>
                <w:color w:val="000000"/>
                <w:sz w:val="20"/>
                <w:szCs w:val="20"/>
                <w:rtl/>
              </w:rPr>
              <w:t>٣٩,٦٠٣,٣٢٢</w:t>
            </w:r>
          </w:p>
        </w:tc>
        <w:tc>
          <w:tcPr>
            <w:tcW w:type="pct" w:w="1014"/>
            <w:tcBorders>
              <w:top w:val="nil"/>
              <w:left w:val="nil"/>
              <w:bottom w:color="0070C0" w:space="0" w:sz="4" w:val="single"/>
              <w:right w:color="0070C0" w:space="0" w:sz="4" w:val="single"/>
            </w:tcBorders>
            <w:shd w:color="auto" w:fill="auto" w:val="clear"/>
            <w:vAlign w:val="center"/>
            <w:hideMark/>
          </w:tcPr>
          <w:p w14:paraId="35943E3E"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٨%</w:t>
            </w:r>
          </w:p>
        </w:tc>
        <w:tc>
          <w:tcPr>
            <w:tcW w:type="pct" w:w="848"/>
            <w:tcBorders>
              <w:top w:val="nil"/>
              <w:left w:color="0070C0" w:space="0" w:sz="4" w:val="single"/>
              <w:bottom w:color="0070C0" w:space="0" w:sz="4" w:val="single"/>
              <w:right w:color="0070C0" w:space="0" w:sz="8" w:val="single"/>
            </w:tcBorders>
            <w:shd w:color="auto" w:fill="auto" w:val="clear"/>
            <w:vAlign w:val="center"/>
            <w:hideMark/>
          </w:tcPr>
          <w:p w14:paraId="13249490"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٩٢%</w:t>
            </w:r>
          </w:p>
        </w:tc>
      </w:tr>
      <w:tr w14:paraId="38E7BDAE" w14:textId="77777777" w:rsidR="00302CBB" w:rsidRPr="00302CBB" w:rsidTr="00302CBB">
        <w:trPr>
          <w:trHeight w:val="435"/>
        </w:trPr>
        <w:tc>
          <w:tcPr>
            <w:tcW w:type="pct" w:w="810"/>
            <w:tcBorders>
              <w:top w:val="nil"/>
              <w:left w:color="0070C0" w:space="0" w:sz="8" w:val="single"/>
              <w:bottom w:color="0070C0" w:space="0" w:sz="4" w:val="single"/>
              <w:right w:color="0070C0" w:space="0" w:sz="6" w:val="double"/>
            </w:tcBorders>
            <w:shd w:color="auto" w:fill="auto" w:val="clear"/>
            <w:vAlign w:val="center"/>
            <w:hideMark/>
          </w:tcPr>
          <w:p w14:paraId="01BD9AB7" w14:textId="77777777" w:rsidP="00302CBB" w:rsidR="00302CBB" w:rsidRDefault="00302CBB" w:rsidRPr="00302CBB">
            <w:pPr>
              <w:bidi/>
              <w:spacing w:before="0" w:line="240" w:lineRule="auto"/>
              <w:jc w:val="center"/>
              <w:rPr>
                <w:rFonts w:ascii="Dubai" w:cs="Dubai" w:eastAsia="Times New Roman" w:hAnsi="Dubai"/>
                <w:b/>
                <w:bCs/>
                <w:color w:val="000000"/>
                <w:sz w:val="20"/>
                <w:szCs w:val="20"/>
                <w:rtl/>
              </w:rPr>
            </w:pPr>
            <w:r w:rsidRPr="00302CBB">
              <w:rPr>
                <w:rFonts w:ascii="Dubai" w:cs="Dubai" w:eastAsia="Times New Roman" w:hAnsi="Dubai"/>
                <w:b/>
                <w:bCs/>
                <w:color w:val="000000"/>
                <w:sz w:val="20"/>
                <w:szCs w:val="20"/>
                <w:rtl/>
              </w:rPr>
              <w:t>شركة نفط ميسان</w:t>
            </w:r>
          </w:p>
        </w:tc>
        <w:tc>
          <w:tcPr>
            <w:tcW w:type="pct" w:w="938"/>
            <w:tcBorders>
              <w:top w:val="nil"/>
              <w:left w:val="nil"/>
              <w:bottom w:color="0070C0" w:space="0" w:sz="4" w:val="single"/>
              <w:right w:color="0070C0" w:space="0" w:sz="4" w:val="single"/>
            </w:tcBorders>
            <w:shd w:color="auto" w:fill="auto" w:val="clear"/>
            <w:vAlign w:val="center"/>
            <w:hideMark/>
          </w:tcPr>
          <w:p w14:paraId="61E50C8F"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١,٨٦٨,٨٦٣</w:t>
            </w:r>
          </w:p>
        </w:tc>
        <w:tc>
          <w:tcPr>
            <w:tcW w:type="pct" w:w="791"/>
            <w:tcBorders>
              <w:top w:val="nil"/>
              <w:left w:color="0070C0" w:space="0" w:sz="4" w:val="single"/>
              <w:bottom w:color="0070C0" w:space="0" w:sz="4" w:val="single"/>
              <w:right w:color="0070C0" w:space="0" w:sz="4" w:val="single"/>
            </w:tcBorders>
            <w:shd w:color="auto" w:fill="auto" w:val="clear"/>
            <w:vAlign w:val="center"/>
            <w:hideMark/>
          </w:tcPr>
          <w:p w14:paraId="2B1FBEFE"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٢١٧,٥٣١,٥٤٢</w:t>
            </w:r>
          </w:p>
        </w:tc>
        <w:tc>
          <w:tcPr>
            <w:tcW w:type="pct" w:w="599"/>
            <w:tcBorders>
              <w:top w:val="nil"/>
              <w:left w:color="0070C0" w:space="0" w:sz="4" w:val="single"/>
              <w:bottom w:color="0070C0" w:space="0" w:sz="4" w:val="single"/>
              <w:right w:color="0070C0" w:space="0" w:sz="4" w:val="single"/>
            </w:tcBorders>
            <w:shd w:color="auto" w:fill="auto" w:val="clear"/>
            <w:vAlign w:val="center"/>
            <w:hideMark/>
          </w:tcPr>
          <w:p w14:paraId="7BEED61C" w14:textId="77777777" w:rsidP="00302CBB" w:rsidR="00302CBB" w:rsidRDefault="00302CBB" w:rsidRPr="00302CBB">
            <w:pPr>
              <w:bidi/>
              <w:spacing w:before="0" w:line="240" w:lineRule="auto"/>
              <w:jc w:val="center"/>
              <w:rPr>
                <w:rFonts w:ascii="Dubai" w:cs="Dubai" w:eastAsia="Times New Roman" w:hAnsi="Dubai"/>
                <w:b/>
                <w:bCs/>
                <w:color w:val="000000"/>
                <w:sz w:val="20"/>
                <w:szCs w:val="20"/>
                <w:rtl/>
              </w:rPr>
            </w:pPr>
            <w:r w:rsidRPr="00302CBB">
              <w:rPr>
                <w:rFonts w:ascii="Dubai" w:cs="Dubai" w:eastAsia="Times New Roman" w:hAnsi="Dubai"/>
                <w:b/>
                <w:bCs/>
                <w:color w:val="000000"/>
                <w:sz w:val="20"/>
                <w:szCs w:val="20"/>
                <w:rtl/>
              </w:rPr>
              <w:t>٢١٩,٤٠٠,٤٠٥</w:t>
            </w:r>
          </w:p>
        </w:tc>
        <w:tc>
          <w:tcPr>
            <w:tcW w:type="pct" w:w="1014"/>
            <w:tcBorders>
              <w:top w:val="nil"/>
              <w:left w:val="nil"/>
              <w:bottom w:color="0070C0" w:space="0" w:sz="4" w:val="single"/>
              <w:right w:color="0070C0" w:space="0" w:sz="4" w:val="single"/>
            </w:tcBorders>
            <w:shd w:color="auto" w:fill="auto" w:val="clear"/>
            <w:vAlign w:val="center"/>
            <w:hideMark/>
          </w:tcPr>
          <w:p w14:paraId="1498E716"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١%</w:t>
            </w:r>
          </w:p>
        </w:tc>
        <w:tc>
          <w:tcPr>
            <w:tcW w:type="pct" w:w="848"/>
            <w:tcBorders>
              <w:top w:val="nil"/>
              <w:left w:color="0070C0" w:space="0" w:sz="4" w:val="single"/>
              <w:bottom w:color="0070C0" w:space="0" w:sz="4" w:val="single"/>
              <w:right w:color="0070C0" w:space="0" w:sz="8" w:val="single"/>
            </w:tcBorders>
            <w:shd w:color="auto" w:fill="auto" w:val="clear"/>
            <w:vAlign w:val="center"/>
            <w:hideMark/>
          </w:tcPr>
          <w:p w14:paraId="48E5F4A8"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٩٩%</w:t>
            </w:r>
          </w:p>
        </w:tc>
      </w:tr>
      <w:tr w14:paraId="6E44D4AA" w14:textId="77777777" w:rsidR="00302CBB" w:rsidRPr="00302CBB" w:rsidTr="00302CBB">
        <w:trPr>
          <w:trHeight w:val="410"/>
        </w:trPr>
        <w:tc>
          <w:tcPr>
            <w:tcW w:type="pct" w:w="810"/>
            <w:tcBorders>
              <w:top w:val="nil"/>
              <w:left w:color="0070C0" w:space="0" w:sz="8" w:val="single"/>
              <w:bottom w:color="0070C0" w:space="0" w:sz="4" w:val="single"/>
              <w:right w:color="0070C0" w:space="0" w:sz="6" w:val="double"/>
            </w:tcBorders>
            <w:shd w:color="auto" w:fill="auto" w:val="clear"/>
            <w:vAlign w:val="center"/>
            <w:hideMark/>
          </w:tcPr>
          <w:p w14:paraId="2D647E39" w14:textId="77777777" w:rsidP="00302CBB" w:rsidR="00302CBB" w:rsidRDefault="00302CBB" w:rsidRPr="00302CBB">
            <w:pPr>
              <w:bidi/>
              <w:spacing w:before="0" w:line="240" w:lineRule="auto"/>
              <w:jc w:val="center"/>
              <w:rPr>
                <w:rFonts w:ascii="Dubai" w:cs="Dubai" w:eastAsia="Times New Roman" w:hAnsi="Dubai"/>
                <w:b/>
                <w:bCs/>
                <w:color w:val="000000"/>
                <w:sz w:val="20"/>
                <w:szCs w:val="20"/>
                <w:rtl/>
              </w:rPr>
            </w:pPr>
            <w:r w:rsidRPr="00302CBB">
              <w:rPr>
                <w:rFonts w:ascii="Dubai" w:cs="Dubai" w:eastAsia="Times New Roman" w:hAnsi="Dubai"/>
                <w:b/>
                <w:bCs/>
                <w:color w:val="000000"/>
                <w:sz w:val="20"/>
                <w:szCs w:val="20"/>
                <w:rtl/>
              </w:rPr>
              <w:t>شركة نفط ذي قار</w:t>
            </w:r>
          </w:p>
        </w:tc>
        <w:tc>
          <w:tcPr>
            <w:tcW w:type="pct" w:w="938"/>
            <w:tcBorders>
              <w:top w:val="nil"/>
              <w:left w:val="nil"/>
              <w:bottom w:color="0070C0" w:space="0" w:sz="4" w:val="single"/>
              <w:right w:color="0070C0" w:space="0" w:sz="4" w:val="single"/>
            </w:tcBorders>
            <w:shd w:color="auto" w:fill="auto" w:val="clear"/>
            <w:vAlign w:val="center"/>
            <w:hideMark/>
          </w:tcPr>
          <w:p w14:paraId="034B2B86"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٢٠,١٤٨,٣٨٧</w:t>
            </w:r>
          </w:p>
        </w:tc>
        <w:tc>
          <w:tcPr>
            <w:tcW w:type="pct" w:w="791"/>
            <w:tcBorders>
              <w:top w:val="nil"/>
              <w:left w:color="0070C0" w:space="0" w:sz="4" w:val="single"/>
              <w:bottom w:color="0070C0" w:space="0" w:sz="4" w:val="single"/>
              <w:right w:color="0070C0" w:space="0" w:sz="4" w:val="single"/>
            </w:tcBorders>
            <w:shd w:color="auto" w:fill="auto" w:val="clear"/>
            <w:vAlign w:val="center"/>
            <w:hideMark/>
          </w:tcPr>
          <w:p w14:paraId="75D16CD9"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٤٦,١٩٥,٨٦٥</w:t>
            </w:r>
          </w:p>
        </w:tc>
        <w:tc>
          <w:tcPr>
            <w:tcW w:type="pct" w:w="599"/>
            <w:tcBorders>
              <w:top w:val="nil"/>
              <w:left w:color="0070C0" w:space="0" w:sz="4" w:val="single"/>
              <w:bottom w:color="0070C0" w:space="0" w:sz="4" w:val="single"/>
              <w:right w:color="0070C0" w:space="0" w:sz="4" w:val="single"/>
            </w:tcBorders>
            <w:shd w:color="auto" w:fill="auto" w:val="clear"/>
            <w:vAlign w:val="center"/>
            <w:hideMark/>
          </w:tcPr>
          <w:p w14:paraId="7E49B160" w14:textId="77777777" w:rsidP="00302CBB" w:rsidR="00302CBB" w:rsidRDefault="00302CBB" w:rsidRPr="00302CBB">
            <w:pPr>
              <w:bidi/>
              <w:spacing w:before="0" w:line="240" w:lineRule="auto"/>
              <w:jc w:val="center"/>
              <w:rPr>
                <w:rFonts w:ascii="Dubai" w:cs="Dubai" w:eastAsia="Times New Roman" w:hAnsi="Dubai"/>
                <w:b/>
                <w:bCs/>
                <w:color w:val="000000"/>
                <w:sz w:val="20"/>
                <w:szCs w:val="20"/>
                <w:rtl/>
              </w:rPr>
            </w:pPr>
            <w:r w:rsidRPr="00302CBB">
              <w:rPr>
                <w:rFonts w:ascii="Dubai" w:cs="Dubai" w:eastAsia="Times New Roman" w:hAnsi="Dubai"/>
                <w:b/>
                <w:bCs/>
                <w:color w:val="000000"/>
                <w:sz w:val="20"/>
                <w:szCs w:val="20"/>
                <w:rtl/>
              </w:rPr>
              <w:t>٦٦,٣٤٤,٢٥٢</w:t>
            </w:r>
          </w:p>
        </w:tc>
        <w:tc>
          <w:tcPr>
            <w:tcW w:type="pct" w:w="1014"/>
            <w:tcBorders>
              <w:top w:val="nil"/>
              <w:left w:val="nil"/>
              <w:bottom w:color="0070C0" w:space="0" w:sz="4" w:val="single"/>
              <w:right w:color="0070C0" w:space="0" w:sz="4" w:val="single"/>
            </w:tcBorders>
            <w:shd w:color="auto" w:fill="auto" w:val="clear"/>
            <w:vAlign w:val="center"/>
            <w:hideMark/>
          </w:tcPr>
          <w:p w14:paraId="6C269A0C"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٣٠%</w:t>
            </w:r>
          </w:p>
        </w:tc>
        <w:tc>
          <w:tcPr>
            <w:tcW w:type="pct" w:w="848"/>
            <w:tcBorders>
              <w:top w:val="nil"/>
              <w:left w:color="0070C0" w:space="0" w:sz="4" w:val="single"/>
              <w:bottom w:color="0070C0" w:space="0" w:sz="4" w:val="single"/>
              <w:right w:color="0070C0" w:space="0" w:sz="8" w:val="single"/>
            </w:tcBorders>
            <w:shd w:color="auto" w:fill="auto" w:val="clear"/>
            <w:vAlign w:val="center"/>
            <w:hideMark/>
          </w:tcPr>
          <w:p w14:paraId="1FF0A709"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٧٠%</w:t>
            </w:r>
          </w:p>
        </w:tc>
      </w:tr>
      <w:tr w14:paraId="3E69ED78" w14:textId="77777777" w:rsidR="00302CBB" w:rsidRPr="00302CBB" w:rsidTr="00302CBB">
        <w:trPr>
          <w:trHeight w:val="410"/>
        </w:trPr>
        <w:tc>
          <w:tcPr>
            <w:tcW w:type="pct" w:w="810"/>
            <w:tcBorders>
              <w:top w:val="nil"/>
              <w:left w:color="0070C0" w:space="0" w:sz="8" w:val="single"/>
              <w:bottom w:color="0070C0" w:space="0" w:sz="4" w:val="single"/>
              <w:right w:color="0070C0" w:space="0" w:sz="6" w:val="double"/>
            </w:tcBorders>
            <w:shd w:color="auto" w:fill="auto" w:val="clear"/>
            <w:vAlign w:val="center"/>
            <w:hideMark/>
          </w:tcPr>
          <w:p w14:paraId="619F7A23" w14:textId="77777777" w:rsidP="00302CBB" w:rsidR="00302CBB" w:rsidRDefault="00302CBB" w:rsidRPr="00302CBB">
            <w:pPr>
              <w:bidi/>
              <w:spacing w:before="0" w:line="240" w:lineRule="auto"/>
              <w:jc w:val="center"/>
              <w:rPr>
                <w:rFonts w:ascii="Dubai" w:cs="Dubai" w:eastAsia="Times New Roman" w:hAnsi="Dubai"/>
                <w:b/>
                <w:bCs/>
                <w:color w:val="000000"/>
                <w:sz w:val="20"/>
                <w:szCs w:val="20"/>
                <w:rtl/>
              </w:rPr>
            </w:pPr>
            <w:r w:rsidRPr="00302CBB">
              <w:rPr>
                <w:rFonts w:ascii="Dubai" w:cs="Dubai" w:eastAsia="Times New Roman" w:hAnsi="Dubai"/>
                <w:b/>
                <w:bCs/>
                <w:color w:val="000000"/>
                <w:sz w:val="20"/>
                <w:szCs w:val="20"/>
                <w:rtl/>
              </w:rPr>
              <w:t>شركة نفط البصرة</w:t>
            </w:r>
          </w:p>
        </w:tc>
        <w:tc>
          <w:tcPr>
            <w:tcW w:type="pct" w:w="938"/>
            <w:tcBorders>
              <w:top w:val="nil"/>
              <w:left w:val="nil"/>
              <w:bottom w:color="0070C0" w:space="0" w:sz="4" w:val="single"/>
              <w:right w:color="0070C0" w:space="0" w:sz="4" w:val="single"/>
            </w:tcBorders>
            <w:shd w:color="auto" w:fill="auto" w:val="clear"/>
            <w:vAlign w:val="center"/>
            <w:hideMark/>
          </w:tcPr>
          <w:p w14:paraId="3E1D7EA3"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٧٥,٦٤٢,٣٦٢</w:t>
            </w:r>
          </w:p>
        </w:tc>
        <w:tc>
          <w:tcPr>
            <w:tcW w:type="pct" w:w="791"/>
            <w:tcBorders>
              <w:top w:val="nil"/>
              <w:left w:color="0070C0" w:space="0" w:sz="4" w:val="single"/>
              <w:bottom w:color="0070C0" w:space="0" w:sz="4" w:val="single"/>
              <w:right w:color="0070C0" w:space="0" w:sz="4" w:val="single"/>
            </w:tcBorders>
            <w:shd w:color="auto" w:fill="auto" w:val="clear"/>
            <w:vAlign w:val="center"/>
            <w:hideMark/>
          </w:tcPr>
          <w:p w14:paraId="0C8FF89A"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١,٠١٢,٧٨٣,٤٥٢</w:t>
            </w:r>
          </w:p>
        </w:tc>
        <w:tc>
          <w:tcPr>
            <w:tcW w:type="pct" w:w="599"/>
            <w:tcBorders>
              <w:top w:val="nil"/>
              <w:left w:color="0070C0" w:space="0" w:sz="4" w:val="single"/>
              <w:bottom w:color="0070C0" w:space="0" w:sz="4" w:val="single"/>
              <w:right w:color="0070C0" w:space="0" w:sz="4" w:val="single"/>
            </w:tcBorders>
            <w:shd w:color="auto" w:fill="auto" w:val="clear"/>
            <w:vAlign w:val="center"/>
            <w:hideMark/>
          </w:tcPr>
          <w:p w14:paraId="0A40E711" w14:textId="77777777" w:rsidP="00302CBB" w:rsidR="00302CBB" w:rsidRDefault="00302CBB" w:rsidRPr="00302CBB">
            <w:pPr>
              <w:bidi/>
              <w:spacing w:before="0" w:line="240" w:lineRule="auto"/>
              <w:jc w:val="center"/>
              <w:rPr>
                <w:rFonts w:ascii="Dubai" w:cs="Dubai" w:eastAsia="Times New Roman" w:hAnsi="Dubai"/>
                <w:b/>
                <w:bCs/>
                <w:color w:val="000000"/>
                <w:sz w:val="20"/>
                <w:szCs w:val="20"/>
                <w:rtl/>
              </w:rPr>
            </w:pPr>
            <w:r w:rsidRPr="00302CBB">
              <w:rPr>
                <w:rFonts w:ascii="Dubai" w:cs="Dubai" w:eastAsia="Times New Roman" w:hAnsi="Dubai"/>
                <w:b/>
                <w:bCs/>
                <w:color w:val="000000"/>
                <w:sz w:val="20"/>
                <w:szCs w:val="20"/>
                <w:rtl/>
              </w:rPr>
              <w:t>١,٠٨٨,٤٢٥,٨١٤</w:t>
            </w:r>
          </w:p>
        </w:tc>
        <w:tc>
          <w:tcPr>
            <w:tcW w:type="pct" w:w="1014"/>
            <w:tcBorders>
              <w:top w:val="nil"/>
              <w:left w:val="nil"/>
              <w:bottom w:color="0070C0" w:space="0" w:sz="4" w:val="single"/>
              <w:right w:color="0070C0" w:space="0" w:sz="4" w:val="single"/>
            </w:tcBorders>
            <w:shd w:color="auto" w:fill="auto" w:val="clear"/>
            <w:vAlign w:val="center"/>
            <w:hideMark/>
          </w:tcPr>
          <w:p w14:paraId="76ED36B6"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٧%</w:t>
            </w:r>
          </w:p>
        </w:tc>
        <w:tc>
          <w:tcPr>
            <w:tcW w:type="pct" w:w="848"/>
            <w:tcBorders>
              <w:top w:val="nil"/>
              <w:left w:color="0070C0" w:space="0" w:sz="4" w:val="single"/>
              <w:bottom w:color="0070C0" w:space="0" w:sz="4" w:val="single"/>
              <w:right w:color="0070C0" w:space="0" w:sz="8" w:val="single"/>
            </w:tcBorders>
            <w:shd w:color="auto" w:fill="auto" w:val="clear"/>
            <w:vAlign w:val="center"/>
            <w:hideMark/>
          </w:tcPr>
          <w:p w14:paraId="0558E586" w14:textId="77777777" w:rsidP="00302CBB" w:rsidR="00302CBB" w:rsidRDefault="00302CBB" w:rsidRPr="00302CBB">
            <w:pPr>
              <w:bidi/>
              <w:spacing w:before="0" w:line="240" w:lineRule="auto"/>
              <w:jc w:val="center"/>
              <w:rPr>
                <w:rFonts w:ascii="Dubai" w:cs="Dubai" w:eastAsia="Times New Roman" w:hAnsi="Dubai"/>
                <w:color w:val="000000"/>
                <w:sz w:val="20"/>
                <w:szCs w:val="20"/>
                <w:rtl/>
              </w:rPr>
            </w:pPr>
            <w:r w:rsidRPr="00302CBB">
              <w:rPr>
                <w:rFonts w:ascii="Dubai" w:cs="Dubai" w:eastAsia="Times New Roman" w:hAnsi="Dubai"/>
                <w:color w:val="000000"/>
                <w:sz w:val="20"/>
                <w:szCs w:val="20"/>
                <w:rtl/>
              </w:rPr>
              <w:t>٩٣%</w:t>
            </w:r>
          </w:p>
        </w:tc>
      </w:tr>
      <w:tr w14:paraId="2539ACD9" w14:textId="77777777" w:rsidR="00302CBB" w:rsidRPr="00302CBB" w:rsidTr="00302CBB">
        <w:trPr>
          <w:trHeight w:val="420"/>
        </w:trPr>
        <w:tc>
          <w:tcPr>
            <w:tcW w:type="pct" w:w="810"/>
            <w:tcBorders>
              <w:top w:val="nil"/>
              <w:left w:color="0070C0" w:space="0" w:sz="8" w:val="single"/>
              <w:bottom w:color="0070C0" w:space="0" w:sz="8" w:val="single"/>
              <w:right w:val="nil"/>
            </w:tcBorders>
            <w:shd w:color="000000" w:fill="00B050" w:val="clear"/>
            <w:vAlign w:val="center"/>
            <w:hideMark/>
          </w:tcPr>
          <w:p w14:paraId="00C7D962" w14:textId="77777777" w:rsidP="00302CBB" w:rsidR="00302CBB" w:rsidRDefault="00302CBB" w:rsidRPr="00302CBB">
            <w:pPr>
              <w:bidi/>
              <w:spacing w:before="0" w:line="240" w:lineRule="auto"/>
              <w:jc w:val="center"/>
              <w:rPr>
                <w:rFonts w:ascii="Dubai" w:cs="Dubai" w:eastAsia="Times New Roman" w:hAnsi="Dubai"/>
                <w:b/>
                <w:bCs/>
                <w:color w:val="FFFFFF"/>
                <w:sz w:val="20"/>
                <w:szCs w:val="20"/>
                <w:rtl/>
              </w:rPr>
            </w:pPr>
            <w:r w:rsidRPr="00302CBB">
              <w:rPr>
                <w:rFonts w:ascii="Dubai" w:cs="Dubai" w:eastAsia="Times New Roman" w:hAnsi="Dubai"/>
                <w:b/>
                <w:bCs/>
                <w:color w:val="FFFFFF"/>
                <w:sz w:val="20"/>
                <w:szCs w:val="20"/>
                <w:rtl/>
              </w:rPr>
              <w:t>المجموع</w:t>
            </w:r>
          </w:p>
        </w:tc>
        <w:tc>
          <w:tcPr>
            <w:tcW w:type="pct" w:w="938"/>
            <w:tcBorders>
              <w:top w:val="nil"/>
              <w:left w:color="FFFFFF" w:space="0" w:sz="6" w:val="double"/>
              <w:bottom w:color="0070C0" w:space="0" w:sz="8" w:val="single"/>
              <w:right w:color="FFFFFF" w:space="0" w:sz="4" w:val="single"/>
            </w:tcBorders>
            <w:shd w:color="000000" w:fill="00B050" w:val="clear"/>
            <w:vAlign w:val="center"/>
            <w:hideMark/>
          </w:tcPr>
          <w:p w14:paraId="0DEB2E57" w14:textId="77777777" w:rsidP="00302CBB" w:rsidR="00302CBB" w:rsidRDefault="00302CBB" w:rsidRPr="00302CBB">
            <w:pPr>
              <w:bidi/>
              <w:spacing w:before="0" w:line="240" w:lineRule="auto"/>
              <w:jc w:val="center"/>
              <w:rPr>
                <w:rFonts w:ascii="Dubai" w:cs="Dubai" w:eastAsia="Times New Roman" w:hAnsi="Dubai"/>
                <w:b/>
                <w:bCs/>
                <w:color w:val="FFFFFF"/>
                <w:sz w:val="20"/>
                <w:szCs w:val="20"/>
                <w:rtl/>
              </w:rPr>
            </w:pPr>
            <w:r w:rsidRPr="00302CBB">
              <w:rPr>
                <w:rFonts w:ascii="Dubai" w:cs="Dubai" w:eastAsia="Times New Roman" w:hAnsi="Dubai"/>
                <w:b/>
                <w:bCs/>
                <w:color w:val="FFFFFF"/>
                <w:sz w:val="20"/>
                <w:szCs w:val="20"/>
                <w:rtl/>
              </w:rPr>
              <w:t>٢٢٢,٠٢٣,٨٨٨</w:t>
            </w:r>
          </w:p>
        </w:tc>
        <w:tc>
          <w:tcPr>
            <w:tcW w:type="pct" w:w="791"/>
            <w:tcBorders>
              <w:top w:val="nil"/>
              <w:left w:color="FFFFFF" w:space="0" w:sz="4" w:val="single"/>
              <w:bottom w:color="0070C0" w:space="0" w:sz="8" w:val="single"/>
              <w:right w:color="FFFFFF" w:space="0" w:sz="4" w:val="single"/>
            </w:tcBorders>
            <w:shd w:color="000000" w:fill="00B050" w:val="clear"/>
            <w:vAlign w:val="center"/>
            <w:hideMark/>
          </w:tcPr>
          <w:p w14:paraId="125D79C1" w14:textId="77777777" w:rsidP="00302CBB" w:rsidR="00302CBB" w:rsidRDefault="00302CBB" w:rsidRPr="00302CBB">
            <w:pPr>
              <w:bidi/>
              <w:spacing w:before="0" w:line="240" w:lineRule="auto"/>
              <w:jc w:val="center"/>
              <w:rPr>
                <w:rFonts w:ascii="Dubai" w:cs="Dubai" w:eastAsia="Times New Roman" w:hAnsi="Dubai"/>
                <w:b/>
                <w:bCs/>
                <w:color w:val="FFFFFF"/>
                <w:sz w:val="20"/>
                <w:szCs w:val="20"/>
                <w:rtl/>
              </w:rPr>
            </w:pPr>
            <w:r w:rsidRPr="00302CBB">
              <w:rPr>
                <w:rFonts w:ascii="Dubai" w:cs="Dubai" w:eastAsia="Times New Roman" w:hAnsi="Dubai"/>
                <w:b/>
                <w:bCs/>
                <w:color w:val="FFFFFF"/>
                <w:sz w:val="20"/>
                <w:szCs w:val="20"/>
                <w:rtl/>
              </w:rPr>
              <w:t>١,٣١٤,٣٨٦,٨٩٣</w:t>
            </w:r>
          </w:p>
        </w:tc>
        <w:tc>
          <w:tcPr>
            <w:tcW w:type="pct" w:w="599"/>
            <w:tcBorders>
              <w:top w:val="nil"/>
              <w:left w:color="FFFFFF" w:space="0" w:sz="4" w:val="single"/>
              <w:bottom w:color="0070C0" w:space="0" w:sz="8" w:val="single"/>
              <w:right w:color="FFFFFF" w:space="0" w:sz="4" w:val="single"/>
            </w:tcBorders>
            <w:shd w:color="000000" w:fill="00B050" w:val="clear"/>
            <w:vAlign w:val="center"/>
            <w:hideMark/>
          </w:tcPr>
          <w:p w14:paraId="27149E4B" w14:textId="77777777" w:rsidP="00302CBB" w:rsidR="00302CBB" w:rsidRDefault="00302CBB" w:rsidRPr="00302CBB">
            <w:pPr>
              <w:bidi/>
              <w:spacing w:before="0" w:line="240" w:lineRule="auto"/>
              <w:jc w:val="center"/>
              <w:rPr>
                <w:rFonts w:ascii="Dubai" w:cs="Dubai" w:eastAsia="Times New Roman" w:hAnsi="Dubai"/>
                <w:b/>
                <w:bCs/>
                <w:color w:val="FFFFFF"/>
                <w:sz w:val="20"/>
                <w:szCs w:val="20"/>
                <w:rtl/>
              </w:rPr>
            </w:pPr>
            <w:r w:rsidRPr="00302CBB">
              <w:rPr>
                <w:rFonts w:ascii="Dubai" w:cs="Dubai" w:eastAsia="Times New Roman" w:hAnsi="Dubai"/>
                <w:b/>
                <w:bCs/>
                <w:color w:val="FFFFFF"/>
                <w:sz w:val="20"/>
                <w:szCs w:val="20"/>
                <w:rtl/>
              </w:rPr>
              <w:t>١,٥٣٦,٤١٠,٧٨١</w:t>
            </w:r>
          </w:p>
        </w:tc>
        <w:tc>
          <w:tcPr>
            <w:tcW w:type="pct" w:w="1014"/>
            <w:tcBorders>
              <w:top w:val="nil"/>
              <w:left w:color="FFFFFF" w:space="0" w:sz="4" w:val="single"/>
              <w:bottom w:color="0070C0" w:space="0" w:sz="8" w:val="single"/>
              <w:right w:color="FFFFFF" w:space="0" w:sz="4" w:val="single"/>
            </w:tcBorders>
            <w:shd w:color="000000" w:fill="00B050" w:val="clear"/>
            <w:vAlign w:val="center"/>
            <w:hideMark/>
          </w:tcPr>
          <w:p w14:paraId="5D0975C7" w14:textId="77777777" w:rsidP="00302CBB" w:rsidR="00302CBB" w:rsidRDefault="00302CBB" w:rsidRPr="00302CBB">
            <w:pPr>
              <w:bidi/>
              <w:spacing w:before="0" w:line="240" w:lineRule="auto"/>
              <w:jc w:val="center"/>
              <w:rPr>
                <w:rFonts w:ascii="Dubai" w:cs="Dubai" w:eastAsia="Times New Roman" w:hAnsi="Dubai"/>
                <w:b/>
                <w:bCs/>
                <w:color w:val="FFFFFF"/>
                <w:sz w:val="20"/>
                <w:szCs w:val="20"/>
                <w:rtl/>
              </w:rPr>
            </w:pPr>
            <w:r w:rsidRPr="00302CBB">
              <w:rPr>
                <w:rFonts w:ascii="Dubai" w:cs="Dubai" w:eastAsia="Times New Roman" w:hAnsi="Dubai"/>
                <w:b/>
                <w:bCs/>
                <w:color w:val="FFFFFF"/>
                <w:sz w:val="20"/>
                <w:szCs w:val="20"/>
                <w:rtl/>
              </w:rPr>
              <w:t>١٤%</w:t>
            </w:r>
          </w:p>
        </w:tc>
        <w:tc>
          <w:tcPr>
            <w:tcW w:type="pct" w:w="848"/>
            <w:tcBorders>
              <w:top w:val="nil"/>
              <w:left w:color="FFFFFF" w:space="0" w:sz="4" w:val="single"/>
              <w:bottom w:color="0070C0" w:space="0" w:sz="8" w:val="single"/>
              <w:right w:color="0070C0" w:space="0" w:sz="8" w:val="single"/>
            </w:tcBorders>
            <w:shd w:color="000000" w:fill="00B050" w:val="clear"/>
            <w:vAlign w:val="center"/>
            <w:hideMark/>
          </w:tcPr>
          <w:p w14:paraId="4EF84346" w14:textId="77777777" w:rsidP="00302CBB" w:rsidR="00302CBB" w:rsidRDefault="00302CBB" w:rsidRPr="00302CBB">
            <w:pPr>
              <w:bidi/>
              <w:spacing w:before="0" w:line="240" w:lineRule="auto"/>
              <w:jc w:val="center"/>
              <w:rPr>
                <w:rFonts w:ascii="Dubai" w:cs="Dubai" w:eastAsia="Times New Roman" w:hAnsi="Dubai"/>
                <w:b/>
                <w:bCs/>
                <w:color w:val="FFFFFF"/>
                <w:sz w:val="20"/>
                <w:szCs w:val="20"/>
                <w:rtl/>
              </w:rPr>
            </w:pPr>
            <w:r w:rsidRPr="00302CBB">
              <w:rPr>
                <w:rFonts w:ascii="Dubai" w:cs="Dubai" w:eastAsia="Times New Roman" w:hAnsi="Dubai"/>
                <w:b/>
                <w:bCs/>
                <w:color w:val="FFFFFF"/>
                <w:sz w:val="20"/>
                <w:szCs w:val="20"/>
                <w:rtl/>
              </w:rPr>
              <w:t>٨٦%</w:t>
            </w:r>
          </w:p>
        </w:tc>
      </w:tr>
    </w:tbl>
    <w:p w14:paraId="626BBC15" w14:textId="77777777" w:rsidP="00302CBB" w:rsidR="00302CBB" w:rsidRDefault="00302CBB" w:rsidRPr="00D36654">
      <w:pPr>
        <w:tabs>
          <w:tab w:pos="7776" w:val="right"/>
        </w:tabs>
        <w:bidi/>
        <w:spacing w:line="240" w:lineRule="auto"/>
        <w:ind w:left="360"/>
        <w:jc w:val="both"/>
        <w:rPr>
          <w:rFonts w:ascii="Dubai" w:cs="Dubai" w:hAnsi="Dubai"/>
          <w:noProof/>
          <w:szCs w:val="24"/>
          <w:lang w:bidi="ar-LB"/>
        </w:rPr>
      </w:pPr>
    </w:p>
    <w:p w14:paraId="04D4CAE9" w14:textId="77777777" w:rsidP="00E27426" w:rsidR="00AD0F14" w:rsidRDefault="00AD0F14">
      <w:pPr>
        <w:tabs>
          <w:tab w:pos="7776" w:val="right"/>
        </w:tabs>
        <w:bidi/>
        <w:spacing w:line="240" w:lineRule="auto"/>
        <w:ind w:left="360"/>
        <w:jc w:val="both"/>
        <w:rPr>
          <w:rFonts w:ascii="Dubai" w:cs="Dubai" w:hAnsi="Dubai"/>
          <w:noProof/>
          <w:szCs w:val="24"/>
          <w:rtl/>
          <w:lang w:bidi="ar-LB"/>
        </w:rPr>
      </w:pPr>
    </w:p>
    <w:p w14:paraId="620026A7" w14:textId="16186242" w:rsidP="000A0E98" w:rsidR="002A7730" w:rsidRDefault="000D66AF">
      <w:pPr>
        <w:tabs>
          <w:tab w:pos="7776" w:val="right"/>
        </w:tabs>
        <w:bidi/>
        <w:spacing w:line="240" w:lineRule="auto"/>
        <w:ind w:left="360"/>
        <w:jc w:val="both"/>
        <w:rPr>
          <w:rFonts w:ascii="Dubai" w:cs="Dubai" w:hAnsi="Dubai"/>
          <w:noProof/>
          <w:szCs w:val="24"/>
          <w:rtl/>
          <w:lang w:bidi="ar-LB"/>
        </w:rPr>
      </w:pPr>
      <w:r>
        <w:rPr>
          <w:rFonts w:ascii="Dubai" w:cs="Dubai" w:hAnsi="Dubai"/>
          <w:noProof/>
          <w:szCs w:val="24"/>
          <w:lang w:bidi="ar-LB"/>
        </w:rPr>
        <w:lastRenderedPageBreak/>
        <w:drawing>
          <wp:anchor allowOverlap="1" behindDoc="0" distB="0" distL="114300" distR="114300" distT="0" layoutInCell="1" locked="0" relativeHeight="251732992" simplePos="0" wp14:anchorId="0EC63AF0" wp14:editId="760458A5">
            <wp:simplePos x="0" y="0"/>
            <wp:positionH relativeFrom="column">
              <wp:posOffset>-513218</wp:posOffset>
            </wp:positionH>
            <wp:positionV relativeFrom="paragraph">
              <wp:posOffset>306484</wp:posOffset>
            </wp:positionV>
            <wp:extent cx="1815465" cy="2381885"/>
            <wp:effectExtent b="0" l="0" r="0" t="0"/>
            <wp:wrapThrough wrapText="bothSides">
              <wp:wrapPolygon edited="0">
                <wp:start x="18132" y="0"/>
                <wp:lineTo x="3173" y="0"/>
                <wp:lineTo x="2267" y="1037"/>
                <wp:lineTo x="4080" y="2764"/>
                <wp:lineTo x="3853" y="13820"/>
                <wp:lineTo x="227" y="16584"/>
                <wp:lineTo x="0" y="19694"/>
                <wp:lineTo x="0" y="21421"/>
                <wp:lineTo x="21305" y="21421"/>
                <wp:lineTo x="21305" y="16584"/>
                <wp:lineTo x="17452" y="13820"/>
                <wp:lineTo x="17906" y="2764"/>
                <wp:lineTo x="19265" y="691"/>
                <wp:lineTo x="19265" y="0"/>
                <wp:lineTo x="18132" y="0"/>
              </wp:wrapPolygon>
            </wp:wrapThrough>
            <wp:docPr id="168798317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noChangeAspect="1"/>
                    </pic:cNvPicPr>
                  </pic:nvPicPr>
                  <pic:blipFill>
                    <a:blip cstate="print" r:embed="rId46">
                      <a:extLst>
                        <a:ext uri="{28A0092B-C50C-407E-A947-70E740481C1C}">
                          <a14:useLocalDpi xmlns:a14="http://schemas.microsoft.com/office/drawing/2010/main" val="0"/>
                        </a:ext>
                      </a:extLst>
                    </a:blip>
                    <a:srcRect/>
                    <a:stretch>
                      <a:fillRect/>
                    </a:stretch>
                  </pic:blipFill>
                  <pic:spPr bwMode="auto">
                    <a:xfrm>
                      <a:off x="0" y="0"/>
                      <a:ext cx="1815465" cy="2381885"/>
                    </a:xfrm>
                    <a:prstGeom prst="rect">
                      <a:avLst/>
                    </a:prstGeom>
                    <a:noFill/>
                  </pic:spPr>
                </pic:pic>
              </a:graphicData>
            </a:graphic>
            <wp14:sizeRelH relativeFrom="margin">
              <wp14:pctWidth>0</wp14:pctWidth>
            </wp14:sizeRelH>
            <wp14:sizeRelV relativeFrom="margin">
              <wp14:pctHeight>0</wp14:pctHeight>
            </wp14:sizeRelV>
          </wp:anchor>
        </w:drawing>
      </w:r>
      <w:r>
        <w:rPr>
          <w:rFonts w:ascii="Dubai" w:cs="Dubai" w:hAnsi="Dubai" w:hint="cs"/>
          <w:noProof/>
          <w:szCs w:val="24"/>
          <w:rtl/>
          <w:lang w:bidi="ar-LB"/>
        </w:rPr>
        <w:t xml:space="preserve">  </w:t>
      </w:r>
      <w:r w:rsidR="00CB3A6E">
        <w:rPr>
          <w:noProof/>
          <w14:ligatures w14:val="standardContextual"/>
        </w:rPr>
        <w:drawing>
          <wp:inline distB="0" distL="0" distR="0" distT="0" wp14:anchorId="106DCB6A" wp14:editId="33612AED">
            <wp:extent cx="4505960" cy="3225800"/>
            <wp:effectExtent b="0" l="38100" r="46990" t="0"/>
            <wp:docPr id="923209354" name="Chart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9AEADEA" w14:textId="72D1E675" w:rsidP="00CB3A6E" w:rsidR="00CB3A6E" w:rsidRDefault="00CB3A6E">
      <w:pPr>
        <w:tabs>
          <w:tab w:pos="7776" w:val="right"/>
        </w:tabs>
        <w:bidi/>
        <w:spacing w:line="240" w:lineRule="auto"/>
        <w:ind w:left="360"/>
        <w:jc w:val="center"/>
        <w:rPr>
          <w:rFonts w:ascii="Dubai" w:cs="Dubai" w:hAnsi="Dubai"/>
          <w:noProof/>
          <w:szCs w:val="24"/>
          <w:rtl/>
          <w:lang w:bidi="ar-LB"/>
        </w:rPr>
      </w:pPr>
    </w:p>
    <w:p w14:paraId="3CB7713B" w14:textId="4A6135D3" w:rsidR="00B51B67" w:rsidRDefault="005015FC">
      <w:pPr>
        <w:pStyle w:val="ListParagraph"/>
        <w:numPr>
          <w:ilvl w:val="2"/>
          <w:numId w:val="7"/>
        </w:numPr>
        <w:tabs>
          <w:tab w:pos="1296" w:val="right"/>
        </w:tabs>
        <w:bidi/>
        <w:spacing w:line="240" w:lineRule="auto"/>
        <w:jc w:val="both"/>
        <w:rPr>
          <w:rFonts w:ascii="Dubai" w:cs="Dubai" w:hAnsi="Dubai"/>
          <w:b/>
          <w:bCs/>
          <w:noProof/>
          <w:color w:val="00B050"/>
          <w:szCs w:val="24"/>
          <w:lang w:bidi="ar-LB"/>
        </w:rPr>
      </w:pPr>
      <w:r w:rsidRPr="00411FA3">
        <w:rPr>
          <w:rFonts w:ascii="Dubai" w:cs="Dubai" w:hAnsi="Dubai"/>
          <w:b/>
          <w:bCs/>
          <w:noProof/>
          <w:color w:val="00B050"/>
          <w:szCs w:val="24"/>
          <w:lang w:bidi="ar-LB"/>
        </w:rPr>
        <w:drawing>
          <wp:anchor allowOverlap="1" behindDoc="0" distB="0" distL="114300" distR="114300" distT="0" layoutInCell="1" locked="0" relativeHeight="251668480" simplePos="0" wp14:anchorId="041C320A" wp14:editId="130FAF77">
            <wp:simplePos x="0" y="0"/>
            <wp:positionH relativeFrom="margin">
              <wp:posOffset>-125509</wp:posOffset>
            </wp:positionH>
            <wp:positionV relativeFrom="paragraph">
              <wp:posOffset>338365</wp:posOffset>
            </wp:positionV>
            <wp:extent cx="1092200" cy="1092200"/>
            <wp:effectExtent b="0" l="0" r="0" t="0"/>
            <wp:wrapThrough wrapText="bothSides">
              <wp:wrapPolygon edited="0">
                <wp:start x="5274" y="753"/>
                <wp:lineTo x="3391" y="7535"/>
                <wp:lineTo x="4144" y="13563"/>
                <wp:lineTo x="2637" y="15447"/>
                <wp:lineTo x="1884" y="17330"/>
                <wp:lineTo x="1884" y="19214"/>
                <wp:lineTo x="4521" y="19214"/>
                <wp:lineTo x="18837" y="18460"/>
                <wp:lineTo x="19591" y="13563"/>
                <wp:lineTo x="16200" y="13563"/>
                <wp:lineTo x="16953" y="6028"/>
                <wp:lineTo x="14316" y="4144"/>
                <wp:lineTo x="7158" y="753"/>
                <wp:lineTo x="5274" y="753"/>
              </wp:wrapPolygon>
            </wp:wrapThrough>
            <wp:docPr descr="A black and white image of a gas pipeline and a tower&#10;&#10;AI-generated content may be incorrect." id="6" name="Picture 5">
              <a:extLst xmlns:a="http://schemas.openxmlformats.org/drawingml/2006/main">
                <a:ext uri="{FF2B5EF4-FFF2-40B4-BE49-F238E27FC236}">
                  <a16:creationId xmlns:a16="http://schemas.microsoft.com/office/drawing/2014/main" id="{D1345080-7259-3F8C-6B7A-46ECFDDA7D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black and white image of a gas pipeline and a tower&#10;&#10;AI-generated content may be incorrect." id="6" name="Picture 5">
                      <a:extLst>
                        <a:ext uri="{FF2B5EF4-FFF2-40B4-BE49-F238E27FC236}">
                          <a16:creationId xmlns:a16="http://schemas.microsoft.com/office/drawing/2014/main" id="{D1345080-7259-3F8C-6B7A-46ECFDDA7DD7}"/>
                        </a:ext>
                      </a:extLst>
                    </pic:cNvPr>
                    <pic:cNvPicPr>
                      <a:picLocks noChangeAspect="1"/>
                    </pic:cNvPicPr>
                  </pic:nvPicPr>
                  <pic:blipFill>
                    <a:blip r:embed="rId48">
                      <a:duotone>
                        <a:schemeClr val="accent1">
                          <a:shade val="45000"/>
                          <a:satMod val="135000"/>
                        </a:schemeClr>
                        <a:prstClr val="white"/>
                      </a:duotone>
                    </a:blip>
                    <a:stretch>
                      <a:fillRect/>
                    </a:stretch>
                  </pic:blipFill>
                  <pic:spPr>
                    <a:xfrm>
                      <a:off x="0" y="0"/>
                      <a:ext cx="1092200" cy="1092200"/>
                    </a:xfrm>
                    <a:prstGeom prst="rect">
                      <a:avLst/>
                    </a:prstGeom>
                    <a:effectLst>
                      <a:innerShdw blurRad="63500" dir="2700000" dist="50800">
                        <a:prstClr val="black">
                          <a:alpha val="50000"/>
                        </a:prstClr>
                      </a:innerShdw>
                    </a:effectLst>
                  </pic:spPr>
                </pic:pic>
              </a:graphicData>
            </a:graphic>
            <wp14:sizeRelH relativeFrom="margin">
              <wp14:pctWidth>0</wp14:pctWidth>
            </wp14:sizeRelH>
            <wp14:sizeRelV relativeFrom="margin">
              <wp14:pctHeight>0</wp14:pctHeight>
            </wp14:sizeRelV>
          </wp:anchor>
        </w:drawing>
      </w:r>
      <w:r w:rsidR="00B51B67">
        <w:rPr>
          <w:rFonts w:ascii="Dubai" w:cs="Dubai" w:hAnsi="Dubai" w:hint="cs"/>
          <w:b/>
          <w:bCs/>
          <w:noProof/>
          <w:color w:val="00B050"/>
          <w:szCs w:val="24"/>
          <w:rtl/>
          <w:lang w:bidi="ar-LB"/>
        </w:rPr>
        <w:t>حجم إحتياطيات الغاز</w:t>
      </w:r>
    </w:p>
    <w:p w14:paraId="13433A26" w14:textId="60B552B1" w:rsidP="00FC5BA7" w:rsidR="00B51B67" w:rsidRDefault="00FC5BA7">
      <w:pPr>
        <w:pStyle w:val="ListParagraph"/>
        <w:tabs>
          <w:tab w:pos="1296" w:val="right"/>
        </w:tabs>
        <w:bidi/>
        <w:spacing w:line="240" w:lineRule="auto"/>
        <w:ind w:left="756"/>
        <w:jc w:val="both"/>
        <w:rPr>
          <w:rFonts w:ascii="Dubai" w:cs="Dubai" w:hAnsi="Dubai"/>
          <w:noProof/>
          <w:szCs w:val="24"/>
          <w:rtl/>
          <w:lang w:bidi="ar-IQ"/>
        </w:rPr>
      </w:pPr>
      <w:r>
        <w:rPr>
          <w:rFonts w:ascii="Dubai" w:cs="Dubai" w:hAnsi="Dubai" w:hint="cs"/>
          <w:noProof/>
          <w:szCs w:val="24"/>
          <w:rtl/>
        </w:rPr>
        <w:t xml:space="preserve">تبلغ </w:t>
      </w:r>
      <w:r w:rsidRPr="00B51B67">
        <w:rPr>
          <w:rFonts w:ascii="Dubai" w:cs="Dubai" w:hAnsi="Dubai"/>
          <w:noProof/>
          <w:szCs w:val="24"/>
          <w:rtl/>
        </w:rPr>
        <w:t xml:space="preserve">احتياطيات العراق من </w:t>
      </w:r>
      <w:r>
        <w:rPr>
          <w:rFonts w:ascii="Dubai" w:cs="Dubai" w:hAnsi="Dubai" w:hint="cs"/>
          <w:noProof/>
          <w:szCs w:val="24"/>
          <w:rtl/>
        </w:rPr>
        <w:t>الغاز الطبيعي</w:t>
      </w:r>
      <w:r w:rsidRPr="00B51B67">
        <w:rPr>
          <w:rFonts w:ascii="Dubai" w:cs="Dubai" w:hAnsi="Dubai"/>
          <w:noProof/>
          <w:szCs w:val="24"/>
          <w:rtl/>
        </w:rPr>
        <w:t xml:space="preserve"> المثبتة حسب بيانات أوبك حوالي </w:t>
      </w:r>
      <w:r>
        <w:rPr>
          <w:rFonts w:ascii="Dubai" w:cs="Dubai" w:hAnsi="Dubai"/>
          <w:noProof/>
          <w:szCs w:val="24"/>
        </w:rPr>
        <w:t>3710</w:t>
      </w:r>
      <w:r>
        <w:rPr>
          <w:rFonts w:ascii="Dubai" w:cs="Dubai" w:hAnsi="Dubai" w:hint="cs"/>
          <w:noProof/>
          <w:szCs w:val="24"/>
          <w:rtl/>
        </w:rPr>
        <w:t xml:space="preserve"> مليار متر مكعب قياسي</w:t>
      </w:r>
      <w:r w:rsidRPr="00B51B67">
        <w:rPr>
          <w:rFonts w:ascii="Dubai" w:cs="Dubai" w:hAnsi="Dubai"/>
          <w:noProof/>
          <w:szCs w:val="24"/>
          <w:rtl/>
        </w:rPr>
        <w:t xml:space="preserve"> في </w:t>
      </w:r>
      <w:r w:rsidR="001D2958">
        <w:rPr>
          <w:rFonts w:ascii="Dubai" w:cs="Dubai" w:hAnsi="Dubai" w:hint="cs"/>
          <w:noProof/>
          <w:szCs w:val="24"/>
          <w:rtl/>
        </w:rPr>
        <w:t>سنة</w:t>
      </w:r>
      <w:r>
        <w:rPr>
          <w:rFonts w:ascii="Dubai" w:cs="Dubai" w:hAnsi="Dubai" w:hint="cs"/>
          <w:noProof/>
          <w:szCs w:val="24"/>
          <w:rtl/>
        </w:rPr>
        <w:t xml:space="preserve"> </w:t>
      </w:r>
      <w:r>
        <w:rPr>
          <w:rFonts w:ascii="Dubai" w:cs="Dubai" w:hAnsi="Dubai"/>
          <w:noProof/>
          <w:szCs w:val="24"/>
        </w:rPr>
        <w:t>2024</w:t>
      </w:r>
      <w:r>
        <w:rPr>
          <w:rFonts w:ascii="Dubai" w:cs="Dubai" w:hAnsi="Dubai" w:hint="cs"/>
          <w:noProof/>
          <w:szCs w:val="24"/>
          <w:rtl/>
        </w:rPr>
        <w:t xml:space="preserve">، طبقاً لبيانات </w:t>
      </w:r>
      <w:r>
        <w:rPr>
          <w:rFonts w:ascii="Dubai" w:cs="Dubai" w:hAnsi="Dubai" w:hint="cs"/>
          <w:noProof/>
          <w:szCs w:val="24"/>
          <w:rtl/>
          <w:lang w:bidi="ar-IQ"/>
        </w:rPr>
        <w:t>"منظمة الدول</w:t>
      </w:r>
      <w:r w:rsidR="00560E0D">
        <w:rPr>
          <w:rFonts w:ascii="Dubai" w:cs="Dubai" w:hAnsi="Dubai" w:hint="cs"/>
          <w:noProof/>
          <w:szCs w:val="24"/>
          <w:rtl/>
          <w:lang w:bidi="ar-IQ"/>
        </w:rPr>
        <w:t xml:space="preserve"> </w:t>
      </w:r>
      <w:r w:rsidR="00560E0D" w:rsidRPr="00560E0D">
        <w:rPr>
          <w:rFonts w:ascii="Dubai" w:cs="Dubai" w:hAnsi="Dubai" w:hint="eastAsia"/>
          <w:noProof/>
          <w:szCs w:val="24"/>
          <w:rtl/>
          <w:lang w:bidi="ar-IQ"/>
        </w:rPr>
        <w:t>المُصدّرة</w:t>
      </w:r>
      <w:r w:rsidR="00560E0D" w:rsidRPr="00560E0D">
        <w:rPr>
          <w:rFonts w:ascii="Dubai" w:cs="Dubai" w:hAnsi="Dubai"/>
          <w:noProof/>
          <w:szCs w:val="24"/>
          <w:rtl/>
          <w:lang w:bidi="ar-IQ"/>
        </w:rPr>
        <w:t xml:space="preserve"> </w:t>
      </w:r>
      <w:r w:rsidR="00560E0D" w:rsidRPr="00560E0D">
        <w:rPr>
          <w:rFonts w:ascii="Dubai" w:cs="Dubai" w:hAnsi="Dubai" w:hint="eastAsia"/>
          <w:noProof/>
          <w:szCs w:val="24"/>
          <w:rtl/>
          <w:lang w:bidi="ar-IQ"/>
        </w:rPr>
        <w:t>للبترول</w:t>
      </w:r>
      <w:r w:rsidR="00560E0D">
        <w:rPr>
          <w:rFonts w:ascii="Dubai" w:cs="Dubai" w:hAnsi="Dubai" w:hint="cs"/>
          <w:noProof/>
          <w:szCs w:val="24"/>
          <w:rtl/>
          <w:lang w:bidi="ar-IQ"/>
        </w:rPr>
        <w:t xml:space="preserve"> </w:t>
      </w:r>
      <w:r w:rsidR="00560E0D">
        <w:rPr>
          <w:rFonts w:ascii="Dubai" w:cs="Dubai" w:hAnsi="Dubai"/>
          <w:noProof/>
          <w:szCs w:val="24"/>
          <w:rtl/>
          <w:lang w:bidi="ar-IQ"/>
        </w:rPr>
        <w:t>–</w:t>
      </w:r>
      <w:r w:rsidR="00560E0D">
        <w:rPr>
          <w:rFonts w:ascii="Dubai" w:cs="Dubai" w:hAnsi="Dubai" w:hint="cs"/>
          <w:noProof/>
          <w:szCs w:val="24"/>
          <w:rtl/>
          <w:lang w:bidi="ar-IQ"/>
        </w:rPr>
        <w:t xml:space="preserve"> أوبك" (</w:t>
      </w:r>
      <w:hyperlink r:id="rId49" w:history="1">
        <w:r w:rsidR="00560E0D" w:rsidRPr="008B714B">
          <w:rPr>
            <w:rStyle w:val="Hyperlink"/>
            <w:rFonts w:ascii="Dubai" w:cs="Dubai" w:hAnsi="Dubai"/>
            <w:noProof/>
            <w:szCs w:val="24"/>
            <w:lang w:bidi="ar-IQ"/>
          </w:rPr>
          <w:t>https://publications.opec.org/asb/chapter/show/139/2569/2571</w:t>
        </w:r>
      </w:hyperlink>
      <w:r w:rsidR="00560E0D">
        <w:rPr>
          <w:rFonts w:ascii="Dubai" w:cs="Dubai" w:hAnsi="Dubai" w:hint="cs"/>
          <w:noProof/>
          <w:szCs w:val="24"/>
          <w:rtl/>
          <w:lang w:bidi="ar-IQ"/>
        </w:rPr>
        <w:t>).</w:t>
      </w:r>
    </w:p>
    <w:p w14:paraId="4EC8DADA" w14:textId="54BB99C2" w:rsidP="00560E0D" w:rsidR="00560E0D" w:rsidRDefault="00560E0D">
      <w:pPr>
        <w:pStyle w:val="ListParagraph"/>
        <w:tabs>
          <w:tab w:pos="1296" w:val="right"/>
        </w:tabs>
        <w:bidi/>
        <w:spacing w:line="240" w:lineRule="auto"/>
        <w:ind w:left="756"/>
        <w:jc w:val="both"/>
        <w:rPr>
          <w:rFonts w:ascii="Dubai" w:cs="Dubai" w:hAnsi="Dubai"/>
          <w:b/>
          <w:bCs/>
          <w:noProof/>
          <w:color w:val="00B050"/>
          <w:szCs w:val="24"/>
          <w:lang w:bidi="ar-LB"/>
        </w:rPr>
      </w:pPr>
    </w:p>
    <w:p w14:paraId="3732F412" w14:textId="17D46631" w:rsidR="00445553" w:rsidRDefault="00445553" w:rsidRPr="00D36654">
      <w:pPr>
        <w:pStyle w:val="ListParagraph"/>
        <w:numPr>
          <w:ilvl w:val="2"/>
          <w:numId w:val="7"/>
        </w:numPr>
        <w:tabs>
          <w:tab w:pos="1296" w:val="right"/>
        </w:tabs>
        <w:bidi/>
        <w:spacing w:line="240" w:lineRule="auto"/>
        <w:jc w:val="both"/>
        <w:rPr>
          <w:rFonts w:ascii="Dubai" w:cs="Dubai" w:hAnsi="Dubai"/>
          <w:b/>
          <w:bCs/>
          <w:noProof/>
          <w:color w:val="00B050"/>
          <w:szCs w:val="24"/>
          <w:rtl/>
          <w:lang w:bidi="ar-LB"/>
        </w:rPr>
      </w:pPr>
      <w:r w:rsidRPr="00D36654">
        <w:rPr>
          <w:rFonts w:ascii="Dubai" w:cs="Dubai" w:hAnsi="Dubai" w:hint="cs"/>
          <w:b/>
          <w:bCs/>
          <w:noProof/>
          <w:color w:val="00B050"/>
          <w:szCs w:val="24"/>
          <w:rtl/>
          <w:lang w:bidi="ar-LB"/>
        </w:rPr>
        <w:t xml:space="preserve">إنتاج </w:t>
      </w:r>
      <w:r>
        <w:rPr>
          <w:rFonts w:ascii="Dubai" w:cs="Dubai" w:hAnsi="Dubai" w:hint="cs"/>
          <w:b/>
          <w:bCs/>
          <w:noProof/>
          <w:color w:val="00B050"/>
          <w:szCs w:val="24"/>
          <w:rtl/>
          <w:lang w:bidi="ar-LB"/>
        </w:rPr>
        <w:t>الغاز</w:t>
      </w:r>
    </w:p>
    <w:p w14:paraId="5C6FB84D" w14:textId="7CC62DD0" w:rsidP="00BE1D4B" w:rsidR="008375CD" w:rsidRDefault="00971F3D">
      <w:pPr>
        <w:tabs>
          <w:tab w:pos="7776" w:val="right"/>
        </w:tabs>
        <w:bidi/>
        <w:spacing w:line="240" w:lineRule="auto"/>
        <w:ind w:left="360"/>
        <w:jc w:val="both"/>
        <w:rPr>
          <w:rFonts w:ascii="Dubai" w:cs="Dubai" w:hAnsi="Dubai"/>
          <w:noProof/>
          <w:szCs w:val="24"/>
          <w:rtl/>
        </w:rPr>
      </w:pPr>
      <w:r w:rsidRPr="00971F3D">
        <w:rPr>
          <w:rFonts w:ascii="Dubai" w:cs="Dubai" w:hAnsi="Dubai"/>
          <w:noProof/>
          <w:szCs w:val="24"/>
          <w:rtl/>
        </w:rPr>
        <w:t>يُنتَج الغاز المصاحب كمنتج جانبي أثناء استخراج النفط الخام من الحقول النفطية، في حين يُستخرج الغاز غير المصاحب (الحر) مباشرةً من حقول الغاز</w:t>
      </w:r>
      <w:r w:rsidR="008375CD">
        <w:rPr>
          <w:rFonts w:ascii="Dubai" w:cs="Dubai" w:hAnsi="Dubai" w:hint="cs"/>
          <w:noProof/>
          <w:szCs w:val="24"/>
          <w:rtl/>
        </w:rPr>
        <w:t>، أما</w:t>
      </w:r>
      <w:r w:rsidR="00494717">
        <w:rPr>
          <w:rFonts w:ascii="Dubai" w:cs="Dubai" w:hAnsi="Dubai" w:hint="cs"/>
          <w:noProof/>
          <w:szCs w:val="24"/>
          <w:rtl/>
        </w:rPr>
        <w:t xml:space="preserve"> </w:t>
      </w:r>
      <w:r w:rsidR="008375CD">
        <w:rPr>
          <w:rFonts w:ascii="Dubai" w:cs="Dubai" w:hAnsi="Dubai" w:hint="cs"/>
          <w:noProof/>
          <w:szCs w:val="24"/>
          <w:rtl/>
        </w:rPr>
        <w:t xml:space="preserve">غاز قبة فهو يتشكل </w:t>
      </w:r>
      <w:r w:rsidR="008375CD" w:rsidRPr="008375CD">
        <w:rPr>
          <w:rFonts w:ascii="Dubai" w:cs="Dubai" w:hAnsi="Dubai" w:hint="eastAsia"/>
          <w:noProof/>
          <w:szCs w:val="24"/>
          <w:rtl/>
        </w:rPr>
        <w:t>كقبة</w:t>
      </w:r>
      <w:r w:rsidR="008375CD" w:rsidRPr="008375CD">
        <w:rPr>
          <w:rFonts w:ascii="Dubai" w:cs="Dubai" w:hAnsi="Dubai"/>
          <w:noProof/>
          <w:szCs w:val="24"/>
          <w:rtl/>
        </w:rPr>
        <w:t xml:space="preserve"> </w:t>
      </w:r>
      <w:r w:rsidR="008375CD" w:rsidRPr="008375CD">
        <w:rPr>
          <w:rFonts w:ascii="Dubai" w:cs="Dubai" w:hAnsi="Dubai" w:hint="eastAsia"/>
          <w:noProof/>
          <w:szCs w:val="24"/>
          <w:rtl/>
        </w:rPr>
        <w:t>غازية</w:t>
      </w:r>
      <w:r w:rsidR="008375CD" w:rsidRPr="008375CD">
        <w:rPr>
          <w:rFonts w:ascii="Dubai" w:cs="Dubai" w:hAnsi="Dubai"/>
          <w:noProof/>
          <w:szCs w:val="24"/>
          <w:rtl/>
        </w:rPr>
        <w:t xml:space="preserve"> </w:t>
      </w:r>
      <w:r w:rsidR="008375CD" w:rsidRPr="008375CD">
        <w:rPr>
          <w:rFonts w:ascii="Dubai" w:cs="Dubai" w:hAnsi="Dubai" w:hint="eastAsia"/>
          <w:noProof/>
          <w:szCs w:val="24"/>
          <w:rtl/>
        </w:rPr>
        <w:t>فوق</w:t>
      </w:r>
      <w:r w:rsidR="008375CD" w:rsidRPr="008375CD">
        <w:rPr>
          <w:rFonts w:ascii="Dubai" w:cs="Dubai" w:hAnsi="Dubai"/>
          <w:noProof/>
          <w:szCs w:val="24"/>
          <w:rtl/>
        </w:rPr>
        <w:t xml:space="preserve"> </w:t>
      </w:r>
      <w:r w:rsidR="008375CD" w:rsidRPr="008375CD">
        <w:rPr>
          <w:rFonts w:ascii="Dubai" w:cs="Dubai" w:hAnsi="Dubai" w:hint="eastAsia"/>
          <w:noProof/>
          <w:szCs w:val="24"/>
          <w:rtl/>
        </w:rPr>
        <w:t>النفط</w:t>
      </w:r>
      <w:r w:rsidR="008375CD" w:rsidRPr="008375CD">
        <w:rPr>
          <w:rFonts w:ascii="Dubai" w:cs="Dubai" w:hAnsi="Dubai"/>
          <w:noProof/>
          <w:szCs w:val="24"/>
          <w:rtl/>
        </w:rPr>
        <w:t xml:space="preserve"> </w:t>
      </w:r>
      <w:r w:rsidR="008375CD" w:rsidRPr="008375CD">
        <w:rPr>
          <w:rFonts w:ascii="Dubai" w:cs="Dubai" w:hAnsi="Dubai" w:hint="eastAsia"/>
          <w:noProof/>
          <w:szCs w:val="24"/>
          <w:rtl/>
        </w:rPr>
        <w:t>في</w:t>
      </w:r>
      <w:r w:rsidR="008375CD" w:rsidRPr="008375CD">
        <w:rPr>
          <w:rFonts w:ascii="Dubai" w:cs="Dubai" w:hAnsi="Dubai"/>
          <w:noProof/>
          <w:szCs w:val="24"/>
          <w:rtl/>
        </w:rPr>
        <w:t xml:space="preserve"> </w:t>
      </w:r>
      <w:r w:rsidR="008375CD" w:rsidRPr="008375CD">
        <w:rPr>
          <w:rFonts w:ascii="Dubai" w:cs="Dubai" w:hAnsi="Dubai" w:hint="eastAsia"/>
          <w:noProof/>
          <w:szCs w:val="24"/>
          <w:rtl/>
        </w:rPr>
        <w:t>المستودع</w:t>
      </w:r>
      <w:r w:rsidR="008375CD">
        <w:rPr>
          <w:rFonts w:ascii="Dubai" w:cs="Dubai" w:hAnsi="Dubai" w:hint="cs"/>
          <w:noProof/>
          <w:szCs w:val="24"/>
          <w:rtl/>
        </w:rPr>
        <w:t>.</w:t>
      </w:r>
    </w:p>
    <w:p w14:paraId="25EFA37B" w14:textId="0CF552D3" w:rsidP="008375CD" w:rsidR="00AD0F14" w:rsidRDefault="00971F3D">
      <w:pPr>
        <w:tabs>
          <w:tab w:pos="7776" w:val="right"/>
        </w:tabs>
        <w:bidi/>
        <w:spacing w:line="240" w:lineRule="auto"/>
        <w:ind w:left="360"/>
        <w:jc w:val="both"/>
        <w:rPr>
          <w:rFonts w:ascii="Dubai" w:cs="Dubai" w:hAnsi="Dubai"/>
          <w:noProof/>
          <w:szCs w:val="24"/>
          <w:rtl/>
          <w:lang w:bidi="ar-LB"/>
        </w:rPr>
      </w:pPr>
      <w:r w:rsidRPr="00971F3D">
        <w:rPr>
          <w:rFonts w:ascii="Dubai" w:cs="Dubai" w:hAnsi="Dubai"/>
          <w:noProof/>
          <w:szCs w:val="24"/>
          <w:rtl/>
        </w:rPr>
        <w:t xml:space="preserve">يوضح الجدول التالي إجمالي كميات الغاز المنتَج والمستثمَر والمحروق خلال </w:t>
      </w:r>
      <w:r w:rsidR="001D2958">
        <w:rPr>
          <w:rFonts w:ascii="Dubai" w:cs="Dubai" w:hAnsi="Dubai" w:hint="cs"/>
          <w:noProof/>
          <w:szCs w:val="24"/>
          <w:rtl/>
        </w:rPr>
        <w:t>سنة</w:t>
      </w:r>
      <w:r w:rsidRPr="00971F3D">
        <w:rPr>
          <w:rFonts w:ascii="Dubai" w:cs="Dubai" w:hAnsi="Dubai"/>
          <w:noProof/>
          <w:szCs w:val="24"/>
          <w:rtl/>
        </w:rPr>
        <w:t xml:space="preserve"> 2022، وفقاً للبيانات المعلنة من شركات النفط الوطنية</w:t>
      </w:r>
      <w:r w:rsidRPr="00971F3D">
        <w:rPr>
          <w:rFonts w:ascii="Dubai" w:cs="Dubai" w:hAnsi="Dubai"/>
          <w:noProof/>
          <w:szCs w:val="24"/>
          <w:lang w:bidi="ar-LB"/>
        </w:rPr>
        <w:t>.</w:t>
      </w:r>
    </w:p>
    <w:p w14:paraId="252DBCC5" w14:textId="77777777" w:rsidP="00760E39" w:rsidR="00760E39" w:rsidRDefault="00760E39">
      <w:pPr>
        <w:tabs>
          <w:tab w:pos="7776" w:val="right"/>
        </w:tabs>
        <w:bidi/>
        <w:spacing w:line="240" w:lineRule="auto"/>
        <w:ind w:left="360"/>
        <w:jc w:val="both"/>
        <w:rPr>
          <w:rFonts w:ascii="Dubai" w:cs="Dubai" w:hAnsi="Dubai"/>
          <w:noProof/>
          <w:szCs w:val="24"/>
          <w:rtl/>
          <w:lang w:bidi="ar-LB"/>
        </w:rPr>
      </w:pPr>
    </w:p>
    <w:tbl>
      <w:tblPr>
        <w:bidiVisual/>
        <w:tblW w:type="pct" w:w="5000"/>
        <w:tblLook w:firstColumn="1" w:firstRow="1" w:lastColumn="0" w:lastRow="0" w:noHBand="0" w:noVBand="1" w:val="04A0"/>
      </w:tblPr>
      <w:tblGrid>
        <w:gridCol w:w="928"/>
        <w:gridCol w:w="2247"/>
        <w:gridCol w:w="2247"/>
        <w:gridCol w:w="2247"/>
        <w:gridCol w:w="2247"/>
      </w:tblGrid>
      <w:tr w14:paraId="369A3ACA" w14:textId="77777777" w:rsidR="001C7363" w:rsidRPr="001C7363" w:rsidTr="001C7363">
        <w:trPr>
          <w:trHeight w:val="470"/>
          <w:tblHeader/>
        </w:trPr>
        <w:tc>
          <w:tcPr>
            <w:tcW w:type="pct" w:w="5000"/>
            <w:gridSpan w:val="5"/>
            <w:tcBorders>
              <w:top w:color="0070C0" w:space="0" w:sz="8" w:val="single"/>
              <w:left w:color="0070C0" w:space="0" w:sz="8" w:val="single"/>
              <w:bottom w:color="FFFFFF" w:space="0" w:sz="4" w:val="single"/>
              <w:right w:color="0070C0" w:space="0" w:sz="8" w:val="single"/>
            </w:tcBorders>
            <w:shd w:color="000000" w:fill="00B050" w:val="clear"/>
            <w:noWrap/>
            <w:vAlign w:val="center"/>
            <w:hideMark/>
          </w:tcPr>
          <w:p w14:paraId="040E608A" w14:textId="10A622B5" w:rsidP="001C7363" w:rsidR="001C7363" w:rsidRDefault="001C7363" w:rsidRPr="001C7363">
            <w:pPr>
              <w:bidi/>
              <w:spacing w:before="0" w:line="240" w:lineRule="auto"/>
              <w:jc w:val="center"/>
              <w:rPr>
                <w:rFonts w:ascii="Dubai Medium" w:cs="Dubai Medium" w:eastAsia="Times New Roman" w:hAnsi="Dubai Medium"/>
                <w:b/>
                <w:bCs/>
                <w:color w:val="FFFFFF"/>
                <w:szCs w:val="24"/>
              </w:rPr>
            </w:pPr>
            <w:r w:rsidRPr="001C7363">
              <w:rPr>
                <w:rFonts w:ascii="Dubai Medium" w:cs="Dubai Medium" w:eastAsia="Times New Roman" w:hAnsi="Dubai Medium"/>
                <w:b/>
                <w:bCs/>
                <w:color w:val="FFFFFF"/>
                <w:szCs w:val="24"/>
                <w:rtl/>
              </w:rPr>
              <w:t xml:space="preserve">انتاج الغاز الخام في الشركات النفطية </w:t>
            </w:r>
            <w:r w:rsidR="001D2958">
              <w:rPr>
                <w:rFonts w:ascii="Dubai Medium" w:cs="Dubai Medium" w:eastAsia="Times New Roman" w:hAnsi="Dubai Medium" w:hint="cs"/>
                <w:b/>
                <w:bCs/>
                <w:color w:val="FFFFFF"/>
                <w:szCs w:val="24"/>
                <w:rtl/>
              </w:rPr>
              <w:t>لسنة</w:t>
            </w:r>
            <w:r w:rsidRPr="001C7363">
              <w:rPr>
                <w:rFonts w:ascii="Dubai Medium" w:cs="Dubai Medium" w:eastAsia="Times New Roman" w:hAnsi="Dubai Medium"/>
                <w:b/>
                <w:bCs/>
                <w:color w:val="FFFFFF"/>
                <w:szCs w:val="24"/>
                <w:rtl/>
              </w:rPr>
              <w:t xml:space="preserve"> 2022</w:t>
            </w:r>
          </w:p>
        </w:tc>
      </w:tr>
      <w:tr w14:paraId="7BDDE26C" w14:textId="77777777" w:rsidR="001C7363" w:rsidRPr="001C7363" w:rsidTr="001C7363">
        <w:trPr>
          <w:trHeight w:val="410"/>
          <w:tblHeader/>
        </w:trPr>
        <w:tc>
          <w:tcPr>
            <w:tcW w:type="pct" w:w="397"/>
            <w:vMerge w:val="restart"/>
            <w:tcBorders>
              <w:top w:val="nil"/>
              <w:left w:color="0070C0" w:space="0" w:sz="8" w:val="single"/>
              <w:bottom w:color="0070C0" w:space="0" w:sz="4" w:val="single"/>
              <w:right w:color="FFFFFF" w:space="0" w:sz="6" w:val="double"/>
            </w:tcBorders>
            <w:shd w:color="000000" w:fill="00B050" w:val="clear"/>
            <w:noWrap/>
            <w:vAlign w:val="center"/>
            <w:hideMark/>
          </w:tcPr>
          <w:p w14:paraId="55CE3B1D" w14:textId="77777777" w:rsidP="001C7363" w:rsidR="001C7363" w:rsidRDefault="001C7363" w:rsidRPr="001C7363">
            <w:pPr>
              <w:bidi/>
              <w:spacing w:before="0" w:line="240" w:lineRule="auto"/>
              <w:jc w:val="center"/>
              <w:rPr>
                <w:rFonts w:ascii="Dubai" w:cs="Dubai" w:eastAsia="Times New Roman" w:hAnsi="Dubai"/>
                <w:b/>
                <w:bCs/>
                <w:color w:val="FFFFFF"/>
                <w:sz w:val="20"/>
                <w:szCs w:val="20"/>
                <w:rtl/>
              </w:rPr>
            </w:pPr>
            <w:r w:rsidRPr="001C7363">
              <w:rPr>
                <w:rFonts w:ascii="Dubai" w:cs="Dubai" w:eastAsia="Times New Roman" w:hAnsi="Dubai"/>
                <w:b/>
                <w:bCs/>
                <w:color w:val="FFFFFF"/>
                <w:sz w:val="20"/>
                <w:szCs w:val="20"/>
                <w:rtl/>
              </w:rPr>
              <w:t>الشركة</w:t>
            </w:r>
          </w:p>
        </w:tc>
        <w:tc>
          <w:tcPr>
            <w:tcW w:type="pct" w:w="1170"/>
            <w:tcBorders>
              <w:top w:val="nil"/>
              <w:left w:val="nil"/>
              <w:bottom w:color="FFFFFF" w:space="0" w:sz="4" w:val="single"/>
              <w:right w:color="FFFFFF" w:space="0" w:sz="4" w:val="single"/>
            </w:tcBorders>
            <w:shd w:color="000000" w:fill="00B050" w:val="clear"/>
            <w:noWrap/>
            <w:vAlign w:val="bottom"/>
            <w:hideMark/>
          </w:tcPr>
          <w:p w14:paraId="63BE984E" w14:textId="77777777" w:rsidP="001C7363" w:rsidR="001C7363" w:rsidRDefault="001C7363" w:rsidRPr="001C7363">
            <w:pPr>
              <w:bidi/>
              <w:spacing w:before="0" w:line="240" w:lineRule="auto"/>
              <w:jc w:val="center"/>
              <w:rPr>
                <w:rFonts w:ascii="Dubai" w:cs="Dubai" w:eastAsia="Times New Roman" w:hAnsi="Dubai"/>
                <w:b/>
                <w:bCs/>
                <w:color w:val="FFFFFF"/>
                <w:sz w:val="20"/>
                <w:szCs w:val="20"/>
                <w:rtl/>
              </w:rPr>
            </w:pPr>
            <w:r w:rsidRPr="001C7363">
              <w:rPr>
                <w:rFonts w:ascii="Dubai" w:cs="Dubai" w:eastAsia="Times New Roman" w:hAnsi="Dubai"/>
                <w:b/>
                <w:bCs/>
                <w:color w:val="FFFFFF"/>
                <w:sz w:val="20"/>
                <w:szCs w:val="20"/>
                <w:rtl/>
              </w:rPr>
              <w:t>غاز مصاحب</w:t>
            </w:r>
          </w:p>
        </w:tc>
        <w:tc>
          <w:tcPr>
            <w:tcW w:type="pct" w:w="1106"/>
            <w:tcBorders>
              <w:top w:val="nil"/>
              <w:left w:color="FFFFFF" w:space="0" w:sz="4" w:val="single"/>
              <w:bottom w:color="FFFFFF" w:space="0" w:sz="4" w:val="single"/>
              <w:right w:color="FFFFFF" w:space="0" w:sz="4" w:val="single"/>
            </w:tcBorders>
            <w:shd w:color="000000" w:fill="00B050" w:val="clear"/>
            <w:noWrap/>
            <w:vAlign w:val="bottom"/>
            <w:hideMark/>
          </w:tcPr>
          <w:p w14:paraId="21E5E133" w14:textId="77777777" w:rsidP="001C7363" w:rsidR="001C7363" w:rsidRDefault="001C7363" w:rsidRPr="001C7363">
            <w:pPr>
              <w:bidi/>
              <w:spacing w:before="0" w:line="240" w:lineRule="auto"/>
              <w:jc w:val="center"/>
              <w:rPr>
                <w:rFonts w:ascii="Dubai" w:cs="Dubai" w:eastAsia="Times New Roman" w:hAnsi="Dubai"/>
                <w:b/>
                <w:bCs/>
                <w:color w:val="FFFFFF"/>
                <w:sz w:val="20"/>
                <w:szCs w:val="20"/>
                <w:rtl/>
              </w:rPr>
            </w:pPr>
            <w:r w:rsidRPr="001C7363">
              <w:rPr>
                <w:rFonts w:ascii="Dubai" w:cs="Dubai" w:eastAsia="Times New Roman" w:hAnsi="Dubai"/>
                <w:b/>
                <w:bCs/>
                <w:color w:val="FFFFFF"/>
                <w:sz w:val="20"/>
                <w:szCs w:val="20"/>
                <w:rtl/>
              </w:rPr>
              <w:t>غاز قبة</w:t>
            </w:r>
          </w:p>
        </w:tc>
        <w:tc>
          <w:tcPr>
            <w:tcW w:type="pct" w:w="1106"/>
            <w:tcBorders>
              <w:top w:val="nil"/>
              <w:left w:color="FFFFFF" w:space="0" w:sz="4" w:val="single"/>
              <w:bottom w:color="FFFFFF" w:space="0" w:sz="4" w:val="single"/>
              <w:right w:val="nil"/>
            </w:tcBorders>
            <w:shd w:color="000000" w:fill="00B050" w:val="clear"/>
            <w:noWrap/>
            <w:vAlign w:val="bottom"/>
            <w:hideMark/>
          </w:tcPr>
          <w:p w14:paraId="0AFD147B" w14:textId="77777777" w:rsidP="001C7363" w:rsidR="001C7363" w:rsidRDefault="001C7363" w:rsidRPr="001C7363">
            <w:pPr>
              <w:bidi/>
              <w:spacing w:before="0" w:line="240" w:lineRule="auto"/>
              <w:jc w:val="center"/>
              <w:rPr>
                <w:rFonts w:ascii="Dubai" w:cs="Dubai" w:eastAsia="Times New Roman" w:hAnsi="Dubai"/>
                <w:b/>
                <w:bCs/>
                <w:color w:val="FFFFFF"/>
                <w:sz w:val="20"/>
                <w:szCs w:val="20"/>
                <w:rtl/>
              </w:rPr>
            </w:pPr>
            <w:r w:rsidRPr="001C7363">
              <w:rPr>
                <w:rFonts w:ascii="Dubai" w:cs="Dubai" w:eastAsia="Times New Roman" w:hAnsi="Dubai"/>
                <w:b/>
                <w:bCs/>
                <w:color w:val="FFFFFF"/>
                <w:sz w:val="20"/>
                <w:szCs w:val="20"/>
                <w:rtl/>
              </w:rPr>
              <w:t xml:space="preserve">غاز حر </w:t>
            </w:r>
          </w:p>
        </w:tc>
        <w:tc>
          <w:tcPr>
            <w:tcW w:type="pct" w:w="1221"/>
            <w:tcBorders>
              <w:top w:val="nil"/>
              <w:left w:color="FFFFFF" w:space="0" w:sz="6" w:val="double"/>
              <w:bottom w:color="FFFFFF" w:space="0" w:sz="4" w:val="single"/>
              <w:right w:color="0070C0" w:space="0" w:sz="8" w:val="single"/>
            </w:tcBorders>
            <w:shd w:color="000000" w:fill="00B050" w:val="clear"/>
            <w:noWrap/>
            <w:vAlign w:val="center"/>
            <w:hideMark/>
          </w:tcPr>
          <w:p w14:paraId="2A0779F1" w14:textId="77777777" w:rsidP="001C7363" w:rsidR="001C7363" w:rsidRDefault="001C7363" w:rsidRPr="001C7363">
            <w:pPr>
              <w:bidi/>
              <w:spacing w:before="0" w:line="240" w:lineRule="auto"/>
              <w:jc w:val="center"/>
              <w:rPr>
                <w:rFonts w:ascii="Dubai" w:cs="Dubai" w:eastAsia="Times New Roman" w:hAnsi="Dubai"/>
                <w:b/>
                <w:bCs/>
                <w:color w:val="FFFFFF"/>
                <w:sz w:val="20"/>
                <w:szCs w:val="20"/>
                <w:rtl/>
              </w:rPr>
            </w:pPr>
            <w:r w:rsidRPr="001C7363">
              <w:rPr>
                <w:rFonts w:ascii="Dubai" w:cs="Dubai" w:eastAsia="Times New Roman" w:hAnsi="Dubai"/>
                <w:b/>
                <w:bCs/>
                <w:color w:val="FFFFFF"/>
                <w:sz w:val="20"/>
                <w:szCs w:val="20"/>
                <w:rtl/>
              </w:rPr>
              <w:t>المجموع الكلي</w:t>
            </w:r>
          </w:p>
        </w:tc>
      </w:tr>
      <w:tr w14:paraId="296040B6" w14:textId="77777777" w:rsidR="001C7363" w:rsidRPr="001C7363" w:rsidTr="001C7363">
        <w:trPr>
          <w:trHeight w:val="410"/>
          <w:tblHeader/>
        </w:trPr>
        <w:tc>
          <w:tcPr>
            <w:tcW w:type="pct" w:w="397"/>
            <w:vMerge/>
            <w:tcBorders>
              <w:top w:val="nil"/>
              <w:left w:color="0070C0" w:space="0" w:sz="8" w:val="single"/>
              <w:bottom w:color="0070C0" w:space="0" w:sz="4" w:val="single"/>
              <w:right w:color="FFFFFF" w:space="0" w:sz="6" w:val="double"/>
            </w:tcBorders>
            <w:vAlign w:val="center"/>
            <w:hideMark/>
          </w:tcPr>
          <w:p w14:paraId="0A443B34" w14:textId="77777777" w:rsidP="001C7363" w:rsidR="001C7363" w:rsidRDefault="001C7363" w:rsidRPr="001C7363">
            <w:pPr>
              <w:bidi/>
              <w:spacing w:before="0" w:line="240" w:lineRule="auto"/>
              <w:rPr>
                <w:rFonts w:ascii="Dubai" w:cs="Dubai" w:eastAsia="Times New Roman" w:hAnsi="Dubai"/>
                <w:b/>
                <w:bCs/>
                <w:color w:val="FFFFFF"/>
                <w:sz w:val="20"/>
                <w:szCs w:val="20"/>
              </w:rPr>
            </w:pPr>
          </w:p>
        </w:tc>
        <w:tc>
          <w:tcPr>
            <w:tcW w:type="pct" w:w="1170"/>
            <w:tcBorders>
              <w:top w:val="nil"/>
              <w:left w:val="nil"/>
              <w:bottom w:color="0070C0" w:space="0" w:sz="4" w:val="single"/>
              <w:right w:color="FFFFFF" w:space="0" w:sz="4" w:val="single"/>
            </w:tcBorders>
            <w:shd w:color="000000" w:fill="00B050" w:val="clear"/>
            <w:noWrap/>
            <w:vAlign w:val="bottom"/>
            <w:hideMark/>
          </w:tcPr>
          <w:p w14:paraId="769FF801" w14:textId="77777777" w:rsidP="001C7363" w:rsidR="001C7363" w:rsidRDefault="001C7363" w:rsidRPr="001C7363">
            <w:pPr>
              <w:bidi/>
              <w:spacing w:before="0" w:line="240" w:lineRule="auto"/>
              <w:jc w:val="center"/>
              <w:rPr>
                <w:rFonts w:ascii="Dubai" w:cs="Dubai" w:eastAsia="Times New Roman" w:hAnsi="Dubai"/>
                <w:b/>
                <w:bCs/>
                <w:color w:val="FFFFFF"/>
                <w:sz w:val="20"/>
                <w:szCs w:val="20"/>
                <w:rtl/>
              </w:rPr>
            </w:pPr>
            <w:r w:rsidRPr="001C7363">
              <w:rPr>
                <w:rFonts w:ascii="Dubai" w:cs="Dubai" w:eastAsia="Times New Roman" w:hAnsi="Dubai"/>
                <w:b/>
                <w:bCs/>
                <w:color w:val="FFFFFF"/>
                <w:sz w:val="20"/>
                <w:szCs w:val="20"/>
                <w:rtl/>
              </w:rPr>
              <w:t>مليون قدم مكعب قياسي في السنة</w:t>
            </w:r>
          </w:p>
        </w:tc>
        <w:tc>
          <w:tcPr>
            <w:tcW w:type="pct" w:w="1106"/>
            <w:tcBorders>
              <w:top w:val="nil"/>
              <w:left w:color="FFFFFF" w:space="0" w:sz="4" w:val="single"/>
              <w:bottom w:color="0070C0" w:space="0" w:sz="4" w:val="single"/>
              <w:right w:color="FFFFFF" w:space="0" w:sz="4" w:val="single"/>
            </w:tcBorders>
            <w:shd w:color="000000" w:fill="00B050" w:val="clear"/>
            <w:noWrap/>
            <w:vAlign w:val="bottom"/>
            <w:hideMark/>
          </w:tcPr>
          <w:p w14:paraId="71FA2E74" w14:textId="77777777" w:rsidP="001C7363" w:rsidR="001C7363" w:rsidRDefault="001C7363" w:rsidRPr="001C7363">
            <w:pPr>
              <w:bidi/>
              <w:spacing w:before="0" w:line="240" w:lineRule="auto"/>
              <w:jc w:val="center"/>
              <w:rPr>
                <w:rFonts w:ascii="Dubai" w:cs="Dubai" w:eastAsia="Times New Roman" w:hAnsi="Dubai"/>
                <w:b/>
                <w:bCs/>
                <w:color w:val="FFFFFF"/>
                <w:sz w:val="20"/>
                <w:szCs w:val="20"/>
                <w:rtl/>
              </w:rPr>
            </w:pPr>
            <w:r w:rsidRPr="001C7363">
              <w:rPr>
                <w:rFonts w:ascii="Dubai" w:cs="Dubai" w:eastAsia="Times New Roman" w:hAnsi="Dubai"/>
                <w:b/>
                <w:bCs/>
                <w:color w:val="FFFFFF"/>
                <w:sz w:val="20"/>
                <w:szCs w:val="20"/>
                <w:rtl/>
              </w:rPr>
              <w:t>مليون قدم مكعب قياسي في السنة</w:t>
            </w:r>
          </w:p>
        </w:tc>
        <w:tc>
          <w:tcPr>
            <w:tcW w:type="pct" w:w="1106"/>
            <w:tcBorders>
              <w:top w:val="nil"/>
              <w:left w:color="FFFFFF" w:space="0" w:sz="4" w:val="single"/>
              <w:bottom w:color="0070C0" w:space="0" w:sz="4" w:val="single"/>
              <w:right w:val="nil"/>
            </w:tcBorders>
            <w:shd w:color="000000" w:fill="00B050" w:val="clear"/>
            <w:noWrap/>
            <w:vAlign w:val="bottom"/>
            <w:hideMark/>
          </w:tcPr>
          <w:p w14:paraId="25D50E28" w14:textId="77777777" w:rsidP="001C7363" w:rsidR="001C7363" w:rsidRDefault="001C7363" w:rsidRPr="001C7363">
            <w:pPr>
              <w:bidi/>
              <w:spacing w:before="0" w:line="240" w:lineRule="auto"/>
              <w:jc w:val="center"/>
              <w:rPr>
                <w:rFonts w:ascii="Dubai" w:cs="Dubai" w:eastAsia="Times New Roman" w:hAnsi="Dubai"/>
                <w:b/>
                <w:bCs/>
                <w:color w:val="FFFFFF"/>
                <w:sz w:val="20"/>
                <w:szCs w:val="20"/>
                <w:rtl/>
              </w:rPr>
            </w:pPr>
            <w:r w:rsidRPr="001C7363">
              <w:rPr>
                <w:rFonts w:ascii="Dubai" w:cs="Dubai" w:eastAsia="Times New Roman" w:hAnsi="Dubai"/>
                <w:b/>
                <w:bCs/>
                <w:color w:val="FFFFFF"/>
                <w:sz w:val="20"/>
                <w:szCs w:val="20"/>
                <w:rtl/>
              </w:rPr>
              <w:t>مليون قدم مكعب قياسي في السنة</w:t>
            </w:r>
          </w:p>
        </w:tc>
        <w:tc>
          <w:tcPr>
            <w:tcW w:type="pct" w:w="1221"/>
            <w:tcBorders>
              <w:top w:val="nil"/>
              <w:left w:color="FFFFFF" w:space="0" w:sz="6" w:val="double"/>
              <w:bottom w:color="0070C0" w:space="0" w:sz="4" w:val="single"/>
              <w:right w:color="0070C0" w:space="0" w:sz="8" w:val="single"/>
            </w:tcBorders>
            <w:shd w:color="000000" w:fill="00B050" w:val="clear"/>
            <w:noWrap/>
            <w:vAlign w:val="bottom"/>
            <w:hideMark/>
          </w:tcPr>
          <w:p w14:paraId="798CCB4D" w14:textId="77777777" w:rsidP="001C7363" w:rsidR="001C7363" w:rsidRDefault="001C7363" w:rsidRPr="001C7363">
            <w:pPr>
              <w:bidi/>
              <w:spacing w:before="0" w:line="240" w:lineRule="auto"/>
              <w:jc w:val="center"/>
              <w:rPr>
                <w:rFonts w:ascii="Dubai" w:cs="Dubai" w:eastAsia="Times New Roman" w:hAnsi="Dubai"/>
                <w:b/>
                <w:bCs/>
                <w:color w:val="FFFFFF"/>
                <w:sz w:val="20"/>
                <w:szCs w:val="20"/>
                <w:rtl/>
              </w:rPr>
            </w:pPr>
            <w:r w:rsidRPr="001C7363">
              <w:rPr>
                <w:rFonts w:ascii="Dubai" w:cs="Dubai" w:eastAsia="Times New Roman" w:hAnsi="Dubai"/>
                <w:b/>
                <w:bCs/>
                <w:color w:val="FFFFFF"/>
                <w:sz w:val="20"/>
                <w:szCs w:val="20"/>
                <w:rtl/>
              </w:rPr>
              <w:t>مليون قدم مكعب قياسي في السنة</w:t>
            </w:r>
          </w:p>
        </w:tc>
      </w:tr>
      <w:tr w14:paraId="154C1268" w14:textId="77777777" w:rsidR="001C7363" w:rsidRPr="001C7363" w:rsidTr="001C7363">
        <w:trPr>
          <w:trHeight w:val="440"/>
        </w:trPr>
        <w:tc>
          <w:tcPr>
            <w:tcW w:type="pct" w:w="397"/>
            <w:tcBorders>
              <w:top w:val="nil"/>
              <w:left w:color="0070C0" w:space="0" w:sz="8" w:val="single"/>
              <w:bottom w:color="0070C0" w:space="0" w:sz="4" w:val="single"/>
              <w:right w:color="0070C0" w:space="0" w:sz="6" w:val="double"/>
            </w:tcBorders>
            <w:shd w:color="auto" w:fill="auto" w:val="clear"/>
            <w:noWrap/>
            <w:vAlign w:val="bottom"/>
            <w:hideMark/>
          </w:tcPr>
          <w:p w14:paraId="6C9F43C8" w14:textId="77777777" w:rsidP="001C7363" w:rsidR="001C7363" w:rsidRDefault="001C7363" w:rsidRPr="001C7363">
            <w:pPr>
              <w:bidi/>
              <w:spacing w:before="0" w:line="240" w:lineRule="auto"/>
              <w:jc w:val="center"/>
              <w:rPr>
                <w:rFonts w:ascii="Dubai" w:cs="Dubai" w:eastAsia="Times New Roman" w:hAnsi="Dubai"/>
                <w:b/>
                <w:bCs/>
                <w:color w:val="000000"/>
                <w:sz w:val="20"/>
                <w:szCs w:val="20"/>
                <w:rtl/>
              </w:rPr>
            </w:pPr>
            <w:r w:rsidRPr="001C7363">
              <w:rPr>
                <w:rFonts w:ascii="Dubai" w:cs="Dubai" w:eastAsia="Times New Roman" w:hAnsi="Dubai"/>
                <w:b/>
                <w:bCs/>
                <w:color w:val="000000"/>
                <w:sz w:val="20"/>
                <w:szCs w:val="20"/>
                <w:rtl/>
              </w:rPr>
              <w:t>نفط البصرة</w:t>
            </w:r>
          </w:p>
        </w:tc>
        <w:tc>
          <w:tcPr>
            <w:tcW w:type="pct" w:w="1170"/>
            <w:tcBorders>
              <w:top w:val="nil"/>
              <w:left w:val="nil"/>
              <w:bottom w:color="0070C0" w:space="0" w:sz="4" w:val="single"/>
              <w:right w:color="0070C0" w:space="0" w:sz="4" w:val="single"/>
            </w:tcBorders>
            <w:shd w:color="auto" w:fill="auto" w:val="clear"/>
            <w:vAlign w:val="center"/>
            <w:hideMark/>
          </w:tcPr>
          <w:p w14:paraId="34F83C4E" w14:textId="77777777" w:rsidP="001C7363" w:rsidR="001C7363" w:rsidRDefault="001C7363" w:rsidRPr="001C7363">
            <w:pPr>
              <w:bidi/>
              <w:spacing w:before="0" w:line="240" w:lineRule="auto"/>
              <w:jc w:val="center"/>
              <w:rPr>
                <w:rFonts w:ascii="Dubai" w:cs="Dubai" w:eastAsia="Times New Roman" w:hAnsi="Dubai"/>
                <w:color w:val="000000"/>
                <w:sz w:val="20"/>
                <w:szCs w:val="20"/>
                <w:rtl/>
              </w:rPr>
            </w:pPr>
            <w:r w:rsidRPr="001C7363">
              <w:rPr>
                <w:rFonts w:ascii="Dubai" w:cs="Dubai" w:eastAsia="Times New Roman" w:hAnsi="Dubai"/>
                <w:color w:val="000000"/>
                <w:sz w:val="20"/>
                <w:szCs w:val="20"/>
                <w:rtl/>
              </w:rPr>
              <w:t>٧١٦,٩٦٤</w:t>
            </w:r>
          </w:p>
        </w:tc>
        <w:tc>
          <w:tcPr>
            <w:tcW w:type="pct" w:w="1106"/>
            <w:tcBorders>
              <w:top w:val="nil"/>
              <w:left w:val="nil"/>
              <w:bottom w:color="0070C0" w:space="0" w:sz="4" w:val="single"/>
              <w:right w:color="0070C0" w:space="0" w:sz="4" w:val="single"/>
            </w:tcBorders>
            <w:shd w:color="auto" w:fill="auto" w:val="clear"/>
            <w:vAlign w:val="center"/>
            <w:hideMark/>
          </w:tcPr>
          <w:p w14:paraId="322E3E80" w14:textId="77777777" w:rsidP="001C7363" w:rsidR="001C7363" w:rsidRDefault="001C7363" w:rsidRPr="001C7363">
            <w:pPr>
              <w:bidi/>
              <w:spacing w:before="0" w:line="240" w:lineRule="auto"/>
              <w:jc w:val="center"/>
              <w:rPr>
                <w:rFonts w:ascii="Dubai" w:cs="Dubai" w:eastAsia="Times New Roman" w:hAnsi="Dubai"/>
                <w:color w:val="000000"/>
                <w:sz w:val="20"/>
                <w:szCs w:val="20"/>
                <w:rtl/>
              </w:rPr>
            </w:pPr>
            <w:r w:rsidRPr="001C7363">
              <w:rPr>
                <w:rFonts w:ascii="Dubai" w:cs="Dubai" w:eastAsia="Times New Roman" w:hAnsi="Dubai"/>
                <w:color w:val="000000"/>
                <w:sz w:val="20"/>
                <w:szCs w:val="20"/>
                <w:rtl/>
              </w:rPr>
              <w:t>٠</w:t>
            </w:r>
          </w:p>
        </w:tc>
        <w:tc>
          <w:tcPr>
            <w:tcW w:type="pct" w:w="1106"/>
            <w:tcBorders>
              <w:top w:val="nil"/>
              <w:left w:val="nil"/>
              <w:bottom w:color="0070C0" w:space="0" w:sz="4" w:val="single"/>
              <w:right w:val="nil"/>
            </w:tcBorders>
            <w:shd w:color="auto" w:fill="auto" w:val="clear"/>
            <w:vAlign w:val="center"/>
            <w:hideMark/>
          </w:tcPr>
          <w:p w14:paraId="332076E3" w14:textId="77777777" w:rsidP="001C7363" w:rsidR="001C7363" w:rsidRDefault="001C7363" w:rsidRPr="001C7363">
            <w:pPr>
              <w:bidi/>
              <w:spacing w:before="0" w:line="240" w:lineRule="auto"/>
              <w:jc w:val="center"/>
              <w:rPr>
                <w:rFonts w:ascii="Dubai" w:cs="Dubai" w:eastAsia="Times New Roman" w:hAnsi="Dubai"/>
                <w:color w:val="000000"/>
                <w:sz w:val="20"/>
                <w:szCs w:val="20"/>
                <w:rtl/>
              </w:rPr>
            </w:pPr>
            <w:r w:rsidRPr="001C7363">
              <w:rPr>
                <w:rFonts w:ascii="Dubai" w:cs="Dubai" w:eastAsia="Times New Roman" w:hAnsi="Dubai"/>
                <w:color w:val="000000"/>
                <w:sz w:val="20"/>
                <w:szCs w:val="20"/>
                <w:rtl/>
              </w:rPr>
              <w:t>١٤,٨٢٦</w:t>
            </w:r>
          </w:p>
        </w:tc>
        <w:tc>
          <w:tcPr>
            <w:tcW w:type="pct" w:w="1221"/>
            <w:tcBorders>
              <w:top w:val="nil"/>
              <w:left w:color="0070C0" w:space="0" w:sz="6" w:val="double"/>
              <w:bottom w:color="0070C0" w:space="0" w:sz="4" w:val="single"/>
              <w:right w:color="0070C0" w:space="0" w:sz="8" w:val="single"/>
            </w:tcBorders>
            <w:shd w:color="auto" w:fill="auto" w:val="clear"/>
            <w:vAlign w:val="center"/>
            <w:hideMark/>
          </w:tcPr>
          <w:p w14:paraId="7F7DB9C1" w14:textId="77777777" w:rsidP="001C7363" w:rsidR="001C7363" w:rsidRDefault="001C7363" w:rsidRPr="001C7363">
            <w:pPr>
              <w:bidi/>
              <w:spacing w:before="0" w:line="240" w:lineRule="auto"/>
              <w:jc w:val="center"/>
              <w:rPr>
                <w:rFonts w:ascii="Dubai" w:cs="Dubai" w:eastAsia="Times New Roman" w:hAnsi="Dubai"/>
                <w:b/>
                <w:bCs/>
                <w:color w:val="000000"/>
                <w:sz w:val="20"/>
                <w:szCs w:val="20"/>
                <w:rtl/>
              </w:rPr>
            </w:pPr>
            <w:r w:rsidRPr="001C7363">
              <w:rPr>
                <w:rFonts w:ascii="Dubai" w:cs="Dubai" w:eastAsia="Times New Roman" w:hAnsi="Dubai"/>
                <w:b/>
                <w:bCs/>
                <w:color w:val="000000"/>
                <w:sz w:val="20"/>
                <w:szCs w:val="20"/>
                <w:rtl/>
              </w:rPr>
              <w:t>٧٣١,٧٩٠</w:t>
            </w:r>
          </w:p>
        </w:tc>
      </w:tr>
      <w:tr w14:paraId="3791042E" w14:textId="77777777" w:rsidR="001C7363" w:rsidRPr="001C7363" w:rsidTr="001C7363">
        <w:trPr>
          <w:trHeight w:val="440"/>
        </w:trPr>
        <w:tc>
          <w:tcPr>
            <w:tcW w:type="pct" w:w="397"/>
            <w:tcBorders>
              <w:top w:val="nil"/>
              <w:left w:color="0070C0" w:space="0" w:sz="8" w:val="single"/>
              <w:bottom w:color="0070C0" w:space="0" w:sz="4" w:val="single"/>
              <w:right w:color="0070C0" w:space="0" w:sz="6" w:val="double"/>
            </w:tcBorders>
            <w:shd w:color="auto" w:fill="auto" w:val="clear"/>
            <w:noWrap/>
            <w:vAlign w:val="bottom"/>
            <w:hideMark/>
          </w:tcPr>
          <w:p w14:paraId="226AEBD6" w14:textId="77777777" w:rsidP="001C7363" w:rsidR="001C7363" w:rsidRDefault="001C7363" w:rsidRPr="001C7363">
            <w:pPr>
              <w:bidi/>
              <w:spacing w:before="0" w:line="240" w:lineRule="auto"/>
              <w:jc w:val="center"/>
              <w:rPr>
                <w:rFonts w:ascii="Dubai" w:cs="Dubai" w:eastAsia="Times New Roman" w:hAnsi="Dubai"/>
                <w:b/>
                <w:bCs/>
                <w:color w:val="000000"/>
                <w:sz w:val="20"/>
                <w:szCs w:val="20"/>
                <w:rtl/>
              </w:rPr>
            </w:pPr>
            <w:r w:rsidRPr="001C7363">
              <w:rPr>
                <w:rFonts w:ascii="Dubai" w:cs="Dubai" w:eastAsia="Times New Roman" w:hAnsi="Dubai"/>
                <w:b/>
                <w:bCs/>
                <w:color w:val="000000"/>
                <w:sz w:val="20"/>
                <w:szCs w:val="20"/>
                <w:rtl/>
              </w:rPr>
              <w:t>نفط الشمال</w:t>
            </w:r>
          </w:p>
        </w:tc>
        <w:tc>
          <w:tcPr>
            <w:tcW w:type="pct" w:w="1170"/>
            <w:tcBorders>
              <w:top w:val="nil"/>
              <w:left w:val="nil"/>
              <w:bottom w:color="0070C0" w:space="0" w:sz="4" w:val="single"/>
              <w:right w:color="0070C0" w:space="0" w:sz="4" w:val="single"/>
            </w:tcBorders>
            <w:shd w:color="auto" w:fill="auto" w:val="clear"/>
            <w:vAlign w:val="center"/>
            <w:hideMark/>
          </w:tcPr>
          <w:p w14:paraId="7AE6323A" w14:textId="77777777" w:rsidP="001C7363" w:rsidR="001C7363" w:rsidRDefault="001C7363" w:rsidRPr="001C7363">
            <w:pPr>
              <w:bidi/>
              <w:spacing w:before="0" w:line="240" w:lineRule="auto"/>
              <w:jc w:val="center"/>
              <w:rPr>
                <w:rFonts w:ascii="Dubai" w:cs="Dubai" w:eastAsia="Times New Roman" w:hAnsi="Dubai"/>
                <w:color w:val="000000"/>
                <w:sz w:val="20"/>
                <w:szCs w:val="20"/>
                <w:rtl/>
              </w:rPr>
            </w:pPr>
            <w:r w:rsidRPr="001C7363">
              <w:rPr>
                <w:rFonts w:ascii="Dubai" w:cs="Dubai" w:eastAsia="Times New Roman" w:hAnsi="Dubai"/>
                <w:color w:val="000000"/>
                <w:sz w:val="20"/>
                <w:szCs w:val="20"/>
                <w:rtl/>
              </w:rPr>
              <w:t>٩٣,٤٠٢</w:t>
            </w:r>
          </w:p>
        </w:tc>
        <w:tc>
          <w:tcPr>
            <w:tcW w:type="pct" w:w="1106"/>
            <w:tcBorders>
              <w:top w:val="nil"/>
              <w:left w:val="nil"/>
              <w:bottom w:color="0070C0" w:space="0" w:sz="4" w:val="single"/>
              <w:right w:color="0070C0" w:space="0" w:sz="4" w:val="single"/>
            </w:tcBorders>
            <w:shd w:color="auto" w:fill="auto" w:val="clear"/>
            <w:vAlign w:val="center"/>
            <w:hideMark/>
          </w:tcPr>
          <w:p w14:paraId="6C21D1D4" w14:textId="77777777" w:rsidP="001C7363" w:rsidR="001C7363" w:rsidRDefault="001C7363" w:rsidRPr="001C7363">
            <w:pPr>
              <w:bidi/>
              <w:spacing w:before="0" w:line="240" w:lineRule="auto"/>
              <w:jc w:val="center"/>
              <w:rPr>
                <w:rFonts w:ascii="Dubai" w:cs="Dubai" w:eastAsia="Times New Roman" w:hAnsi="Dubai"/>
                <w:color w:val="000000"/>
                <w:sz w:val="20"/>
                <w:szCs w:val="20"/>
                <w:rtl/>
              </w:rPr>
            </w:pPr>
            <w:r w:rsidRPr="001C7363">
              <w:rPr>
                <w:rFonts w:ascii="Dubai" w:cs="Dubai" w:eastAsia="Times New Roman" w:hAnsi="Dubai"/>
                <w:color w:val="000000"/>
                <w:sz w:val="20"/>
                <w:szCs w:val="20"/>
                <w:rtl/>
              </w:rPr>
              <w:t>٧٣,١٧٥</w:t>
            </w:r>
          </w:p>
        </w:tc>
        <w:tc>
          <w:tcPr>
            <w:tcW w:type="pct" w:w="1106"/>
            <w:tcBorders>
              <w:top w:val="nil"/>
              <w:left w:val="nil"/>
              <w:bottom w:color="0070C0" w:space="0" w:sz="4" w:val="single"/>
              <w:right w:val="nil"/>
            </w:tcBorders>
            <w:shd w:color="auto" w:fill="auto" w:val="clear"/>
            <w:vAlign w:val="center"/>
            <w:hideMark/>
          </w:tcPr>
          <w:p w14:paraId="687BAE78" w14:textId="77777777" w:rsidP="001C7363" w:rsidR="001C7363" w:rsidRDefault="001C7363" w:rsidRPr="001C7363">
            <w:pPr>
              <w:bidi/>
              <w:spacing w:before="0" w:line="240" w:lineRule="auto"/>
              <w:jc w:val="center"/>
              <w:rPr>
                <w:rFonts w:ascii="Dubai" w:cs="Dubai" w:eastAsia="Times New Roman" w:hAnsi="Dubai"/>
                <w:color w:val="000000"/>
                <w:sz w:val="20"/>
                <w:szCs w:val="20"/>
                <w:rtl/>
              </w:rPr>
            </w:pPr>
            <w:r w:rsidRPr="001C7363">
              <w:rPr>
                <w:rFonts w:ascii="Dubai" w:cs="Dubai" w:eastAsia="Times New Roman" w:hAnsi="Dubai"/>
                <w:color w:val="000000"/>
                <w:sz w:val="20"/>
                <w:szCs w:val="20"/>
                <w:rtl/>
              </w:rPr>
              <w:t>٠</w:t>
            </w:r>
          </w:p>
        </w:tc>
        <w:tc>
          <w:tcPr>
            <w:tcW w:type="pct" w:w="1221"/>
            <w:tcBorders>
              <w:top w:val="nil"/>
              <w:left w:color="0070C0" w:space="0" w:sz="6" w:val="double"/>
              <w:bottom w:color="0070C0" w:space="0" w:sz="4" w:val="single"/>
              <w:right w:color="0070C0" w:space="0" w:sz="8" w:val="single"/>
            </w:tcBorders>
            <w:shd w:color="auto" w:fill="auto" w:val="clear"/>
            <w:vAlign w:val="center"/>
            <w:hideMark/>
          </w:tcPr>
          <w:p w14:paraId="6BE1268E" w14:textId="77777777" w:rsidP="001C7363" w:rsidR="001C7363" w:rsidRDefault="001C7363" w:rsidRPr="001C7363">
            <w:pPr>
              <w:bidi/>
              <w:spacing w:before="0" w:line="240" w:lineRule="auto"/>
              <w:jc w:val="center"/>
              <w:rPr>
                <w:rFonts w:ascii="Dubai" w:cs="Dubai" w:eastAsia="Times New Roman" w:hAnsi="Dubai"/>
                <w:b/>
                <w:bCs/>
                <w:color w:val="000000"/>
                <w:sz w:val="20"/>
                <w:szCs w:val="20"/>
                <w:rtl/>
              </w:rPr>
            </w:pPr>
            <w:r w:rsidRPr="001C7363">
              <w:rPr>
                <w:rFonts w:ascii="Dubai" w:cs="Dubai" w:eastAsia="Times New Roman" w:hAnsi="Dubai"/>
                <w:b/>
                <w:bCs/>
                <w:color w:val="000000"/>
                <w:sz w:val="20"/>
                <w:szCs w:val="20"/>
                <w:rtl/>
              </w:rPr>
              <w:t>١٦٦,٥٧٧</w:t>
            </w:r>
          </w:p>
        </w:tc>
      </w:tr>
      <w:tr w14:paraId="4897E4AD" w14:textId="77777777" w:rsidR="001C7363" w:rsidRPr="001C7363" w:rsidTr="001C7363">
        <w:trPr>
          <w:trHeight w:val="440"/>
        </w:trPr>
        <w:tc>
          <w:tcPr>
            <w:tcW w:type="pct" w:w="397"/>
            <w:tcBorders>
              <w:top w:val="nil"/>
              <w:left w:color="0070C0" w:space="0" w:sz="8" w:val="single"/>
              <w:bottom w:color="0070C0" w:space="0" w:sz="4" w:val="single"/>
              <w:right w:color="0070C0" w:space="0" w:sz="6" w:val="double"/>
            </w:tcBorders>
            <w:shd w:color="auto" w:fill="auto" w:val="clear"/>
            <w:noWrap/>
            <w:vAlign w:val="bottom"/>
            <w:hideMark/>
          </w:tcPr>
          <w:p w14:paraId="515A3672" w14:textId="77777777" w:rsidP="001C7363" w:rsidR="001C7363" w:rsidRDefault="001C7363" w:rsidRPr="001C7363">
            <w:pPr>
              <w:bidi/>
              <w:spacing w:before="0" w:line="240" w:lineRule="auto"/>
              <w:jc w:val="center"/>
              <w:rPr>
                <w:rFonts w:ascii="Dubai" w:cs="Dubai" w:eastAsia="Times New Roman" w:hAnsi="Dubai"/>
                <w:b/>
                <w:bCs/>
                <w:color w:val="000000"/>
                <w:sz w:val="20"/>
                <w:szCs w:val="20"/>
                <w:rtl/>
              </w:rPr>
            </w:pPr>
            <w:r w:rsidRPr="001C7363">
              <w:rPr>
                <w:rFonts w:ascii="Dubai" w:cs="Dubai" w:eastAsia="Times New Roman" w:hAnsi="Dubai"/>
                <w:b/>
                <w:bCs/>
                <w:color w:val="000000"/>
                <w:sz w:val="20"/>
                <w:szCs w:val="20"/>
                <w:rtl/>
              </w:rPr>
              <w:lastRenderedPageBreak/>
              <w:t>نفط ميسان</w:t>
            </w:r>
          </w:p>
        </w:tc>
        <w:tc>
          <w:tcPr>
            <w:tcW w:type="pct" w:w="1170"/>
            <w:tcBorders>
              <w:top w:val="nil"/>
              <w:left w:val="nil"/>
              <w:bottom w:color="0070C0" w:space="0" w:sz="4" w:val="single"/>
              <w:right w:color="0070C0" w:space="0" w:sz="4" w:val="single"/>
            </w:tcBorders>
            <w:shd w:color="auto" w:fill="auto" w:val="clear"/>
            <w:vAlign w:val="center"/>
            <w:hideMark/>
          </w:tcPr>
          <w:p w14:paraId="0CE7962C" w14:textId="77777777" w:rsidP="001C7363" w:rsidR="001C7363" w:rsidRDefault="001C7363" w:rsidRPr="001C7363">
            <w:pPr>
              <w:bidi/>
              <w:spacing w:before="0" w:line="240" w:lineRule="auto"/>
              <w:jc w:val="center"/>
              <w:rPr>
                <w:rFonts w:ascii="Dubai" w:cs="Dubai" w:eastAsia="Times New Roman" w:hAnsi="Dubai"/>
                <w:color w:val="000000"/>
                <w:sz w:val="20"/>
                <w:szCs w:val="20"/>
                <w:rtl/>
              </w:rPr>
            </w:pPr>
            <w:r w:rsidRPr="001C7363">
              <w:rPr>
                <w:rFonts w:ascii="Dubai" w:cs="Dubai" w:eastAsia="Times New Roman" w:hAnsi="Dubai"/>
                <w:color w:val="000000"/>
                <w:sz w:val="20"/>
                <w:szCs w:val="20"/>
                <w:rtl/>
              </w:rPr>
              <w:t>١٣٤,٨١٥</w:t>
            </w:r>
          </w:p>
        </w:tc>
        <w:tc>
          <w:tcPr>
            <w:tcW w:type="pct" w:w="1106"/>
            <w:tcBorders>
              <w:top w:val="nil"/>
              <w:left w:val="nil"/>
              <w:bottom w:color="0070C0" w:space="0" w:sz="4" w:val="single"/>
              <w:right w:color="0070C0" w:space="0" w:sz="4" w:val="single"/>
            </w:tcBorders>
            <w:shd w:color="auto" w:fill="auto" w:val="clear"/>
            <w:vAlign w:val="center"/>
            <w:hideMark/>
          </w:tcPr>
          <w:p w14:paraId="2B78D8E6" w14:textId="77777777" w:rsidP="001C7363" w:rsidR="001C7363" w:rsidRDefault="001C7363" w:rsidRPr="001C7363">
            <w:pPr>
              <w:bidi/>
              <w:spacing w:before="0" w:line="240" w:lineRule="auto"/>
              <w:jc w:val="center"/>
              <w:rPr>
                <w:rFonts w:ascii="Dubai" w:cs="Dubai" w:eastAsia="Times New Roman" w:hAnsi="Dubai"/>
                <w:color w:val="000000"/>
                <w:sz w:val="20"/>
                <w:szCs w:val="20"/>
                <w:rtl/>
              </w:rPr>
            </w:pPr>
            <w:r w:rsidRPr="001C7363">
              <w:rPr>
                <w:rFonts w:ascii="Dubai" w:cs="Dubai" w:eastAsia="Times New Roman" w:hAnsi="Dubai"/>
                <w:color w:val="000000"/>
                <w:sz w:val="20"/>
                <w:szCs w:val="20"/>
                <w:rtl/>
              </w:rPr>
              <w:t>٠</w:t>
            </w:r>
          </w:p>
        </w:tc>
        <w:tc>
          <w:tcPr>
            <w:tcW w:type="pct" w:w="1106"/>
            <w:tcBorders>
              <w:top w:val="nil"/>
              <w:left w:val="nil"/>
              <w:bottom w:color="0070C0" w:space="0" w:sz="4" w:val="single"/>
              <w:right w:val="nil"/>
            </w:tcBorders>
            <w:shd w:color="auto" w:fill="auto" w:val="clear"/>
            <w:vAlign w:val="center"/>
            <w:hideMark/>
          </w:tcPr>
          <w:p w14:paraId="5625AAE6" w14:textId="77777777" w:rsidP="001C7363" w:rsidR="001C7363" w:rsidRDefault="001C7363" w:rsidRPr="001C7363">
            <w:pPr>
              <w:bidi/>
              <w:spacing w:before="0" w:line="240" w:lineRule="auto"/>
              <w:jc w:val="center"/>
              <w:rPr>
                <w:rFonts w:ascii="Dubai" w:cs="Dubai" w:eastAsia="Times New Roman" w:hAnsi="Dubai"/>
                <w:color w:val="000000"/>
                <w:sz w:val="20"/>
                <w:szCs w:val="20"/>
                <w:rtl/>
              </w:rPr>
            </w:pPr>
            <w:r w:rsidRPr="001C7363">
              <w:rPr>
                <w:rFonts w:ascii="Dubai" w:cs="Dubai" w:eastAsia="Times New Roman" w:hAnsi="Dubai"/>
                <w:color w:val="000000"/>
                <w:sz w:val="20"/>
                <w:szCs w:val="20"/>
                <w:rtl/>
              </w:rPr>
              <w:t>٠</w:t>
            </w:r>
          </w:p>
        </w:tc>
        <w:tc>
          <w:tcPr>
            <w:tcW w:type="pct" w:w="1221"/>
            <w:tcBorders>
              <w:top w:val="nil"/>
              <w:left w:color="0070C0" w:space="0" w:sz="6" w:val="double"/>
              <w:bottom w:color="0070C0" w:space="0" w:sz="4" w:val="single"/>
              <w:right w:color="0070C0" w:space="0" w:sz="8" w:val="single"/>
            </w:tcBorders>
            <w:shd w:color="auto" w:fill="auto" w:val="clear"/>
            <w:vAlign w:val="center"/>
            <w:hideMark/>
          </w:tcPr>
          <w:p w14:paraId="7E1A0DFF" w14:textId="77777777" w:rsidP="001C7363" w:rsidR="001C7363" w:rsidRDefault="001C7363" w:rsidRPr="001C7363">
            <w:pPr>
              <w:bidi/>
              <w:spacing w:before="0" w:line="240" w:lineRule="auto"/>
              <w:jc w:val="center"/>
              <w:rPr>
                <w:rFonts w:ascii="Dubai" w:cs="Dubai" w:eastAsia="Times New Roman" w:hAnsi="Dubai"/>
                <w:b/>
                <w:bCs/>
                <w:color w:val="000000"/>
                <w:sz w:val="20"/>
                <w:szCs w:val="20"/>
                <w:rtl/>
              </w:rPr>
            </w:pPr>
            <w:r w:rsidRPr="001C7363">
              <w:rPr>
                <w:rFonts w:ascii="Dubai" w:cs="Dubai" w:eastAsia="Times New Roman" w:hAnsi="Dubai"/>
                <w:b/>
                <w:bCs/>
                <w:color w:val="000000"/>
                <w:sz w:val="20"/>
                <w:szCs w:val="20"/>
                <w:rtl/>
              </w:rPr>
              <w:t>١٣٤,٨١٥</w:t>
            </w:r>
          </w:p>
        </w:tc>
      </w:tr>
      <w:tr w14:paraId="003A3CEF" w14:textId="77777777" w:rsidR="001C7363" w:rsidRPr="001C7363" w:rsidTr="001C7363">
        <w:trPr>
          <w:trHeight w:val="440"/>
        </w:trPr>
        <w:tc>
          <w:tcPr>
            <w:tcW w:type="pct" w:w="397"/>
            <w:tcBorders>
              <w:top w:val="nil"/>
              <w:left w:color="0070C0" w:space="0" w:sz="8" w:val="single"/>
              <w:bottom w:color="0070C0" w:space="0" w:sz="4" w:val="single"/>
              <w:right w:color="0070C0" w:space="0" w:sz="6" w:val="double"/>
            </w:tcBorders>
            <w:shd w:color="auto" w:fill="auto" w:val="clear"/>
            <w:noWrap/>
            <w:vAlign w:val="bottom"/>
            <w:hideMark/>
          </w:tcPr>
          <w:p w14:paraId="062C9033" w14:textId="77777777" w:rsidP="001C7363" w:rsidR="001C7363" w:rsidRDefault="001C7363" w:rsidRPr="001C7363">
            <w:pPr>
              <w:bidi/>
              <w:spacing w:before="0" w:line="240" w:lineRule="auto"/>
              <w:jc w:val="center"/>
              <w:rPr>
                <w:rFonts w:ascii="Dubai" w:cs="Dubai" w:eastAsia="Times New Roman" w:hAnsi="Dubai"/>
                <w:b/>
                <w:bCs/>
                <w:color w:val="000000"/>
                <w:sz w:val="20"/>
                <w:szCs w:val="20"/>
                <w:rtl/>
              </w:rPr>
            </w:pPr>
            <w:r w:rsidRPr="001C7363">
              <w:rPr>
                <w:rFonts w:ascii="Dubai" w:cs="Dubai" w:eastAsia="Times New Roman" w:hAnsi="Dubai"/>
                <w:b/>
                <w:bCs/>
                <w:color w:val="000000"/>
                <w:sz w:val="20"/>
                <w:szCs w:val="20"/>
                <w:rtl/>
              </w:rPr>
              <w:t>نفط ذي قار</w:t>
            </w:r>
          </w:p>
        </w:tc>
        <w:tc>
          <w:tcPr>
            <w:tcW w:type="pct" w:w="1170"/>
            <w:tcBorders>
              <w:top w:val="nil"/>
              <w:left w:val="nil"/>
              <w:bottom w:color="0070C0" w:space="0" w:sz="4" w:val="single"/>
              <w:right w:color="0070C0" w:space="0" w:sz="4" w:val="single"/>
            </w:tcBorders>
            <w:shd w:color="auto" w:fill="auto" w:val="clear"/>
            <w:vAlign w:val="center"/>
            <w:hideMark/>
          </w:tcPr>
          <w:p w14:paraId="76A4B5B6" w14:textId="77777777" w:rsidP="001C7363" w:rsidR="001C7363" w:rsidRDefault="001C7363" w:rsidRPr="001C7363">
            <w:pPr>
              <w:bidi/>
              <w:spacing w:before="0" w:line="240" w:lineRule="auto"/>
              <w:jc w:val="center"/>
              <w:rPr>
                <w:rFonts w:ascii="Dubai" w:cs="Dubai" w:eastAsia="Times New Roman" w:hAnsi="Dubai"/>
                <w:color w:val="000000"/>
                <w:sz w:val="20"/>
                <w:szCs w:val="20"/>
                <w:rtl/>
              </w:rPr>
            </w:pPr>
            <w:r w:rsidRPr="001C7363">
              <w:rPr>
                <w:rFonts w:ascii="Dubai" w:cs="Dubai" w:eastAsia="Times New Roman" w:hAnsi="Dubai"/>
                <w:color w:val="000000"/>
                <w:sz w:val="20"/>
                <w:szCs w:val="20"/>
                <w:rtl/>
              </w:rPr>
              <w:t>٣٦,٠١٧</w:t>
            </w:r>
          </w:p>
        </w:tc>
        <w:tc>
          <w:tcPr>
            <w:tcW w:type="pct" w:w="1106"/>
            <w:tcBorders>
              <w:top w:val="nil"/>
              <w:left w:val="nil"/>
              <w:bottom w:color="0070C0" w:space="0" w:sz="4" w:val="single"/>
              <w:right w:color="0070C0" w:space="0" w:sz="4" w:val="single"/>
            </w:tcBorders>
            <w:shd w:color="auto" w:fill="auto" w:val="clear"/>
            <w:vAlign w:val="center"/>
            <w:hideMark/>
          </w:tcPr>
          <w:p w14:paraId="27DC085F" w14:textId="77777777" w:rsidP="001C7363" w:rsidR="001C7363" w:rsidRDefault="001C7363" w:rsidRPr="001C7363">
            <w:pPr>
              <w:bidi/>
              <w:spacing w:before="0" w:line="240" w:lineRule="auto"/>
              <w:jc w:val="center"/>
              <w:rPr>
                <w:rFonts w:ascii="Dubai" w:cs="Dubai" w:eastAsia="Times New Roman" w:hAnsi="Dubai"/>
                <w:color w:val="000000"/>
                <w:sz w:val="20"/>
                <w:szCs w:val="20"/>
                <w:rtl/>
              </w:rPr>
            </w:pPr>
            <w:r w:rsidRPr="001C7363">
              <w:rPr>
                <w:rFonts w:ascii="Dubai" w:cs="Dubai" w:eastAsia="Times New Roman" w:hAnsi="Dubai"/>
                <w:color w:val="000000"/>
                <w:sz w:val="20"/>
                <w:szCs w:val="20"/>
                <w:rtl/>
              </w:rPr>
              <w:t>٠</w:t>
            </w:r>
          </w:p>
        </w:tc>
        <w:tc>
          <w:tcPr>
            <w:tcW w:type="pct" w:w="1106"/>
            <w:tcBorders>
              <w:top w:val="nil"/>
              <w:left w:val="nil"/>
              <w:bottom w:color="0070C0" w:space="0" w:sz="4" w:val="single"/>
              <w:right w:val="nil"/>
            </w:tcBorders>
            <w:shd w:color="auto" w:fill="auto" w:val="clear"/>
            <w:vAlign w:val="center"/>
            <w:hideMark/>
          </w:tcPr>
          <w:p w14:paraId="3F39E4BA" w14:textId="77777777" w:rsidP="001C7363" w:rsidR="001C7363" w:rsidRDefault="001C7363" w:rsidRPr="001C7363">
            <w:pPr>
              <w:bidi/>
              <w:spacing w:before="0" w:line="240" w:lineRule="auto"/>
              <w:jc w:val="center"/>
              <w:rPr>
                <w:rFonts w:ascii="Dubai" w:cs="Dubai" w:eastAsia="Times New Roman" w:hAnsi="Dubai"/>
                <w:color w:val="000000"/>
                <w:sz w:val="20"/>
                <w:szCs w:val="20"/>
                <w:rtl/>
              </w:rPr>
            </w:pPr>
            <w:r w:rsidRPr="001C7363">
              <w:rPr>
                <w:rFonts w:ascii="Dubai" w:cs="Dubai" w:eastAsia="Times New Roman" w:hAnsi="Dubai"/>
                <w:color w:val="000000"/>
                <w:sz w:val="20"/>
                <w:szCs w:val="20"/>
                <w:rtl/>
              </w:rPr>
              <w:t>٠</w:t>
            </w:r>
          </w:p>
        </w:tc>
        <w:tc>
          <w:tcPr>
            <w:tcW w:type="pct" w:w="1221"/>
            <w:tcBorders>
              <w:top w:val="nil"/>
              <w:left w:color="0070C0" w:space="0" w:sz="6" w:val="double"/>
              <w:bottom w:color="0070C0" w:space="0" w:sz="4" w:val="single"/>
              <w:right w:color="0070C0" w:space="0" w:sz="8" w:val="single"/>
            </w:tcBorders>
            <w:shd w:color="auto" w:fill="auto" w:val="clear"/>
            <w:vAlign w:val="center"/>
            <w:hideMark/>
          </w:tcPr>
          <w:p w14:paraId="2B088099" w14:textId="77777777" w:rsidP="001C7363" w:rsidR="001C7363" w:rsidRDefault="001C7363" w:rsidRPr="001C7363">
            <w:pPr>
              <w:bidi/>
              <w:spacing w:before="0" w:line="240" w:lineRule="auto"/>
              <w:jc w:val="center"/>
              <w:rPr>
                <w:rFonts w:ascii="Dubai" w:cs="Dubai" w:eastAsia="Times New Roman" w:hAnsi="Dubai"/>
                <w:b/>
                <w:bCs/>
                <w:color w:val="000000"/>
                <w:sz w:val="20"/>
                <w:szCs w:val="20"/>
                <w:rtl/>
              </w:rPr>
            </w:pPr>
            <w:r w:rsidRPr="001C7363">
              <w:rPr>
                <w:rFonts w:ascii="Dubai" w:cs="Dubai" w:eastAsia="Times New Roman" w:hAnsi="Dubai"/>
                <w:b/>
                <w:bCs/>
                <w:color w:val="000000"/>
                <w:sz w:val="20"/>
                <w:szCs w:val="20"/>
                <w:rtl/>
              </w:rPr>
              <w:t>٣٦,٠١٧</w:t>
            </w:r>
          </w:p>
        </w:tc>
      </w:tr>
      <w:tr w14:paraId="608DB2F8" w14:textId="77777777" w:rsidR="001C7363" w:rsidRPr="001C7363" w:rsidTr="001C7363">
        <w:trPr>
          <w:trHeight w:val="450"/>
        </w:trPr>
        <w:tc>
          <w:tcPr>
            <w:tcW w:type="pct" w:w="397"/>
            <w:tcBorders>
              <w:top w:val="nil"/>
              <w:left w:color="0070C0" w:space="0" w:sz="8" w:val="single"/>
              <w:bottom w:val="nil"/>
              <w:right w:color="0070C0" w:space="0" w:sz="6" w:val="double"/>
            </w:tcBorders>
            <w:shd w:color="auto" w:fill="auto" w:val="clear"/>
            <w:noWrap/>
            <w:vAlign w:val="bottom"/>
            <w:hideMark/>
          </w:tcPr>
          <w:p w14:paraId="55405E03" w14:textId="77777777" w:rsidP="001C7363" w:rsidR="001C7363" w:rsidRDefault="001C7363" w:rsidRPr="001C7363">
            <w:pPr>
              <w:bidi/>
              <w:spacing w:before="0" w:line="240" w:lineRule="auto"/>
              <w:jc w:val="center"/>
              <w:rPr>
                <w:rFonts w:ascii="Dubai" w:cs="Dubai" w:eastAsia="Times New Roman" w:hAnsi="Dubai"/>
                <w:b/>
                <w:bCs/>
                <w:color w:val="000000"/>
                <w:sz w:val="20"/>
                <w:szCs w:val="20"/>
                <w:rtl/>
              </w:rPr>
            </w:pPr>
            <w:r w:rsidRPr="001C7363">
              <w:rPr>
                <w:rFonts w:ascii="Dubai" w:cs="Dubai" w:eastAsia="Times New Roman" w:hAnsi="Dubai"/>
                <w:b/>
                <w:bCs/>
                <w:color w:val="000000"/>
                <w:sz w:val="20"/>
                <w:szCs w:val="20"/>
                <w:rtl/>
              </w:rPr>
              <w:t>نفط الوسط</w:t>
            </w:r>
          </w:p>
        </w:tc>
        <w:tc>
          <w:tcPr>
            <w:tcW w:type="pct" w:w="1170"/>
            <w:tcBorders>
              <w:top w:val="nil"/>
              <w:left w:val="nil"/>
              <w:bottom w:color="0070C0" w:space="0" w:sz="4" w:val="single"/>
              <w:right w:color="0070C0" w:space="0" w:sz="4" w:val="single"/>
            </w:tcBorders>
            <w:shd w:color="auto" w:fill="auto" w:val="clear"/>
            <w:vAlign w:val="center"/>
            <w:hideMark/>
          </w:tcPr>
          <w:p w14:paraId="216373FB" w14:textId="77777777" w:rsidP="001C7363" w:rsidR="001C7363" w:rsidRDefault="001C7363" w:rsidRPr="001C7363">
            <w:pPr>
              <w:bidi/>
              <w:spacing w:before="0" w:line="240" w:lineRule="auto"/>
              <w:jc w:val="center"/>
              <w:rPr>
                <w:rFonts w:ascii="Dubai" w:cs="Dubai" w:eastAsia="Times New Roman" w:hAnsi="Dubai"/>
                <w:color w:val="000000"/>
                <w:sz w:val="20"/>
                <w:szCs w:val="20"/>
                <w:rtl/>
              </w:rPr>
            </w:pPr>
            <w:r w:rsidRPr="001C7363">
              <w:rPr>
                <w:rFonts w:ascii="Dubai" w:cs="Dubai" w:eastAsia="Times New Roman" w:hAnsi="Dubai"/>
                <w:color w:val="000000"/>
                <w:sz w:val="20"/>
                <w:szCs w:val="20"/>
                <w:rtl/>
              </w:rPr>
              <w:t>٣٠,٤٠٤</w:t>
            </w:r>
          </w:p>
        </w:tc>
        <w:tc>
          <w:tcPr>
            <w:tcW w:type="pct" w:w="1106"/>
            <w:tcBorders>
              <w:top w:val="nil"/>
              <w:left w:val="nil"/>
              <w:bottom w:color="0070C0" w:space="0" w:sz="4" w:val="single"/>
              <w:right w:color="0070C0" w:space="0" w:sz="4" w:val="single"/>
            </w:tcBorders>
            <w:shd w:color="auto" w:fill="auto" w:val="clear"/>
            <w:vAlign w:val="center"/>
            <w:hideMark/>
          </w:tcPr>
          <w:p w14:paraId="7F6532B4" w14:textId="77777777" w:rsidP="001C7363" w:rsidR="001C7363" w:rsidRDefault="001C7363" w:rsidRPr="001C7363">
            <w:pPr>
              <w:bidi/>
              <w:spacing w:before="0" w:line="240" w:lineRule="auto"/>
              <w:jc w:val="center"/>
              <w:rPr>
                <w:rFonts w:ascii="Dubai" w:cs="Dubai" w:eastAsia="Times New Roman" w:hAnsi="Dubai"/>
                <w:color w:val="000000"/>
                <w:sz w:val="20"/>
                <w:szCs w:val="20"/>
                <w:rtl/>
              </w:rPr>
            </w:pPr>
            <w:r w:rsidRPr="001C7363">
              <w:rPr>
                <w:rFonts w:ascii="Dubai" w:cs="Dubai" w:eastAsia="Times New Roman" w:hAnsi="Dubai"/>
                <w:color w:val="000000"/>
                <w:sz w:val="20"/>
                <w:szCs w:val="20"/>
                <w:rtl/>
              </w:rPr>
              <w:t>٠</w:t>
            </w:r>
          </w:p>
        </w:tc>
        <w:tc>
          <w:tcPr>
            <w:tcW w:type="pct" w:w="1106"/>
            <w:tcBorders>
              <w:top w:val="nil"/>
              <w:left w:val="nil"/>
              <w:bottom w:color="0070C0" w:space="0" w:sz="4" w:val="single"/>
              <w:right w:val="nil"/>
            </w:tcBorders>
            <w:shd w:color="auto" w:fill="auto" w:val="clear"/>
            <w:vAlign w:val="center"/>
            <w:hideMark/>
          </w:tcPr>
          <w:p w14:paraId="68573161" w14:textId="77777777" w:rsidP="001C7363" w:rsidR="001C7363" w:rsidRDefault="001C7363" w:rsidRPr="001C7363">
            <w:pPr>
              <w:bidi/>
              <w:spacing w:before="0" w:line="240" w:lineRule="auto"/>
              <w:jc w:val="center"/>
              <w:rPr>
                <w:rFonts w:ascii="Dubai" w:cs="Dubai" w:eastAsia="Times New Roman" w:hAnsi="Dubai"/>
                <w:color w:val="000000"/>
                <w:sz w:val="20"/>
                <w:szCs w:val="20"/>
              </w:rPr>
            </w:pPr>
            <w:r w:rsidRPr="001C7363">
              <w:rPr>
                <w:rFonts w:ascii="Dubai" w:cs="Dubai" w:eastAsia="Times New Roman" w:hAnsi="Dubai"/>
                <w:color w:val="000000"/>
                <w:sz w:val="20"/>
                <w:szCs w:val="20"/>
                <w:rtl/>
              </w:rPr>
              <w:t>٠</w:t>
            </w:r>
          </w:p>
        </w:tc>
        <w:tc>
          <w:tcPr>
            <w:tcW w:type="pct" w:w="1221"/>
            <w:tcBorders>
              <w:top w:val="nil"/>
              <w:left w:color="0070C0" w:space="0" w:sz="6" w:val="double"/>
              <w:bottom w:val="nil"/>
              <w:right w:color="0070C0" w:space="0" w:sz="8" w:val="single"/>
            </w:tcBorders>
            <w:shd w:color="auto" w:fill="auto" w:val="clear"/>
            <w:vAlign w:val="center"/>
            <w:hideMark/>
          </w:tcPr>
          <w:p w14:paraId="740E382B" w14:textId="77777777" w:rsidP="001C7363" w:rsidR="001C7363" w:rsidRDefault="001C7363" w:rsidRPr="001C7363">
            <w:pPr>
              <w:bidi/>
              <w:spacing w:before="0" w:line="240" w:lineRule="auto"/>
              <w:jc w:val="center"/>
              <w:rPr>
                <w:rFonts w:ascii="Dubai" w:cs="Dubai" w:eastAsia="Times New Roman" w:hAnsi="Dubai"/>
                <w:b/>
                <w:bCs/>
                <w:color w:val="000000"/>
                <w:sz w:val="20"/>
                <w:szCs w:val="20"/>
                <w:rtl/>
              </w:rPr>
            </w:pPr>
            <w:r w:rsidRPr="001C7363">
              <w:rPr>
                <w:rFonts w:ascii="Dubai" w:cs="Dubai" w:eastAsia="Times New Roman" w:hAnsi="Dubai"/>
                <w:b/>
                <w:bCs/>
                <w:color w:val="000000"/>
                <w:sz w:val="20"/>
                <w:szCs w:val="20"/>
                <w:rtl/>
              </w:rPr>
              <w:t>٣٠,٤٠٤</w:t>
            </w:r>
          </w:p>
        </w:tc>
      </w:tr>
      <w:tr w14:paraId="3959C48E" w14:textId="77777777" w:rsidR="001C7363" w:rsidRPr="001C7363" w:rsidTr="001C7363">
        <w:trPr>
          <w:trHeight w:val="420"/>
        </w:trPr>
        <w:tc>
          <w:tcPr>
            <w:tcW w:type="pct" w:w="397"/>
            <w:tcBorders>
              <w:top w:color="0070C0" w:space="0" w:sz="8" w:val="single"/>
              <w:left w:color="0070C0" w:space="0" w:sz="8" w:val="single"/>
              <w:bottom w:color="0070C0" w:space="0" w:sz="8" w:val="single"/>
              <w:right w:color="FFFFFF" w:space="0" w:sz="6" w:val="double"/>
            </w:tcBorders>
            <w:shd w:color="000000" w:fill="00B050" w:val="clear"/>
            <w:noWrap/>
            <w:vAlign w:val="center"/>
            <w:hideMark/>
          </w:tcPr>
          <w:p w14:paraId="3717BCEB" w14:textId="77777777" w:rsidP="001C7363" w:rsidR="001C7363" w:rsidRDefault="001C7363" w:rsidRPr="001C7363">
            <w:pPr>
              <w:bidi/>
              <w:spacing w:before="0" w:line="240" w:lineRule="auto"/>
              <w:jc w:val="center"/>
              <w:rPr>
                <w:rFonts w:ascii="Dubai" w:cs="Dubai" w:eastAsia="Times New Roman" w:hAnsi="Dubai"/>
                <w:b/>
                <w:bCs/>
                <w:color w:val="FFFFFF"/>
                <w:sz w:val="20"/>
                <w:szCs w:val="20"/>
                <w:rtl/>
              </w:rPr>
            </w:pPr>
            <w:r w:rsidRPr="001C7363">
              <w:rPr>
                <w:rFonts w:ascii="Dubai" w:cs="Dubai" w:eastAsia="Times New Roman" w:hAnsi="Dubai"/>
                <w:b/>
                <w:bCs/>
                <w:color w:val="FFFFFF"/>
                <w:sz w:val="20"/>
                <w:szCs w:val="20"/>
                <w:rtl/>
              </w:rPr>
              <w:t>الكلي</w:t>
            </w:r>
          </w:p>
        </w:tc>
        <w:tc>
          <w:tcPr>
            <w:tcW w:type="pct" w:w="1170"/>
            <w:tcBorders>
              <w:top w:val="nil"/>
              <w:left w:val="nil"/>
              <w:bottom w:color="0070C0" w:space="0" w:sz="8" w:val="single"/>
              <w:right w:val="nil"/>
            </w:tcBorders>
            <w:shd w:color="000000" w:fill="00B050" w:val="clear"/>
            <w:vAlign w:val="center"/>
            <w:hideMark/>
          </w:tcPr>
          <w:p w14:paraId="24B761A2" w14:textId="77777777" w:rsidP="001C7363" w:rsidR="001C7363" w:rsidRDefault="001C7363" w:rsidRPr="001C7363">
            <w:pPr>
              <w:bidi/>
              <w:spacing w:before="0" w:line="240" w:lineRule="auto"/>
              <w:jc w:val="center"/>
              <w:rPr>
                <w:rFonts w:ascii="Dubai" w:cs="Dubai" w:eastAsia="Times New Roman" w:hAnsi="Dubai"/>
                <w:b/>
                <w:bCs/>
                <w:color w:val="FFFFFF"/>
                <w:sz w:val="20"/>
                <w:szCs w:val="20"/>
                <w:rtl/>
              </w:rPr>
            </w:pPr>
            <w:r w:rsidRPr="001C7363">
              <w:rPr>
                <w:rFonts w:ascii="Dubai" w:cs="Dubai" w:eastAsia="Times New Roman" w:hAnsi="Dubai"/>
                <w:b/>
                <w:bCs/>
                <w:color w:val="FFFFFF"/>
                <w:sz w:val="20"/>
                <w:szCs w:val="20"/>
                <w:rtl/>
              </w:rPr>
              <w:t>١,٠١١,٦٠٣</w:t>
            </w:r>
          </w:p>
        </w:tc>
        <w:tc>
          <w:tcPr>
            <w:tcW w:type="pct" w:w="1106"/>
            <w:tcBorders>
              <w:top w:val="nil"/>
              <w:left w:color="FFFFFF" w:space="0" w:sz="4" w:val="single"/>
              <w:bottom w:color="0070C0" w:space="0" w:sz="8" w:val="single"/>
              <w:right w:color="FFFFFF" w:space="0" w:sz="4" w:val="single"/>
            </w:tcBorders>
            <w:shd w:color="000000" w:fill="00B050" w:val="clear"/>
            <w:vAlign w:val="center"/>
            <w:hideMark/>
          </w:tcPr>
          <w:p w14:paraId="2A294AA9" w14:textId="77777777" w:rsidP="001C7363" w:rsidR="001C7363" w:rsidRDefault="001C7363" w:rsidRPr="001C7363">
            <w:pPr>
              <w:bidi/>
              <w:spacing w:before="0" w:line="240" w:lineRule="auto"/>
              <w:jc w:val="center"/>
              <w:rPr>
                <w:rFonts w:ascii="Dubai" w:cs="Dubai" w:eastAsia="Times New Roman" w:hAnsi="Dubai"/>
                <w:b/>
                <w:bCs/>
                <w:color w:val="FFFFFF"/>
                <w:sz w:val="20"/>
                <w:szCs w:val="20"/>
                <w:rtl/>
              </w:rPr>
            </w:pPr>
            <w:r w:rsidRPr="001C7363">
              <w:rPr>
                <w:rFonts w:ascii="Dubai" w:cs="Dubai" w:eastAsia="Times New Roman" w:hAnsi="Dubai"/>
                <w:b/>
                <w:bCs/>
                <w:color w:val="FFFFFF"/>
                <w:sz w:val="20"/>
                <w:szCs w:val="20"/>
                <w:rtl/>
              </w:rPr>
              <w:t>٧٣,١٧٥</w:t>
            </w:r>
          </w:p>
        </w:tc>
        <w:tc>
          <w:tcPr>
            <w:tcW w:type="pct" w:w="1106"/>
            <w:tcBorders>
              <w:top w:val="nil"/>
              <w:left w:val="nil"/>
              <w:bottom w:color="0070C0" w:space="0" w:sz="8" w:val="single"/>
              <w:right w:val="nil"/>
            </w:tcBorders>
            <w:shd w:color="000000" w:fill="00B050" w:val="clear"/>
            <w:vAlign w:val="center"/>
            <w:hideMark/>
          </w:tcPr>
          <w:p w14:paraId="0D2201D3" w14:textId="77777777" w:rsidP="001C7363" w:rsidR="001C7363" w:rsidRDefault="001C7363" w:rsidRPr="001C7363">
            <w:pPr>
              <w:bidi/>
              <w:spacing w:before="0" w:line="240" w:lineRule="auto"/>
              <w:jc w:val="center"/>
              <w:rPr>
                <w:rFonts w:ascii="Dubai" w:cs="Dubai" w:eastAsia="Times New Roman" w:hAnsi="Dubai"/>
                <w:b/>
                <w:bCs/>
                <w:color w:val="FFFFFF"/>
                <w:sz w:val="20"/>
                <w:szCs w:val="20"/>
                <w:rtl/>
              </w:rPr>
            </w:pPr>
            <w:r w:rsidRPr="001C7363">
              <w:rPr>
                <w:rFonts w:ascii="Dubai" w:cs="Dubai" w:eastAsia="Times New Roman" w:hAnsi="Dubai"/>
                <w:b/>
                <w:bCs/>
                <w:color w:val="FFFFFF"/>
                <w:sz w:val="20"/>
                <w:szCs w:val="20"/>
                <w:rtl/>
              </w:rPr>
              <w:t>١٤,٨٢٦</w:t>
            </w:r>
          </w:p>
        </w:tc>
        <w:tc>
          <w:tcPr>
            <w:tcW w:type="pct" w:w="1221"/>
            <w:tcBorders>
              <w:top w:color="0070C0" w:space="0" w:sz="8" w:val="single"/>
              <w:left w:color="FFFFFF" w:space="0" w:sz="6" w:val="double"/>
              <w:bottom w:color="0070C0" w:space="0" w:sz="8" w:val="single"/>
              <w:right w:color="0070C0" w:space="0" w:sz="8" w:val="single"/>
            </w:tcBorders>
            <w:shd w:color="000000" w:fill="00B050" w:val="clear"/>
            <w:vAlign w:val="center"/>
            <w:hideMark/>
          </w:tcPr>
          <w:p w14:paraId="6CACB99E" w14:textId="77777777" w:rsidP="001C7363" w:rsidR="001C7363" w:rsidRDefault="001C7363" w:rsidRPr="001C7363">
            <w:pPr>
              <w:bidi/>
              <w:spacing w:before="0" w:line="240" w:lineRule="auto"/>
              <w:jc w:val="center"/>
              <w:rPr>
                <w:rFonts w:ascii="Dubai" w:cs="Dubai" w:eastAsia="Times New Roman" w:hAnsi="Dubai"/>
                <w:b/>
                <w:bCs/>
                <w:color w:val="FFFFFF"/>
                <w:sz w:val="20"/>
                <w:szCs w:val="20"/>
                <w:rtl/>
              </w:rPr>
            </w:pPr>
            <w:r w:rsidRPr="001C7363">
              <w:rPr>
                <w:rFonts w:ascii="Dubai" w:cs="Dubai" w:eastAsia="Times New Roman" w:hAnsi="Dubai"/>
                <w:b/>
                <w:bCs/>
                <w:color w:val="FFFFFF"/>
                <w:sz w:val="20"/>
                <w:szCs w:val="20"/>
                <w:rtl/>
              </w:rPr>
              <w:t>١,٠٩٩,٦٠٥</w:t>
            </w:r>
          </w:p>
        </w:tc>
      </w:tr>
    </w:tbl>
    <w:p w14:paraId="7BBFCCEB" w14:textId="77777777" w:rsidP="00760E39" w:rsidR="00760E39" w:rsidRDefault="00760E39">
      <w:pPr>
        <w:tabs>
          <w:tab w:pos="7776" w:val="right"/>
        </w:tabs>
        <w:bidi/>
        <w:spacing w:line="240" w:lineRule="auto"/>
        <w:ind w:left="360"/>
        <w:jc w:val="both"/>
        <w:rPr>
          <w:rFonts w:ascii="Dubai" w:cs="Dubai" w:hAnsi="Dubai"/>
          <w:noProof/>
          <w:szCs w:val="24"/>
          <w:rtl/>
          <w:lang w:bidi="ar-LB"/>
        </w:rPr>
      </w:pPr>
    </w:p>
    <w:p w14:paraId="227E5044" w14:textId="77777777" w:rsidP="00AD3821" w:rsidR="00AD3821" w:rsidRDefault="00AD3821">
      <w:pPr>
        <w:tabs>
          <w:tab w:pos="7776" w:val="right"/>
        </w:tabs>
        <w:bidi/>
        <w:spacing w:line="240" w:lineRule="auto"/>
        <w:ind w:left="360"/>
        <w:jc w:val="both"/>
        <w:rPr>
          <w:rFonts w:ascii="Dubai" w:cs="Dubai" w:hAnsi="Dubai"/>
          <w:noProof/>
          <w:szCs w:val="24"/>
          <w:rtl/>
          <w:lang w:bidi="ar-LB"/>
        </w:rPr>
      </w:pPr>
    </w:p>
    <w:tbl>
      <w:tblPr>
        <w:bidiVisual/>
        <w:tblW w:type="pct" w:w="5000"/>
        <w:tblLook w:firstColumn="1" w:firstRow="1" w:lastColumn="0" w:lastRow="0" w:noHBand="0" w:noVBand="1" w:val="04A0"/>
      </w:tblPr>
      <w:tblGrid>
        <w:gridCol w:w="855"/>
        <w:gridCol w:w="1211"/>
        <w:gridCol w:w="688"/>
        <w:gridCol w:w="983"/>
        <w:gridCol w:w="1190"/>
        <w:gridCol w:w="1353"/>
        <w:gridCol w:w="1290"/>
        <w:gridCol w:w="714"/>
        <w:gridCol w:w="714"/>
        <w:gridCol w:w="918"/>
      </w:tblGrid>
      <w:tr w14:paraId="6AF7FBED" w14:textId="77777777" w:rsidR="00AE3086" w:rsidRPr="00AE3086" w:rsidTr="00AE3086">
        <w:trPr>
          <w:trHeight w:val="440"/>
        </w:trPr>
        <w:tc>
          <w:tcPr>
            <w:tcW w:type="pct" w:w="5000"/>
            <w:gridSpan w:val="10"/>
            <w:tcBorders>
              <w:top w:color="0070C0" w:space="0" w:sz="8" w:val="single"/>
              <w:left w:color="0070C0" w:space="0" w:sz="8" w:val="single"/>
              <w:bottom w:color="FFFFFF" w:space="0" w:sz="4" w:val="single"/>
              <w:right w:color="0070C0" w:space="0" w:sz="8" w:val="single"/>
            </w:tcBorders>
            <w:shd w:color="000000" w:fill="00B050" w:val="clear"/>
            <w:noWrap/>
            <w:vAlign w:val="center"/>
            <w:hideMark/>
          </w:tcPr>
          <w:p w14:paraId="557B0191" w14:textId="607B39F4" w:rsidP="00AE3086" w:rsidR="00AE3086" w:rsidRDefault="00AE3086" w:rsidRPr="00AE3086">
            <w:pPr>
              <w:bidi/>
              <w:spacing w:before="0" w:line="240" w:lineRule="auto"/>
              <w:jc w:val="center"/>
              <w:rPr>
                <w:rFonts w:ascii="Dubai Medium" w:cs="Dubai Medium" w:eastAsia="Times New Roman" w:hAnsi="Dubai Medium"/>
                <w:b/>
                <w:bCs/>
                <w:color w:val="FFFFFF"/>
                <w:szCs w:val="24"/>
              </w:rPr>
            </w:pPr>
            <w:r w:rsidRPr="00AE3086">
              <w:rPr>
                <w:rFonts w:ascii="Dubai Medium" w:cs="Dubai Medium" w:eastAsia="Times New Roman" w:hAnsi="Dubai Medium"/>
                <w:b/>
                <w:bCs/>
                <w:color w:val="FFFFFF"/>
                <w:szCs w:val="24"/>
                <w:rtl/>
              </w:rPr>
              <w:t xml:space="preserve">موقف استثمار الغاز الخام </w:t>
            </w:r>
            <w:r w:rsidR="001D2958">
              <w:rPr>
                <w:rFonts w:ascii="Dubai Medium" w:cs="Dubai Medium" w:eastAsia="Times New Roman" w:hAnsi="Dubai Medium" w:hint="cs"/>
                <w:b/>
                <w:bCs/>
                <w:color w:val="FFFFFF"/>
                <w:szCs w:val="24"/>
                <w:rtl/>
              </w:rPr>
              <w:t>لسنة</w:t>
            </w:r>
            <w:r w:rsidRPr="00AE3086">
              <w:rPr>
                <w:rFonts w:ascii="Dubai Medium" w:cs="Dubai Medium" w:eastAsia="Times New Roman" w:hAnsi="Dubai Medium"/>
                <w:b/>
                <w:bCs/>
                <w:color w:val="FFFFFF"/>
                <w:szCs w:val="24"/>
                <w:rtl/>
              </w:rPr>
              <w:t xml:space="preserve"> 2022 (مقمق = مليون قدم مكعب قياسي في السنة)</w:t>
            </w:r>
          </w:p>
        </w:tc>
      </w:tr>
      <w:tr w14:paraId="39EFBF07" w14:textId="77777777" w:rsidR="00AE3086" w:rsidRPr="00AE3086" w:rsidTr="00B76041">
        <w:trPr>
          <w:trHeight w:val="410"/>
        </w:trPr>
        <w:tc>
          <w:tcPr>
            <w:tcW w:type="pct" w:w="431"/>
            <w:vMerge w:val="restart"/>
            <w:tcBorders>
              <w:top w:val="nil"/>
              <w:left w:color="0070C0" w:space="0" w:sz="8" w:val="single"/>
              <w:bottom w:color="0070C0" w:space="0" w:sz="4" w:val="single"/>
              <w:right w:color="FFFFFF" w:space="0" w:sz="6" w:val="double"/>
            </w:tcBorders>
            <w:shd w:color="000000" w:fill="00B050" w:val="clear"/>
            <w:noWrap/>
            <w:vAlign w:val="center"/>
            <w:hideMark/>
          </w:tcPr>
          <w:p w14:paraId="4688B4A6"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الشركة</w:t>
            </w:r>
          </w:p>
        </w:tc>
        <w:tc>
          <w:tcPr>
            <w:tcW w:type="pct" w:w="611"/>
            <w:tcBorders>
              <w:top w:val="nil"/>
              <w:left w:color="FFFFFF" w:space="0" w:sz="6" w:val="double"/>
              <w:bottom w:color="FFFFFF" w:space="0" w:sz="4" w:val="single"/>
              <w:right w:val="nil"/>
            </w:tcBorders>
            <w:shd w:color="000000" w:fill="00B050" w:val="clear"/>
            <w:noWrap/>
            <w:vAlign w:val="center"/>
            <w:hideMark/>
          </w:tcPr>
          <w:p w14:paraId="05872065"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إجمالي الغاز المنتج</w:t>
            </w:r>
          </w:p>
        </w:tc>
        <w:tc>
          <w:tcPr>
            <w:tcW w:type="pct" w:w="347"/>
            <w:tcBorders>
              <w:top w:val="nil"/>
              <w:left w:color="FFFFFF" w:space="0" w:sz="6" w:val="double"/>
              <w:bottom w:color="FFFFFF" w:space="0" w:sz="4" w:val="single"/>
              <w:right w:color="FFFFFF" w:space="0" w:sz="6" w:val="double"/>
            </w:tcBorders>
            <w:shd w:color="000000" w:fill="00B050" w:val="clear"/>
            <w:noWrap/>
            <w:vAlign w:val="center"/>
            <w:hideMark/>
          </w:tcPr>
          <w:p w14:paraId="2BF27F3C"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مستثمر</w:t>
            </w:r>
          </w:p>
        </w:tc>
        <w:tc>
          <w:tcPr>
            <w:tcW w:type="pct" w:w="1778"/>
            <w:gridSpan w:val="3"/>
            <w:tcBorders>
              <w:top w:val="nil"/>
              <w:left w:val="nil"/>
              <w:bottom w:color="FFFFFF" w:space="0" w:sz="4" w:val="single"/>
              <w:right w:color="FFFFFF" w:space="0" w:sz="6" w:val="double"/>
            </w:tcBorders>
            <w:shd w:color="000000" w:fill="00B050" w:val="clear"/>
            <w:noWrap/>
            <w:vAlign w:val="center"/>
            <w:hideMark/>
          </w:tcPr>
          <w:p w14:paraId="1107F1A6"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محروق (مليون قدم مكعب قياسي في السنة)</w:t>
            </w:r>
          </w:p>
        </w:tc>
        <w:tc>
          <w:tcPr>
            <w:tcW w:type="pct" w:w="650"/>
            <w:vMerge w:val="restart"/>
            <w:tcBorders>
              <w:top w:val="nil"/>
              <w:left w:color="FFFFFF" w:space="0" w:sz="6" w:val="double"/>
              <w:bottom w:color="0070C0" w:space="0" w:sz="4" w:val="single"/>
              <w:right w:color="0070C0" w:space="0" w:sz="8" w:val="single"/>
            </w:tcBorders>
            <w:shd w:color="000000" w:fill="00B050" w:val="clear"/>
            <w:noWrap/>
            <w:vAlign w:val="center"/>
            <w:hideMark/>
          </w:tcPr>
          <w:p w14:paraId="78CE2067"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نسبة الغاز المستثمر</w:t>
            </w:r>
          </w:p>
        </w:tc>
        <w:tc>
          <w:tcPr>
            <w:tcW w:type="pct" w:w="360"/>
            <w:vMerge w:val="restart"/>
            <w:tcBorders>
              <w:top w:val="nil"/>
              <w:left w:color="FFFFFF" w:space="0" w:sz="6" w:val="double"/>
              <w:bottom w:color="0070C0" w:space="0" w:sz="4" w:val="single"/>
              <w:right w:color="0070C0" w:space="0" w:sz="8" w:val="single"/>
            </w:tcBorders>
            <w:shd w:color="000000" w:fill="00B050" w:val="clear"/>
            <w:vAlign w:val="center"/>
            <w:hideMark/>
          </w:tcPr>
          <w:p w14:paraId="16BE0AFA"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نسبة الغاز المحروق</w:t>
            </w:r>
            <w:r w:rsidRPr="00AE3086">
              <w:rPr>
                <w:rFonts w:ascii="Dubai" w:cs="Dubai" w:eastAsia="Times New Roman" w:hAnsi="Dubai"/>
                <w:b/>
                <w:bCs/>
                <w:color w:val="FFFFFF"/>
                <w:sz w:val="14"/>
                <w:szCs w:val="14"/>
                <w:rtl/>
              </w:rPr>
              <w:br/>
              <w:t xml:space="preserve"> القابل للإستثمار</w:t>
            </w:r>
          </w:p>
        </w:tc>
        <w:tc>
          <w:tcPr>
            <w:tcW w:type="pct" w:w="360"/>
            <w:vMerge w:val="restart"/>
            <w:tcBorders>
              <w:top w:val="nil"/>
              <w:left w:color="FFFFFF" w:space="0" w:sz="6" w:val="double"/>
              <w:bottom w:color="0070C0" w:space="0" w:sz="4" w:val="single"/>
              <w:right w:color="0070C0" w:space="0" w:sz="8" w:val="single"/>
            </w:tcBorders>
            <w:shd w:color="000000" w:fill="00B050" w:val="clear"/>
            <w:vAlign w:val="center"/>
            <w:hideMark/>
          </w:tcPr>
          <w:p w14:paraId="13B7E088"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 xml:space="preserve">نسبة الغاز المحروق </w:t>
            </w:r>
            <w:r w:rsidRPr="00AE3086">
              <w:rPr>
                <w:rFonts w:ascii="Dubai" w:cs="Dubai" w:eastAsia="Times New Roman" w:hAnsi="Dubai"/>
                <w:b/>
                <w:bCs/>
                <w:color w:val="FFFFFF"/>
                <w:sz w:val="14"/>
                <w:szCs w:val="14"/>
                <w:rtl/>
              </w:rPr>
              <w:br/>
              <w:t>غير القابل للإستثمار</w:t>
            </w:r>
          </w:p>
        </w:tc>
        <w:tc>
          <w:tcPr>
            <w:tcW w:type="pct" w:w="463"/>
            <w:vMerge w:val="restart"/>
            <w:tcBorders>
              <w:top w:val="nil"/>
              <w:left w:color="FFFFFF" w:space="0" w:sz="6" w:val="double"/>
              <w:bottom w:color="0070C0" w:space="0" w:sz="4" w:val="single"/>
              <w:right w:color="0070C0" w:space="0" w:sz="8" w:val="single"/>
            </w:tcBorders>
            <w:shd w:color="000000" w:fill="00B050" w:val="clear"/>
            <w:vAlign w:val="center"/>
            <w:hideMark/>
          </w:tcPr>
          <w:p w14:paraId="102D6E5E"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 xml:space="preserve">إجمالي نسبة </w:t>
            </w:r>
            <w:r w:rsidRPr="00AE3086">
              <w:rPr>
                <w:rFonts w:ascii="Dubai" w:cs="Dubai" w:eastAsia="Times New Roman" w:hAnsi="Dubai"/>
                <w:b/>
                <w:bCs/>
                <w:color w:val="FFFFFF"/>
                <w:sz w:val="14"/>
                <w:szCs w:val="14"/>
                <w:rtl/>
              </w:rPr>
              <w:br/>
              <w:t>الغاز المحروق</w:t>
            </w:r>
          </w:p>
        </w:tc>
      </w:tr>
      <w:tr w14:paraId="558060C0" w14:textId="77777777" w:rsidR="00AE3086" w:rsidRPr="00AE3086" w:rsidTr="00B76041">
        <w:trPr>
          <w:trHeight w:val="410"/>
        </w:trPr>
        <w:tc>
          <w:tcPr>
            <w:tcW w:type="pct" w:w="431"/>
            <w:vMerge/>
            <w:tcBorders>
              <w:top w:val="nil"/>
              <w:left w:color="0070C0" w:space="0" w:sz="8" w:val="single"/>
              <w:bottom w:color="0070C0" w:space="0" w:sz="4" w:val="single"/>
              <w:right w:color="FFFFFF" w:space="0" w:sz="6" w:val="double"/>
            </w:tcBorders>
            <w:vAlign w:val="center"/>
            <w:hideMark/>
          </w:tcPr>
          <w:p w14:paraId="3D802FD5" w14:textId="77777777" w:rsidP="00AE3086" w:rsidR="00AE3086" w:rsidRDefault="00AE3086" w:rsidRPr="00AE3086">
            <w:pPr>
              <w:bidi/>
              <w:spacing w:before="0" w:line="240" w:lineRule="auto"/>
              <w:rPr>
                <w:rFonts w:ascii="Dubai" w:cs="Dubai" w:eastAsia="Times New Roman" w:hAnsi="Dubai"/>
                <w:b/>
                <w:bCs/>
                <w:color w:val="FFFFFF"/>
                <w:sz w:val="14"/>
                <w:szCs w:val="14"/>
              </w:rPr>
            </w:pPr>
          </w:p>
        </w:tc>
        <w:tc>
          <w:tcPr>
            <w:tcW w:type="pct" w:w="611"/>
            <w:tcBorders>
              <w:top w:val="nil"/>
              <w:left w:color="FFFFFF" w:space="0" w:sz="6" w:val="double"/>
              <w:bottom w:color="0070C0" w:space="0" w:sz="4" w:val="single"/>
              <w:right w:val="nil"/>
            </w:tcBorders>
            <w:shd w:color="000000" w:fill="00B050" w:val="clear"/>
            <w:noWrap/>
            <w:vAlign w:val="center"/>
            <w:hideMark/>
          </w:tcPr>
          <w:p w14:paraId="79B7D25F"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مقمق</w:t>
            </w:r>
          </w:p>
        </w:tc>
        <w:tc>
          <w:tcPr>
            <w:tcW w:type="pct" w:w="347"/>
            <w:tcBorders>
              <w:top w:val="nil"/>
              <w:left w:color="FFFFFF" w:space="0" w:sz="6" w:val="double"/>
              <w:bottom w:color="0070C0" w:space="0" w:sz="4" w:val="single"/>
              <w:right w:color="FFFFFF" w:space="0" w:sz="6" w:val="double"/>
            </w:tcBorders>
            <w:shd w:color="000000" w:fill="00B050" w:val="clear"/>
            <w:noWrap/>
            <w:vAlign w:val="center"/>
            <w:hideMark/>
          </w:tcPr>
          <w:p w14:paraId="1C0E781B"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مقمق</w:t>
            </w:r>
          </w:p>
        </w:tc>
        <w:tc>
          <w:tcPr>
            <w:tcW w:type="pct" w:w="496"/>
            <w:tcBorders>
              <w:top w:val="nil"/>
              <w:left w:val="nil"/>
              <w:bottom w:color="0070C0" w:space="0" w:sz="4" w:val="single"/>
              <w:right w:color="FFFFFF" w:space="0" w:sz="4" w:val="single"/>
            </w:tcBorders>
            <w:shd w:color="000000" w:fill="00B050" w:val="clear"/>
            <w:noWrap/>
            <w:vAlign w:val="center"/>
            <w:hideMark/>
          </w:tcPr>
          <w:p w14:paraId="7222655E"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قابل للإستثمار</w:t>
            </w:r>
          </w:p>
        </w:tc>
        <w:tc>
          <w:tcPr>
            <w:tcW w:type="pct" w:w="600"/>
            <w:tcBorders>
              <w:top w:val="nil"/>
              <w:left w:color="FFFFFF" w:space="0" w:sz="4" w:val="single"/>
              <w:bottom w:color="0070C0" w:space="0" w:sz="4" w:val="single"/>
              <w:right w:val="nil"/>
            </w:tcBorders>
            <w:shd w:color="000000" w:fill="00B050" w:val="clear"/>
            <w:noWrap/>
            <w:vAlign w:val="center"/>
            <w:hideMark/>
          </w:tcPr>
          <w:p w14:paraId="2C97C4E1"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غير قابل للإستثمار</w:t>
            </w:r>
          </w:p>
        </w:tc>
        <w:tc>
          <w:tcPr>
            <w:tcW w:type="pct" w:w="682"/>
            <w:tcBorders>
              <w:top w:val="nil"/>
              <w:left w:color="FFFFFF" w:space="0" w:sz="4" w:val="single"/>
              <w:bottom w:color="0070C0" w:space="0" w:sz="4" w:val="single"/>
              <w:right w:val="nil"/>
            </w:tcBorders>
            <w:shd w:color="000000" w:fill="00B050" w:val="clear"/>
            <w:noWrap/>
            <w:vAlign w:val="center"/>
            <w:hideMark/>
          </w:tcPr>
          <w:p w14:paraId="5568BDC9"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مجموع الغاز المحروق</w:t>
            </w:r>
          </w:p>
        </w:tc>
        <w:tc>
          <w:tcPr>
            <w:tcW w:type="pct" w:w="650"/>
            <w:vMerge/>
            <w:tcBorders>
              <w:top w:val="nil"/>
              <w:left w:color="FFFFFF" w:space="0" w:sz="6" w:val="double"/>
              <w:bottom w:color="0070C0" w:space="0" w:sz="4" w:val="single"/>
              <w:right w:color="0070C0" w:space="0" w:sz="8" w:val="single"/>
            </w:tcBorders>
            <w:vAlign w:val="center"/>
            <w:hideMark/>
          </w:tcPr>
          <w:p w14:paraId="2E459DE4" w14:textId="77777777" w:rsidP="00AE3086" w:rsidR="00AE3086" w:rsidRDefault="00AE3086" w:rsidRPr="00AE3086">
            <w:pPr>
              <w:bidi/>
              <w:spacing w:before="0" w:line="240" w:lineRule="auto"/>
              <w:rPr>
                <w:rFonts w:ascii="Dubai" w:cs="Dubai" w:eastAsia="Times New Roman" w:hAnsi="Dubai"/>
                <w:b/>
                <w:bCs/>
                <w:color w:val="FFFFFF"/>
                <w:sz w:val="14"/>
                <w:szCs w:val="14"/>
              </w:rPr>
            </w:pPr>
          </w:p>
        </w:tc>
        <w:tc>
          <w:tcPr>
            <w:tcW w:type="pct" w:w="360"/>
            <w:vMerge/>
            <w:tcBorders>
              <w:top w:val="nil"/>
              <w:left w:color="FFFFFF" w:space="0" w:sz="6" w:val="double"/>
              <w:bottom w:color="0070C0" w:space="0" w:sz="4" w:val="single"/>
              <w:right w:color="0070C0" w:space="0" w:sz="8" w:val="single"/>
            </w:tcBorders>
            <w:vAlign w:val="center"/>
            <w:hideMark/>
          </w:tcPr>
          <w:p w14:paraId="3FC6ED73" w14:textId="77777777" w:rsidP="00AE3086" w:rsidR="00AE3086" w:rsidRDefault="00AE3086" w:rsidRPr="00AE3086">
            <w:pPr>
              <w:bidi/>
              <w:spacing w:before="0" w:line="240" w:lineRule="auto"/>
              <w:rPr>
                <w:rFonts w:ascii="Dubai" w:cs="Dubai" w:eastAsia="Times New Roman" w:hAnsi="Dubai"/>
                <w:b/>
                <w:bCs/>
                <w:color w:val="FFFFFF"/>
                <w:sz w:val="14"/>
                <w:szCs w:val="14"/>
              </w:rPr>
            </w:pPr>
          </w:p>
        </w:tc>
        <w:tc>
          <w:tcPr>
            <w:tcW w:type="pct" w:w="360"/>
            <w:vMerge/>
            <w:tcBorders>
              <w:top w:val="nil"/>
              <w:left w:color="FFFFFF" w:space="0" w:sz="6" w:val="double"/>
              <w:bottom w:color="0070C0" w:space="0" w:sz="4" w:val="single"/>
              <w:right w:color="0070C0" w:space="0" w:sz="8" w:val="single"/>
            </w:tcBorders>
            <w:vAlign w:val="center"/>
            <w:hideMark/>
          </w:tcPr>
          <w:p w14:paraId="4D902267" w14:textId="77777777" w:rsidP="00AE3086" w:rsidR="00AE3086" w:rsidRDefault="00AE3086" w:rsidRPr="00AE3086">
            <w:pPr>
              <w:bidi/>
              <w:spacing w:before="0" w:line="240" w:lineRule="auto"/>
              <w:rPr>
                <w:rFonts w:ascii="Dubai" w:cs="Dubai" w:eastAsia="Times New Roman" w:hAnsi="Dubai"/>
                <w:b/>
                <w:bCs/>
                <w:color w:val="FFFFFF"/>
                <w:sz w:val="14"/>
                <w:szCs w:val="14"/>
              </w:rPr>
            </w:pPr>
          </w:p>
        </w:tc>
        <w:tc>
          <w:tcPr>
            <w:tcW w:type="pct" w:w="463"/>
            <w:vMerge/>
            <w:tcBorders>
              <w:top w:val="nil"/>
              <w:left w:color="FFFFFF" w:space="0" w:sz="6" w:val="double"/>
              <w:bottom w:color="0070C0" w:space="0" w:sz="4" w:val="single"/>
              <w:right w:color="0070C0" w:space="0" w:sz="8" w:val="single"/>
            </w:tcBorders>
            <w:vAlign w:val="center"/>
            <w:hideMark/>
          </w:tcPr>
          <w:p w14:paraId="2D84AA27" w14:textId="77777777" w:rsidP="00AE3086" w:rsidR="00AE3086" w:rsidRDefault="00AE3086" w:rsidRPr="00AE3086">
            <w:pPr>
              <w:bidi/>
              <w:spacing w:before="0" w:line="240" w:lineRule="auto"/>
              <w:rPr>
                <w:rFonts w:ascii="Dubai" w:cs="Dubai" w:eastAsia="Times New Roman" w:hAnsi="Dubai"/>
                <w:b/>
                <w:bCs/>
                <w:color w:val="FFFFFF"/>
                <w:sz w:val="14"/>
                <w:szCs w:val="14"/>
              </w:rPr>
            </w:pPr>
          </w:p>
        </w:tc>
      </w:tr>
      <w:tr w14:paraId="73E98EE1" w14:textId="77777777" w:rsidR="00AE3086" w:rsidRPr="00AE3086" w:rsidTr="00B76041">
        <w:trPr>
          <w:trHeight w:val="410"/>
        </w:trPr>
        <w:tc>
          <w:tcPr>
            <w:tcW w:type="pct" w:w="431"/>
            <w:tcBorders>
              <w:top w:val="nil"/>
              <w:left w:color="0070C0" w:space="0" w:sz="8" w:val="single"/>
              <w:bottom w:color="0070C0" w:space="0" w:sz="4" w:val="single"/>
              <w:right w:color="0070C0" w:space="0" w:sz="6" w:val="double"/>
            </w:tcBorders>
            <w:shd w:color="auto" w:fill="auto" w:val="clear"/>
            <w:noWrap/>
            <w:vAlign w:val="center"/>
            <w:hideMark/>
          </w:tcPr>
          <w:p w14:paraId="390C83A3"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نفط البصرة</w:t>
            </w:r>
          </w:p>
        </w:tc>
        <w:tc>
          <w:tcPr>
            <w:tcW w:type="pct" w:w="611"/>
            <w:tcBorders>
              <w:top w:val="nil"/>
              <w:left w:val="nil"/>
              <w:bottom w:color="0070C0" w:space="0" w:sz="4" w:val="single"/>
              <w:right w:val="nil"/>
            </w:tcBorders>
            <w:shd w:color="auto" w:fill="auto" w:val="clear"/>
            <w:noWrap/>
            <w:vAlign w:val="center"/>
            <w:hideMark/>
          </w:tcPr>
          <w:p w14:paraId="3022CE8C" w14:textId="77777777" w:rsidP="00AE3086" w:rsidR="00AE3086" w:rsidRDefault="00AE3086" w:rsidRPr="00AE3086">
            <w:pPr>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٧٣١,٧٩٠</w:t>
            </w:r>
          </w:p>
        </w:tc>
        <w:tc>
          <w:tcPr>
            <w:tcW w:type="pct" w:w="347"/>
            <w:tcBorders>
              <w:top w:val="nil"/>
              <w:left w:color="0070C0" w:space="0" w:sz="6" w:val="double"/>
              <w:bottom w:color="0070C0" w:space="0" w:sz="4" w:val="single"/>
              <w:right w:color="0070C0" w:space="0" w:sz="6" w:val="double"/>
            </w:tcBorders>
            <w:shd w:color="auto" w:fill="auto" w:val="clear"/>
            <w:vAlign w:val="center"/>
            <w:hideMark/>
          </w:tcPr>
          <w:p w14:paraId="425A8B87" w14:textId="77777777" w:rsidP="00AE3086" w:rsidR="00AE3086" w:rsidRDefault="00AE3086" w:rsidRPr="00AE3086">
            <w:pPr>
              <w:bidi/>
              <w:spacing w:before="0" w:line="240" w:lineRule="auto"/>
              <w:jc w:val="center"/>
              <w:rPr>
                <w:rFonts w:ascii="Dubai" w:cs="Dubai" w:eastAsia="Times New Roman" w:hAnsi="Dubai"/>
                <w:b/>
                <w:bCs/>
                <w:color w:val="000000"/>
                <w:sz w:val="14"/>
                <w:szCs w:val="14"/>
              </w:rPr>
            </w:pPr>
            <w:r w:rsidRPr="00AE3086">
              <w:rPr>
                <w:rFonts w:ascii="Dubai" w:cs="Dubai" w:eastAsia="Times New Roman" w:hAnsi="Dubai"/>
                <w:b/>
                <w:bCs/>
                <w:color w:val="000000"/>
                <w:sz w:val="14"/>
                <w:szCs w:val="14"/>
                <w:rtl/>
              </w:rPr>
              <w:t>٣٧٩,٦٥٦</w:t>
            </w:r>
          </w:p>
        </w:tc>
        <w:tc>
          <w:tcPr>
            <w:tcW w:type="pct" w:w="496"/>
            <w:tcBorders>
              <w:top w:val="nil"/>
              <w:left w:val="nil"/>
              <w:bottom w:color="0070C0" w:space="0" w:sz="4" w:val="single"/>
              <w:right w:color="0070C0" w:space="0" w:sz="4" w:val="single"/>
            </w:tcBorders>
            <w:shd w:color="auto" w:fill="auto" w:val="clear"/>
            <w:vAlign w:val="center"/>
            <w:hideMark/>
          </w:tcPr>
          <w:p w14:paraId="26A79C80" w14:textId="77777777" w:rsidP="00AE3086" w:rsidR="00AE3086" w:rsidRDefault="00AE3086" w:rsidRPr="00AE3086">
            <w:pPr>
              <w:bidi/>
              <w:spacing w:before="0" w:line="240" w:lineRule="auto"/>
              <w:jc w:val="center"/>
              <w:rPr>
                <w:rFonts w:ascii="Dubai" w:cs="Dubai" w:eastAsia="Times New Roman" w:hAnsi="Dubai"/>
                <w:color w:val="000000"/>
                <w:sz w:val="14"/>
                <w:szCs w:val="14"/>
                <w:rtl/>
              </w:rPr>
            </w:pPr>
            <w:r w:rsidRPr="00AE3086">
              <w:rPr>
                <w:rFonts w:ascii="Dubai" w:cs="Dubai" w:eastAsia="Times New Roman" w:hAnsi="Dubai"/>
                <w:color w:val="000000"/>
                <w:sz w:val="14"/>
                <w:szCs w:val="14"/>
                <w:rtl/>
              </w:rPr>
              <w:t>٥٤,٦٦٠</w:t>
            </w:r>
          </w:p>
        </w:tc>
        <w:tc>
          <w:tcPr>
            <w:tcW w:type="pct" w:w="600"/>
            <w:tcBorders>
              <w:top w:val="nil"/>
              <w:left w:val="nil"/>
              <w:bottom w:color="0070C0" w:space="0" w:sz="4" w:val="single"/>
              <w:right w:val="nil"/>
            </w:tcBorders>
            <w:shd w:color="auto" w:fill="auto" w:val="clear"/>
            <w:vAlign w:val="center"/>
            <w:hideMark/>
          </w:tcPr>
          <w:p w14:paraId="072BA7E8" w14:textId="77777777" w:rsidP="00AE3086" w:rsidR="00AE3086" w:rsidRDefault="00AE3086" w:rsidRPr="00AE3086">
            <w:pPr>
              <w:bidi/>
              <w:spacing w:before="0" w:line="240" w:lineRule="auto"/>
              <w:jc w:val="center"/>
              <w:rPr>
                <w:rFonts w:ascii="Dubai" w:cs="Dubai" w:eastAsia="Times New Roman" w:hAnsi="Dubai"/>
                <w:color w:val="000000"/>
                <w:sz w:val="14"/>
                <w:szCs w:val="14"/>
                <w:rtl/>
              </w:rPr>
            </w:pPr>
            <w:r w:rsidRPr="00AE3086">
              <w:rPr>
                <w:rFonts w:ascii="Dubai" w:cs="Dubai" w:eastAsia="Times New Roman" w:hAnsi="Dubai"/>
                <w:color w:val="000000"/>
                <w:sz w:val="14"/>
                <w:szCs w:val="14"/>
                <w:rtl/>
              </w:rPr>
              <w:t>٢٩٧,٤٧٤</w:t>
            </w:r>
          </w:p>
        </w:tc>
        <w:tc>
          <w:tcPr>
            <w:tcW w:type="pct" w:w="682"/>
            <w:tcBorders>
              <w:top w:val="nil"/>
              <w:left w:color="0070C0" w:space="0" w:sz="4" w:val="single"/>
              <w:bottom w:color="0070C0" w:space="0" w:sz="4" w:val="single"/>
              <w:right w:color="0070C0" w:space="0" w:sz="6" w:val="double"/>
            </w:tcBorders>
            <w:shd w:color="auto" w:fill="auto" w:val="clear"/>
            <w:vAlign w:val="center"/>
            <w:hideMark/>
          </w:tcPr>
          <w:p w14:paraId="30D514BF"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٣٥٢,١٣٤</w:t>
            </w:r>
          </w:p>
        </w:tc>
        <w:tc>
          <w:tcPr>
            <w:tcW w:type="pct" w:w="650"/>
            <w:tcBorders>
              <w:top w:val="nil"/>
              <w:left w:color="0070C0" w:space="0" w:sz="6" w:val="double"/>
              <w:bottom w:color="0070C0" w:space="0" w:sz="4" w:val="single"/>
              <w:right w:color="0070C0" w:space="0" w:sz="8" w:val="single"/>
            </w:tcBorders>
            <w:shd w:color="auto" w:fill="auto" w:val="clear"/>
            <w:vAlign w:val="center"/>
            <w:hideMark/>
          </w:tcPr>
          <w:p w14:paraId="7989B654"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٥٢%</w:t>
            </w:r>
          </w:p>
        </w:tc>
        <w:tc>
          <w:tcPr>
            <w:tcW w:type="pct" w:w="360"/>
            <w:tcBorders>
              <w:top w:val="nil"/>
              <w:left w:color="0070C0" w:space="0" w:sz="6" w:val="double"/>
              <w:bottom w:color="0070C0" w:space="0" w:sz="4" w:val="single"/>
              <w:right w:color="0070C0" w:space="0" w:sz="8" w:val="single"/>
            </w:tcBorders>
            <w:shd w:color="auto" w:fill="auto" w:val="clear"/>
            <w:vAlign w:val="center"/>
            <w:hideMark/>
          </w:tcPr>
          <w:p w14:paraId="3324B7A4"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٧%</w:t>
            </w:r>
          </w:p>
        </w:tc>
        <w:tc>
          <w:tcPr>
            <w:tcW w:type="pct" w:w="360"/>
            <w:tcBorders>
              <w:top w:val="nil"/>
              <w:left w:color="0070C0" w:space="0" w:sz="6" w:val="double"/>
              <w:bottom w:color="0070C0" w:space="0" w:sz="4" w:val="single"/>
              <w:right w:color="0070C0" w:space="0" w:sz="8" w:val="single"/>
            </w:tcBorders>
            <w:shd w:color="auto" w:fill="auto" w:val="clear"/>
            <w:vAlign w:val="center"/>
            <w:hideMark/>
          </w:tcPr>
          <w:p w14:paraId="22A5E3A0"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٤١%</w:t>
            </w:r>
          </w:p>
        </w:tc>
        <w:tc>
          <w:tcPr>
            <w:tcW w:type="pct" w:w="463"/>
            <w:tcBorders>
              <w:top w:val="nil"/>
              <w:left w:color="0070C0" w:space="0" w:sz="6" w:val="double"/>
              <w:bottom w:color="0070C0" w:space="0" w:sz="4" w:val="single"/>
              <w:right w:color="0070C0" w:space="0" w:sz="8" w:val="single"/>
            </w:tcBorders>
            <w:shd w:color="auto" w:fill="auto" w:val="clear"/>
            <w:vAlign w:val="center"/>
            <w:hideMark/>
          </w:tcPr>
          <w:p w14:paraId="511A2AD2"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٤٨%</w:t>
            </w:r>
          </w:p>
        </w:tc>
      </w:tr>
      <w:tr w14:paraId="43F6BA48" w14:textId="77777777" w:rsidR="00AE3086" w:rsidRPr="00AE3086" w:rsidTr="00B76041">
        <w:trPr>
          <w:trHeight w:val="410"/>
        </w:trPr>
        <w:tc>
          <w:tcPr>
            <w:tcW w:type="pct" w:w="431"/>
            <w:tcBorders>
              <w:top w:val="nil"/>
              <w:left w:color="0070C0" w:space="0" w:sz="8" w:val="single"/>
              <w:bottom w:color="0070C0" w:space="0" w:sz="4" w:val="single"/>
              <w:right w:color="0070C0" w:space="0" w:sz="6" w:val="double"/>
            </w:tcBorders>
            <w:shd w:color="auto" w:fill="auto" w:val="clear"/>
            <w:noWrap/>
            <w:vAlign w:val="center"/>
            <w:hideMark/>
          </w:tcPr>
          <w:p w14:paraId="621B50B6"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نفط الشمال</w:t>
            </w:r>
          </w:p>
        </w:tc>
        <w:tc>
          <w:tcPr>
            <w:tcW w:type="pct" w:w="611"/>
            <w:tcBorders>
              <w:top w:val="nil"/>
              <w:left w:val="nil"/>
              <w:bottom w:color="0070C0" w:space="0" w:sz="4" w:val="single"/>
              <w:right w:val="nil"/>
            </w:tcBorders>
            <w:shd w:color="auto" w:fill="auto" w:val="clear"/>
            <w:noWrap/>
            <w:vAlign w:val="center"/>
            <w:hideMark/>
          </w:tcPr>
          <w:p w14:paraId="4CF44370" w14:textId="77777777" w:rsidP="00AE3086" w:rsidR="00AE3086" w:rsidRDefault="00AE3086" w:rsidRPr="00AE3086">
            <w:pPr>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١٦٦,٥٧٧</w:t>
            </w:r>
          </w:p>
        </w:tc>
        <w:tc>
          <w:tcPr>
            <w:tcW w:type="pct" w:w="347"/>
            <w:tcBorders>
              <w:top w:val="nil"/>
              <w:left w:color="0070C0" w:space="0" w:sz="6" w:val="double"/>
              <w:bottom w:color="0070C0" w:space="0" w:sz="4" w:val="single"/>
              <w:right w:color="0070C0" w:space="0" w:sz="6" w:val="double"/>
            </w:tcBorders>
            <w:shd w:color="auto" w:fill="auto" w:val="clear"/>
            <w:vAlign w:val="center"/>
            <w:hideMark/>
          </w:tcPr>
          <w:p w14:paraId="51CBFA0D" w14:textId="77777777" w:rsidP="00AE3086" w:rsidR="00AE3086" w:rsidRDefault="00AE3086" w:rsidRPr="00AE3086">
            <w:pPr>
              <w:bidi/>
              <w:spacing w:before="0" w:line="240" w:lineRule="auto"/>
              <w:jc w:val="center"/>
              <w:rPr>
                <w:rFonts w:ascii="Dubai" w:cs="Dubai" w:eastAsia="Times New Roman" w:hAnsi="Dubai"/>
                <w:b/>
                <w:bCs/>
                <w:color w:val="000000"/>
                <w:sz w:val="14"/>
                <w:szCs w:val="14"/>
              </w:rPr>
            </w:pPr>
            <w:r w:rsidRPr="00AE3086">
              <w:rPr>
                <w:rFonts w:ascii="Dubai" w:cs="Dubai" w:eastAsia="Times New Roman" w:hAnsi="Dubai"/>
                <w:b/>
                <w:bCs/>
                <w:color w:val="000000"/>
                <w:sz w:val="14"/>
                <w:szCs w:val="14"/>
                <w:rtl/>
              </w:rPr>
              <w:t>١٤٤,٤٤٨</w:t>
            </w:r>
          </w:p>
        </w:tc>
        <w:tc>
          <w:tcPr>
            <w:tcW w:type="pct" w:w="496"/>
            <w:tcBorders>
              <w:top w:val="nil"/>
              <w:left w:val="nil"/>
              <w:bottom w:color="0070C0" w:space="0" w:sz="4" w:val="single"/>
              <w:right w:color="0070C0" w:space="0" w:sz="4" w:val="single"/>
            </w:tcBorders>
            <w:shd w:color="auto" w:fill="auto" w:val="clear"/>
            <w:vAlign w:val="center"/>
            <w:hideMark/>
          </w:tcPr>
          <w:p w14:paraId="1944A0D0" w14:textId="77777777" w:rsidP="00AE3086" w:rsidR="00AE3086" w:rsidRDefault="00AE3086" w:rsidRPr="00AE3086">
            <w:pPr>
              <w:bidi/>
              <w:spacing w:before="0" w:line="240" w:lineRule="auto"/>
              <w:jc w:val="center"/>
              <w:rPr>
                <w:rFonts w:ascii="Dubai" w:cs="Dubai" w:eastAsia="Times New Roman" w:hAnsi="Dubai"/>
                <w:color w:val="000000"/>
                <w:sz w:val="14"/>
                <w:szCs w:val="14"/>
                <w:rtl/>
              </w:rPr>
            </w:pPr>
            <w:r w:rsidRPr="00AE3086">
              <w:rPr>
                <w:rFonts w:ascii="Dubai" w:cs="Dubai" w:eastAsia="Times New Roman" w:hAnsi="Dubai"/>
                <w:color w:val="000000"/>
                <w:sz w:val="14"/>
                <w:szCs w:val="14"/>
                <w:rtl/>
              </w:rPr>
              <w:t>٠</w:t>
            </w:r>
          </w:p>
        </w:tc>
        <w:tc>
          <w:tcPr>
            <w:tcW w:type="pct" w:w="600"/>
            <w:tcBorders>
              <w:top w:val="nil"/>
              <w:left w:val="nil"/>
              <w:bottom w:color="0070C0" w:space="0" w:sz="4" w:val="single"/>
              <w:right w:val="nil"/>
            </w:tcBorders>
            <w:shd w:color="auto" w:fill="auto" w:val="clear"/>
            <w:vAlign w:val="center"/>
            <w:hideMark/>
          </w:tcPr>
          <w:p w14:paraId="78DA081A" w14:textId="77777777" w:rsidP="00AE3086" w:rsidR="00AE3086" w:rsidRDefault="00AE3086" w:rsidRPr="00AE3086">
            <w:pPr>
              <w:bidi/>
              <w:spacing w:before="0" w:line="240" w:lineRule="auto"/>
              <w:jc w:val="center"/>
              <w:rPr>
                <w:rFonts w:ascii="Dubai" w:cs="Dubai" w:eastAsia="Times New Roman" w:hAnsi="Dubai"/>
                <w:color w:val="000000"/>
                <w:sz w:val="14"/>
                <w:szCs w:val="14"/>
                <w:rtl/>
              </w:rPr>
            </w:pPr>
            <w:r w:rsidRPr="00AE3086">
              <w:rPr>
                <w:rFonts w:ascii="Dubai" w:cs="Dubai" w:eastAsia="Times New Roman" w:hAnsi="Dubai"/>
                <w:color w:val="000000"/>
                <w:sz w:val="14"/>
                <w:szCs w:val="14"/>
                <w:rtl/>
              </w:rPr>
              <w:t>٩٩,١٢٩</w:t>
            </w:r>
          </w:p>
        </w:tc>
        <w:tc>
          <w:tcPr>
            <w:tcW w:type="pct" w:w="682"/>
            <w:tcBorders>
              <w:top w:val="nil"/>
              <w:left w:color="0070C0" w:space="0" w:sz="4" w:val="single"/>
              <w:bottom w:color="0070C0" w:space="0" w:sz="4" w:val="single"/>
              <w:right w:color="0070C0" w:space="0" w:sz="6" w:val="double"/>
            </w:tcBorders>
            <w:shd w:color="auto" w:fill="auto" w:val="clear"/>
            <w:vAlign w:val="center"/>
            <w:hideMark/>
          </w:tcPr>
          <w:p w14:paraId="5F75C4A8"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٩٩,١٢٩</w:t>
            </w:r>
          </w:p>
        </w:tc>
        <w:tc>
          <w:tcPr>
            <w:tcW w:type="pct" w:w="650"/>
            <w:tcBorders>
              <w:top w:val="nil"/>
              <w:left w:color="0070C0" w:space="0" w:sz="6" w:val="double"/>
              <w:bottom w:color="0070C0" w:space="0" w:sz="4" w:val="single"/>
              <w:right w:color="0070C0" w:space="0" w:sz="8" w:val="single"/>
            </w:tcBorders>
            <w:shd w:color="auto" w:fill="auto" w:val="clear"/>
            <w:vAlign w:val="center"/>
            <w:hideMark/>
          </w:tcPr>
          <w:p w14:paraId="44063A92"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٨٧%</w:t>
            </w:r>
          </w:p>
        </w:tc>
        <w:tc>
          <w:tcPr>
            <w:tcW w:type="pct" w:w="360"/>
            <w:tcBorders>
              <w:top w:val="nil"/>
              <w:left w:color="0070C0" w:space="0" w:sz="6" w:val="double"/>
              <w:bottom w:color="0070C0" w:space="0" w:sz="4" w:val="single"/>
              <w:right w:color="0070C0" w:space="0" w:sz="8" w:val="single"/>
            </w:tcBorders>
            <w:shd w:color="auto" w:fill="auto" w:val="clear"/>
            <w:vAlign w:val="center"/>
            <w:hideMark/>
          </w:tcPr>
          <w:p w14:paraId="3E01CF34"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٠%</w:t>
            </w:r>
          </w:p>
        </w:tc>
        <w:tc>
          <w:tcPr>
            <w:tcW w:type="pct" w:w="360"/>
            <w:tcBorders>
              <w:top w:val="nil"/>
              <w:left w:color="0070C0" w:space="0" w:sz="6" w:val="double"/>
              <w:bottom w:color="0070C0" w:space="0" w:sz="4" w:val="single"/>
              <w:right w:color="0070C0" w:space="0" w:sz="8" w:val="single"/>
            </w:tcBorders>
            <w:shd w:color="auto" w:fill="auto" w:val="clear"/>
            <w:vAlign w:val="center"/>
            <w:hideMark/>
          </w:tcPr>
          <w:p w14:paraId="6676C166"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٦٠%</w:t>
            </w:r>
          </w:p>
        </w:tc>
        <w:tc>
          <w:tcPr>
            <w:tcW w:type="pct" w:w="463"/>
            <w:tcBorders>
              <w:top w:val="nil"/>
              <w:left w:color="0070C0" w:space="0" w:sz="6" w:val="double"/>
              <w:bottom w:color="0070C0" w:space="0" w:sz="4" w:val="single"/>
              <w:right w:color="0070C0" w:space="0" w:sz="8" w:val="single"/>
            </w:tcBorders>
            <w:shd w:color="auto" w:fill="auto" w:val="clear"/>
            <w:vAlign w:val="center"/>
            <w:hideMark/>
          </w:tcPr>
          <w:p w14:paraId="74E65924"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٦٠%</w:t>
            </w:r>
          </w:p>
        </w:tc>
      </w:tr>
      <w:tr w14:paraId="444FBC5C" w14:textId="77777777" w:rsidR="00AE3086" w:rsidRPr="00AE3086" w:rsidTr="00B76041">
        <w:trPr>
          <w:trHeight w:val="410"/>
        </w:trPr>
        <w:tc>
          <w:tcPr>
            <w:tcW w:type="pct" w:w="431"/>
            <w:tcBorders>
              <w:top w:val="nil"/>
              <w:left w:color="0070C0" w:space="0" w:sz="8" w:val="single"/>
              <w:bottom w:color="0070C0" w:space="0" w:sz="4" w:val="single"/>
              <w:right w:color="0070C0" w:space="0" w:sz="6" w:val="double"/>
            </w:tcBorders>
            <w:shd w:color="auto" w:fill="auto" w:val="clear"/>
            <w:noWrap/>
            <w:vAlign w:val="center"/>
            <w:hideMark/>
          </w:tcPr>
          <w:p w14:paraId="6B552DE7"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نفط ميسان</w:t>
            </w:r>
          </w:p>
        </w:tc>
        <w:tc>
          <w:tcPr>
            <w:tcW w:type="pct" w:w="611"/>
            <w:tcBorders>
              <w:top w:val="nil"/>
              <w:left w:val="nil"/>
              <w:bottom w:color="0070C0" w:space="0" w:sz="4" w:val="single"/>
              <w:right w:val="nil"/>
            </w:tcBorders>
            <w:shd w:color="auto" w:fill="auto" w:val="clear"/>
            <w:noWrap/>
            <w:vAlign w:val="center"/>
            <w:hideMark/>
          </w:tcPr>
          <w:p w14:paraId="3DCED747" w14:textId="77777777" w:rsidP="00AE3086" w:rsidR="00AE3086" w:rsidRDefault="00AE3086" w:rsidRPr="00AE3086">
            <w:pPr>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١٣٤,٨١٥</w:t>
            </w:r>
          </w:p>
        </w:tc>
        <w:tc>
          <w:tcPr>
            <w:tcW w:type="pct" w:w="347"/>
            <w:tcBorders>
              <w:top w:val="nil"/>
              <w:left w:color="0070C0" w:space="0" w:sz="6" w:val="double"/>
              <w:bottom w:color="0070C0" w:space="0" w:sz="4" w:val="single"/>
              <w:right w:color="0070C0" w:space="0" w:sz="6" w:val="double"/>
            </w:tcBorders>
            <w:shd w:color="auto" w:fill="auto" w:val="clear"/>
            <w:vAlign w:val="center"/>
            <w:hideMark/>
          </w:tcPr>
          <w:p w14:paraId="4325890C" w14:textId="77777777" w:rsidP="00AE3086" w:rsidR="00AE3086" w:rsidRDefault="00AE3086" w:rsidRPr="00AE3086">
            <w:pPr>
              <w:bidi/>
              <w:spacing w:before="0" w:line="240" w:lineRule="auto"/>
              <w:jc w:val="center"/>
              <w:rPr>
                <w:rFonts w:ascii="Dubai" w:cs="Dubai" w:eastAsia="Times New Roman" w:hAnsi="Dubai"/>
                <w:b/>
                <w:bCs/>
                <w:color w:val="000000"/>
                <w:sz w:val="14"/>
                <w:szCs w:val="14"/>
              </w:rPr>
            </w:pPr>
            <w:r w:rsidRPr="00AE3086">
              <w:rPr>
                <w:rFonts w:ascii="Dubai" w:cs="Dubai" w:eastAsia="Times New Roman" w:hAnsi="Dubai"/>
                <w:b/>
                <w:bCs/>
                <w:color w:val="000000"/>
                <w:sz w:val="14"/>
                <w:szCs w:val="14"/>
                <w:rtl/>
              </w:rPr>
              <w:t>٣٥,٦٨٩</w:t>
            </w:r>
          </w:p>
        </w:tc>
        <w:tc>
          <w:tcPr>
            <w:tcW w:type="pct" w:w="496"/>
            <w:tcBorders>
              <w:top w:val="nil"/>
              <w:left w:val="nil"/>
              <w:bottom w:color="0070C0" w:space="0" w:sz="4" w:val="single"/>
              <w:right w:color="0070C0" w:space="0" w:sz="4" w:val="single"/>
            </w:tcBorders>
            <w:shd w:color="auto" w:fill="auto" w:val="clear"/>
            <w:vAlign w:val="center"/>
            <w:hideMark/>
          </w:tcPr>
          <w:p w14:paraId="12076B6D" w14:textId="77777777" w:rsidP="00AE3086" w:rsidR="00AE3086" w:rsidRDefault="00AE3086" w:rsidRPr="00AE3086">
            <w:pPr>
              <w:bidi/>
              <w:spacing w:before="0" w:line="240" w:lineRule="auto"/>
              <w:jc w:val="center"/>
              <w:rPr>
                <w:rFonts w:ascii="Dubai" w:cs="Dubai" w:eastAsia="Times New Roman" w:hAnsi="Dubai"/>
                <w:color w:val="000000"/>
                <w:sz w:val="14"/>
                <w:szCs w:val="14"/>
                <w:rtl/>
              </w:rPr>
            </w:pPr>
            <w:r w:rsidRPr="00AE3086">
              <w:rPr>
                <w:rFonts w:ascii="Dubai" w:cs="Dubai" w:eastAsia="Times New Roman" w:hAnsi="Dubai"/>
                <w:color w:val="000000"/>
                <w:sz w:val="14"/>
                <w:szCs w:val="14"/>
                <w:rtl/>
              </w:rPr>
              <w:t>٠</w:t>
            </w:r>
          </w:p>
        </w:tc>
        <w:tc>
          <w:tcPr>
            <w:tcW w:type="pct" w:w="600"/>
            <w:tcBorders>
              <w:top w:val="nil"/>
              <w:left w:val="nil"/>
              <w:bottom w:color="0070C0" w:space="0" w:sz="4" w:val="single"/>
              <w:right w:val="nil"/>
            </w:tcBorders>
            <w:shd w:color="auto" w:fill="auto" w:val="clear"/>
            <w:vAlign w:val="center"/>
            <w:hideMark/>
          </w:tcPr>
          <w:p w14:paraId="41B0F4D0" w14:textId="77777777" w:rsidP="00AE3086" w:rsidR="00AE3086" w:rsidRDefault="00AE3086" w:rsidRPr="00AE3086">
            <w:pPr>
              <w:bidi/>
              <w:spacing w:before="0" w:line="240" w:lineRule="auto"/>
              <w:jc w:val="center"/>
              <w:rPr>
                <w:rFonts w:ascii="Dubai" w:cs="Dubai" w:eastAsia="Times New Roman" w:hAnsi="Dubai"/>
                <w:color w:val="000000"/>
                <w:sz w:val="14"/>
                <w:szCs w:val="14"/>
                <w:rtl/>
              </w:rPr>
            </w:pPr>
            <w:r w:rsidRPr="00AE3086">
              <w:rPr>
                <w:rFonts w:ascii="Dubai" w:cs="Dubai" w:eastAsia="Times New Roman" w:hAnsi="Dubai"/>
                <w:color w:val="000000"/>
                <w:sz w:val="14"/>
                <w:szCs w:val="14"/>
                <w:rtl/>
              </w:rPr>
              <w:t>٢٨,٢١٧</w:t>
            </w:r>
          </w:p>
        </w:tc>
        <w:tc>
          <w:tcPr>
            <w:tcW w:type="pct" w:w="682"/>
            <w:tcBorders>
              <w:top w:val="nil"/>
              <w:left w:color="0070C0" w:space="0" w:sz="4" w:val="single"/>
              <w:bottom w:color="0070C0" w:space="0" w:sz="4" w:val="single"/>
              <w:right w:color="0070C0" w:space="0" w:sz="6" w:val="double"/>
            </w:tcBorders>
            <w:shd w:color="auto" w:fill="auto" w:val="clear"/>
            <w:vAlign w:val="center"/>
            <w:hideMark/>
          </w:tcPr>
          <w:p w14:paraId="3CAC9C97"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٢٨,٢١٧</w:t>
            </w:r>
          </w:p>
        </w:tc>
        <w:tc>
          <w:tcPr>
            <w:tcW w:type="pct" w:w="650"/>
            <w:tcBorders>
              <w:top w:val="nil"/>
              <w:left w:color="0070C0" w:space="0" w:sz="6" w:val="double"/>
              <w:bottom w:color="0070C0" w:space="0" w:sz="4" w:val="single"/>
              <w:right w:color="0070C0" w:space="0" w:sz="8" w:val="single"/>
            </w:tcBorders>
            <w:shd w:color="auto" w:fill="auto" w:val="clear"/>
            <w:vAlign w:val="center"/>
            <w:hideMark/>
          </w:tcPr>
          <w:p w14:paraId="45001C34"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٢٦%</w:t>
            </w:r>
          </w:p>
        </w:tc>
        <w:tc>
          <w:tcPr>
            <w:tcW w:type="pct" w:w="360"/>
            <w:tcBorders>
              <w:top w:val="nil"/>
              <w:left w:color="0070C0" w:space="0" w:sz="6" w:val="double"/>
              <w:bottom w:color="0070C0" w:space="0" w:sz="4" w:val="single"/>
              <w:right w:color="0070C0" w:space="0" w:sz="8" w:val="single"/>
            </w:tcBorders>
            <w:shd w:color="auto" w:fill="auto" w:val="clear"/>
            <w:vAlign w:val="center"/>
            <w:hideMark/>
          </w:tcPr>
          <w:p w14:paraId="3046DE71"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٠%</w:t>
            </w:r>
          </w:p>
        </w:tc>
        <w:tc>
          <w:tcPr>
            <w:tcW w:type="pct" w:w="360"/>
            <w:tcBorders>
              <w:top w:val="nil"/>
              <w:left w:color="0070C0" w:space="0" w:sz="6" w:val="double"/>
              <w:bottom w:color="0070C0" w:space="0" w:sz="4" w:val="single"/>
              <w:right w:color="0070C0" w:space="0" w:sz="8" w:val="single"/>
            </w:tcBorders>
            <w:shd w:color="auto" w:fill="auto" w:val="clear"/>
            <w:vAlign w:val="center"/>
            <w:hideMark/>
          </w:tcPr>
          <w:p w14:paraId="29D06FF1"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٢١%</w:t>
            </w:r>
          </w:p>
        </w:tc>
        <w:tc>
          <w:tcPr>
            <w:tcW w:type="pct" w:w="463"/>
            <w:tcBorders>
              <w:top w:val="nil"/>
              <w:left w:color="0070C0" w:space="0" w:sz="6" w:val="double"/>
              <w:bottom w:color="0070C0" w:space="0" w:sz="4" w:val="single"/>
              <w:right w:color="0070C0" w:space="0" w:sz="8" w:val="single"/>
            </w:tcBorders>
            <w:shd w:color="auto" w:fill="auto" w:val="clear"/>
            <w:vAlign w:val="center"/>
            <w:hideMark/>
          </w:tcPr>
          <w:p w14:paraId="3C6330B1"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٢١%</w:t>
            </w:r>
          </w:p>
        </w:tc>
      </w:tr>
      <w:tr w14:paraId="1AFE78CD" w14:textId="77777777" w:rsidR="00AE3086" w:rsidRPr="00AE3086" w:rsidTr="00B76041">
        <w:trPr>
          <w:trHeight w:val="410"/>
        </w:trPr>
        <w:tc>
          <w:tcPr>
            <w:tcW w:type="pct" w:w="431"/>
            <w:tcBorders>
              <w:top w:val="nil"/>
              <w:left w:color="0070C0" w:space="0" w:sz="8" w:val="single"/>
              <w:bottom w:color="0070C0" w:space="0" w:sz="4" w:val="single"/>
              <w:right w:color="0070C0" w:space="0" w:sz="6" w:val="double"/>
            </w:tcBorders>
            <w:shd w:color="auto" w:fill="auto" w:val="clear"/>
            <w:noWrap/>
            <w:vAlign w:val="center"/>
            <w:hideMark/>
          </w:tcPr>
          <w:p w14:paraId="41F9E8E4"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نفط ذي قار</w:t>
            </w:r>
          </w:p>
        </w:tc>
        <w:tc>
          <w:tcPr>
            <w:tcW w:type="pct" w:w="611"/>
            <w:tcBorders>
              <w:top w:val="nil"/>
              <w:left w:val="nil"/>
              <w:bottom w:color="0070C0" w:space="0" w:sz="4" w:val="single"/>
              <w:right w:val="nil"/>
            </w:tcBorders>
            <w:shd w:color="auto" w:fill="auto" w:val="clear"/>
            <w:noWrap/>
            <w:vAlign w:val="center"/>
            <w:hideMark/>
          </w:tcPr>
          <w:p w14:paraId="2B685A02" w14:textId="77777777" w:rsidP="00AE3086" w:rsidR="00AE3086" w:rsidRDefault="00AE3086" w:rsidRPr="00AE3086">
            <w:pPr>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٣٦,٠١٧</w:t>
            </w:r>
          </w:p>
        </w:tc>
        <w:tc>
          <w:tcPr>
            <w:tcW w:type="pct" w:w="347"/>
            <w:tcBorders>
              <w:top w:val="nil"/>
              <w:left w:color="0070C0" w:space="0" w:sz="6" w:val="double"/>
              <w:bottom w:color="0070C0" w:space="0" w:sz="4" w:val="single"/>
              <w:right w:color="0070C0" w:space="0" w:sz="6" w:val="double"/>
            </w:tcBorders>
            <w:shd w:color="auto" w:fill="auto" w:val="clear"/>
            <w:vAlign w:val="center"/>
            <w:hideMark/>
          </w:tcPr>
          <w:p w14:paraId="5D51B6C5" w14:textId="77777777" w:rsidP="00AE3086" w:rsidR="00AE3086" w:rsidRDefault="00AE3086" w:rsidRPr="00AE3086">
            <w:pPr>
              <w:bidi/>
              <w:spacing w:before="0" w:line="240" w:lineRule="auto"/>
              <w:jc w:val="center"/>
              <w:rPr>
                <w:rFonts w:ascii="Dubai" w:cs="Dubai" w:eastAsia="Times New Roman" w:hAnsi="Dubai"/>
                <w:b/>
                <w:bCs/>
                <w:color w:val="000000"/>
                <w:sz w:val="14"/>
                <w:szCs w:val="14"/>
              </w:rPr>
            </w:pPr>
            <w:r w:rsidRPr="00AE3086">
              <w:rPr>
                <w:rFonts w:ascii="Dubai" w:cs="Dubai" w:eastAsia="Times New Roman" w:hAnsi="Dubai"/>
                <w:b/>
                <w:bCs/>
                <w:color w:val="000000"/>
                <w:sz w:val="14"/>
                <w:szCs w:val="14"/>
                <w:rtl/>
              </w:rPr>
              <w:t>٧,٨١٢</w:t>
            </w:r>
          </w:p>
        </w:tc>
        <w:tc>
          <w:tcPr>
            <w:tcW w:type="pct" w:w="496"/>
            <w:tcBorders>
              <w:top w:val="nil"/>
              <w:left w:val="nil"/>
              <w:bottom w:color="0070C0" w:space="0" w:sz="4" w:val="single"/>
              <w:right w:color="0070C0" w:space="0" w:sz="4" w:val="single"/>
            </w:tcBorders>
            <w:shd w:color="auto" w:fill="auto" w:val="clear"/>
            <w:vAlign w:val="center"/>
            <w:hideMark/>
          </w:tcPr>
          <w:p w14:paraId="22DD9EAD" w14:textId="77777777" w:rsidP="00AE3086" w:rsidR="00AE3086" w:rsidRDefault="00AE3086" w:rsidRPr="00AE3086">
            <w:pPr>
              <w:bidi/>
              <w:spacing w:before="0" w:line="240" w:lineRule="auto"/>
              <w:jc w:val="center"/>
              <w:rPr>
                <w:rFonts w:ascii="Dubai" w:cs="Dubai" w:eastAsia="Times New Roman" w:hAnsi="Dubai"/>
                <w:color w:val="000000"/>
                <w:sz w:val="14"/>
                <w:szCs w:val="14"/>
                <w:rtl/>
              </w:rPr>
            </w:pPr>
            <w:r w:rsidRPr="00AE3086">
              <w:rPr>
                <w:rFonts w:ascii="Dubai" w:cs="Dubai" w:eastAsia="Times New Roman" w:hAnsi="Dubai"/>
                <w:color w:val="000000"/>
                <w:sz w:val="14"/>
                <w:szCs w:val="14"/>
                <w:rtl/>
              </w:rPr>
              <w:t>٣,٤٩٥</w:t>
            </w:r>
          </w:p>
        </w:tc>
        <w:tc>
          <w:tcPr>
            <w:tcW w:type="pct" w:w="600"/>
            <w:tcBorders>
              <w:top w:val="nil"/>
              <w:left w:val="nil"/>
              <w:bottom w:color="0070C0" w:space="0" w:sz="4" w:val="single"/>
              <w:right w:val="nil"/>
            </w:tcBorders>
            <w:shd w:color="auto" w:fill="auto" w:val="clear"/>
            <w:vAlign w:val="center"/>
            <w:hideMark/>
          </w:tcPr>
          <w:p w14:paraId="2B1D1709" w14:textId="77777777" w:rsidP="00AE3086" w:rsidR="00AE3086" w:rsidRDefault="00AE3086" w:rsidRPr="00AE3086">
            <w:pPr>
              <w:bidi/>
              <w:spacing w:before="0" w:line="240" w:lineRule="auto"/>
              <w:jc w:val="center"/>
              <w:rPr>
                <w:rFonts w:ascii="Dubai" w:cs="Dubai" w:eastAsia="Times New Roman" w:hAnsi="Dubai"/>
                <w:color w:val="000000"/>
                <w:sz w:val="14"/>
                <w:szCs w:val="14"/>
                <w:rtl/>
              </w:rPr>
            </w:pPr>
            <w:r w:rsidRPr="00AE3086">
              <w:rPr>
                <w:rFonts w:ascii="Dubai" w:cs="Dubai" w:eastAsia="Times New Roman" w:hAnsi="Dubai"/>
                <w:color w:val="000000"/>
                <w:sz w:val="14"/>
                <w:szCs w:val="14"/>
                <w:rtl/>
              </w:rPr>
              <w:t>١٨,٦٣٥</w:t>
            </w:r>
          </w:p>
        </w:tc>
        <w:tc>
          <w:tcPr>
            <w:tcW w:type="pct" w:w="682"/>
            <w:tcBorders>
              <w:top w:val="nil"/>
              <w:left w:color="0070C0" w:space="0" w:sz="4" w:val="single"/>
              <w:bottom w:color="0070C0" w:space="0" w:sz="4" w:val="single"/>
              <w:right w:color="0070C0" w:space="0" w:sz="6" w:val="double"/>
            </w:tcBorders>
            <w:shd w:color="auto" w:fill="auto" w:val="clear"/>
            <w:vAlign w:val="center"/>
            <w:hideMark/>
          </w:tcPr>
          <w:p w14:paraId="160972FD"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٢٢,١٣٠</w:t>
            </w:r>
          </w:p>
        </w:tc>
        <w:tc>
          <w:tcPr>
            <w:tcW w:type="pct" w:w="650"/>
            <w:tcBorders>
              <w:top w:val="nil"/>
              <w:left w:color="0070C0" w:space="0" w:sz="6" w:val="double"/>
              <w:bottom w:color="0070C0" w:space="0" w:sz="4" w:val="single"/>
              <w:right w:color="0070C0" w:space="0" w:sz="8" w:val="single"/>
            </w:tcBorders>
            <w:shd w:color="auto" w:fill="auto" w:val="clear"/>
            <w:vAlign w:val="center"/>
            <w:hideMark/>
          </w:tcPr>
          <w:p w14:paraId="038D08AA"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٢٢%</w:t>
            </w:r>
          </w:p>
        </w:tc>
        <w:tc>
          <w:tcPr>
            <w:tcW w:type="pct" w:w="360"/>
            <w:tcBorders>
              <w:top w:val="nil"/>
              <w:left w:color="0070C0" w:space="0" w:sz="6" w:val="double"/>
              <w:bottom w:color="0070C0" w:space="0" w:sz="4" w:val="single"/>
              <w:right w:color="0070C0" w:space="0" w:sz="8" w:val="single"/>
            </w:tcBorders>
            <w:shd w:color="auto" w:fill="auto" w:val="clear"/>
            <w:vAlign w:val="center"/>
            <w:hideMark/>
          </w:tcPr>
          <w:p w14:paraId="54921070"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١٠%</w:t>
            </w:r>
          </w:p>
        </w:tc>
        <w:tc>
          <w:tcPr>
            <w:tcW w:type="pct" w:w="360"/>
            <w:tcBorders>
              <w:top w:val="nil"/>
              <w:left w:color="0070C0" w:space="0" w:sz="6" w:val="double"/>
              <w:bottom w:color="0070C0" w:space="0" w:sz="4" w:val="single"/>
              <w:right w:color="0070C0" w:space="0" w:sz="8" w:val="single"/>
            </w:tcBorders>
            <w:shd w:color="auto" w:fill="auto" w:val="clear"/>
            <w:vAlign w:val="center"/>
            <w:hideMark/>
          </w:tcPr>
          <w:p w14:paraId="028D78C0"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٥٢%</w:t>
            </w:r>
          </w:p>
        </w:tc>
        <w:tc>
          <w:tcPr>
            <w:tcW w:type="pct" w:w="463"/>
            <w:tcBorders>
              <w:top w:val="nil"/>
              <w:left w:color="0070C0" w:space="0" w:sz="6" w:val="double"/>
              <w:bottom w:color="0070C0" w:space="0" w:sz="4" w:val="single"/>
              <w:right w:color="0070C0" w:space="0" w:sz="8" w:val="single"/>
            </w:tcBorders>
            <w:shd w:color="auto" w:fill="auto" w:val="clear"/>
            <w:vAlign w:val="center"/>
            <w:hideMark/>
          </w:tcPr>
          <w:p w14:paraId="085E0BFC"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٦١%</w:t>
            </w:r>
          </w:p>
        </w:tc>
      </w:tr>
      <w:tr w14:paraId="5D12C058" w14:textId="77777777" w:rsidR="00AE3086" w:rsidRPr="00AE3086" w:rsidTr="00B76041">
        <w:trPr>
          <w:trHeight w:val="410"/>
        </w:trPr>
        <w:tc>
          <w:tcPr>
            <w:tcW w:type="pct" w:w="431"/>
            <w:tcBorders>
              <w:top w:val="nil"/>
              <w:left w:color="0070C0" w:space="0" w:sz="8" w:val="single"/>
              <w:bottom w:val="nil"/>
              <w:right w:color="0070C0" w:space="0" w:sz="6" w:val="double"/>
            </w:tcBorders>
            <w:shd w:color="auto" w:fill="auto" w:val="clear"/>
            <w:noWrap/>
            <w:vAlign w:val="center"/>
            <w:hideMark/>
          </w:tcPr>
          <w:p w14:paraId="2F6D0810"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نفط الوسط</w:t>
            </w:r>
          </w:p>
        </w:tc>
        <w:tc>
          <w:tcPr>
            <w:tcW w:type="pct" w:w="611"/>
            <w:tcBorders>
              <w:top w:val="nil"/>
              <w:left w:val="nil"/>
              <w:bottom w:val="nil"/>
              <w:right w:val="nil"/>
            </w:tcBorders>
            <w:shd w:color="auto" w:fill="auto" w:val="clear"/>
            <w:noWrap/>
            <w:vAlign w:val="center"/>
            <w:hideMark/>
          </w:tcPr>
          <w:p w14:paraId="04DB0FDE" w14:textId="77777777" w:rsidP="00AE3086" w:rsidR="00AE3086" w:rsidRDefault="00AE3086" w:rsidRPr="00AE3086">
            <w:pPr>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٣٠,٤٠٤</w:t>
            </w:r>
          </w:p>
        </w:tc>
        <w:tc>
          <w:tcPr>
            <w:tcW w:type="pct" w:w="347"/>
            <w:tcBorders>
              <w:top w:val="nil"/>
              <w:left w:color="0070C0" w:space="0" w:sz="6" w:val="double"/>
              <w:bottom w:color="0070C0" w:space="0" w:sz="4" w:val="single"/>
              <w:right w:color="0070C0" w:space="0" w:sz="6" w:val="double"/>
            </w:tcBorders>
            <w:shd w:color="auto" w:fill="auto" w:val="clear"/>
            <w:vAlign w:val="center"/>
            <w:hideMark/>
          </w:tcPr>
          <w:p w14:paraId="62FC5C66" w14:textId="77777777" w:rsidP="00AE3086" w:rsidR="00AE3086" w:rsidRDefault="00AE3086" w:rsidRPr="00AE3086">
            <w:pPr>
              <w:bidi/>
              <w:spacing w:before="0" w:line="240" w:lineRule="auto"/>
              <w:jc w:val="center"/>
              <w:rPr>
                <w:rFonts w:ascii="Dubai" w:cs="Dubai" w:eastAsia="Times New Roman" w:hAnsi="Dubai"/>
                <w:b/>
                <w:bCs/>
                <w:color w:val="000000"/>
                <w:sz w:val="14"/>
                <w:szCs w:val="14"/>
              </w:rPr>
            </w:pPr>
            <w:r w:rsidRPr="00AE3086">
              <w:rPr>
                <w:rFonts w:ascii="Dubai" w:cs="Dubai" w:eastAsia="Times New Roman" w:hAnsi="Dubai"/>
                <w:b/>
                <w:bCs/>
                <w:color w:val="000000"/>
                <w:sz w:val="14"/>
                <w:szCs w:val="14"/>
                <w:rtl/>
              </w:rPr>
              <w:t>٢٠,٦٦٩</w:t>
            </w:r>
          </w:p>
        </w:tc>
        <w:tc>
          <w:tcPr>
            <w:tcW w:type="pct" w:w="496"/>
            <w:tcBorders>
              <w:top w:val="nil"/>
              <w:left w:val="nil"/>
              <w:bottom w:val="nil"/>
              <w:right w:color="0070C0" w:space="0" w:sz="4" w:val="single"/>
            </w:tcBorders>
            <w:shd w:color="auto" w:fill="auto" w:val="clear"/>
            <w:vAlign w:val="center"/>
            <w:hideMark/>
          </w:tcPr>
          <w:p w14:paraId="0671A5B7" w14:textId="77777777" w:rsidP="00AE3086" w:rsidR="00AE3086" w:rsidRDefault="00AE3086" w:rsidRPr="00AE3086">
            <w:pPr>
              <w:bidi/>
              <w:spacing w:before="0" w:line="240" w:lineRule="auto"/>
              <w:jc w:val="center"/>
              <w:rPr>
                <w:rFonts w:ascii="Dubai" w:cs="Dubai" w:eastAsia="Times New Roman" w:hAnsi="Dubai"/>
                <w:color w:val="000000"/>
                <w:sz w:val="14"/>
                <w:szCs w:val="14"/>
                <w:rtl/>
              </w:rPr>
            </w:pPr>
            <w:r w:rsidRPr="00AE3086">
              <w:rPr>
                <w:rFonts w:ascii="Dubai" w:cs="Dubai" w:eastAsia="Times New Roman" w:hAnsi="Dubai"/>
                <w:color w:val="000000"/>
                <w:sz w:val="14"/>
                <w:szCs w:val="14"/>
                <w:rtl/>
              </w:rPr>
              <w:t>١,٢٦٦</w:t>
            </w:r>
          </w:p>
        </w:tc>
        <w:tc>
          <w:tcPr>
            <w:tcW w:type="pct" w:w="600"/>
            <w:tcBorders>
              <w:top w:val="nil"/>
              <w:left w:val="nil"/>
              <w:bottom w:val="nil"/>
              <w:right w:val="nil"/>
            </w:tcBorders>
            <w:shd w:color="auto" w:fill="auto" w:val="clear"/>
            <w:vAlign w:val="center"/>
            <w:hideMark/>
          </w:tcPr>
          <w:p w14:paraId="50EF0172" w14:textId="77777777" w:rsidP="00AE3086" w:rsidR="00AE3086" w:rsidRDefault="00AE3086" w:rsidRPr="00AE3086">
            <w:pPr>
              <w:bidi/>
              <w:spacing w:before="0" w:line="240" w:lineRule="auto"/>
              <w:jc w:val="center"/>
              <w:rPr>
                <w:rFonts w:ascii="Dubai" w:cs="Dubai" w:eastAsia="Times New Roman" w:hAnsi="Dubai"/>
                <w:color w:val="000000"/>
                <w:sz w:val="14"/>
                <w:szCs w:val="14"/>
                <w:rtl/>
              </w:rPr>
            </w:pPr>
            <w:r w:rsidRPr="00AE3086">
              <w:rPr>
                <w:rFonts w:ascii="Dubai" w:cs="Dubai" w:eastAsia="Times New Roman" w:hAnsi="Dubai"/>
                <w:color w:val="000000"/>
                <w:sz w:val="14"/>
                <w:szCs w:val="14"/>
                <w:rtl/>
              </w:rPr>
              <w:t>٨,٤٧٠</w:t>
            </w:r>
          </w:p>
        </w:tc>
        <w:tc>
          <w:tcPr>
            <w:tcW w:type="pct" w:w="682"/>
            <w:tcBorders>
              <w:top w:val="nil"/>
              <w:left w:color="0070C0" w:space="0" w:sz="4" w:val="single"/>
              <w:bottom w:val="nil"/>
              <w:right w:color="0070C0" w:space="0" w:sz="6" w:val="double"/>
            </w:tcBorders>
            <w:shd w:color="auto" w:fill="auto" w:val="clear"/>
            <w:vAlign w:val="center"/>
            <w:hideMark/>
          </w:tcPr>
          <w:p w14:paraId="7C175371"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٩,٧٣٦</w:t>
            </w:r>
          </w:p>
        </w:tc>
        <w:tc>
          <w:tcPr>
            <w:tcW w:type="pct" w:w="650"/>
            <w:tcBorders>
              <w:top w:val="nil"/>
              <w:left w:color="0070C0" w:space="0" w:sz="6" w:val="double"/>
              <w:bottom w:val="nil"/>
              <w:right w:color="0070C0" w:space="0" w:sz="8" w:val="single"/>
            </w:tcBorders>
            <w:shd w:color="auto" w:fill="auto" w:val="clear"/>
            <w:vAlign w:val="center"/>
            <w:hideMark/>
          </w:tcPr>
          <w:p w14:paraId="25E91EDF"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٦٨%</w:t>
            </w:r>
          </w:p>
        </w:tc>
        <w:tc>
          <w:tcPr>
            <w:tcW w:type="pct" w:w="360"/>
            <w:tcBorders>
              <w:top w:val="nil"/>
              <w:left w:color="0070C0" w:space="0" w:sz="6" w:val="double"/>
              <w:bottom w:val="nil"/>
              <w:right w:color="0070C0" w:space="0" w:sz="8" w:val="single"/>
            </w:tcBorders>
            <w:shd w:color="auto" w:fill="auto" w:val="clear"/>
            <w:vAlign w:val="center"/>
            <w:hideMark/>
          </w:tcPr>
          <w:p w14:paraId="7B521E8F"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٤%</w:t>
            </w:r>
          </w:p>
        </w:tc>
        <w:tc>
          <w:tcPr>
            <w:tcW w:type="pct" w:w="360"/>
            <w:tcBorders>
              <w:top w:val="nil"/>
              <w:left w:color="0070C0" w:space="0" w:sz="6" w:val="double"/>
              <w:bottom w:val="nil"/>
              <w:right w:color="0070C0" w:space="0" w:sz="8" w:val="single"/>
            </w:tcBorders>
            <w:shd w:color="auto" w:fill="auto" w:val="clear"/>
            <w:vAlign w:val="center"/>
            <w:hideMark/>
          </w:tcPr>
          <w:p w14:paraId="186B5414"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٢٨%</w:t>
            </w:r>
          </w:p>
        </w:tc>
        <w:tc>
          <w:tcPr>
            <w:tcW w:type="pct" w:w="463"/>
            <w:tcBorders>
              <w:top w:val="nil"/>
              <w:left w:color="0070C0" w:space="0" w:sz="6" w:val="double"/>
              <w:bottom w:val="nil"/>
              <w:right w:color="0070C0" w:space="0" w:sz="8" w:val="single"/>
            </w:tcBorders>
            <w:shd w:color="auto" w:fill="auto" w:val="clear"/>
            <w:vAlign w:val="center"/>
            <w:hideMark/>
          </w:tcPr>
          <w:p w14:paraId="68854E1E" w14:textId="77777777" w:rsidP="00AE3086" w:rsidR="00AE3086" w:rsidRDefault="00AE3086" w:rsidRPr="00AE3086">
            <w:pPr>
              <w:bidi/>
              <w:spacing w:before="0" w:line="240" w:lineRule="auto"/>
              <w:jc w:val="center"/>
              <w:rPr>
                <w:rFonts w:ascii="Dubai" w:cs="Dubai" w:eastAsia="Times New Roman" w:hAnsi="Dubai"/>
                <w:b/>
                <w:bCs/>
                <w:color w:val="000000"/>
                <w:sz w:val="14"/>
                <w:szCs w:val="14"/>
                <w:rtl/>
              </w:rPr>
            </w:pPr>
            <w:r w:rsidRPr="00AE3086">
              <w:rPr>
                <w:rFonts w:ascii="Dubai" w:cs="Dubai" w:eastAsia="Times New Roman" w:hAnsi="Dubai"/>
                <w:b/>
                <w:bCs/>
                <w:color w:val="000000"/>
                <w:sz w:val="14"/>
                <w:szCs w:val="14"/>
                <w:rtl/>
              </w:rPr>
              <w:t>٣٢%</w:t>
            </w:r>
          </w:p>
        </w:tc>
      </w:tr>
      <w:tr w14:paraId="09B935AC" w14:textId="77777777" w:rsidR="00AE3086" w:rsidRPr="00AE3086" w:rsidTr="00B76041">
        <w:trPr>
          <w:trHeight w:val="420"/>
        </w:trPr>
        <w:tc>
          <w:tcPr>
            <w:tcW w:type="pct" w:w="431"/>
            <w:tcBorders>
              <w:top w:color="0070C0" w:space="0" w:sz="4" w:val="single"/>
              <w:left w:color="0070C0" w:space="0" w:sz="8" w:val="single"/>
              <w:bottom w:color="0070C0" w:space="0" w:sz="8" w:val="single"/>
              <w:right w:color="FFFFFF" w:space="0" w:sz="6" w:val="double"/>
            </w:tcBorders>
            <w:shd w:color="000000" w:fill="00B050" w:val="clear"/>
            <w:noWrap/>
            <w:vAlign w:val="center"/>
            <w:hideMark/>
          </w:tcPr>
          <w:p w14:paraId="3369DBF1"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الكلي</w:t>
            </w:r>
          </w:p>
        </w:tc>
        <w:tc>
          <w:tcPr>
            <w:tcW w:type="pct" w:w="611"/>
            <w:tcBorders>
              <w:top w:color="0070C0" w:space="0" w:sz="4" w:val="single"/>
              <w:left w:val="nil"/>
              <w:bottom w:color="0070C0" w:space="0" w:sz="8" w:val="single"/>
              <w:right w:val="nil"/>
            </w:tcBorders>
            <w:shd w:color="000000" w:fill="00B050" w:val="clear"/>
            <w:noWrap/>
            <w:vAlign w:val="center"/>
            <w:hideMark/>
          </w:tcPr>
          <w:p w14:paraId="7F277C92" w14:textId="77777777" w:rsidP="00AE3086" w:rsidR="00AE3086" w:rsidRDefault="00AE3086" w:rsidRPr="00AE3086">
            <w:pPr>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١,٠٩٩,٦٠٥</w:t>
            </w:r>
          </w:p>
        </w:tc>
        <w:tc>
          <w:tcPr>
            <w:tcW w:type="pct" w:w="347"/>
            <w:tcBorders>
              <w:top w:val="nil"/>
              <w:left w:color="FFFFFF" w:space="0" w:sz="6" w:val="double"/>
              <w:bottom w:color="0070C0" w:space="0" w:sz="8" w:val="single"/>
              <w:right w:color="FFFFFF" w:space="0" w:sz="6" w:val="double"/>
            </w:tcBorders>
            <w:shd w:color="000000" w:fill="00B050" w:val="clear"/>
            <w:vAlign w:val="center"/>
            <w:hideMark/>
          </w:tcPr>
          <w:p w14:paraId="28E2ECF2" w14:textId="77777777" w:rsidP="00AE3086" w:rsidR="00AE3086" w:rsidRDefault="00AE3086" w:rsidRPr="00AE3086">
            <w:pPr>
              <w:bidi/>
              <w:spacing w:before="0" w:line="240" w:lineRule="auto"/>
              <w:jc w:val="center"/>
              <w:rPr>
                <w:rFonts w:ascii="Dubai" w:cs="Dubai" w:eastAsia="Times New Roman" w:hAnsi="Dubai"/>
                <w:b/>
                <w:bCs/>
                <w:color w:val="FFFFFF"/>
                <w:sz w:val="14"/>
                <w:szCs w:val="14"/>
              </w:rPr>
            </w:pPr>
            <w:r w:rsidRPr="00AE3086">
              <w:rPr>
                <w:rFonts w:ascii="Dubai" w:cs="Dubai" w:eastAsia="Times New Roman" w:hAnsi="Dubai"/>
                <w:b/>
                <w:bCs/>
                <w:color w:val="FFFFFF"/>
                <w:sz w:val="14"/>
                <w:szCs w:val="14"/>
                <w:rtl/>
              </w:rPr>
              <w:t>٥٨٨,٢٧٥</w:t>
            </w:r>
          </w:p>
        </w:tc>
        <w:tc>
          <w:tcPr>
            <w:tcW w:type="pct" w:w="496"/>
            <w:tcBorders>
              <w:top w:color="0070C0" w:space="0" w:sz="4" w:val="single"/>
              <w:left w:val="nil"/>
              <w:bottom w:color="0070C0" w:space="0" w:sz="8" w:val="single"/>
              <w:right w:val="nil"/>
            </w:tcBorders>
            <w:shd w:color="000000" w:fill="00B050" w:val="clear"/>
            <w:vAlign w:val="center"/>
            <w:hideMark/>
          </w:tcPr>
          <w:p w14:paraId="24A8B5CA"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٥٩,٤٢١</w:t>
            </w:r>
          </w:p>
        </w:tc>
        <w:tc>
          <w:tcPr>
            <w:tcW w:type="pct" w:w="600"/>
            <w:tcBorders>
              <w:top w:color="0070C0" w:space="0" w:sz="4" w:val="single"/>
              <w:left w:color="FFFFFF" w:space="0" w:sz="4" w:val="single"/>
              <w:bottom w:color="0070C0" w:space="0" w:sz="8" w:val="single"/>
              <w:right w:color="FFFFFF" w:space="0" w:sz="4" w:val="single"/>
            </w:tcBorders>
            <w:shd w:color="000000" w:fill="00B050" w:val="clear"/>
            <w:vAlign w:val="center"/>
            <w:hideMark/>
          </w:tcPr>
          <w:p w14:paraId="7752D0DC"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٤٥١,٩٢٥</w:t>
            </w:r>
          </w:p>
        </w:tc>
        <w:tc>
          <w:tcPr>
            <w:tcW w:type="pct" w:w="682"/>
            <w:tcBorders>
              <w:top w:color="0070C0" w:space="0" w:sz="4" w:val="single"/>
              <w:left w:val="nil"/>
              <w:bottom w:color="0070C0" w:space="0" w:sz="8" w:val="single"/>
              <w:right w:val="nil"/>
            </w:tcBorders>
            <w:shd w:color="000000" w:fill="00B050" w:val="clear"/>
            <w:vAlign w:val="center"/>
            <w:hideMark/>
          </w:tcPr>
          <w:p w14:paraId="3F2376E4"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٥١١,٣٤٦</w:t>
            </w:r>
          </w:p>
        </w:tc>
        <w:tc>
          <w:tcPr>
            <w:tcW w:type="pct" w:w="650"/>
            <w:tcBorders>
              <w:top w:color="0070C0" w:space="0" w:sz="4" w:val="single"/>
              <w:left w:color="FFFFFF" w:space="0" w:sz="6" w:val="double"/>
              <w:bottom w:color="0070C0" w:space="0" w:sz="8" w:val="single"/>
              <w:right w:color="0070C0" w:space="0" w:sz="8" w:val="single"/>
            </w:tcBorders>
            <w:shd w:color="000000" w:fill="00B050" w:val="clear"/>
            <w:vAlign w:val="center"/>
            <w:hideMark/>
          </w:tcPr>
          <w:p w14:paraId="4E94E31E"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٥٣.٥%</w:t>
            </w:r>
          </w:p>
        </w:tc>
        <w:tc>
          <w:tcPr>
            <w:tcW w:type="pct" w:w="360"/>
            <w:tcBorders>
              <w:top w:color="0070C0" w:space="0" w:sz="4" w:val="single"/>
              <w:left w:color="FFFFFF" w:space="0" w:sz="6" w:val="double"/>
              <w:bottom w:color="0070C0" w:space="0" w:sz="8" w:val="single"/>
              <w:right w:color="0070C0" w:space="0" w:sz="8" w:val="single"/>
            </w:tcBorders>
            <w:shd w:color="000000" w:fill="00B050" w:val="clear"/>
            <w:vAlign w:val="center"/>
            <w:hideMark/>
          </w:tcPr>
          <w:p w14:paraId="40D9CB04"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٥.٤%</w:t>
            </w:r>
          </w:p>
        </w:tc>
        <w:tc>
          <w:tcPr>
            <w:tcW w:type="pct" w:w="360"/>
            <w:tcBorders>
              <w:top w:color="0070C0" w:space="0" w:sz="4" w:val="single"/>
              <w:left w:color="FFFFFF" w:space="0" w:sz="6" w:val="double"/>
              <w:bottom w:color="0070C0" w:space="0" w:sz="8" w:val="single"/>
              <w:right w:color="0070C0" w:space="0" w:sz="8" w:val="single"/>
            </w:tcBorders>
            <w:shd w:color="000000" w:fill="00B050" w:val="clear"/>
            <w:vAlign w:val="center"/>
            <w:hideMark/>
          </w:tcPr>
          <w:p w14:paraId="7E4E3F7A"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٤١.١%</w:t>
            </w:r>
          </w:p>
        </w:tc>
        <w:tc>
          <w:tcPr>
            <w:tcW w:type="pct" w:w="463"/>
            <w:tcBorders>
              <w:top w:color="0070C0" w:space="0" w:sz="4" w:val="single"/>
              <w:left w:color="FFFFFF" w:space="0" w:sz="6" w:val="double"/>
              <w:bottom w:color="0070C0" w:space="0" w:sz="8" w:val="single"/>
              <w:right w:color="0070C0" w:space="0" w:sz="8" w:val="single"/>
            </w:tcBorders>
            <w:shd w:color="000000" w:fill="00B050" w:val="clear"/>
            <w:vAlign w:val="center"/>
            <w:hideMark/>
          </w:tcPr>
          <w:p w14:paraId="1AE62229" w14:textId="77777777" w:rsidP="00AE3086" w:rsidR="00AE3086" w:rsidRDefault="00AE3086" w:rsidRPr="00AE3086">
            <w:pPr>
              <w:bidi/>
              <w:spacing w:before="0" w:line="240" w:lineRule="auto"/>
              <w:jc w:val="center"/>
              <w:rPr>
                <w:rFonts w:ascii="Dubai" w:cs="Dubai" w:eastAsia="Times New Roman" w:hAnsi="Dubai"/>
                <w:b/>
                <w:bCs/>
                <w:color w:val="FFFFFF"/>
                <w:sz w:val="14"/>
                <w:szCs w:val="14"/>
                <w:rtl/>
              </w:rPr>
            </w:pPr>
            <w:r w:rsidRPr="00AE3086">
              <w:rPr>
                <w:rFonts w:ascii="Dubai" w:cs="Dubai" w:eastAsia="Times New Roman" w:hAnsi="Dubai"/>
                <w:b/>
                <w:bCs/>
                <w:color w:val="FFFFFF"/>
                <w:sz w:val="14"/>
                <w:szCs w:val="14"/>
                <w:rtl/>
              </w:rPr>
              <w:t>٤٦.٥%</w:t>
            </w:r>
          </w:p>
        </w:tc>
      </w:tr>
    </w:tbl>
    <w:p w14:paraId="0568A614" w14:textId="5BC6971D" w:rsidP="002F3163" w:rsidR="00241A33" w:rsidRDefault="00B76041" w:rsidRPr="00B76041">
      <w:pPr>
        <w:tabs>
          <w:tab w:pos="7776" w:val="right"/>
        </w:tabs>
        <w:bidi/>
        <w:spacing w:line="240" w:lineRule="auto"/>
        <w:ind w:left="36"/>
        <w:jc w:val="both"/>
        <w:rPr>
          <w:rFonts w:ascii="Dubai Medium" w:cs="Dubai Medium" w:hAnsi="Dubai Medium"/>
          <w:noProof/>
          <w:sz w:val="18"/>
          <w:szCs w:val="18"/>
          <w:lang w:bidi="ar-LB"/>
        </w:rPr>
      </w:pPr>
      <w:r w:rsidRPr="00B76041">
        <w:rPr>
          <w:rFonts w:ascii="Dubai Medium" w:cs="Dubai Medium" w:hAnsi="Dubai Medium"/>
          <w:noProof/>
          <w:sz w:val="18"/>
          <w:szCs w:val="18"/>
          <w:rtl/>
          <w:lang w:bidi="ar-LB"/>
        </w:rPr>
        <w:t xml:space="preserve">ملاحظة: الغاز القابل للإستثمار يقصد به كميات الغاز التي أحرقت لظروف تشغيلية وبالامكان استثمارها بما يتوفر من وحدات معالجة. أما الغير قابل للاستثمار يقصد به كميات الغاز الخام </w:t>
      </w:r>
      <w:r w:rsidRPr="003A41C0">
        <w:rPr>
          <w:rFonts w:ascii="Dubai Medium" w:cs="Dubai Medium" w:hAnsi="Dubai Medium"/>
          <w:noProof/>
          <w:sz w:val="18"/>
          <w:szCs w:val="18"/>
          <w:rtl/>
          <w:lang w:bidi="ar-LB"/>
        </w:rPr>
        <w:t>المحروق</w:t>
      </w:r>
      <w:r w:rsidRPr="00B76041">
        <w:rPr>
          <w:rFonts w:ascii="Dubai Medium" w:cs="Dubai Medium" w:hAnsi="Dubai Medium"/>
          <w:noProof/>
          <w:sz w:val="18"/>
          <w:szCs w:val="18"/>
          <w:rtl/>
          <w:lang w:bidi="ar-LB"/>
        </w:rPr>
        <w:t xml:space="preserve"> لتعذر توفر معدات معالجة غاز .</w:t>
      </w:r>
    </w:p>
    <w:p w14:paraId="45140C0C" w14:textId="13F49679" w:rsidP="00790D45" w:rsidR="00790D45" w:rsidRDefault="00790D45">
      <w:pPr>
        <w:tabs>
          <w:tab w:pos="7776" w:val="right"/>
        </w:tabs>
        <w:bidi/>
        <w:spacing w:line="240" w:lineRule="auto"/>
        <w:ind w:left="360"/>
        <w:jc w:val="both"/>
        <w:rPr>
          <w:rFonts w:ascii="Dubai" w:cs="Dubai" w:hAnsi="Dubai"/>
          <w:noProof/>
          <w:szCs w:val="24"/>
          <w:rtl/>
          <w:lang w:bidi="ar-IQ"/>
        </w:rPr>
      </w:pPr>
    </w:p>
    <w:p w14:paraId="21BBF6C8" w14:textId="77777777" w:rsidP="00241A33" w:rsidR="00241A33" w:rsidRDefault="00241A33">
      <w:pPr>
        <w:tabs>
          <w:tab w:pos="7776" w:val="right"/>
        </w:tabs>
        <w:bidi/>
        <w:spacing w:line="240" w:lineRule="auto"/>
        <w:ind w:left="360"/>
        <w:jc w:val="both"/>
        <w:rPr>
          <w:rFonts w:ascii="Dubai" w:cs="Dubai" w:hAnsi="Dubai"/>
          <w:noProof/>
          <w:szCs w:val="24"/>
          <w:rtl/>
          <w:lang w:bidi="ar-LB"/>
        </w:rPr>
      </w:pPr>
    </w:p>
    <w:p w14:paraId="1CDBEE8A" w14:textId="55778781" w:rsidP="00B76041" w:rsidR="00241A33" w:rsidRDefault="000A56E0">
      <w:pPr>
        <w:tabs>
          <w:tab w:pos="7776" w:val="right"/>
        </w:tabs>
        <w:bidi/>
        <w:spacing w:line="240" w:lineRule="auto"/>
        <w:ind w:left="360"/>
        <w:jc w:val="center"/>
        <w:rPr>
          <w:rFonts w:ascii="Dubai" w:cs="Dubai" w:hAnsi="Dubai"/>
          <w:noProof/>
          <w:szCs w:val="24"/>
          <w:rtl/>
          <w:lang w:bidi="ar-LB"/>
        </w:rPr>
      </w:pPr>
      <w:r>
        <w:rPr>
          <w:rFonts w:ascii="Dubai" w:cs="Dubai" w:hAnsi="Dubai"/>
          <w:noProof/>
          <w:szCs w:val="24"/>
          <w:lang w:bidi="ar-LB"/>
        </w:rPr>
        <w:lastRenderedPageBreak/>
        <w:drawing>
          <wp:inline distB="0" distL="0" distR="0" distT="0" wp14:anchorId="084AAA03" wp14:editId="70F15986">
            <wp:extent cx="3373625" cy="2644470"/>
            <wp:effectExtent b="0" l="0" r="0" t="0"/>
            <wp:docPr id="15154094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noChangeAspect="1"/>
                    </pic:cNvPicPr>
                  </pic:nvPicPr>
                  <pic:blipFill>
                    <a:blip cstate="print" r:embed="rId50">
                      <a:extLst>
                        <a:ext uri="{28A0092B-C50C-407E-A947-70E740481C1C}">
                          <a14:useLocalDpi xmlns:a14="http://schemas.microsoft.com/office/drawing/2010/main" val="0"/>
                        </a:ext>
                      </a:extLst>
                    </a:blip>
                    <a:srcRect/>
                    <a:stretch>
                      <a:fillRect/>
                    </a:stretch>
                  </pic:blipFill>
                  <pic:spPr bwMode="auto">
                    <a:xfrm>
                      <a:off x="0" y="0"/>
                      <a:ext cx="3392350" cy="2659148"/>
                    </a:xfrm>
                    <a:prstGeom prst="rect">
                      <a:avLst/>
                    </a:prstGeom>
                    <a:noFill/>
                  </pic:spPr>
                </pic:pic>
              </a:graphicData>
            </a:graphic>
          </wp:inline>
        </w:drawing>
      </w:r>
    </w:p>
    <w:p w14:paraId="06E86C80" w14:textId="77777777" w:rsidP="00241A33" w:rsidR="00241A33" w:rsidRDefault="00241A33">
      <w:pPr>
        <w:tabs>
          <w:tab w:pos="7776" w:val="right"/>
        </w:tabs>
        <w:bidi/>
        <w:spacing w:line="240" w:lineRule="auto"/>
        <w:ind w:left="360"/>
        <w:jc w:val="both"/>
        <w:rPr>
          <w:rFonts w:ascii="Dubai" w:cs="Dubai" w:hAnsi="Dubai"/>
          <w:noProof/>
          <w:szCs w:val="24"/>
          <w:rtl/>
          <w:lang w:bidi="ar-LB"/>
        </w:rPr>
      </w:pPr>
    </w:p>
    <w:p w14:paraId="46CA14DA" w14:textId="19DC2567" w:rsidR="00FA691B" w:rsidRDefault="00FA691B">
      <w:pPr>
        <w:pStyle w:val="ListParagraph"/>
        <w:numPr>
          <w:ilvl w:val="2"/>
          <w:numId w:val="7"/>
        </w:numPr>
        <w:tabs>
          <w:tab w:pos="1296" w:val="right"/>
        </w:tabs>
        <w:bidi/>
        <w:spacing w:line="240" w:lineRule="auto"/>
        <w:jc w:val="both"/>
        <w:rPr>
          <w:rFonts w:ascii="Dubai" w:cs="Dubai" w:hAnsi="Dubai"/>
          <w:b/>
          <w:bCs/>
          <w:noProof/>
          <w:color w:val="00B050"/>
          <w:szCs w:val="24"/>
          <w:lang w:bidi="ar-LB"/>
        </w:rPr>
      </w:pPr>
      <w:r>
        <w:rPr>
          <w:rFonts w:ascii="Dubai" w:cs="Dubai" w:hAnsi="Dubai" w:hint="cs"/>
          <w:b/>
          <w:bCs/>
          <w:noProof/>
          <w:color w:val="00B050"/>
          <w:szCs w:val="24"/>
          <w:rtl/>
          <w:lang w:bidi="ar-LB"/>
        </w:rPr>
        <w:t>إ</w:t>
      </w:r>
      <w:r w:rsidRPr="00D36654">
        <w:rPr>
          <w:rFonts w:ascii="Dubai" w:cs="Dubai" w:hAnsi="Dubai" w:hint="cs"/>
          <w:b/>
          <w:bCs/>
          <w:noProof/>
          <w:color w:val="00B050"/>
          <w:szCs w:val="24"/>
          <w:rtl/>
          <w:lang w:bidi="ar-LB"/>
        </w:rPr>
        <w:t xml:space="preserve">نتاج </w:t>
      </w:r>
      <w:r w:rsidRPr="00FA691B">
        <w:rPr>
          <w:rFonts w:ascii="Dubai" w:cs="Dubai" w:hAnsi="Dubai" w:hint="eastAsia"/>
          <w:b/>
          <w:bCs/>
          <w:noProof/>
          <w:color w:val="00B050"/>
          <w:szCs w:val="24"/>
          <w:rtl/>
          <w:lang w:bidi="ar-LB"/>
        </w:rPr>
        <w:t>المنتجات</w:t>
      </w:r>
      <w:r w:rsidRPr="00FA691B">
        <w:rPr>
          <w:rFonts w:ascii="Dubai" w:cs="Dubai" w:hAnsi="Dubai"/>
          <w:b/>
          <w:bCs/>
          <w:noProof/>
          <w:color w:val="00B050"/>
          <w:szCs w:val="24"/>
          <w:rtl/>
          <w:lang w:bidi="ar-LB"/>
        </w:rPr>
        <w:t xml:space="preserve"> </w:t>
      </w:r>
      <w:r w:rsidRPr="00FA691B">
        <w:rPr>
          <w:rFonts w:ascii="Dubai" w:cs="Dubai" w:hAnsi="Dubai" w:hint="eastAsia"/>
          <w:b/>
          <w:bCs/>
          <w:noProof/>
          <w:color w:val="00B050"/>
          <w:szCs w:val="24"/>
          <w:rtl/>
          <w:lang w:bidi="ar-LB"/>
        </w:rPr>
        <w:t>النفطية</w:t>
      </w:r>
      <w:r w:rsidRPr="00FA691B">
        <w:rPr>
          <w:rFonts w:ascii="Dubai" w:cs="Dubai" w:hAnsi="Dubai"/>
          <w:b/>
          <w:bCs/>
          <w:noProof/>
          <w:color w:val="00B050"/>
          <w:szCs w:val="24"/>
          <w:rtl/>
          <w:lang w:bidi="ar-LB"/>
        </w:rPr>
        <w:t xml:space="preserve"> </w:t>
      </w:r>
      <w:r w:rsidRPr="00FA691B">
        <w:rPr>
          <w:rFonts w:ascii="Dubai" w:cs="Dubai" w:hAnsi="Dubai" w:hint="eastAsia"/>
          <w:b/>
          <w:bCs/>
          <w:noProof/>
          <w:color w:val="00B050"/>
          <w:szCs w:val="24"/>
          <w:rtl/>
          <w:lang w:bidi="ar-LB"/>
        </w:rPr>
        <w:t>من</w:t>
      </w:r>
      <w:r w:rsidRPr="00FA691B">
        <w:rPr>
          <w:rFonts w:ascii="Dubai" w:cs="Dubai" w:hAnsi="Dubai"/>
          <w:b/>
          <w:bCs/>
          <w:noProof/>
          <w:color w:val="00B050"/>
          <w:szCs w:val="24"/>
          <w:rtl/>
          <w:lang w:bidi="ar-LB"/>
        </w:rPr>
        <w:t xml:space="preserve"> </w:t>
      </w:r>
      <w:r w:rsidRPr="00FA691B">
        <w:rPr>
          <w:rFonts w:ascii="Dubai" w:cs="Dubai" w:hAnsi="Dubai" w:hint="eastAsia"/>
          <w:b/>
          <w:bCs/>
          <w:noProof/>
          <w:color w:val="00B050"/>
          <w:szCs w:val="24"/>
          <w:rtl/>
          <w:lang w:bidi="ar-LB"/>
        </w:rPr>
        <w:t>قبل</w:t>
      </w:r>
      <w:r w:rsidRPr="00FA691B">
        <w:rPr>
          <w:rFonts w:ascii="Dubai" w:cs="Dubai" w:hAnsi="Dubai"/>
          <w:b/>
          <w:bCs/>
          <w:noProof/>
          <w:color w:val="00B050"/>
          <w:szCs w:val="24"/>
          <w:rtl/>
          <w:lang w:bidi="ar-LB"/>
        </w:rPr>
        <w:t xml:space="preserve"> </w:t>
      </w:r>
      <w:r w:rsidRPr="00FA691B">
        <w:rPr>
          <w:rFonts w:ascii="Dubai" w:cs="Dubai" w:hAnsi="Dubai" w:hint="eastAsia"/>
          <w:b/>
          <w:bCs/>
          <w:noProof/>
          <w:color w:val="00B050"/>
          <w:szCs w:val="24"/>
          <w:rtl/>
          <w:lang w:bidi="ar-LB"/>
        </w:rPr>
        <w:t>المصافي</w:t>
      </w:r>
      <w:r w:rsidRPr="00FA691B">
        <w:rPr>
          <w:rFonts w:ascii="Dubai" w:cs="Dubai" w:hAnsi="Dubai"/>
          <w:b/>
          <w:bCs/>
          <w:noProof/>
          <w:color w:val="00B050"/>
          <w:szCs w:val="24"/>
          <w:rtl/>
          <w:lang w:bidi="ar-LB"/>
        </w:rPr>
        <w:t xml:space="preserve"> </w:t>
      </w:r>
      <w:r w:rsidRPr="00FA691B">
        <w:rPr>
          <w:rFonts w:ascii="Dubai" w:cs="Dubai" w:hAnsi="Dubai" w:hint="eastAsia"/>
          <w:b/>
          <w:bCs/>
          <w:noProof/>
          <w:color w:val="00B050"/>
          <w:szCs w:val="24"/>
          <w:rtl/>
          <w:lang w:bidi="ar-LB"/>
        </w:rPr>
        <w:t>وشركات</w:t>
      </w:r>
      <w:r w:rsidRPr="00FA691B">
        <w:rPr>
          <w:rFonts w:ascii="Dubai" w:cs="Dubai" w:hAnsi="Dubai"/>
          <w:b/>
          <w:bCs/>
          <w:noProof/>
          <w:color w:val="00B050"/>
          <w:szCs w:val="24"/>
          <w:rtl/>
          <w:lang w:bidi="ar-LB"/>
        </w:rPr>
        <w:t xml:space="preserve"> </w:t>
      </w:r>
      <w:r w:rsidRPr="00FA691B">
        <w:rPr>
          <w:rFonts w:ascii="Dubai" w:cs="Dubai" w:hAnsi="Dubai" w:hint="eastAsia"/>
          <w:b/>
          <w:bCs/>
          <w:noProof/>
          <w:color w:val="00B050"/>
          <w:szCs w:val="24"/>
          <w:rtl/>
          <w:lang w:bidi="ar-LB"/>
        </w:rPr>
        <w:t>الغاز</w:t>
      </w:r>
      <w:r w:rsidRPr="00FA691B">
        <w:rPr>
          <w:rFonts w:ascii="Dubai" w:cs="Dubai" w:hAnsi="Dubai"/>
          <w:b/>
          <w:bCs/>
          <w:noProof/>
          <w:color w:val="00B050"/>
          <w:szCs w:val="24"/>
          <w:rtl/>
          <w:lang w:bidi="ar-LB"/>
        </w:rPr>
        <w:t xml:space="preserve"> </w:t>
      </w:r>
      <w:r w:rsidRPr="00FA691B">
        <w:rPr>
          <w:rFonts w:ascii="Dubai" w:cs="Dubai" w:hAnsi="Dubai" w:hint="eastAsia"/>
          <w:b/>
          <w:bCs/>
          <w:noProof/>
          <w:color w:val="00B050"/>
          <w:szCs w:val="24"/>
          <w:rtl/>
          <w:lang w:bidi="ar-LB"/>
        </w:rPr>
        <w:t>الوطنية</w:t>
      </w:r>
    </w:p>
    <w:p w14:paraId="4EF0F38F" w14:textId="77777777" w:rsidP="00FA691B" w:rsidR="00FA691B" w:rsidRDefault="00FA691B" w:rsidRPr="00D36654">
      <w:pPr>
        <w:pStyle w:val="ListParagraph"/>
        <w:tabs>
          <w:tab w:pos="1296" w:val="right"/>
        </w:tabs>
        <w:bidi/>
        <w:spacing w:line="240" w:lineRule="auto"/>
        <w:ind w:left="1224"/>
        <w:jc w:val="both"/>
        <w:rPr>
          <w:rFonts w:ascii="Dubai" w:cs="Dubai" w:hAnsi="Dubai"/>
          <w:b/>
          <w:bCs/>
          <w:noProof/>
          <w:color w:val="00B050"/>
          <w:szCs w:val="24"/>
          <w:rtl/>
          <w:lang w:bidi="ar-LB"/>
        </w:rPr>
      </w:pPr>
    </w:p>
    <w:tbl>
      <w:tblPr>
        <w:bidiVisual/>
        <w:tblW w:type="pct" w:w="5000"/>
        <w:tblLook w:firstColumn="1" w:firstRow="1" w:lastColumn="0" w:lastRow="0" w:noHBand="0" w:noVBand="1" w:val="04A0"/>
      </w:tblPr>
      <w:tblGrid>
        <w:gridCol w:w="1271"/>
        <w:gridCol w:w="1231"/>
        <w:gridCol w:w="1035"/>
        <w:gridCol w:w="785"/>
        <w:gridCol w:w="1326"/>
        <w:gridCol w:w="1112"/>
        <w:gridCol w:w="785"/>
        <w:gridCol w:w="1224"/>
        <w:gridCol w:w="1147"/>
      </w:tblGrid>
      <w:tr w14:paraId="4B371FF7" w14:textId="77777777" w:rsidR="008D75B3" w:rsidRPr="008D75B3" w:rsidTr="008D75B3">
        <w:trPr>
          <w:trHeight w:val="410"/>
          <w:tblHeader/>
        </w:trPr>
        <w:tc>
          <w:tcPr>
            <w:tcW w:type="pct" w:w="549"/>
            <w:vMerge w:val="restart"/>
            <w:tcBorders>
              <w:top w:color="0070C0" w:space="0" w:sz="8" w:val="single"/>
              <w:left w:color="0070C0" w:space="0" w:sz="8" w:val="single"/>
              <w:bottom w:color="0070C0" w:space="0" w:sz="4" w:val="single"/>
              <w:right w:color="FFFFFF" w:space="0" w:sz="4" w:val="single"/>
            </w:tcBorders>
            <w:shd w:color="000000" w:fill="00B050" w:val="clear"/>
            <w:vAlign w:val="center"/>
            <w:hideMark/>
          </w:tcPr>
          <w:p w14:paraId="124220A0" w14:textId="77777777" w:rsidP="008D75B3" w:rsidR="008D75B3" w:rsidRDefault="008D75B3" w:rsidRPr="008D75B3">
            <w:pPr>
              <w:bidi/>
              <w:spacing w:before="0" w:line="240" w:lineRule="auto"/>
              <w:jc w:val="center"/>
              <w:rPr>
                <w:rFonts w:ascii="Dubai Medium" w:cs="Dubai Medium" w:eastAsia="Times New Roman" w:hAnsi="Dubai Medium"/>
                <w:b/>
                <w:bCs/>
                <w:color w:val="FFFFFF"/>
                <w:sz w:val="18"/>
                <w:szCs w:val="18"/>
              </w:rPr>
            </w:pPr>
            <w:r w:rsidRPr="008D75B3">
              <w:rPr>
                <w:rFonts w:ascii="Dubai Medium" w:cs="Dubai Medium" w:eastAsia="Times New Roman" w:hAnsi="Dubai Medium"/>
                <w:b/>
                <w:bCs/>
                <w:color w:val="FFFFFF"/>
                <w:sz w:val="18"/>
                <w:szCs w:val="18"/>
                <w:rtl/>
              </w:rPr>
              <w:t xml:space="preserve">المنتج (الإنتاج النهائي) </w:t>
            </w:r>
            <w:r w:rsidRPr="008D75B3">
              <w:rPr>
                <w:rFonts w:ascii="Dubai Medium" w:cs="Dubai Medium" w:eastAsia="Times New Roman" w:hAnsi="Dubai Medium"/>
                <w:b/>
                <w:bCs/>
                <w:color w:val="FF0000"/>
                <w:sz w:val="18"/>
                <w:szCs w:val="18"/>
                <w:rtl/>
              </w:rPr>
              <w:t>*</w:t>
            </w:r>
          </w:p>
        </w:tc>
        <w:tc>
          <w:tcPr>
            <w:tcW w:type="pct" w:w="635"/>
            <w:vMerge w:val="restart"/>
            <w:tcBorders>
              <w:top w:color="0070C0" w:space="0" w:sz="8" w:val="single"/>
              <w:left w:val="nil"/>
              <w:bottom w:color="0070C0" w:space="0" w:sz="4" w:val="single"/>
              <w:right w:color="FFFFFF" w:space="0" w:sz="6" w:val="double"/>
            </w:tcBorders>
            <w:shd w:color="000000" w:fill="00B050" w:val="clear"/>
            <w:vAlign w:val="center"/>
            <w:hideMark/>
          </w:tcPr>
          <w:p w14:paraId="0DEA5506" w14:textId="77777777" w:rsidP="008D75B3" w:rsidR="008D75B3" w:rsidRDefault="008D75B3" w:rsidRPr="008D75B3">
            <w:pPr>
              <w:bidi/>
              <w:spacing w:before="0" w:line="240" w:lineRule="auto"/>
              <w:jc w:val="center"/>
              <w:rPr>
                <w:rFonts w:ascii="Dubai Medium" w:cs="Dubai Medium" w:eastAsia="Times New Roman" w:hAnsi="Dubai Medium"/>
                <w:b/>
                <w:bCs/>
                <w:color w:val="FFFFFF"/>
                <w:sz w:val="18"/>
                <w:szCs w:val="18"/>
                <w:rtl/>
              </w:rPr>
            </w:pPr>
            <w:r w:rsidRPr="008D75B3">
              <w:rPr>
                <w:rFonts w:ascii="Dubai Medium" w:cs="Dubai Medium" w:eastAsia="Times New Roman" w:hAnsi="Dubai Medium"/>
                <w:b/>
                <w:bCs/>
                <w:color w:val="FFFFFF"/>
                <w:sz w:val="18"/>
                <w:szCs w:val="18"/>
                <w:rtl/>
              </w:rPr>
              <w:t>وحدة القياس</w:t>
            </w:r>
          </w:p>
        </w:tc>
        <w:tc>
          <w:tcPr>
            <w:tcW w:type="pct" w:w="3816"/>
            <w:gridSpan w:val="7"/>
            <w:tcBorders>
              <w:top w:color="0070C0" w:space="0" w:sz="8" w:val="single"/>
              <w:left w:color="FFFFFF" w:space="0" w:sz="6" w:val="double"/>
              <w:bottom w:color="FFFFFF" w:space="0" w:sz="4" w:val="single"/>
              <w:right w:color="0070C0" w:space="0" w:sz="8" w:val="single"/>
            </w:tcBorders>
            <w:shd w:color="000000" w:fill="00B050" w:val="clear"/>
            <w:noWrap/>
            <w:vAlign w:val="bottom"/>
            <w:hideMark/>
          </w:tcPr>
          <w:p w14:paraId="71CC71D0" w14:textId="77777777" w:rsidP="008D75B3" w:rsidR="008D75B3" w:rsidRDefault="008D75B3" w:rsidRPr="008D75B3">
            <w:pPr>
              <w:spacing w:before="0" w:line="240" w:lineRule="auto"/>
              <w:jc w:val="center"/>
              <w:rPr>
                <w:rFonts w:ascii="Dubai Medium" w:cs="Dubai Medium" w:eastAsia="Times New Roman" w:hAnsi="Dubai Medium"/>
                <w:b/>
                <w:bCs/>
                <w:color w:val="FFFFFF"/>
                <w:sz w:val="18"/>
                <w:szCs w:val="18"/>
                <w:rtl/>
              </w:rPr>
            </w:pPr>
            <w:r w:rsidRPr="008D75B3">
              <w:rPr>
                <w:rFonts w:ascii="Dubai Medium" w:cs="Dubai Medium" w:eastAsia="Times New Roman" w:hAnsi="Dubai Medium"/>
                <w:b/>
                <w:bCs/>
                <w:color w:val="FFFFFF"/>
                <w:sz w:val="18"/>
                <w:szCs w:val="18"/>
                <w:rtl/>
              </w:rPr>
              <w:t>٢٠٢٢</w:t>
            </w:r>
          </w:p>
        </w:tc>
      </w:tr>
      <w:tr w14:paraId="306DF416" w14:textId="77777777" w:rsidR="008D75B3" w:rsidRPr="008D75B3" w:rsidTr="008D75B3">
        <w:trPr>
          <w:trHeight w:val="410"/>
          <w:tblHeader/>
        </w:trPr>
        <w:tc>
          <w:tcPr>
            <w:tcW w:type="pct" w:w="549"/>
            <w:vMerge/>
            <w:tcBorders>
              <w:top w:color="0070C0" w:space="0" w:sz="8" w:val="single"/>
              <w:left w:color="0070C0" w:space="0" w:sz="8" w:val="single"/>
              <w:bottom w:color="0070C0" w:space="0" w:sz="4" w:val="single"/>
              <w:right w:color="FFFFFF" w:space="0" w:sz="4" w:val="single"/>
            </w:tcBorders>
            <w:vAlign w:val="center"/>
            <w:hideMark/>
          </w:tcPr>
          <w:p w14:paraId="1CD213AF" w14:textId="77777777" w:rsidP="008D75B3" w:rsidR="008D75B3" w:rsidRDefault="008D75B3" w:rsidRPr="008D75B3">
            <w:pPr>
              <w:bidi/>
              <w:spacing w:before="0" w:line="240" w:lineRule="auto"/>
              <w:rPr>
                <w:rFonts w:ascii="Dubai Medium" w:cs="Dubai Medium" w:eastAsia="Times New Roman" w:hAnsi="Dubai Medium"/>
                <w:b/>
                <w:bCs/>
                <w:color w:val="FFFFFF"/>
                <w:sz w:val="18"/>
                <w:szCs w:val="18"/>
              </w:rPr>
            </w:pPr>
          </w:p>
        </w:tc>
        <w:tc>
          <w:tcPr>
            <w:tcW w:type="pct" w:w="635"/>
            <w:vMerge/>
            <w:tcBorders>
              <w:top w:color="0070C0" w:space="0" w:sz="8" w:val="single"/>
              <w:left w:val="nil"/>
              <w:bottom w:color="0070C0" w:space="0" w:sz="4" w:val="single"/>
              <w:right w:color="FFFFFF" w:space="0" w:sz="6" w:val="double"/>
            </w:tcBorders>
            <w:vAlign w:val="center"/>
            <w:hideMark/>
          </w:tcPr>
          <w:p w14:paraId="4249E8F5" w14:textId="77777777" w:rsidP="008D75B3" w:rsidR="008D75B3" w:rsidRDefault="008D75B3" w:rsidRPr="008D75B3">
            <w:pPr>
              <w:bidi/>
              <w:spacing w:before="0" w:line="240" w:lineRule="auto"/>
              <w:rPr>
                <w:rFonts w:ascii="Dubai Medium" w:cs="Dubai Medium" w:eastAsia="Times New Roman" w:hAnsi="Dubai Medium"/>
                <w:b/>
                <w:bCs/>
                <w:color w:val="FFFFFF"/>
                <w:sz w:val="18"/>
                <w:szCs w:val="18"/>
              </w:rPr>
            </w:pPr>
          </w:p>
        </w:tc>
        <w:tc>
          <w:tcPr>
            <w:tcW w:type="pct" w:w="536"/>
            <w:tcBorders>
              <w:top w:val="nil"/>
              <w:left w:color="FFFFFF" w:space="0" w:sz="6" w:val="double"/>
              <w:bottom w:color="FFFFFF" w:space="0" w:sz="4" w:val="single"/>
              <w:right w:color="FFFFFF" w:space="0" w:sz="4" w:val="single"/>
            </w:tcBorders>
            <w:shd w:color="000000" w:fill="00B050" w:val="clear"/>
            <w:vAlign w:val="center"/>
            <w:hideMark/>
          </w:tcPr>
          <w:p w14:paraId="287AC450" w14:textId="77777777" w:rsidP="008D75B3" w:rsidR="008D75B3" w:rsidRDefault="008D75B3" w:rsidRPr="008D75B3">
            <w:pPr>
              <w:bidi/>
              <w:spacing w:before="0" w:line="240" w:lineRule="auto"/>
              <w:jc w:val="center"/>
              <w:rPr>
                <w:rFonts w:ascii="Dubai Medium" w:cs="Dubai Medium" w:eastAsia="Times New Roman" w:hAnsi="Dubai Medium"/>
                <w:b/>
                <w:bCs/>
                <w:color w:val="FFFFFF"/>
                <w:sz w:val="18"/>
                <w:szCs w:val="18"/>
              </w:rPr>
            </w:pPr>
            <w:r w:rsidRPr="008D75B3">
              <w:rPr>
                <w:rFonts w:ascii="Dubai Medium" w:cs="Dubai Medium" w:eastAsia="Times New Roman" w:hAnsi="Dubai Medium"/>
                <w:b/>
                <w:bCs/>
                <w:color w:val="FFFFFF"/>
                <w:sz w:val="18"/>
                <w:szCs w:val="18"/>
                <w:rtl/>
              </w:rPr>
              <w:t>مصافي الشمال</w:t>
            </w:r>
          </w:p>
        </w:tc>
        <w:tc>
          <w:tcPr>
            <w:tcW w:type="pct" w:w="406"/>
            <w:tcBorders>
              <w:top w:val="nil"/>
              <w:left w:color="FFFFFF" w:space="0" w:sz="4" w:val="single"/>
              <w:bottom w:color="FFFFFF" w:space="0" w:sz="4" w:val="single"/>
              <w:right w:color="FFFFFF" w:space="0" w:sz="4" w:val="single"/>
            </w:tcBorders>
            <w:shd w:color="000000" w:fill="00B050" w:val="clear"/>
            <w:vAlign w:val="center"/>
            <w:hideMark/>
          </w:tcPr>
          <w:p w14:paraId="08CA0B94" w14:textId="77777777" w:rsidP="008D75B3" w:rsidR="008D75B3" w:rsidRDefault="008D75B3" w:rsidRPr="008D75B3">
            <w:pPr>
              <w:bidi/>
              <w:spacing w:before="0" w:line="240" w:lineRule="auto"/>
              <w:jc w:val="center"/>
              <w:rPr>
                <w:rFonts w:ascii="Dubai Medium" w:cs="Dubai Medium" w:eastAsia="Times New Roman" w:hAnsi="Dubai Medium"/>
                <w:b/>
                <w:bCs/>
                <w:color w:val="FFFFFF"/>
                <w:sz w:val="18"/>
                <w:szCs w:val="18"/>
                <w:rtl/>
              </w:rPr>
            </w:pPr>
            <w:r w:rsidRPr="008D75B3">
              <w:rPr>
                <w:rFonts w:ascii="Dubai Medium" w:cs="Dubai Medium" w:eastAsia="Times New Roman" w:hAnsi="Dubai Medium"/>
                <w:b/>
                <w:bCs/>
                <w:color w:val="FFFFFF"/>
                <w:sz w:val="18"/>
                <w:szCs w:val="18"/>
                <w:rtl/>
              </w:rPr>
              <w:t xml:space="preserve">مصافي الوسط </w:t>
            </w:r>
          </w:p>
        </w:tc>
        <w:tc>
          <w:tcPr>
            <w:tcW w:type="pct" w:w="687"/>
            <w:tcBorders>
              <w:top w:val="nil"/>
              <w:left w:color="FFFFFF" w:space="0" w:sz="4" w:val="single"/>
              <w:bottom w:color="FFFFFF" w:space="0" w:sz="4" w:val="single"/>
              <w:right w:color="FFFFFF" w:space="0" w:sz="4" w:val="single"/>
            </w:tcBorders>
            <w:shd w:color="000000" w:fill="00B050" w:val="clear"/>
            <w:vAlign w:val="center"/>
            <w:hideMark/>
          </w:tcPr>
          <w:p w14:paraId="4A2AF06D" w14:textId="77777777" w:rsidP="008D75B3" w:rsidR="008D75B3" w:rsidRDefault="008D75B3" w:rsidRPr="008D75B3">
            <w:pPr>
              <w:bidi/>
              <w:spacing w:before="0" w:line="240" w:lineRule="auto"/>
              <w:jc w:val="center"/>
              <w:rPr>
                <w:rFonts w:ascii="Dubai Medium" w:cs="Dubai Medium" w:eastAsia="Times New Roman" w:hAnsi="Dubai Medium"/>
                <w:b/>
                <w:bCs/>
                <w:color w:val="FFFFFF"/>
                <w:sz w:val="18"/>
                <w:szCs w:val="18"/>
                <w:rtl/>
              </w:rPr>
            </w:pPr>
            <w:r w:rsidRPr="008D75B3">
              <w:rPr>
                <w:rFonts w:ascii="Dubai Medium" w:cs="Dubai Medium" w:eastAsia="Times New Roman" w:hAnsi="Dubai Medium"/>
                <w:b/>
                <w:bCs/>
                <w:color w:val="FFFFFF"/>
                <w:sz w:val="18"/>
                <w:szCs w:val="18"/>
                <w:rtl/>
              </w:rPr>
              <w:t>مصافي الجنوب</w:t>
            </w:r>
          </w:p>
        </w:tc>
        <w:tc>
          <w:tcPr>
            <w:tcW w:type="pct" w:w="575"/>
            <w:tcBorders>
              <w:top w:val="nil"/>
              <w:left w:color="FFFFFF" w:space="0" w:sz="4" w:val="single"/>
              <w:bottom w:color="FFFFFF" w:space="0" w:sz="4" w:val="single"/>
              <w:right w:color="FFFFFF" w:space="0" w:sz="4" w:val="single"/>
            </w:tcBorders>
            <w:shd w:color="000000" w:fill="00B050" w:val="clear"/>
            <w:vAlign w:val="center"/>
            <w:hideMark/>
          </w:tcPr>
          <w:p w14:paraId="6C566042" w14:textId="77777777" w:rsidP="008D75B3" w:rsidR="008D75B3" w:rsidRDefault="008D75B3" w:rsidRPr="008D75B3">
            <w:pPr>
              <w:bidi/>
              <w:spacing w:before="0" w:line="240" w:lineRule="auto"/>
              <w:jc w:val="center"/>
              <w:rPr>
                <w:rFonts w:ascii="Dubai Medium" w:cs="Dubai Medium" w:eastAsia="Times New Roman" w:hAnsi="Dubai Medium"/>
                <w:b/>
                <w:bCs/>
                <w:color w:val="FFFFFF"/>
                <w:sz w:val="18"/>
                <w:szCs w:val="18"/>
                <w:rtl/>
              </w:rPr>
            </w:pPr>
            <w:r w:rsidRPr="008D75B3">
              <w:rPr>
                <w:rFonts w:ascii="Dubai Medium" w:cs="Dubai Medium" w:eastAsia="Times New Roman" w:hAnsi="Dubai Medium"/>
                <w:b/>
                <w:bCs/>
                <w:color w:val="FFFFFF"/>
                <w:sz w:val="18"/>
                <w:szCs w:val="18"/>
                <w:rtl/>
              </w:rPr>
              <w:t>غاز الشمال</w:t>
            </w:r>
          </w:p>
        </w:tc>
        <w:tc>
          <w:tcPr>
            <w:tcW w:type="pct" w:w="389"/>
            <w:tcBorders>
              <w:top w:val="nil"/>
              <w:left w:color="FFFFFF" w:space="0" w:sz="4" w:val="single"/>
              <w:bottom w:color="FFFFFF" w:space="0" w:sz="4" w:val="single"/>
              <w:right w:color="FFFFFF" w:space="0" w:sz="4" w:val="single"/>
            </w:tcBorders>
            <w:shd w:color="000000" w:fill="00B050" w:val="clear"/>
            <w:vAlign w:val="center"/>
            <w:hideMark/>
          </w:tcPr>
          <w:p w14:paraId="48B7BBF0" w14:textId="77777777" w:rsidP="008D75B3" w:rsidR="008D75B3" w:rsidRDefault="008D75B3" w:rsidRPr="008D75B3">
            <w:pPr>
              <w:bidi/>
              <w:spacing w:before="0" w:line="240" w:lineRule="auto"/>
              <w:jc w:val="center"/>
              <w:rPr>
                <w:rFonts w:ascii="Dubai Medium" w:cs="Dubai Medium" w:eastAsia="Times New Roman" w:hAnsi="Dubai Medium"/>
                <w:b/>
                <w:bCs/>
                <w:color w:val="FFFFFF"/>
                <w:sz w:val="18"/>
                <w:szCs w:val="18"/>
                <w:rtl/>
              </w:rPr>
            </w:pPr>
            <w:r w:rsidRPr="008D75B3">
              <w:rPr>
                <w:rFonts w:ascii="Dubai Medium" w:cs="Dubai Medium" w:eastAsia="Times New Roman" w:hAnsi="Dubai Medium"/>
                <w:b/>
                <w:bCs/>
                <w:color w:val="FFFFFF"/>
                <w:sz w:val="18"/>
                <w:szCs w:val="18"/>
                <w:rtl/>
              </w:rPr>
              <w:t>غاز الجنوب</w:t>
            </w:r>
          </w:p>
        </w:tc>
        <w:tc>
          <w:tcPr>
            <w:tcW w:type="pct" w:w="631"/>
            <w:tcBorders>
              <w:top w:val="nil"/>
              <w:left w:color="FFFFFF" w:space="0" w:sz="4" w:val="single"/>
              <w:bottom w:color="FFFFFF" w:space="0" w:sz="4" w:val="single"/>
              <w:right w:color="FFFFFF" w:space="0" w:sz="6" w:val="double"/>
            </w:tcBorders>
            <w:shd w:color="000000" w:fill="00B050" w:val="clear"/>
            <w:vAlign w:val="center"/>
            <w:hideMark/>
          </w:tcPr>
          <w:p w14:paraId="4BB1B8AF" w14:textId="77777777" w:rsidP="008D75B3" w:rsidR="008D75B3" w:rsidRDefault="008D75B3" w:rsidRPr="008D75B3">
            <w:pPr>
              <w:bidi/>
              <w:spacing w:before="0" w:line="240" w:lineRule="auto"/>
              <w:jc w:val="center"/>
              <w:rPr>
                <w:rFonts w:ascii="Dubai Medium" w:cs="Dubai Medium" w:eastAsia="Times New Roman" w:hAnsi="Dubai Medium"/>
                <w:b/>
                <w:bCs/>
                <w:color w:val="FFFFFF"/>
                <w:sz w:val="18"/>
                <w:szCs w:val="18"/>
                <w:rtl/>
              </w:rPr>
            </w:pPr>
            <w:r w:rsidRPr="008D75B3">
              <w:rPr>
                <w:rFonts w:ascii="Dubai Medium" w:cs="Dubai Medium" w:eastAsia="Times New Roman" w:hAnsi="Dubai Medium"/>
                <w:b/>
                <w:bCs/>
                <w:color w:val="FFFFFF"/>
                <w:sz w:val="18"/>
                <w:szCs w:val="18"/>
                <w:rtl/>
              </w:rPr>
              <w:t>مصافي إستثمارية</w:t>
            </w:r>
          </w:p>
        </w:tc>
        <w:tc>
          <w:tcPr>
            <w:tcW w:type="pct" w:w="592"/>
            <w:vMerge w:val="restart"/>
            <w:tcBorders>
              <w:top w:val="nil"/>
              <w:left w:color="FFFFFF" w:space="0" w:sz="6" w:val="double"/>
              <w:bottom w:color="FFFFFF" w:space="0" w:sz="4" w:val="single"/>
              <w:right w:color="0070C0" w:space="0" w:sz="8" w:val="single"/>
            </w:tcBorders>
            <w:shd w:color="000000" w:fill="00B050" w:val="clear"/>
            <w:vAlign w:val="center"/>
            <w:hideMark/>
          </w:tcPr>
          <w:p w14:paraId="7C06EAE3" w14:textId="77777777" w:rsidP="008D75B3" w:rsidR="008D75B3" w:rsidRDefault="008D75B3" w:rsidRPr="008D75B3">
            <w:pPr>
              <w:bidi/>
              <w:spacing w:before="0" w:line="240" w:lineRule="auto"/>
              <w:jc w:val="center"/>
              <w:rPr>
                <w:rFonts w:ascii="Dubai Medium" w:cs="Dubai Medium" w:eastAsia="Times New Roman" w:hAnsi="Dubai Medium"/>
                <w:b/>
                <w:bCs/>
                <w:color w:val="FFFFFF"/>
                <w:sz w:val="18"/>
                <w:szCs w:val="18"/>
                <w:rtl/>
              </w:rPr>
            </w:pPr>
            <w:r w:rsidRPr="008D75B3">
              <w:rPr>
                <w:rFonts w:ascii="Dubai Medium" w:cs="Dubai Medium" w:eastAsia="Times New Roman" w:hAnsi="Dubai Medium"/>
                <w:b/>
                <w:bCs/>
                <w:color w:val="FFFFFF"/>
                <w:sz w:val="18"/>
                <w:szCs w:val="18"/>
                <w:rtl/>
              </w:rPr>
              <w:t>الاجمـالي</w:t>
            </w:r>
          </w:p>
        </w:tc>
      </w:tr>
      <w:tr w14:paraId="06BDEB01" w14:textId="77777777" w:rsidR="008D75B3" w:rsidRPr="008D75B3" w:rsidTr="008D75B3">
        <w:trPr>
          <w:trHeight w:val="410"/>
          <w:tblHeader/>
        </w:trPr>
        <w:tc>
          <w:tcPr>
            <w:tcW w:type="pct" w:w="549"/>
            <w:vMerge/>
            <w:tcBorders>
              <w:top w:color="0070C0" w:space="0" w:sz="8" w:val="single"/>
              <w:left w:color="0070C0" w:space="0" w:sz="8" w:val="single"/>
              <w:bottom w:color="0070C0" w:space="0" w:sz="4" w:val="single"/>
              <w:right w:color="FFFFFF" w:space="0" w:sz="4" w:val="single"/>
            </w:tcBorders>
            <w:vAlign w:val="center"/>
            <w:hideMark/>
          </w:tcPr>
          <w:p w14:paraId="0539BFF2" w14:textId="77777777" w:rsidP="008D75B3" w:rsidR="008D75B3" w:rsidRDefault="008D75B3" w:rsidRPr="008D75B3">
            <w:pPr>
              <w:bidi/>
              <w:spacing w:before="0" w:line="240" w:lineRule="auto"/>
              <w:rPr>
                <w:rFonts w:ascii="Dubai Medium" w:cs="Dubai Medium" w:eastAsia="Times New Roman" w:hAnsi="Dubai Medium"/>
                <w:b/>
                <w:bCs/>
                <w:color w:val="FFFFFF"/>
                <w:sz w:val="18"/>
                <w:szCs w:val="18"/>
              </w:rPr>
            </w:pPr>
          </w:p>
        </w:tc>
        <w:tc>
          <w:tcPr>
            <w:tcW w:type="pct" w:w="635"/>
            <w:vMerge/>
            <w:tcBorders>
              <w:top w:color="0070C0" w:space="0" w:sz="8" w:val="single"/>
              <w:left w:val="nil"/>
              <w:bottom w:color="0070C0" w:space="0" w:sz="4" w:val="single"/>
              <w:right w:color="FFFFFF" w:space="0" w:sz="6" w:val="double"/>
            </w:tcBorders>
            <w:vAlign w:val="center"/>
            <w:hideMark/>
          </w:tcPr>
          <w:p w14:paraId="13855320" w14:textId="77777777" w:rsidP="008D75B3" w:rsidR="008D75B3" w:rsidRDefault="008D75B3" w:rsidRPr="008D75B3">
            <w:pPr>
              <w:bidi/>
              <w:spacing w:before="0" w:line="240" w:lineRule="auto"/>
              <w:rPr>
                <w:rFonts w:ascii="Dubai Medium" w:cs="Dubai Medium" w:eastAsia="Times New Roman" w:hAnsi="Dubai Medium"/>
                <w:b/>
                <w:bCs/>
                <w:color w:val="FFFFFF"/>
                <w:sz w:val="18"/>
                <w:szCs w:val="18"/>
              </w:rPr>
            </w:pPr>
          </w:p>
        </w:tc>
        <w:tc>
          <w:tcPr>
            <w:tcW w:type="pct" w:w="536"/>
            <w:tcBorders>
              <w:top w:val="nil"/>
              <w:left w:color="FFFFFF" w:space="0" w:sz="6" w:val="double"/>
              <w:bottom w:color="0070C0" w:space="0" w:sz="4" w:val="single"/>
              <w:right w:color="FFFFFF" w:space="0" w:sz="4" w:val="single"/>
            </w:tcBorders>
            <w:shd w:color="000000" w:fill="00B050" w:val="clear"/>
            <w:vAlign w:val="center"/>
            <w:hideMark/>
          </w:tcPr>
          <w:p w14:paraId="7CD2AC8B" w14:textId="77777777" w:rsidP="008D75B3" w:rsidR="008D75B3" w:rsidRDefault="008D75B3" w:rsidRPr="008D75B3">
            <w:pPr>
              <w:bidi/>
              <w:spacing w:before="0" w:line="240" w:lineRule="auto"/>
              <w:jc w:val="center"/>
              <w:rPr>
                <w:rFonts w:ascii="Dubai Medium" w:cs="Dubai Medium" w:eastAsia="Times New Roman" w:hAnsi="Dubai Medium"/>
                <w:b/>
                <w:bCs/>
                <w:color w:val="FFFFFF"/>
                <w:sz w:val="18"/>
                <w:szCs w:val="18"/>
                <w:rtl/>
              </w:rPr>
            </w:pPr>
            <w:r w:rsidRPr="008D75B3">
              <w:rPr>
                <w:rFonts w:ascii="Dubai Medium" w:cs="Dubai Medium" w:eastAsia="Times New Roman" w:hAnsi="Dubai Medium"/>
                <w:b/>
                <w:bCs/>
                <w:color w:val="FFFFFF"/>
                <w:sz w:val="18"/>
                <w:szCs w:val="18"/>
                <w:rtl/>
              </w:rPr>
              <w:t>المجموع</w:t>
            </w:r>
          </w:p>
        </w:tc>
        <w:tc>
          <w:tcPr>
            <w:tcW w:type="pct" w:w="406"/>
            <w:tcBorders>
              <w:top w:val="nil"/>
              <w:left w:color="FFFFFF" w:space="0" w:sz="4" w:val="single"/>
              <w:bottom w:color="0070C0" w:space="0" w:sz="4" w:val="single"/>
              <w:right w:color="FFFFFF" w:space="0" w:sz="4" w:val="single"/>
            </w:tcBorders>
            <w:shd w:color="000000" w:fill="00B050" w:val="clear"/>
            <w:vAlign w:val="center"/>
            <w:hideMark/>
          </w:tcPr>
          <w:p w14:paraId="393239FF" w14:textId="77777777" w:rsidP="008D75B3" w:rsidR="008D75B3" w:rsidRDefault="008D75B3" w:rsidRPr="008D75B3">
            <w:pPr>
              <w:bidi/>
              <w:spacing w:before="0" w:line="240" w:lineRule="auto"/>
              <w:jc w:val="center"/>
              <w:rPr>
                <w:rFonts w:ascii="Dubai Medium" w:cs="Dubai Medium" w:eastAsia="Times New Roman" w:hAnsi="Dubai Medium"/>
                <w:b/>
                <w:bCs/>
                <w:color w:val="FFFFFF"/>
                <w:sz w:val="18"/>
                <w:szCs w:val="18"/>
                <w:rtl/>
              </w:rPr>
            </w:pPr>
            <w:r w:rsidRPr="008D75B3">
              <w:rPr>
                <w:rFonts w:ascii="Dubai Medium" w:cs="Dubai Medium" w:eastAsia="Times New Roman" w:hAnsi="Dubai Medium"/>
                <w:b/>
                <w:bCs/>
                <w:color w:val="FFFFFF"/>
                <w:sz w:val="18"/>
                <w:szCs w:val="18"/>
                <w:rtl/>
              </w:rPr>
              <w:t>المجموع</w:t>
            </w:r>
          </w:p>
        </w:tc>
        <w:tc>
          <w:tcPr>
            <w:tcW w:type="pct" w:w="687"/>
            <w:tcBorders>
              <w:top w:val="nil"/>
              <w:left w:color="FFFFFF" w:space="0" w:sz="4" w:val="single"/>
              <w:bottom w:color="0070C0" w:space="0" w:sz="4" w:val="single"/>
              <w:right w:color="FFFFFF" w:space="0" w:sz="4" w:val="single"/>
            </w:tcBorders>
            <w:shd w:color="000000" w:fill="00B050" w:val="clear"/>
            <w:vAlign w:val="center"/>
            <w:hideMark/>
          </w:tcPr>
          <w:p w14:paraId="56E7BBE2" w14:textId="77777777" w:rsidP="008D75B3" w:rsidR="008D75B3" w:rsidRDefault="008D75B3" w:rsidRPr="008D75B3">
            <w:pPr>
              <w:bidi/>
              <w:spacing w:before="0" w:line="240" w:lineRule="auto"/>
              <w:jc w:val="center"/>
              <w:rPr>
                <w:rFonts w:ascii="Dubai Medium" w:cs="Dubai Medium" w:eastAsia="Times New Roman" w:hAnsi="Dubai Medium"/>
                <w:b/>
                <w:bCs/>
                <w:color w:val="FFFFFF"/>
                <w:sz w:val="18"/>
                <w:szCs w:val="18"/>
                <w:rtl/>
              </w:rPr>
            </w:pPr>
            <w:r w:rsidRPr="008D75B3">
              <w:rPr>
                <w:rFonts w:ascii="Dubai Medium" w:cs="Dubai Medium" w:eastAsia="Times New Roman" w:hAnsi="Dubai Medium"/>
                <w:b/>
                <w:bCs/>
                <w:color w:val="FFFFFF"/>
                <w:sz w:val="18"/>
                <w:szCs w:val="18"/>
                <w:rtl/>
              </w:rPr>
              <w:t>المجموع</w:t>
            </w:r>
          </w:p>
        </w:tc>
        <w:tc>
          <w:tcPr>
            <w:tcW w:type="pct" w:w="575"/>
            <w:tcBorders>
              <w:top w:val="nil"/>
              <w:left w:color="FFFFFF" w:space="0" w:sz="4" w:val="single"/>
              <w:bottom w:color="0070C0" w:space="0" w:sz="4" w:val="single"/>
              <w:right w:color="FFFFFF" w:space="0" w:sz="4" w:val="single"/>
            </w:tcBorders>
            <w:shd w:color="000000" w:fill="00B050" w:val="clear"/>
            <w:vAlign w:val="center"/>
            <w:hideMark/>
          </w:tcPr>
          <w:p w14:paraId="131FBB8D" w14:textId="77777777" w:rsidP="008D75B3" w:rsidR="008D75B3" w:rsidRDefault="008D75B3" w:rsidRPr="008D75B3">
            <w:pPr>
              <w:bidi/>
              <w:spacing w:before="0" w:line="240" w:lineRule="auto"/>
              <w:jc w:val="center"/>
              <w:rPr>
                <w:rFonts w:ascii="Dubai Medium" w:cs="Dubai Medium" w:eastAsia="Times New Roman" w:hAnsi="Dubai Medium"/>
                <w:b/>
                <w:bCs/>
                <w:color w:val="FFFFFF"/>
                <w:sz w:val="18"/>
                <w:szCs w:val="18"/>
                <w:rtl/>
              </w:rPr>
            </w:pPr>
            <w:r w:rsidRPr="008D75B3">
              <w:rPr>
                <w:rFonts w:ascii="Dubai Medium" w:cs="Dubai Medium" w:eastAsia="Times New Roman" w:hAnsi="Dubai Medium"/>
                <w:b/>
                <w:bCs/>
                <w:color w:val="FFFFFF"/>
                <w:sz w:val="18"/>
                <w:szCs w:val="18"/>
                <w:rtl/>
              </w:rPr>
              <w:t>المجموع</w:t>
            </w:r>
          </w:p>
        </w:tc>
        <w:tc>
          <w:tcPr>
            <w:tcW w:type="pct" w:w="389"/>
            <w:tcBorders>
              <w:top w:val="nil"/>
              <w:left w:color="FFFFFF" w:space="0" w:sz="4" w:val="single"/>
              <w:bottom w:color="0070C0" w:space="0" w:sz="4" w:val="single"/>
              <w:right w:color="FFFFFF" w:space="0" w:sz="4" w:val="single"/>
            </w:tcBorders>
            <w:shd w:color="000000" w:fill="00B050" w:val="clear"/>
            <w:vAlign w:val="center"/>
            <w:hideMark/>
          </w:tcPr>
          <w:p w14:paraId="436AB9A8" w14:textId="77777777" w:rsidP="008D75B3" w:rsidR="008D75B3" w:rsidRDefault="008D75B3" w:rsidRPr="008D75B3">
            <w:pPr>
              <w:bidi/>
              <w:spacing w:before="0" w:line="240" w:lineRule="auto"/>
              <w:jc w:val="center"/>
              <w:rPr>
                <w:rFonts w:ascii="Dubai Medium" w:cs="Dubai Medium" w:eastAsia="Times New Roman" w:hAnsi="Dubai Medium"/>
                <w:b/>
                <w:bCs/>
                <w:color w:val="FFFFFF"/>
                <w:sz w:val="18"/>
                <w:szCs w:val="18"/>
                <w:rtl/>
              </w:rPr>
            </w:pPr>
            <w:r w:rsidRPr="008D75B3">
              <w:rPr>
                <w:rFonts w:ascii="Dubai Medium" w:cs="Dubai Medium" w:eastAsia="Times New Roman" w:hAnsi="Dubai Medium"/>
                <w:b/>
                <w:bCs/>
                <w:color w:val="FFFFFF"/>
                <w:sz w:val="18"/>
                <w:szCs w:val="18"/>
                <w:rtl/>
              </w:rPr>
              <w:t>المجموع</w:t>
            </w:r>
          </w:p>
        </w:tc>
        <w:tc>
          <w:tcPr>
            <w:tcW w:type="pct" w:w="631"/>
            <w:tcBorders>
              <w:top w:val="nil"/>
              <w:left w:color="FFFFFF" w:space="0" w:sz="4" w:val="single"/>
              <w:bottom w:color="0070C0" w:space="0" w:sz="4" w:val="single"/>
              <w:right w:color="FFFFFF" w:space="0" w:sz="6" w:val="double"/>
            </w:tcBorders>
            <w:shd w:color="000000" w:fill="00B050" w:val="clear"/>
            <w:vAlign w:val="center"/>
            <w:hideMark/>
          </w:tcPr>
          <w:p w14:paraId="70614D07" w14:textId="77777777" w:rsidP="008D75B3" w:rsidR="008D75B3" w:rsidRDefault="008D75B3" w:rsidRPr="008D75B3">
            <w:pPr>
              <w:bidi/>
              <w:spacing w:before="0" w:line="240" w:lineRule="auto"/>
              <w:jc w:val="center"/>
              <w:rPr>
                <w:rFonts w:ascii="Dubai Medium" w:cs="Dubai Medium" w:eastAsia="Times New Roman" w:hAnsi="Dubai Medium"/>
                <w:b/>
                <w:bCs/>
                <w:color w:val="FFFFFF"/>
                <w:sz w:val="18"/>
                <w:szCs w:val="18"/>
                <w:rtl/>
              </w:rPr>
            </w:pPr>
            <w:r w:rsidRPr="008D75B3">
              <w:rPr>
                <w:rFonts w:ascii="Dubai Medium" w:cs="Dubai Medium" w:eastAsia="Times New Roman" w:hAnsi="Dubai Medium"/>
                <w:b/>
                <w:bCs/>
                <w:color w:val="FFFFFF"/>
                <w:sz w:val="18"/>
                <w:szCs w:val="18"/>
                <w:rtl/>
              </w:rPr>
              <w:t>المجموع</w:t>
            </w:r>
          </w:p>
        </w:tc>
        <w:tc>
          <w:tcPr>
            <w:tcW w:type="pct" w:w="592"/>
            <w:vMerge/>
            <w:tcBorders>
              <w:top w:val="nil"/>
              <w:left w:color="FFFFFF" w:space="0" w:sz="6" w:val="double"/>
              <w:bottom w:color="FFFFFF" w:space="0" w:sz="4" w:val="single"/>
              <w:right w:color="0070C0" w:space="0" w:sz="8" w:val="single"/>
            </w:tcBorders>
            <w:vAlign w:val="center"/>
            <w:hideMark/>
          </w:tcPr>
          <w:p w14:paraId="5FD4EE11" w14:textId="77777777" w:rsidP="008D75B3" w:rsidR="008D75B3" w:rsidRDefault="008D75B3" w:rsidRPr="008D75B3">
            <w:pPr>
              <w:bidi/>
              <w:spacing w:before="0" w:line="240" w:lineRule="auto"/>
              <w:rPr>
                <w:rFonts w:ascii="Dubai Medium" w:cs="Dubai Medium" w:eastAsia="Times New Roman" w:hAnsi="Dubai Medium"/>
                <w:b/>
                <w:bCs/>
                <w:color w:val="FFFFFF"/>
                <w:sz w:val="18"/>
                <w:szCs w:val="18"/>
              </w:rPr>
            </w:pPr>
          </w:p>
        </w:tc>
      </w:tr>
      <w:tr w14:paraId="76D7DDB4"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3EED3D43"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tl/>
              </w:rPr>
            </w:pPr>
            <w:r w:rsidRPr="008D75B3">
              <w:rPr>
                <w:rFonts w:ascii="Dubai Medium" w:cs="Dubai Medium" w:eastAsia="Times New Roman" w:hAnsi="Dubai Medium"/>
                <w:b/>
                <w:bCs/>
                <w:color w:val="000000"/>
                <w:sz w:val="18"/>
                <w:szCs w:val="18"/>
                <w:rtl/>
              </w:rPr>
              <w:t>النفثا</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2E53FA26"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متر مكعب</w:t>
            </w:r>
          </w:p>
        </w:tc>
        <w:tc>
          <w:tcPr>
            <w:tcW w:type="pct" w:w="536"/>
            <w:tcBorders>
              <w:top w:val="nil"/>
              <w:left w:val="nil"/>
              <w:bottom w:color="0070C0" w:space="0" w:sz="4" w:val="single"/>
              <w:right w:color="0070C0" w:space="0" w:sz="4" w:val="single"/>
            </w:tcBorders>
            <w:shd w:color="auto" w:fill="auto" w:val="clear"/>
            <w:noWrap/>
            <w:vAlign w:val="center"/>
            <w:hideMark/>
          </w:tcPr>
          <w:p w14:paraId="66B0503B"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١,١٢٣</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1502CBC4"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٦٠٤</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274FD9FF"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٩١٧</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3D6AE387"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48A78E5B"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5F0D0A81"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٣</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1258E1B7"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٢,٦٤٧</w:t>
            </w:r>
          </w:p>
        </w:tc>
      </w:tr>
      <w:tr w14:paraId="548C74B2"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52613362"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t>بنزين (عادي+محسن)</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75FD0D24"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متر مكعب</w:t>
            </w:r>
          </w:p>
        </w:tc>
        <w:tc>
          <w:tcPr>
            <w:tcW w:type="pct" w:w="536"/>
            <w:tcBorders>
              <w:top w:val="nil"/>
              <w:left w:val="nil"/>
              <w:bottom w:color="0070C0" w:space="0" w:sz="4" w:val="single"/>
              <w:right w:color="0070C0" w:space="0" w:sz="4" w:val="single"/>
            </w:tcBorders>
            <w:shd w:color="auto" w:fill="auto" w:val="clear"/>
            <w:noWrap/>
            <w:vAlign w:val="center"/>
            <w:hideMark/>
          </w:tcPr>
          <w:p w14:paraId="07EE166B"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١,٠٢٩</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53DEAF8E"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١,٣٧٨</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2101CCA1"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١,٦٦٥</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5D14017F"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638A4A23"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4B4B1B39"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١,٣١٠</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1B6032E0"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٥,٣٨٣</w:t>
            </w:r>
          </w:p>
        </w:tc>
      </w:tr>
      <w:tr w14:paraId="66B44F0A"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2B65A8C8" w14:textId="6CC1AC97" w:rsidP="008D75B3" w:rsidR="008D75B3" w:rsidRDefault="00983598" w:rsidRPr="008D75B3">
            <w:pPr>
              <w:bidi/>
              <w:spacing w:before="0" w:line="240" w:lineRule="auto"/>
              <w:jc w:val="center"/>
              <w:rPr>
                <w:rFonts w:ascii="Dubai Medium" w:cs="Dubai Medium" w:eastAsia="Times New Roman" w:hAnsi="Dubai Medium"/>
                <w:b/>
                <w:bCs/>
                <w:color w:val="000000"/>
                <w:sz w:val="18"/>
                <w:szCs w:val="18"/>
              </w:rPr>
            </w:pPr>
            <w:r>
              <w:rPr>
                <w:rFonts w:ascii="Dubai Medium" w:cs="Dubai Medium" w:eastAsia="Times New Roman" w:hAnsi="Dubai Medium" w:hint="cs"/>
                <w:b/>
                <w:bCs/>
                <w:color w:val="000000"/>
                <w:sz w:val="18"/>
                <w:szCs w:val="18"/>
                <w:rtl/>
              </w:rPr>
              <w:t>كيروسين</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7608CB82"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متر مكعب</w:t>
            </w:r>
          </w:p>
        </w:tc>
        <w:tc>
          <w:tcPr>
            <w:tcW w:type="pct" w:w="536"/>
            <w:tcBorders>
              <w:top w:val="nil"/>
              <w:left w:val="nil"/>
              <w:bottom w:color="0070C0" w:space="0" w:sz="4" w:val="single"/>
              <w:right w:color="0070C0" w:space="0" w:sz="4" w:val="single"/>
            </w:tcBorders>
            <w:shd w:color="auto" w:fill="auto" w:val="clear"/>
            <w:noWrap/>
            <w:vAlign w:val="center"/>
            <w:hideMark/>
          </w:tcPr>
          <w:p w14:paraId="4A7425AC"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٤١٩</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64D6239B"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٣٢٠</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0620CF46"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٥٤٢</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33BC5B5D"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5C09DBB2"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013E1E80"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٥٠</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4724B804"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١,٣٣٢</w:t>
            </w:r>
          </w:p>
        </w:tc>
      </w:tr>
      <w:tr w14:paraId="07FAF4A6"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2E4912EB"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t>وقود الطائرات</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44678482"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متر مكعب</w:t>
            </w:r>
          </w:p>
        </w:tc>
        <w:tc>
          <w:tcPr>
            <w:tcW w:type="pct" w:w="536"/>
            <w:tcBorders>
              <w:top w:val="nil"/>
              <w:left w:val="nil"/>
              <w:bottom w:color="0070C0" w:space="0" w:sz="4" w:val="single"/>
              <w:right w:color="0070C0" w:space="0" w:sz="4" w:val="single"/>
            </w:tcBorders>
            <w:shd w:color="auto" w:fill="auto" w:val="clear"/>
            <w:noWrap/>
            <w:vAlign w:val="center"/>
            <w:hideMark/>
          </w:tcPr>
          <w:p w14:paraId="52533F79"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٠</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5EB6F366"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١٣٥</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2BA48638"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٧٤</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61BDD6FA"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4AED1D58"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058BA1B9"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58C7E722"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٢٠٩</w:t>
            </w:r>
          </w:p>
        </w:tc>
      </w:tr>
      <w:tr w14:paraId="0C5D59DC"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418829FE"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t>زيت الغاز</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1FBFDD20"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متر مكعب</w:t>
            </w:r>
          </w:p>
        </w:tc>
        <w:tc>
          <w:tcPr>
            <w:tcW w:type="pct" w:w="536"/>
            <w:tcBorders>
              <w:top w:val="nil"/>
              <w:left w:val="nil"/>
              <w:bottom w:color="0070C0" w:space="0" w:sz="4" w:val="single"/>
              <w:right w:color="0070C0" w:space="0" w:sz="4" w:val="single"/>
            </w:tcBorders>
            <w:shd w:color="auto" w:fill="auto" w:val="clear"/>
            <w:noWrap/>
            <w:vAlign w:val="center"/>
            <w:hideMark/>
          </w:tcPr>
          <w:p w14:paraId="1E92E507"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٢,١٥٤</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0468ED34"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١,٧٩٢</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48608515"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٢,٥٢٨</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39DE6260"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2370DE5C"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3C0F2EF6"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١,٤٤١</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2D896E68"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٧,٩١٥</w:t>
            </w:r>
          </w:p>
        </w:tc>
      </w:tr>
      <w:tr w14:paraId="0B580FD5"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744D0ABC"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t>زيت الغاز الثقيل</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4AA1C8E1"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متر مكعب</w:t>
            </w:r>
          </w:p>
        </w:tc>
        <w:tc>
          <w:tcPr>
            <w:tcW w:type="pct" w:w="536"/>
            <w:tcBorders>
              <w:top w:val="nil"/>
              <w:left w:val="nil"/>
              <w:bottom w:color="0070C0" w:space="0" w:sz="4" w:val="single"/>
              <w:right w:color="0070C0" w:space="0" w:sz="4" w:val="single"/>
            </w:tcBorders>
            <w:shd w:color="auto" w:fill="auto" w:val="clear"/>
            <w:noWrap/>
            <w:vAlign w:val="center"/>
            <w:hideMark/>
          </w:tcPr>
          <w:p w14:paraId="3BA43FDF"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٥١</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27332993"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70CEC4E4"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47644C86"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6DD88785"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26D3E72A"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2A57F4D3"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٥١</w:t>
            </w:r>
          </w:p>
        </w:tc>
      </w:tr>
      <w:tr w14:paraId="42BCD28E"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4C64154D"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t>زيت الغاز الفراغي</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36920A48"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متر مكعب</w:t>
            </w:r>
          </w:p>
        </w:tc>
        <w:tc>
          <w:tcPr>
            <w:tcW w:type="pct" w:w="536"/>
            <w:tcBorders>
              <w:top w:val="nil"/>
              <w:left w:val="nil"/>
              <w:bottom w:color="0070C0" w:space="0" w:sz="4" w:val="single"/>
              <w:right w:color="0070C0" w:space="0" w:sz="4" w:val="single"/>
            </w:tcBorders>
            <w:shd w:color="auto" w:fill="auto" w:val="clear"/>
            <w:noWrap/>
            <w:vAlign w:val="center"/>
            <w:hideMark/>
          </w:tcPr>
          <w:p w14:paraId="1BA147CC"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٠</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154C1635"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22FCB277"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٠.٤١</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53575672"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589C3DBC"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7CF94BD4"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02DF11DC"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٠.٤١</w:t>
            </w:r>
          </w:p>
        </w:tc>
      </w:tr>
      <w:tr w14:paraId="6EF430C1"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60E65CD1"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t xml:space="preserve">زيت الديزل </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0083967F"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متر مكعب</w:t>
            </w:r>
          </w:p>
        </w:tc>
        <w:tc>
          <w:tcPr>
            <w:tcW w:type="pct" w:w="536"/>
            <w:tcBorders>
              <w:top w:val="nil"/>
              <w:left w:val="nil"/>
              <w:bottom w:color="0070C0" w:space="0" w:sz="4" w:val="single"/>
              <w:right w:color="0070C0" w:space="0" w:sz="4" w:val="single"/>
            </w:tcBorders>
            <w:shd w:color="auto" w:fill="auto" w:val="clear"/>
            <w:noWrap/>
            <w:vAlign w:val="center"/>
            <w:hideMark/>
          </w:tcPr>
          <w:p w14:paraId="53312E13"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٠</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20C161A0"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٦٣</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35CB0A72"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495C90A7"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7F263D51"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790B46C8"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40A75853"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٦٣</w:t>
            </w:r>
          </w:p>
        </w:tc>
      </w:tr>
      <w:tr w14:paraId="42247E9B"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28FF5CB1"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t>زيت الوقود</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6793C073"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متر مكعب</w:t>
            </w:r>
          </w:p>
        </w:tc>
        <w:tc>
          <w:tcPr>
            <w:tcW w:type="pct" w:w="536"/>
            <w:tcBorders>
              <w:top w:val="nil"/>
              <w:left w:val="nil"/>
              <w:bottom w:color="0070C0" w:space="0" w:sz="4" w:val="single"/>
              <w:right w:color="0070C0" w:space="0" w:sz="4" w:val="single"/>
            </w:tcBorders>
            <w:shd w:color="auto" w:fill="auto" w:val="clear"/>
            <w:noWrap/>
            <w:vAlign w:val="center"/>
            <w:hideMark/>
          </w:tcPr>
          <w:p w14:paraId="2A4AE6ED"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٤,٨٨٣</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1689E233"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٦,١٨١</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42B778AC"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٦,٤٠٠</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139D3687"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11419CEE"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1D2E1FAB"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٢,٧٨٨</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0D81A85C"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٢٠,٢٥٢</w:t>
            </w:r>
          </w:p>
        </w:tc>
      </w:tr>
      <w:tr w14:paraId="1D7AEAA9"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0D19C818"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t>زيوت أساس</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311DF4A5"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متر مكعب</w:t>
            </w:r>
          </w:p>
        </w:tc>
        <w:tc>
          <w:tcPr>
            <w:tcW w:type="pct" w:w="536"/>
            <w:tcBorders>
              <w:top w:val="nil"/>
              <w:left w:val="nil"/>
              <w:bottom w:color="0070C0" w:space="0" w:sz="4" w:val="single"/>
              <w:right w:color="0070C0" w:space="0" w:sz="4" w:val="single"/>
            </w:tcBorders>
            <w:shd w:color="auto" w:fill="auto" w:val="clear"/>
            <w:noWrap/>
            <w:vAlign w:val="center"/>
            <w:hideMark/>
          </w:tcPr>
          <w:p w14:paraId="653F330F"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٠</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4496AD7A"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١٣</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6389F1CB"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3E0DD5BC"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33CD50BC"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669F020E"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7D1EB10B"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١٣</w:t>
            </w:r>
          </w:p>
        </w:tc>
      </w:tr>
      <w:tr w14:paraId="2F18DCC2"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0F890C05"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t xml:space="preserve">زيوت جاهزة </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179EDF41"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متر مكعب</w:t>
            </w:r>
          </w:p>
        </w:tc>
        <w:tc>
          <w:tcPr>
            <w:tcW w:type="pct" w:w="536"/>
            <w:tcBorders>
              <w:top w:val="nil"/>
              <w:left w:val="nil"/>
              <w:bottom w:color="0070C0" w:space="0" w:sz="4" w:val="single"/>
              <w:right w:color="0070C0" w:space="0" w:sz="4" w:val="single"/>
            </w:tcBorders>
            <w:shd w:color="auto" w:fill="auto" w:val="clear"/>
            <w:noWrap/>
            <w:vAlign w:val="center"/>
            <w:hideMark/>
          </w:tcPr>
          <w:p w14:paraId="44E7865F"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٠</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011AC87A"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١٧</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7B899B40"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6915E986"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08ACA80E"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62B7C38D"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3ED5E757"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١٧</w:t>
            </w:r>
          </w:p>
        </w:tc>
      </w:tr>
      <w:tr w14:paraId="0AC595C5"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67D9C462"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t>شحوم</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284FCF80"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طن</w:t>
            </w:r>
          </w:p>
        </w:tc>
        <w:tc>
          <w:tcPr>
            <w:tcW w:type="pct" w:w="536"/>
            <w:tcBorders>
              <w:top w:val="nil"/>
              <w:left w:val="nil"/>
              <w:bottom w:color="0070C0" w:space="0" w:sz="4" w:val="single"/>
              <w:right w:color="0070C0" w:space="0" w:sz="4" w:val="single"/>
            </w:tcBorders>
            <w:shd w:color="auto" w:fill="auto" w:val="clear"/>
            <w:noWrap/>
            <w:vAlign w:val="center"/>
            <w:hideMark/>
          </w:tcPr>
          <w:p w14:paraId="18D82A8F"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٠</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37E5673F"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76B6B7AC"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5AB12EE1"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5A604F12"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3BC63D81"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3F326125"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٠</w:t>
            </w:r>
          </w:p>
        </w:tc>
      </w:tr>
      <w:tr w14:paraId="20FE2258"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590F6B6D"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t>اسفلت</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3F990BAA"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طن</w:t>
            </w:r>
          </w:p>
        </w:tc>
        <w:tc>
          <w:tcPr>
            <w:tcW w:type="pct" w:w="536"/>
            <w:tcBorders>
              <w:top w:val="nil"/>
              <w:left w:val="nil"/>
              <w:bottom w:color="0070C0" w:space="0" w:sz="4" w:val="single"/>
              <w:right w:color="0070C0" w:space="0" w:sz="4" w:val="single"/>
            </w:tcBorders>
            <w:shd w:color="auto" w:fill="auto" w:val="clear"/>
            <w:noWrap/>
            <w:vAlign w:val="center"/>
            <w:hideMark/>
          </w:tcPr>
          <w:p w14:paraId="6D615524"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١٣٠</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4A0C44DB"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١٦١</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53BA6C49"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٢٣٢</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31D9077C"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6E00E727"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33B0AB78"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1BAEEE71"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٥٢٣</w:t>
            </w:r>
          </w:p>
        </w:tc>
      </w:tr>
      <w:tr w14:paraId="75030771"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507853C6"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lastRenderedPageBreak/>
              <w:t>شمع</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3332A98C"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طن</w:t>
            </w:r>
          </w:p>
        </w:tc>
        <w:tc>
          <w:tcPr>
            <w:tcW w:type="pct" w:w="536"/>
            <w:tcBorders>
              <w:top w:val="nil"/>
              <w:left w:val="nil"/>
              <w:bottom w:color="0070C0" w:space="0" w:sz="4" w:val="single"/>
              <w:right w:color="0070C0" w:space="0" w:sz="4" w:val="single"/>
            </w:tcBorders>
            <w:shd w:color="auto" w:fill="auto" w:val="clear"/>
            <w:noWrap/>
            <w:vAlign w:val="center"/>
            <w:hideMark/>
          </w:tcPr>
          <w:p w14:paraId="399F38CD"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٠</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2C52DB41"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٤</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01B20ABC"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265271AA"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43DF5669"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6A02C7D8"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07B9912C"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٤</w:t>
            </w:r>
          </w:p>
        </w:tc>
      </w:tr>
      <w:tr w14:paraId="5D9A8A0F"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10417EAD"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t>فضلات الاسفلت</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3BA579CE"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متر مكعب</w:t>
            </w:r>
          </w:p>
        </w:tc>
        <w:tc>
          <w:tcPr>
            <w:tcW w:type="pct" w:w="536"/>
            <w:tcBorders>
              <w:top w:val="nil"/>
              <w:left w:val="nil"/>
              <w:bottom w:color="0070C0" w:space="0" w:sz="4" w:val="single"/>
              <w:right w:color="0070C0" w:space="0" w:sz="4" w:val="single"/>
            </w:tcBorders>
            <w:shd w:color="auto" w:fill="auto" w:val="clear"/>
            <w:noWrap/>
            <w:vAlign w:val="center"/>
            <w:hideMark/>
          </w:tcPr>
          <w:p w14:paraId="563EAE33"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٠</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3DADB69D"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4C4387F1"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٢٢١</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55C2F966"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33E69785"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304F9E83"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7980CF38"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٢٢١</w:t>
            </w:r>
          </w:p>
        </w:tc>
      </w:tr>
      <w:tr w14:paraId="04F439EF"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0CAF3EE3"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t>مخلفات التقطير الفراغي</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3A0C5159"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طن</w:t>
            </w:r>
          </w:p>
        </w:tc>
        <w:tc>
          <w:tcPr>
            <w:tcW w:type="pct" w:w="536"/>
            <w:tcBorders>
              <w:top w:val="nil"/>
              <w:left w:val="nil"/>
              <w:bottom w:color="0070C0" w:space="0" w:sz="4" w:val="single"/>
              <w:right w:color="0070C0" w:space="0" w:sz="4" w:val="single"/>
            </w:tcBorders>
            <w:shd w:color="auto" w:fill="auto" w:val="clear"/>
            <w:noWrap/>
            <w:vAlign w:val="center"/>
            <w:hideMark/>
          </w:tcPr>
          <w:p w14:paraId="059996BB"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٠</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70383DC7"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١٨٤</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38A6DDD3"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٣٥</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7498BC18"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2274D9C2"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77D2B6D3"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69BCA433"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٢٢٠</w:t>
            </w:r>
          </w:p>
        </w:tc>
      </w:tr>
      <w:tr w14:paraId="4E4BE38B"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285F2D8A"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t>خليط</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6662C4F2"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متر مكعب</w:t>
            </w:r>
          </w:p>
        </w:tc>
        <w:tc>
          <w:tcPr>
            <w:tcW w:type="pct" w:w="536"/>
            <w:tcBorders>
              <w:top w:val="nil"/>
              <w:left w:val="nil"/>
              <w:bottom w:color="0070C0" w:space="0" w:sz="4" w:val="single"/>
              <w:right w:color="0070C0" w:space="0" w:sz="4" w:val="single"/>
            </w:tcBorders>
            <w:shd w:color="auto" w:fill="auto" w:val="clear"/>
            <w:noWrap/>
            <w:vAlign w:val="center"/>
            <w:hideMark/>
          </w:tcPr>
          <w:p w14:paraId="762A727E"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٣٢</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55775245"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5D9BFCB4"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443A64D9"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center"/>
            <w:hideMark/>
          </w:tcPr>
          <w:p w14:paraId="0F3BC269"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029DE700"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7EB3AEF5"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٣٢</w:t>
            </w:r>
          </w:p>
        </w:tc>
      </w:tr>
      <w:tr w14:paraId="309BE494" w14:textId="77777777" w:rsidR="008D75B3" w:rsidRPr="008D75B3" w:rsidTr="008D75B3">
        <w:trPr>
          <w:trHeight w:val="44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506523B0"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t xml:space="preserve">الغاز السائل </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5316E8C2"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طن</w:t>
            </w:r>
          </w:p>
        </w:tc>
        <w:tc>
          <w:tcPr>
            <w:tcW w:type="pct" w:w="536"/>
            <w:tcBorders>
              <w:top w:val="nil"/>
              <w:left w:val="nil"/>
              <w:bottom w:color="0070C0" w:space="0" w:sz="4" w:val="single"/>
              <w:right w:color="0070C0" w:space="0" w:sz="4" w:val="single"/>
            </w:tcBorders>
            <w:shd w:color="auto" w:fill="auto" w:val="clear"/>
            <w:noWrap/>
            <w:vAlign w:val="center"/>
            <w:hideMark/>
          </w:tcPr>
          <w:p w14:paraId="30EC41CE"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٧٣</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72A541D1"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٦٠</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48DAE1CA"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٧٥</w:t>
            </w:r>
          </w:p>
        </w:tc>
        <w:tc>
          <w:tcPr>
            <w:tcW w:type="pct" w:w="575"/>
            <w:tcBorders>
              <w:top w:val="nil"/>
              <w:left w:color="0070C0" w:space="0" w:sz="4" w:val="single"/>
              <w:bottom w:color="0070C0" w:space="0" w:sz="4" w:val="single"/>
              <w:right w:color="0070C0" w:space="0" w:sz="4" w:val="single"/>
            </w:tcBorders>
            <w:shd w:color="auto" w:fill="auto" w:val="clear"/>
            <w:noWrap/>
            <w:vAlign w:val="bottom"/>
            <w:hideMark/>
          </w:tcPr>
          <w:p w14:paraId="1014EDC2" w14:textId="77777777" w:rsidP="008D75B3" w:rsidR="008D75B3" w:rsidRDefault="008D75B3" w:rsidRPr="008D75B3">
            <w:pPr>
              <w:spacing w:before="0" w:line="240" w:lineRule="auto"/>
              <w:jc w:val="center"/>
              <w:rPr>
                <w:rFonts w:ascii="Calibri" w:cs="Calibri" w:eastAsia="Times New Roman" w:hAnsi="Calibri"/>
                <w:color w:val="000000"/>
                <w:sz w:val="18"/>
                <w:szCs w:val="18"/>
              </w:rPr>
            </w:pPr>
            <w:r w:rsidRPr="008D75B3">
              <w:rPr>
                <w:rFonts w:ascii="Calibri" w:cs="Calibri" w:eastAsia="Times New Roman" w:hAnsi="Calibri"/>
                <w:color w:val="000000"/>
                <w:sz w:val="18"/>
                <w:szCs w:val="18"/>
                <w:rtl/>
              </w:rPr>
              <w:t>٣١٥</w:t>
            </w:r>
          </w:p>
        </w:tc>
        <w:tc>
          <w:tcPr>
            <w:tcW w:type="pct" w:w="389"/>
            <w:tcBorders>
              <w:top w:val="nil"/>
              <w:left w:color="0070C0" w:space="0" w:sz="4" w:val="single"/>
              <w:bottom w:color="0070C0" w:space="0" w:sz="4" w:val="single"/>
              <w:right w:val="nil"/>
            </w:tcBorders>
            <w:shd w:color="auto" w:fill="auto" w:val="clear"/>
            <w:noWrap/>
            <w:vAlign w:val="bottom"/>
            <w:hideMark/>
          </w:tcPr>
          <w:p w14:paraId="0DF1EA1F" w14:textId="77777777" w:rsidP="008D75B3" w:rsidR="008D75B3" w:rsidRDefault="008D75B3" w:rsidRPr="008D75B3">
            <w:pPr>
              <w:spacing w:before="0" w:line="240" w:lineRule="auto"/>
              <w:jc w:val="center"/>
              <w:rPr>
                <w:rFonts w:ascii="Calibri" w:cs="Calibri" w:eastAsia="Times New Roman" w:hAnsi="Calibri"/>
                <w:color w:val="000000"/>
                <w:sz w:val="18"/>
                <w:szCs w:val="18"/>
              </w:rPr>
            </w:pPr>
            <w:r w:rsidRPr="008D75B3">
              <w:rPr>
                <w:rFonts w:ascii="Calibri" w:cs="Calibri" w:eastAsia="Times New Roman" w:hAnsi="Calibri"/>
                <w:color w:val="000000"/>
                <w:sz w:val="18"/>
                <w:szCs w:val="18"/>
                <w:rtl/>
              </w:rPr>
              <w:t>١,٥٠٧</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14AF550C"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٣٨</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255E602A"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٢,٠٦٦</w:t>
            </w:r>
          </w:p>
        </w:tc>
      </w:tr>
      <w:tr w14:paraId="1EA97B55" w14:textId="77777777" w:rsidR="008D75B3" w:rsidRPr="008D75B3" w:rsidTr="008D75B3">
        <w:trPr>
          <w:trHeight w:val="410"/>
        </w:trPr>
        <w:tc>
          <w:tcPr>
            <w:tcW w:type="pct" w:w="549"/>
            <w:tcBorders>
              <w:top w:val="nil"/>
              <w:left w:color="0070C0" w:space="0" w:sz="8" w:val="single"/>
              <w:bottom w:color="0070C0" w:space="0" w:sz="4" w:val="single"/>
              <w:right w:color="0070C0" w:space="0" w:sz="4" w:val="single"/>
            </w:tcBorders>
            <w:shd w:color="auto" w:fill="auto" w:val="clear"/>
            <w:vAlign w:val="center"/>
            <w:hideMark/>
          </w:tcPr>
          <w:p w14:paraId="679CD9E1" w14:textId="56A68C80" w:rsidP="008D75B3" w:rsidR="008D75B3" w:rsidRDefault="008D75B3" w:rsidRPr="008D75B3">
            <w:pPr>
              <w:bidi/>
              <w:spacing w:before="0" w:line="240" w:lineRule="auto"/>
              <w:jc w:val="center"/>
              <w:rPr>
                <w:rFonts w:ascii="Dubai Medium" w:cs="Dubai Medium" w:eastAsia="Times New Roman" w:hAnsi="Dubai Medium"/>
                <w:b/>
                <w:bCs/>
                <w:color w:val="auto"/>
                <w:sz w:val="18"/>
                <w:szCs w:val="18"/>
              </w:rPr>
            </w:pPr>
            <w:r w:rsidRPr="008D75B3">
              <w:rPr>
                <w:rFonts w:ascii="Dubai Medium" w:cs="Dubai Medium" w:eastAsia="Times New Roman" w:hAnsi="Dubai Medium"/>
                <w:b/>
                <w:bCs/>
                <w:color w:val="auto"/>
                <w:sz w:val="18"/>
                <w:szCs w:val="18"/>
                <w:rtl/>
              </w:rPr>
              <w:t>البنزين الطبيعي</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075F7DF5"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متر مكعب</w:t>
            </w:r>
          </w:p>
        </w:tc>
        <w:tc>
          <w:tcPr>
            <w:tcW w:type="pct" w:w="536"/>
            <w:tcBorders>
              <w:top w:val="nil"/>
              <w:left w:val="nil"/>
              <w:bottom w:color="0070C0" w:space="0" w:sz="4" w:val="single"/>
              <w:right w:color="0070C0" w:space="0" w:sz="4" w:val="single"/>
            </w:tcBorders>
            <w:shd w:color="auto" w:fill="auto" w:val="clear"/>
            <w:noWrap/>
            <w:vAlign w:val="center"/>
            <w:hideMark/>
          </w:tcPr>
          <w:p w14:paraId="756FE516"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٠</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60B468F6"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042B9BD5"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75"/>
            <w:tcBorders>
              <w:top w:val="nil"/>
              <w:left w:color="0070C0" w:space="0" w:sz="4" w:val="single"/>
              <w:bottom w:color="0070C0" w:space="0" w:sz="4" w:val="single"/>
              <w:right w:color="0070C0" w:space="0" w:sz="4" w:val="single"/>
            </w:tcBorders>
            <w:shd w:color="auto" w:fill="auto" w:val="clear"/>
            <w:noWrap/>
            <w:vAlign w:val="bottom"/>
            <w:hideMark/>
          </w:tcPr>
          <w:p w14:paraId="1805F487" w14:textId="77777777" w:rsidP="008D75B3" w:rsidR="008D75B3" w:rsidRDefault="008D75B3" w:rsidRPr="008D75B3">
            <w:pPr>
              <w:spacing w:before="0" w:line="240" w:lineRule="auto"/>
              <w:jc w:val="center"/>
              <w:rPr>
                <w:rFonts w:ascii="Calibri" w:cs="Calibri" w:eastAsia="Times New Roman" w:hAnsi="Calibri"/>
                <w:color w:val="000000"/>
                <w:sz w:val="18"/>
                <w:szCs w:val="18"/>
              </w:rPr>
            </w:pPr>
            <w:r w:rsidRPr="008D75B3">
              <w:rPr>
                <w:rFonts w:ascii="Calibri" w:cs="Calibri" w:eastAsia="Times New Roman" w:hAnsi="Calibri"/>
                <w:color w:val="000000"/>
                <w:sz w:val="18"/>
                <w:szCs w:val="18"/>
                <w:rtl/>
              </w:rPr>
              <w:t>١٨٠</w:t>
            </w:r>
          </w:p>
        </w:tc>
        <w:tc>
          <w:tcPr>
            <w:tcW w:type="pct" w:w="389"/>
            <w:tcBorders>
              <w:top w:val="nil"/>
              <w:left w:color="0070C0" w:space="0" w:sz="4" w:val="single"/>
              <w:bottom w:color="0070C0" w:space="0" w:sz="4" w:val="single"/>
              <w:right w:val="nil"/>
            </w:tcBorders>
            <w:shd w:color="auto" w:fill="auto" w:val="clear"/>
            <w:noWrap/>
            <w:vAlign w:val="bottom"/>
            <w:hideMark/>
          </w:tcPr>
          <w:p w14:paraId="378290B9" w14:textId="77777777" w:rsidP="008D75B3" w:rsidR="008D75B3" w:rsidRDefault="008D75B3" w:rsidRPr="008D75B3">
            <w:pPr>
              <w:spacing w:before="0" w:line="240" w:lineRule="auto"/>
              <w:jc w:val="center"/>
              <w:rPr>
                <w:rFonts w:ascii="Calibri" w:cs="Calibri" w:eastAsia="Times New Roman" w:hAnsi="Calibri"/>
                <w:color w:val="000000"/>
                <w:sz w:val="18"/>
                <w:szCs w:val="18"/>
              </w:rPr>
            </w:pPr>
            <w:r w:rsidRPr="008D75B3">
              <w:rPr>
                <w:rFonts w:ascii="Calibri" w:cs="Calibri" w:eastAsia="Times New Roman" w:hAnsi="Calibri"/>
                <w:color w:val="000000"/>
                <w:sz w:val="18"/>
                <w:szCs w:val="18"/>
                <w:rtl/>
              </w:rPr>
              <w:t>٧٢٧</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26F6CD18"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6526DAEC"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٩٠٨</w:t>
            </w:r>
          </w:p>
        </w:tc>
      </w:tr>
      <w:tr w14:paraId="4E278796" w14:textId="77777777" w:rsidR="008D75B3" w:rsidRPr="008D75B3" w:rsidTr="008D75B3">
        <w:trPr>
          <w:trHeight w:val="410"/>
        </w:trPr>
        <w:tc>
          <w:tcPr>
            <w:tcW w:type="pct" w:w="549"/>
            <w:tcBorders>
              <w:top w:val="nil"/>
              <w:left w:color="0070C0" w:space="0" w:sz="8" w:val="single"/>
              <w:bottom w:color="0070C0" w:space="0" w:sz="4" w:val="single"/>
              <w:right w:color="0070C0" w:space="0" w:sz="4" w:val="single"/>
            </w:tcBorders>
            <w:shd w:color="auto" w:fill="auto" w:val="clear"/>
            <w:noWrap/>
            <w:vAlign w:val="bottom"/>
            <w:hideMark/>
          </w:tcPr>
          <w:p w14:paraId="66ED3F6C" w14:textId="77777777" w:rsidP="008D75B3" w:rsidR="008D75B3" w:rsidRDefault="008D75B3" w:rsidRPr="008D75B3">
            <w:pPr>
              <w:bidi/>
              <w:spacing w:before="0" w:line="240" w:lineRule="auto"/>
              <w:jc w:val="center"/>
              <w:rPr>
                <w:rFonts w:ascii="Dubai Medium" w:cs="Dubai Medium" w:eastAsia="Times New Roman" w:hAnsi="Dubai Medium"/>
                <w:b/>
                <w:bCs/>
                <w:color w:val="000000"/>
                <w:sz w:val="18"/>
                <w:szCs w:val="18"/>
              </w:rPr>
            </w:pPr>
            <w:r w:rsidRPr="008D75B3">
              <w:rPr>
                <w:rFonts w:ascii="Dubai Medium" w:cs="Dubai Medium" w:eastAsia="Times New Roman" w:hAnsi="Dubai Medium"/>
                <w:b/>
                <w:bCs/>
                <w:color w:val="000000"/>
                <w:sz w:val="18"/>
                <w:szCs w:val="18"/>
                <w:rtl/>
              </w:rPr>
              <w:t>كبريت</w:t>
            </w:r>
          </w:p>
        </w:tc>
        <w:tc>
          <w:tcPr>
            <w:tcW w:type="pct" w:w="635"/>
            <w:tcBorders>
              <w:top w:val="nil"/>
              <w:left w:color="0070C0" w:space="0" w:sz="4" w:val="single"/>
              <w:bottom w:color="0070C0" w:space="0" w:sz="4" w:val="single"/>
              <w:right w:color="0070C0" w:space="0" w:sz="6" w:val="double"/>
            </w:tcBorders>
            <w:shd w:color="auto" w:fill="auto" w:val="clear"/>
            <w:noWrap/>
            <w:vAlign w:val="center"/>
            <w:hideMark/>
          </w:tcPr>
          <w:p w14:paraId="36A70061"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طن</w:t>
            </w:r>
          </w:p>
        </w:tc>
        <w:tc>
          <w:tcPr>
            <w:tcW w:type="pct" w:w="536"/>
            <w:tcBorders>
              <w:top w:val="nil"/>
              <w:left w:val="nil"/>
              <w:bottom w:color="0070C0" w:space="0" w:sz="4" w:val="single"/>
              <w:right w:color="0070C0" w:space="0" w:sz="4" w:val="single"/>
            </w:tcBorders>
            <w:shd w:color="auto" w:fill="auto" w:val="clear"/>
            <w:noWrap/>
            <w:vAlign w:val="center"/>
            <w:hideMark/>
          </w:tcPr>
          <w:p w14:paraId="3FC66387"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٠</w:t>
            </w:r>
          </w:p>
        </w:tc>
        <w:tc>
          <w:tcPr>
            <w:tcW w:type="pct" w:w="406"/>
            <w:tcBorders>
              <w:top w:val="nil"/>
              <w:left w:color="0070C0" w:space="0" w:sz="4" w:val="single"/>
              <w:bottom w:color="0070C0" w:space="0" w:sz="4" w:val="single"/>
              <w:right w:color="0070C0" w:space="0" w:sz="4" w:val="single"/>
            </w:tcBorders>
            <w:shd w:color="auto" w:fill="auto" w:val="clear"/>
            <w:noWrap/>
            <w:vAlign w:val="center"/>
            <w:hideMark/>
          </w:tcPr>
          <w:p w14:paraId="38E5072A"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87"/>
            <w:tcBorders>
              <w:top w:val="nil"/>
              <w:left w:color="0070C0" w:space="0" w:sz="4" w:val="single"/>
              <w:bottom w:color="0070C0" w:space="0" w:sz="4" w:val="single"/>
              <w:right w:color="0070C0" w:space="0" w:sz="4" w:val="single"/>
            </w:tcBorders>
            <w:shd w:color="auto" w:fill="auto" w:val="clear"/>
            <w:noWrap/>
            <w:vAlign w:val="center"/>
            <w:hideMark/>
          </w:tcPr>
          <w:p w14:paraId="455096EC"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75"/>
            <w:tcBorders>
              <w:top w:val="nil"/>
              <w:left w:color="0070C0" w:space="0" w:sz="4" w:val="single"/>
              <w:bottom w:color="0070C0" w:space="0" w:sz="4" w:val="single"/>
              <w:right w:color="0070C0" w:space="0" w:sz="4" w:val="single"/>
            </w:tcBorders>
            <w:shd w:color="auto" w:fill="auto" w:val="clear"/>
            <w:noWrap/>
            <w:vAlign w:val="center"/>
            <w:hideMark/>
          </w:tcPr>
          <w:p w14:paraId="3FBAAC35"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4" w:val="single"/>
              <w:right w:val="nil"/>
            </w:tcBorders>
            <w:shd w:color="auto" w:fill="auto" w:val="clear"/>
            <w:noWrap/>
            <w:vAlign w:val="bottom"/>
            <w:hideMark/>
          </w:tcPr>
          <w:p w14:paraId="776D4A3D" w14:textId="77777777" w:rsidP="008D75B3" w:rsidR="008D75B3" w:rsidRDefault="008D75B3" w:rsidRPr="008D75B3">
            <w:pPr>
              <w:spacing w:before="0" w:line="240" w:lineRule="auto"/>
              <w:jc w:val="center"/>
              <w:rPr>
                <w:rFonts w:ascii="Calibri" w:cs="Calibri" w:eastAsia="Times New Roman" w:hAnsi="Calibri"/>
                <w:color w:val="000000"/>
                <w:sz w:val="18"/>
                <w:szCs w:val="18"/>
              </w:rPr>
            </w:pPr>
            <w:r w:rsidRPr="008D75B3">
              <w:rPr>
                <w:rFonts w:ascii="Calibri" w:cs="Calibri" w:eastAsia="Times New Roman" w:hAnsi="Calibri"/>
                <w:color w:val="000000"/>
                <w:sz w:val="18"/>
                <w:szCs w:val="18"/>
                <w:rtl/>
              </w:rPr>
              <w:t>٤٢</w:t>
            </w:r>
          </w:p>
        </w:tc>
        <w:tc>
          <w:tcPr>
            <w:tcW w:type="pct" w:w="631"/>
            <w:tcBorders>
              <w:top w:val="nil"/>
              <w:left w:color="0070C0" w:space="0" w:sz="4" w:val="single"/>
              <w:bottom w:color="0070C0" w:space="0" w:sz="4" w:val="single"/>
              <w:right w:color="0070C0" w:space="0" w:sz="6" w:val="double"/>
            </w:tcBorders>
            <w:shd w:color="auto" w:fill="auto" w:val="clear"/>
            <w:noWrap/>
            <w:vAlign w:val="center"/>
            <w:hideMark/>
          </w:tcPr>
          <w:p w14:paraId="36C5EFF6"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92"/>
            <w:tcBorders>
              <w:top w:val="nil"/>
              <w:left w:color="0070C0" w:space="0" w:sz="6" w:val="double"/>
              <w:bottom w:color="FFFFFF" w:space="0" w:sz="4" w:val="single"/>
              <w:right w:color="0070C0" w:space="0" w:sz="8" w:val="single"/>
            </w:tcBorders>
            <w:shd w:color="000000" w:fill="00B050" w:val="clear"/>
            <w:vAlign w:val="center"/>
            <w:hideMark/>
          </w:tcPr>
          <w:p w14:paraId="62937620"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٤٢</w:t>
            </w:r>
          </w:p>
        </w:tc>
      </w:tr>
      <w:tr w14:paraId="73670B22" w14:textId="77777777" w:rsidR="008D75B3" w:rsidRPr="008D75B3" w:rsidTr="008D75B3">
        <w:trPr>
          <w:trHeight w:val="420"/>
        </w:trPr>
        <w:tc>
          <w:tcPr>
            <w:tcW w:type="pct" w:w="549"/>
            <w:tcBorders>
              <w:top w:val="nil"/>
              <w:left w:color="0070C0" w:space="0" w:sz="8" w:val="single"/>
              <w:bottom w:color="0070C0" w:space="0" w:sz="8" w:val="single"/>
              <w:right w:color="0070C0" w:space="0" w:sz="4" w:val="single"/>
            </w:tcBorders>
            <w:shd w:color="auto" w:fill="auto" w:val="clear"/>
            <w:vAlign w:val="center"/>
            <w:hideMark/>
          </w:tcPr>
          <w:p w14:paraId="5D8956CA"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Pr>
            </w:pPr>
            <w:r w:rsidRPr="008D75B3">
              <w:rPr>
                <w:rFonts w:ascii="Dubai Medium" w:cs="Dubai Medium" w:eastAsia="Times New Roman" w:hAnsi="Dubai Medium"/>
                <w:b/>
                <w:bCs/>
                <w:color w:val="auto"/>
                <w:sz w:val="18"/>
                <w:szCs w:val="18"/>
                <w:rtl/>
              </w:rPr>
              <w:t>البروبان النقي</w:t>
            </w:r>
          </w:p>
        </w:tc>
        <w:tc>
          <w:tcPr>
            <w:tcW w:type="pct" w:w="635"/>
            <w:tcBorders>
              <w:top w:val="nil"/>
              <w:left w:color="0070C0" w:space="0" w:sz="4" w:val="single"/>
              <w:bottom w:color="0070C0" w:space="0" w:sz="8" w:val="single"/>
              <w:right w:color="0070C0" w:space="0" w:sz="6" w:val="double"/>
            </w:tcBorders>
            <w:shd w:color="auto" w:fill="auto" w:val="clear"/>
            <w:noWrap/>
            <w:vAlign w:val="center"/>
            <w:hideMark/>
          </w:tcPr>
          <w:p w14:paraId="78D3604A" w14:textId="77777777" w:rsidP="008D75B3" w:rsidR="008D75B3" w:rsidRDefault="008D75B3" w:rsidRPr="008D75B3">
            <w:pPr>
              <w:bidi/>
              <w:spacing w:before="0" w:line="240" w:lineRule="auto"/>
              <w:jc w:val="center"/>
              <w:rPr>
                <w:rFonts w:ascii="Dubai Medium" w:cs="Dubai Medium" w:eastAsia="Times New Roman" w:hAnsi="Dubai Medium"/>
                <w:b/>
                <w:bCs/>
                <w:color w:val="auto"/>
                <w:sz w:val="18"/>
                <w:szCs w:val="18"/>
                <w:rtl/>
              </w:rPr>
            </w:pPr>
            <w:r w:rsidRPr="008D75B3">
              <w:rPr>
                <w:rFonts w:ascii="Dubai Medium" w:cs="Dubai Medium" w:eastAsia="Times New Roman" w:hAnsi="Dubai Medium"/>
                <w:b/>
                <w:bCs/>
                <w:color w:val="auto"/>
                <w:sz w:val="18"/>
                <w:szCs w:val="18"/>
                <w:rtl/>
              </w:rPr>
              <w:t>ألف طن</w:t>
            </w:r>
          </w:p>
        </w:tc>
        <w:tc>
          <w:tcPr>
            <w:tcW w:type="pct" w:w="536"/>
            <w:tcBorders>
              <w:top w:val="nil"/>
              <w:left w:val="nil"/>
              <w:bottom w:color="0070C0" w:space="0" w:sz="8" w:val="single"/>
              <w:right w:color="0070C0" w:space="0" w:sz="4" w:val="single"/>
            </w:tcBorders>
            <w:shd w:color="auto" w:fill="auto" w:val="clear"/>
            <w:noWrap/>
            <w:vAlign w:val="center"/>
            <w:hideMark/>
          </w:tcPr>
          <w:p w14:paraId="60220013" w14:textId="77777777" w:rsidP="008D75B3" w:rsidR="008D75B3" w:rsidRDefault="008D75B3" w:rsidRPr="008D75B3">
            <w:pPr>
              <w:spacing w:before="0" w:line="240" w:lineRule="auto"/>
              <w:jc w:val="center"/>
              <w:rPr>
                <w:rFonts w:ascii="Dubai" w:cs="Dubai" w:eastAsia="Times New Roman" w:hAnsi="Dubai"/>
                <w:color w:val="000000"/>
                <w:sz w:val="18"/>
                <w:szCs w:val="18"/>
                <w:rtl/>
              </w:rPr>
            </w:pPr>
            <w:r w:rsidRPr="008D75B3">
              <w:rPr>
                <w:rFonts w:ascii="Dubai" w:cs="Dubai" w:eastAsia="Times New Roman" w:hAnsi="Dubai"/>
                <w:color w:val="000000"/>
                <w:sz w:val="18"/>
                <w:szCs w:val="18"/>
                <w:rtl/>
              </w:rPr>
              <w:t>٠</w:t>
            </w:r>
          </w:p>
        </w:tc>
        <w:tc>
          <w:tcPr>
            <w:tcW w:type="pct" w:w="406"/>
            <w:tcBorders>
              <w:top w:val="nil"/>
              <w:left w:color="0070C0" w:space="0" w:sz="4" w:val="single"/>
              <w:bottom w:color="0070C0" w:space="0" w:sz="8" w:val="single"/>
              <w:right w:color="0070C0" w:space="0" w:sz="4" w:val="single"/>
            </w:tcBorders>
            <w:shd w:color="auto" w:fill="auto" w:val="clear"/>
            <w:noWrap/>
            <w:vAlign w:val="center"/>
            <w:hideMark/>
          </w:tcPr>
          <w:p w14:paraId="1369C939"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687"/>
            <w:tcBorders>
              <w:top w:val="nil"/>
              <w:left w:color="0070C0" w:space="0" w:sz="4" w:val="single"/>
              <w:bottom w:color="0070C0" w:space="0" w:sz="8" w:val="single"/>
              <w:right w:color="0070C0" w:space="0" w:sz="4" w:val="single"/>
            </w:tcBorders>
            <w:shd w:color="auto" w:fill="auto" w:val="clear"/>
            <w:noWrap/>
            <w:vAlign w:val="center"/>
            <w:hideMark/>
          </w:tcPr>
          <w:p w14:paraId="5C594DE5"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75"/>
            <w:tcBorders>
              <w:top w:val="nil"/>
              <w:left w:color="0070C0" w:space="0" w:sz="4" w:val="single"/>
              <w:bottom w:color="0070C0" w:space="0" w:sz="8" w:val="single"/>
              <w:right w:color="0070C0" w:space="0" w:sz="4" w:val="single"/>
            </w:tcBorders>
            <w:shd w:color="auto" w:fill="auto" w:val="clear"/>
            <w:noWrap/>
            <w:vAlign w:val="center"/>
            <w:hideMark/>
          </w:tcPr>
          <w:p w14:paraId="690E4140"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389"/>
            <w:tcBorders>
              <w:top w:val="nil"/>
              <w:left w:color="0070C0" w:space="0" w:sz="4" w:val="single"/>
              <w:bottom w:color="0070C0" w:space="0" w:sz="8" w:val="single"/>
              <w:right w:val="nil"/>
            </w:tcBorders>
            <w:shd w:color="auto" w:fill="auto" w:val="clear"/>
            <w:noWrap/>
            <w:vAlign w:val="bottom"/>
            <w:hideMark/>
          </w:tcPr>
          <w:p w14:paraId="62EA2624" w14:textId="77777777" w:rsidP="008D75B3" w:rsidR="008D75B3" w:rsidRDefault="008D75B3" w:rsidRPr="008D75B3">
            <w:pPr>
              <w:spacing w:before="0" w:line="240" w:lineRule="auto"/>
              <w:jc w:val="center"/>
              <w:rPr>
                <w:rFonts w:ascii="Calibri" w:cs="Calibri" w:eastAsia="Times New Roman" w:hAnsi="Calibri"/>
                <w:color w:val="000000"/>
                <w:sz w:val="18"/>
                <w:szCs w:val="18"/>
              </w:rPr>
            </w:pPr>
            <w:r w:rsidRPr="008D75B3">
              <w:rPr>
                <w:rFonts w:ascii="Calibri" w:cs="Calibri" w:eastAsia="Times New Roman" w:hAnsi="Calibri"/>
                <w:color w:val="000000"/>
                <w:sz w:val="18"/>
                <w:szCs w:val="18"/>
                <w:rtl/>
              </w:rPr>
              <w:t>١١</w:t>
            </w:r>
          </w:p>
        </w:tc>
        <w:tc>
          <w:tcPr>
            <w:tcW w:type="pct" w:w="631"/>
            <w:tcBorders>
              <w:top w:val="nil"/>
              <w:left w:color="0070C0" w:space="0" w:sz="4" w:val="single"/>
              <w:bottom w:color="0070C0" w:space="0" w:sz="8" w:val="single"/>
              <w:right w:color="0070C0" w:space="0" w:sz="6" w:val="double"/>
            </w:tcBorders>
            <w:shd w:color="auto" w:fill="auto" w:val="clear"/>
            <w:noWrap/>
            <w:vAlign w:val="center"/>
            <w:hideMark/>
          </w:tcPr>
          <w:p w14:paraId="4BC61083" w14:textId="77777777" w:rsidP="008D75B3" w:rsidR="008D75B3" w:rsidRDefault="008D75B3" w:rsidRPr="008D75B3">
            <w:pPr>
              <w:spacing w:before="0" w:line="240" w:lineRule="auto"/>
              <w:jc w:val="center"/>
              <w:rPr>
                <w:rFonts w:ascii="Dubai" w:cs="Dubai" w:eastAsia="Times New Roman" w:hAnsi="Dubai"/>
                <w:color w:val="000000"/>
                <w:sz w:val="18"/>
                <w:szCs w:val="18"/>
              </w:rPr>
            </w:pPr>
            <w:r w:rsidRPr="008D75B3">
              <w:rPr>
                <w:rFonts w:ascii="Dubai" w:cs="Dubai" w:eastAsia="Times New Roman" w:hAnsi="Dubai"/>
                <w:color w:val="000000"/>
                <w:sz w:val="18"/>
                <w:szCs w:val="18"/>
                <w:rtl/>
              </w:rPr>
              <w:t>٠</w:t>
            </w:r>
          </w:p>
        </w:tc>
        <w:tc>
          <w:tcPr>
            <w:tcW w:type="pct" w:w="592"/>
            <w:tcBorders>
              <w:top w:val="nil"/>
              <w:left w:color="0070C0" w:space="0" w:sz="6" w:val="double"/>
              <w:bottom w:color="0070C0" w:space="0" w:sz="8" w:val="single"/>
              <w:right w:color="0070C0" w:space="0" w:sz="8" w:val="single"/>
            </w:tcBorders>
            <w:shd w:color="000000" w:fill="00B050" w:val="clear"/>
            <w:vAlign w:val="center"/>
            <w:hideMark/>
          </w:tcPr>
          <w:p w14:paraId="08745ED7" w14:textId="77777777" w:rsidP="008D75B3" w:rsidR="008D75B3" w:rsidRDefault="008D75B3" w:rsidRPr="008D75B3">
            <w:pPr>
              <w:spacing w:before="0" w:line="240" w:lineRule="auto"/>
              <w:jc w:val="center"/>
              <w:rPr>
                <w:rFonts w:ascii="Dubai" w:cs="Dubai" w:eastAsia="Times New Roman" w:hAnsi="Dubai"/>
                <w:b/>
                <w:bCs/>
                <w:color w:val="FFFFFF"/>
                <w:sz w:val="18"/>
                <w:szCs w:val="18"/>
              </w:rPr>
            </w:pPr>
            <w:r w:rsidRPr="008D75B3">
              <w:rPr>
                <w:rFonts w:ascii="Dubai" w:cs="Dubai" w:eastAsia="Times New Roman" w:hAnsi="Dubai"/>
                <w:b/>
                <w:bCs/>
                <w:color w:val="FFFFFF"/>
                <w:sz w:val="18"/>
                <w:szCs w:val="18"/>
                <w:rtl/>
              </w:rPr>
              <w:t>١١</w:t>
            </w:r>
          </w:p>
        </w:tc>
      </w:tr>
    </w:tbl>
    <w:p w14:paraId="15F104EE" w14:textId="48FA66BF" w:rsidP="008D75B3" w:rsidR="003A41C0" w:rsidRDefault="003A41C0" w:rsidRPr="003A41C0">
      <w:pPr>
        <w:bidi/>
        <w:jc w:val="both"/>
        <w:rPr>
          <w:rFonts w:ascii="Dubai Medium" w:cs="Dubai Medium" w:hAnsi="Dubai Medium"/>
          <w:color w:val="auto"/>
          <w:sz w:val="18"/>
          <w:szCs w:val="18"/>
          <w:rtl/>
          <w:lang w:bidi="ar-LB"/>
        </w:rPr>
      </w:pPr>
      <w:r w:rsidRPr="008D75B3">
        <w:rPr>
          <w:rFonts w:ascii="Dubai Medium" w:cs="Dubai Medium" w:hAnsi="Dubai Medium"/>
          <w:color w:val="EE0000"/>
          <w:sz w:val="18"/>
          <w:szCs w:val="18"/>
          <w:rtl/>
          <w:lang w:bidi="ar-LB"/>
        </w:rPr>
        <w:t>*</w:t>
      </w:r>
      <w:r w:rsidRPr="003A41C0">
        <w:rPr>
          <w:rFonts w:ascii="Dubai Medium" w:cs="Dubai Medium" w:hAnsi="Dubai Medium"/>
          <w:color w:val="auto"/>
          <w:sz w:val="18"/>
          <w:szCs w:val="18"/>
          <w:rtl/>
          <w:lang w:bidi="ar-LB"/>
        </w:rPr>
        <w:t xml:space="preserve"> الإنتاج النهائي يمثل الإنتاج الفعلي بعد إجراء التحويلات داخل المصفى (بما فيها المحول منه والمحول له)</w:t>
      </w:r>
    </w:p>
    <w:p w14:paraId="6847F068" w14:textId="77777777" w:rsidP="00FA691B" w:rsidR="00AD0F14" w:rsidRDefault="00AD0F14">
      <w:pPr>
        <w:tabs>
          <w:tab w:pos="7776" w:val="right"/>
        </w:tabs>
        <w:bidi/>
        <w:spacing w:line="240" w:lineRule="auto"/>
        <w:ind w:left="360"/>
        <w:jc w:val="both"/>
        <w:rPr>
          <w:rFonts w:ascii="Dubai" w:cs="Dubai" w:hAnsi="Dubai"/>
          <w:noProof/>
          <w:szCs w:val="24"/>
          <w:rtl/>
          <w:lang w:bidi="ar-LB"/>
        </w:rPr>
      </w:pPr>
    </w:p>
    <w:p w14:paraId="4A2A1685" w14:textId="68796979" w:rsidR="007561BC" w:rsidRDefault="005F159A">
      <w:pPr>
        <w:pStyle w:val="ListParagraph"/>
        <w:numPr>
          <w:ilvl w:val="2"/>
          <w:numId w:val="7"/>
        </w:numPr>
        <w:tabs>
          <w:tab w:pos="1296" w:val="right"/>
        </w:tabs>
        <w:bidi/>
        <w:spacing w:line="240" w:lineRule="auto"/>
        <w:jc w:val="both"/>
        <w:rPr>
          <w:rFonts w:ascii="Dubai" w:cs="Dubai" w:hAnsi="Dubai"/>
          <w:b/>
          <w:bCs/>
          <w:noProof/>
          <w:color w:val="00B050"/>
          <w:szCs w:val="24"/>
          <w:lang w:bidi="ar-LB"/>
        </w:rPr>
      </w:pPr>
      <w:r>
        <w:rPr>
          <w:rFonts w:ascii="Dubai" w:cs="Dubai" w:hAnsi="Dubai" w:hint="cs"/>
          <w:b/>
          <w:bCs/>
          <w:noProof/>
          <w:color w:val="00B050"/>
          <w:szCs w:val="24"/>
          <w:rtl/>
          <w:lang w:bidi="ar-LB"/>
        </w:rPr>
        <w:t>قطاع التعدين</w:t>
      </w:r>
    </w:p>
    <w:p w14:paraId="2F285730" w14:textId="77777777" w:rsidP="005F159A" w:rsidR="005F159A" w:rsidRDefault="005F159A">
      <w:pPr>
        <w:pStyle w:val="ListParagraph"/>
        <w:bidi/>
        <w:ind w:left="360"/>
        <w:jc w:val="both"/>
        <w:rPr>
          <w:rFonts w:cs="GE SS Text Light"/>
          <w:rtl/>
        </w:rPr>
      </w:pPr>
    </w:p>
    <w:p w14:paraId="37E7A9ED" w14:textId="62F525BF" w:rsidP="004017AB" w:rsidR="005F159A" w:rsidRDefault="005F159A" w:rsidRPr="004017AB">
      <w:pPr>
        <w:pStyle w:val="ListParagraph"/>
        <w:bidi/>
        <w:spacing w:line="240" w:lineRule="auto"/>
        <w:ind w:left="360"/>
        <w:jc w:val="both"/>
        <w:rPr>
          <w:rFonts w:ascii="Dubai" w:cs="Dubai" w:hAnsi="Dubai"/>
          <w:rtl/>
          <w:lang w:bidi="ar-IQ"/>
        </w:rPr>
      </w:pPr>
      <w:r w:rsidRPr="004017AB">
        <w:rPr>
          <w:rFonts w:ascii="Dubai" w:cs="Dubai" w:hAnsi="Dubai"/>
          <w:rtl/>
        </w:rPr>
        <w:t>يتم إنتاج فئتين من المواد ضمن قطاع التعدين في العراق، هي المواد المنجمية، التي تُستخرج من المناجم تحت سطح الأرض أو من باطن الجبال، وغالبًا تكون مرتبطة بترسبات جيولوجية عميق، والمواد المقلعية، التي تُستخرج من المقالع (المحاجر) القريبة من سطح الأرض، وعادةً على شكل طبقات أو تكوينات صخرية</w:t>
      </w:r>
      <w:r w:rsidRPr="004017AB">
        <w:rPr>
          <w:rFonts w:ascii="Dubai" w:cs="Dubai" w:hAnsi="Dubai"/>
        </w:rPr>
        <w:t>.</w:t>
      </w:r>
    </w:p>
    <w:p w14:paraId="1FD73CBB" w14:textId="71B60D97" w:rsidP="004017AB" w:rsidR="007B4F40" w:rsidRDefault="00264C3B" w:rsidRPr="004017AB">
      <w:pPr>
        <w:pStyle w:val="ListParagraph"/>
        <w:bidi/>
        <w:spacing w:line="240" w:lineRule="auto"/>
        <w:ind w:left="360"/>
        <w:jc w:val="both"/>
        <w:rPr>
          <w:rFonts w:ascii="Dubai" w:cs="Dubai" w:hAnsi="Dubai"/>
        </w:rPr>
      </w:pPr>
      <w:r w:rsidRPr="004017AB">
        <w:rPr>
          <w:rFonts w:ascii="Dubai" w:cs="Dubai" w:hAnsi="Dubai"/>
          <w:noProof/>
        </w:rPr>
        <w:drawing>
          <wp:anchor allowOverlap="1" behindDoc="0" distB="0" distL="114300" distR="114300" distT="0" layoutInCell="1" locked="0" relativeHeight="251676672" simplePos="0" wp14:anchorId="6720E192" wp14:editId="7D9C518C">
            <wp:simplePos x="0" y="0"/>
            <wp:positionH relativeFrom="column">
              <wp:posOffset>-135890</wp:posOffset>
            </wp:positionH>
            <wp:positionV relativeFrom="paragraph">
              <wp:posOffset>1905</wp:posOffset>
            </wp:positionV>
            <wp:extent cx="2965450" cy="1388745"/>
            <wp:effectExtent b="1905" l="0" r="6350" t="0"/>
            <wp:wrapThrough wrapText="bothSides">
              <wp:wrapPolygon edited="0">
                <wp:start x="10962" y="0"/>
                <wp:lineTo x="6938" y="593"/>
                <wp:lineTo x="6938" y="2370"/>
                <wp:lineTo x="0" y="6815"/>
                <wp:lineTo x="0" y="21333"/>
                <wp:lineTo x="6522" y="21333"/>
                <wp:lineTo x="12072" y="21333"/>
                <wp:lineTo x="14153" y="20741"/>
                <wp:lineTo x="14015" y="19259"/>
                <wp:lineTo x="21507" y="17778"/>
                <wp:lineTo x="21507" y="10667"/>
                <wp:lineTo x="15125" y="9778"/>
                <wp:lineTo x="13043" y="7111"/>
                <wp:lineTo x="10823" y="5037"/>
                <wp:lineTo x="14570" y="2963"/>
                <wp:lineTo x="14570" y="296"/>
                <wp:lineTo x="11517" y="0"/>
                <wp:lineTo x="10962" y="0"/>
              </wp:wrapPolygon>
            </wp:wrapThrough>
            <wp:docPr id="13176362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noChangeAspect="1"/>
                    </pic:cNvPicPr>
                  </pic:nvPicPr>
                  <pic:blipFill>
                    <a:blip cstate="print" r:embed="rId51">
                      <a:extLst>
                        <a:ext uri="{28A0092B-C50C-407E-A947-70E740481C1C}">
                          <a14:useLocalDpi xmlns:a14="http://schemas.microsoft.com/office/drawing/2010/main" val="0"/>
                        </a:ext>
                      </a:extLst>
                    </a:blip>
                    <a:srcRect/>
                    <a:stretch>
                      <a:fillRect/>
                    </a:stretch>
                  </pic:blipFill>
                  <pic:spPr bwMode="auto">
                    <a:xfrm>
                      <a:off x="0" y="0"/>
                      <a:ext cx="2965450" cy="1388745"/>
                    </a:xfrm>
                    <a:prstGeom prst="rect">
                      <a:avLst/>
                    </a:prstGeom>
                    <a:noFill/>
                  </pic:spPr>
                </pic:pic>
              </a:graphicData>
            </a:graphic>
            <wp14:sizeRelH relativeFrom="margin">
              <wp14:pctWidth>0</wp14:pctWidth>
            </wp14:sizeRelH>
            <wp14:sizeRelV relativeFrom="margin">
              <wp14:pctHeight>0</wp14:pctHeight>
            </wp14:sizeRelV>
          </wp:anchor>
        </w:drawing>
      </w:r>
    </w:p>
    <w:p w14:paraId="34FA23BC" w14:textId="77777777" w:rsidP="004017AB" w:rsidR="007B4F40" w:rsidRDefault="005F159A" w:rsidRPr="004017AB">
      <w:pPr>
        <w:pStyle w:val="ListParagraph"/>
        <w:bidi/>
        <w:spacing w:line="240" w:lineRule="auto"/>
        <w:ind w:left="360"/>
        <w:jc w:val="both"/>
        <w:rPr>
          <w:rFonts w:ascii="Dubai" w:cs="Dubai" w:hAnsi="Dubai"/>
        </w:rPr>
      </w:pPr>
      <w:r w:rsidRPr="004017AB">
        <w:rPr>
          <w:rFonts w:ascii="Dubai" w:cs="Dubai" w:hAnsi="Dubai"/>
          <w:rtl/>
        </w:rPr>
        <w:t>يعرض الجدول ادناه ملخصاً لبيانات المعادن</w:t>
      </w:r>
    </w:p>
    <w:p w14:paraId="0631213A" w14:textId="77777777" w:rsidP="004017AB" w:rsidR="007B4F40" w:rsidRDefault="005F159A" w:rsidRPr="004017AB">
      <w:pPr>
        <w:pStyle w:val="ListParagraph"/>
        <w:bidi/>
        <w:spacing w:line="240" w:lineRule="auto"/>
        <w:ind w:left="360"/>
        <w:jc w:val="both"/>
        <w:rPr>
          <w:rFonts w:ascii="Dubai" w:cs="Dubai" w:hAnsi="Dubai"/>
        </w:rPr>
      </w:pPr>
      <w:r w:rsidRPr="004017AB">
        <w:rPr>
          <w:rFonts w:ascii="Dubai" w:cs="Dubai" w:hAnsi="Dubai"/>
          <w:rtl/>
        </w:rPr>
        <w:t xml:space="preserve"> الرئيسية في العراق</w:t>
      </w:r>
      <w:r w:rsidR="00793EBB" w:rsidRPr="004017AB">
        <w:rPr>
          <w:rFonts w:ascii="Dubai" w:cs="Dubai" w:hAnsi="Dubai"/>
          <w:rtl/>
        </w:rPr>
        <w:t xml:space="preserve"> واحتياطاتها، كما</w:t>
      </w:r>
      <w:r w:rsidRPr="004017AB">
        <w:rPr>
          <w:rFonts w:ascii="Dubai" w:cs="Dubai" w:hAnsi="Dubai"/>
          <w:rtl/>
        </w:rPr>
        <w:t xml:space="preserve"> جاء</w:t>
      </w:r>
    </w:p>
    <w:p w14:paraId="5573854C" w14:textId="741304B9" w:rsidP="004017AB" w:rsidR="005F159A" w:rsidRDefault="005F159A" w:rsidRPr="004017AB">
      <w:pPr>
        <w:pStyle w:val="ListParagraph"/>
        <w:bidi/>
        <w:spacing w:line="240" w:lineRule="auto"/>
        <w:ind w:left="360"/>
        <w:jc w:val="both"/>
        <w:rPr>
          <w:rFonts w:ascii="Dubai" w:cs="Dubai" w:hAnsi="Dubai"/>
        </w:rPr>
      </w:pPr>
      <w:r w:rsidRPr="004017AB">
        <w:rPr>
          <w:rFonts w:ascii="Dubai" w:cs="Dubai" w:hAnsi="Dubai"/>
          <w:rtl/>
        </w:rPr>
        <w:t xml:space="preserve"> وفقاً لدراسة أعدتها </w:t>
      </w:r>
      <w:r w:rsidR="003F4C07" w:rsidRPr="004017AB">
        <w:rPr>
          <w:rFonts w:ascii="Dubai" w:cs="Dubai" w:hAnsi="Dubai"/>
          <w:rtl/>
        </w:rPr>
        <w:t>هيأة المسح الجيولوجي</w:t>
      </w:r>
      <w:r w:rsidRPr="004017AB">
        <w:rPr>
          <w:rFonts w:ascii="Dubai" w:cs="Dubai" w:hAnsi="Dubai"/>
          <w:rtl/>
        </w:rPr>
        <w:t xml:space="preserve"> في وزارة الصناعة والمعادن.</w:t>
      </w:r>
    </w:p>
    <w:p w14:paraId="73EE85DA" w14:textId="3AD2D971" w:rsidP="007B4F40" w:rsidR="007B4F40" w:rsidRDefault="007B4F40">
      <w:pPr>
        <w:pStyle w:val="ListParagraph"/>
        <w:bidi/>
        <w:ind w:left="360"/>
        <w:jc w:val="both"/>
        <w:rPr>
          <w:rFonts w:cs="GE SS Text Light"/>
        </w:rPr>
      </w:pPr>
    </w:p>
    <w:p w14:paraId="19BDDBB3" w14:textId="37032512" w:rsidP="007B4F40" w:rsidR="007B4F40" w:rsidRDefault="007B4F40">
      <w:pPr>
        <w:pStyle w:val="ListParagraph"/>
        <w:bidi/>
        <w:ind w:left="360"/>
        <w:jc w:val="both"/>
        <w:rPr>
          <w:rFonts w:cs="GE SS Text Light"/>
          <w:rtl/>
        </w:rPr>
      </w:pPr>
    </w:p>
    <w:p w14:paraId="6A4225CE" w14:textId="77777777" w:rsidP="00793EBB" w:rsidR="00793EBB" w:rsidRDefault="00793EBB">
      <w:pPr>
        <w:pStyle w:val="ListParagraph"/>
        <w:bidi/>
        <w:ind w:left="360"/>
        <w:jc w:val="both"/>
        <w:rPr>
          <w:rFonts w:cs="GE SS Text Light"/>
        </w:rPr>
      </w:pPr>
    </w:p>
    <w:p w14:paraId="659D3256" w14:textId="77777777" w:rsidP="006C7DAF" w:rsidR="006C7DAF" w:rsidRDefault="006C7DAF">
      <w:pPr>
        <w:pStyle w:val="ListParagraph"/>
        <w:bidi/>
        <w:ind w:left="360"/>
        <w:jc w:val="both"/>
        <w:rPr>
          <w:rFonts w:cs="GE SS Text Light"/>
        </w:rPr>
      </w:pPr>
    </w:p>
    <w:p w14:paraId="6E76CCA1" w14:textId="77777777" w:rsidP="006C7DAF" w:rsidR="006C7DAF" w:rsidRDefault="006C7DAF">
      <w:pPr>
        <w:pStyle w:val="ListParagraph"/>
        <w:bidi/>
        <w:ind w:left="360"/>
        <w:jc w:val="both"/>
        <w:rPr>
          <w:rFonts w:cs="GE SS Text Light"/>
        </w:rPr>
      </w:pPr>
    </w:p>
    <w:p w14:paraId="1ADF2B29" w14:textId="77777777" w:rsidP="006C7DAF" w:rsidR="006C7DAF" w:rsidRDefault="006C7DAF">
      <w:pPr>
        <w:pStyle w:val="ListParagraph"/>
        <w:bidi/>
        <w:ind w:left="360"/>
        <w:jc w:val="both"/>
        <w:rPr>
          <w:rFonts w:cs="GE SS Text Light"/>
          <w:rtl/>
        </w:rPr>
      </w:pPr>
    </w:p>
    <w:tbl>
      <w:tblPr>
        <w:bidiVisual/>
        <w:tblW w:type="pct" w:w="5000"/>
        <w:tblLook w:firstColumn="1" w:firstRow="1" w:lastColumn="0" w:lastRow="0" w:noHBand="0" w:noVBand="1" w:val="04A0"/>
      </w:tblPr>
      <w:tblGrid>
        <w:gridCol w:w="3054"/>
        <w:gridCol w:w="3473"/>
        <w:gridCol w:w="3389"/>
      </w:tblGrid>
      <w:tr w14:paraId="63F7E999" w14:textId="77777777" w:rsidR="00793EBB" w:rsidRPr="00793EBB" w:rsidTr="00793EBB">
        <w:trPr>
          <w:trHeight w:val="440"/>
          <w:tblHeader/>
        </w:trPr>
        <w:tc>
          <w:tcPr>
            <w:tcW w:type="pct" w:w="5000"/>
            <w:gridSpan w:val="3"/>
            <w:tcBorders>
              <w:top w:color="0070C0" w:space="0" w:sz="8" w:val="single"/>
              <w:left w:color="0070C0" w:space="0" w:sz="8" w:val="single"/>
              <w:bottom w:color="FFFFFF" w:space="0" w:sz="4" w:val="single"/>
              <w:right w:color="0070C0" w:space="0" w:sz="8" w:val="single"/>
            </w:tcBorders>
            <w:shd w:color="000000" w:fill="00B050" w:val="clear"/>
            <w:noWrap/>
            <w:vAlign w:val="bottom"/>
            <w:hideMark/>
          </w:tcPr>
          <w:p w14:paraId="47DF7E2A" w14:textId="77777777" w:rsidP="00793EBB" w:rsidR="00793EBB" w:rsidRDefault="00793EBB" w:rsidRPr="00793EBB">
            <w:pPr>
              <w:bidi/>
              <w:spacing w:before="0" w:line="240" w:lineRule="auto"/>
              <w:jc w:val="center"/>
              <w:rPr>
                <w:rFonts w:ascii="Dubai" w:cs="Dubai" w:eastAsia="Times New Roman" w:hAnsi="Dubai"/>
                <w:b/>
                <w:bCs/>
                <w:color w:val="FFFFFF"/>
                <w:szCs w:val="24"/>
              </w:rPr>
            </w:pPr>
            <w:r w:rsidRPr="00793EBB">
              <w:rPr>
                <w:rFonts w:ascii="Dubai" w:cs="Dubai" w:eastAsia="Times New Roman" w:hAnsi="Dubai"/>
                <w:b/>
                <w:bCs/>
                <w:color w:val="FFFFFF"/>
                <w:szCs w:val="24"/>
                <w:rtl/>
              </w:rPr>
              <w:lastRenderedPageBreak/>
              <w:t>مواد منجمية</w:t>
            </w:r>
          </w:p>
        </w:tc>
      </w:tr>
      <w:tr w14:paraId="406179BA" w14:textId="77777777" w:rsidR="00793EBB" w:rsidRPr="00793EBB" w:rsidTr="00793EBB">
        <w:trPr>
          <w:trHeight w:val="410"/>
          <w:tblHeader/>
        </w:trPr>
        <w:tc>
          <w:tcPr>
            <w:tcW w:type="pct" w:w="1540"/>
            <w:tcBorders>
              <w:top w:val="nil"/>
              <w:left w:color="0070C0" w:space="0" w:sz="8" w:val="single"/>
              <w:bottom w:color="0070C0" w:space="0" w:sz="4" w:val="single"/>
              <w:right w:color="FFFFFF" w:space="0" w:sz="4" w:val="single"/>
            </w:tcBorders>
            <w:shd w:color="000000" w:fill="00B050" w:val="clear"/>
            <w:noWrap/>
            <w:vAlign w:val="center"/>
            <w:hideMark/>
          </w:tcPr>
          <w:p w14:paraId="38C97257" w14:textId="77777777" w:rsidP="00793EBB" w:rsidR="00793EBB" w:rsidRDefault="00793EBB" w:rsidRPr="00793EBB">
            <w:pPr>
              <w:bidi/>
              <w:spacing w:before="0" w:line="240" w:lineRule="auto"/>
              <w:jc w:val="center"/>
              <w:rPr>
                <w:rFonts w:ascii="Dubai" w:cs="Dubai" w:eastAsia="Times New Roman" w:hAnsi="Dubai"/>
                <w:b/>
                <w:bCs/>
                <w:color w:val="FFFFFF"/>
                <w:sz w:val="22"/>
                <w:rtl/>
              </w:rPr>
            </w:pPr>
            <w:r w:rsidRPr="00793EBB">
              <w:rPr>
                <w:rFonts w:ascii="Dubai" w:cs="Dubai" w:eastAsia="Times New Roman" w:hAnsi="Dubai"/>
                <w:b/>
                <w:bCs/>
                <w:color w:val="FFFFFF"/>
                <w:sz w:val="22"/>
                <w:rtl/>
              </w:rPr>
              <w:t>المادة</w:t>
            </w:r>
          </w:p>
        </w:tc>
        <w:tc>
          <w:tcPr>
            <w:tcW w:type="pct" w:w="1751"/>
            <w:tcBorders>
              <w:top w:val="nil"/>
              <w:left w:color="FFFFFF" w:space="0" w:sz="4" w:val="single"/>
              <w:bottom w:color="0070C0" w:space="0" w:sz="4" w:val="single"/>
              <w:right w:color="FFFFFF" w:space="0" w:sz="4" w:val="single"/>
            </w:tcBorders>
            <w:shd w:color="000000" w:fill="00B050" w:val="clear"/>
            <w:noWrap/>
            <w:vAlign w:val="center"/>
            <w:hideMark/>
          </w:tcPr>
          <w:p w14:paraId="233452B1" w14:textId="77777777" w:rsidP="00793EBB" w:rsidR="00793EBB" w:rsidRDefault="00793EBB" w:rsidRPr="00793EBB">
            <w:pPr>
              <w:bidi/>
              <w:spacing w:before="0" w:line="240" w:lineRule="auto"/>
              <w:jc w:val="center"/>
              <w:rPr>
                <w:rFonts w:ascii="Dubai" w:cs="Dubai" w:eastAsia="Times New Roman" w:hAnsi="Dubai"/>
                <w:b/>
                <w:bCs/>
                <w:color w:val="FFFFFF"/>
                <w:sz w:val="22"/>
                <w:rtl/>
              </w:rPr>
            </w:pPr>
            <w:r w:rsidRPr="00793EBB">
              <w:rPr>
                <w:rFonts w:ascii="Dubai" w:cs="Dubai" w:eastAsia="Times New Roman" w:hAnsi="Dubai"/>
                <w:b/>
                <w:bCs/>
                <w:color w:val="FFFFFF"/>
                <w:sz w:val="22"/>
                <w:rtl/>
              </w:rPr>
              <w:t>الاحتياطي</w:t>
            </w:r>
          </w:p>
        </w:tc>
        <w:tc>
          <w:tcPr>
            <w:tcW w:type="pct" w:w="1709"/>
            <w:tcBorders>
              <w:top w:val="nil"/>
              <w:left w:color="FFFFFF" w:space="0" w:sz="4" w:val="single"/>
              <w:bottom w:color="0070C0" w:space="0" w:sz="4" w:val="single"/>
              <w:right w:color="0070C0" w:space="0" w:sz="8" w:val="single"/>
            </w:tcBorders>
            <w:shd w:color="000000" w:fill="00B050" w:val="clear"/>
            <w:noWrap/>
            <w:vAlign w:val="center"/>
            <w:hideMark/>
          </w:tcPr>
          <w:p w14:paraId="29551709" w14:textId="77777777" w:rsidP="00793EBB" w:rsidR="00793EBB" w:rsidRDefault="00793EBB" w:rsidRPr="00793EBB">
            <w:pPr>
              <w:bidi/>
              <w:spacing w:before="0" w:line="240" w:lineRule="auto"/>
              <w:jc w:val="center"/>
              <w:rPr>
                <w:rFonts w:ascii="Dubai" w:cs="Dubai" w:eastAsia="Times New Roman" w:hAnsi="Dubai"/>
                <w:b/>
                <w:bCs/>
                <w:color w:val="FFFFFF"/>
                <w:sz w:val="22"/>
                <w:rtl/>
              </w:rPr>
            </w:pPr>
            <w:r w:rsidRPr="00793EBB">
              <w:rPr>
                <w:rFonts w:ascii="Dubai" w:cs="Dubai" w:eastAsia="Times New Roman" w:hAnsi="Dubai"/>
                <w:b/>
                <w:bCs/>
                <w:color w:val="FFFFFF"/>
                <w:sz w:val="22"/>
                <w:rtl/>
              </w:rPr>
              <w:t>موقع تواجدها</w:t>
            </w:r>
          </w:p>
        </w:tc>
      </w:tr>
      <w:tr w14:paraId="56C4A30F" w14:textId="77777777" w:rsidR="00793EBB" w:rsidRPr="00793EBB" w:rsidTr="00793EBB">
        <w:trPr>
          <w:trHeight w:val="410"/>
        </w:trPr>
        <w:tc>
          <w:tcPr>
            <w:tcW w:type="pct" w:w="1540"/>
            <w:tcBorders>
              <w:top w:val="nil"/>
              <w:left w:color="0070C0" w:space="0" w:sz="8" w:val="single"/>
              <w:bottom w:color="0070C0" w:space="0" w:sz="4" w:val="single"/>
              <w:right w:color="0070C0" w:space="0" w:sz="4" w:val="single"/>
            </w:tcBorders>
            <w:shd w:color="auto" w:fill="auto" w:val="clear"/>
            <w:noWrap/>
            <w:vAlign w:val="center"/>
            <w:hideMark/>
          </w:tcPr>
          <w:p w14:paraId="7687BD04" w14:textId="77777777" w:rsidP="00793EBB" w:rsidR="00793EBB" w:rsidRDefault="00793EBB" w:rsidRPr="00793EBB">
            <w:pPr>
              <w:bidi/>
              <w:spacing w:before="0" w:line="240" w:lineRule="auto"/>
              <w:jc w:val="center"/>
              <w:rPr>
                <w:rFonts w:ascii="Dubai" w:cs="Dubai" w:eastAsia="Times New Roman" w:hAnsi="Dubai"/>
                <w:b/>
                <w:bCs/>
                <w:color w:val="000000"/>
                <w:sz w:val="22"/>
                <w:rtl/>
              </w:rPr>
            </w:pPr>
            <w:r w:rsidRPr="00793EBB">
              <w:rPr>
                <w:rFonts w:ascii="Dubai" w:cs="Dubai" w:eastAsia="Times New Roman" w:hAnsi="Dubai"/>
                <w:b/>
                <w:bCs/>
                <w:color w:val="000000"/>
                <w:sz w:val="22"/>
                <w:rtl/>
              </w:rPr>
              <w:t xml:space="preserve"> الصخور الفوسفاتية </w:t>
            </w:r>
          </w:p>
        </w:tc>
        <w:tc>
          <w:tcPr>
            <w:tcW w:type="pct" w:w="1751"/>
            <w:tcBorders>
              <w:top w:val="nil"/>
              <w:left w:color="0070C0" w:space="0" w:sz="4" w:val="single"/>
              <w:bottom w:color="0070C0" w:space="0" w:sz="4" w:val="single"/>
              <w:right w:color="0070C0" w:space="0" w:sz="4" w:val="single"/>
            </w:tcBorders>
            <w:shd w:color="auto" w:fill="auto" w:val="clear"/>
            <w:noWrap/>
            <w:vAlign w:val="bottom"/>
            <w:hideMark/>
          </w:tcPr>
          <w:p w14:paraId="506B4A99" w14:textId="5551D27C" w:rsidP="004703D5" w:rsidR="00793EBB" w:rsidRDefault="004703D5" w:rsidRPr="00793EBB">
            <w:pPr>
              <w:spacing w:before="0" w:line="240" w:lineRule="auto"/>
              <w:jc w:val="center"/>
              <w:rPr>
                <w:rFonts w:ascii="Dubai" w:cs="Dubai" w:eastAsia="Times New Roman" w:hAnsi="Dubai"/>
                <w:color w:val="000000"/>
                <w:sz w:val="22"/>
                <w:rtl/>
              </w:rPr>
            </w:pPr>
            <w:r>
              <w:rPr>
                <w:rFonts w:ascii="Dubai" w:cs="Dubai" w:eastAsia="Times New Roman" w:hAnsi="Dubai" w:hint="cs"/>
                <w:color w:val="000000"/>
                <w:sz w:val="22"/>
                <w:rtl/>
              </w:rPr>
              <w:t xml:space="preserve"> طن</w:t>
            </w:r>
            <w:r w:rsidR="00793EBB" w:rsidRPr="00793EBB">
              <w:rPr>
                <w:rFonts w:ascii="Dubai" w:cs="Dubai" w:eastAsia="Times New Roman" w:hAnsi="Dubai"/>
                <w:color w:val="000000"/>
                <w:sz w:val="22"/>
              </w:rPr>
              <w:t>10,012,375,271</w:t>
            </w:r>
          </w:p>
        </w:tc>
        <w:tc>
          <w:tcPr>
            <w:tcW w:type="pct" w:w="1709"/>
            <w:tcBorders>
              <w:top w:val="nil"/>
              <w:left w:color="0070C0" w:space="0" w:sz="4" w:val="single"/>
              <w:bottom w:color="0070C0" w:space="0" w:sz="4" w:val="single"/>
              <w:right w:color="0070C0" w:space="0" w:sz="8" w:val="single"/>
            </w:tcBorders>
            <w:shd w:color="auto" w:fill="auto" w:val="clear"/>
            <w:noWrap/>
            <w:vAlign w:val="center"/>
            <w:hideMark/>
          </w:tcPr>
          <w:p w14:paraId="3F19AB12" w14:textId="77777777" w:rsidP="00793EBB" w:rsidR="00793EBB" w:rsidRDefault="00793EBB" w:rsidRPr="00793EBB">
            <w:pPr>
              <w:bidi/>
              <w:spacing w:before="0" w:line="240" w:lineRule="auto"/>
              <w:jc w:val="center"/>
              <w:rPr>
                <w:rFonts w:ascii="Dubai" w:cs="Dubai" w:eastAsia="Times New Roman" w:hAnsi="Dubai"/>
                <w:color w:val="000000"/>
                <w:sz w:val="22"/>
              </w:rPr>
            </w:pPr>
            <w:r w:rsidRPr="00793EBB">
              <w:rPr>
                <w:rFonts w:ascii="Dubai" w:cs="Dubai" w:eastAsia="Times New Roman" w:hAnsi="Dubai"/>
                <w:color w:val="000000"/>
                <w:sz w:val="22"/>
                <w:rtl/>
              </w:rPr>
              <w:t>محافظة الانبار</w:t>
            </w:r>
          </w:p>
        </w:tc>
      </w:tr>
      <w:tr w14:paraId="6CBADDEE" w14:textId="77777777" w:rsidR="00793EBB" w:rsidRPr="00793EBB" w:rsidTr="00793EBB">
        <w:trPr>
          <w:trHeight w:val="410"/>
        </w:trPr>
        <w:tc>
          <w:tcPr>
            <w:tcW w:type="pct" w:w="1540"/>
            <w:tcBorders>
              <w:top w:val="nil"/>
              <w:left w:color="0070C0" w:space="0" w:sz="8" w:val="single"/>
              <w:bottom w:color="0070C0" w:space="0" w:sz="4" w:val="single"/>
              <w:right w:color="0070C0" w:space="0" w:sz="4" w:val="single"/>
            </w:tcBorders>
            <w:shd w:color="auto" w:fill="auto" w:val="clear"/>
            <w:noWrap/>
            <w:vAlign w:val="center"/>
            <w:hideMark/>
          </w:tcPr>
          <w:p w14:paraId="50B06844" w14:textId="77777777" w:rsidP="00793EBB" w:rsidR="00793EBB" w:rsidRDefault="00793EBB" w:rsidRPr="00793EBB">
            <w:pPr>
              <w:bidi/>
              <w:spacing w:before="0" w:line="240" w:lineRule="auto"/>
              <w:jc w:val="center"/>
              <w:rPr>
                <w:rFonts w:ascii="Dubai" w:cs="Dubai" w:eastAsia="Times New Roman" w:hAnsi="Dubai"/>
                <w:b/>
                <w:bCs/>
                <w:color w:val="000000"/>
                <w:sz w:val="22"/>
                <w:rtl/>
              </w:rPr>
            </w:pPr>
            <w:r w:rsidRPr="00793EBB">
              <w:rPr>
                <w:rFonts w:ascii="Dubai" w:cs="Dubai" w:eastAsia="Times New Roman" w:hAnsi="Dubai"/>
                <w:b/>
                <w:bCs/>
                <w:color w:val="000000"/>
                <w:sz w:val="22"/>
                <w:rtl/>
              </w:rPr>
              <w:t xml:space="preserve"> اطيان البنتونايت </w:t>
            </w:r>
          </w:p>
        </w:tc>
        <w:tc>
          <w:tcPr>
            <w:tcW w:type="pct" w:w="1751"/>
            <w:tcBorders>
              <w:top w:val="nil"/>
              <w:left w:color="0070C0" w:space="0" w:sz="4" w:val="single"/>
              <w:bottom w:color="0070C0" w:space="0" w:sz="4" w:val="single"/>
              <w:right w:color="0070C0" w:space="0" w:sz="4" w:val="single"/>
            </w:tcBorders>
            <w:shd w:color="auto" w:fill="auto" w:val="clear"/>
            <w:noWrap/>
            <w:vAlign w:val="bottom"/>
            <w:hideMark/>
          </w:tcPr>
          <w:p w14:paraId="1A9CCF2C" w14:textId="77777777" w:rsidP="004703D5"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326 مليون طن</w:t>
            </w:r>
          </w:p>
        </w:tc>
        <w:tc>
          <w:tcPr>
            <w:tcW w:type="pct" w:w="1709"/>
            <w:tcBorders>
              <w:top w:val="nil"/>
              <w:left w:color="0070C0" w:space="0" w:sz="4" w:val="single"/>
              <w:bottom w:color="0070C0" w:space="0" w:sz="4" w:val="single"/>
              <w:right w:color="0070C0" w:space="0" w:sz="8" w:val="single"/>
            </w:tcBorders>
            <w:shd w:color="auto" w:fill="auto" w:val="clear"/>
            <w:noWrap/>
            <w:vAlign w:val="center"/>
            <w:hideMark/>
          </w:tcPr>
          <w:p w14:paraId="0CC495FE" w14:textId="77777777" w:rsidP="00793EBB"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محافظة الانبار</w:t>
            </w:r>
          </w:p>
        </w:tc>
      </w:tr>
      <w:tr w14:paraId="220C2AC3" w14:textId="77777777" w:rsidR="00793EBB" w:rsidRPr="00793EBB" w:rsidTr="00793EBB">
        <w:trPr>
          <w:trHeight w:val="410"/>
        </w:trPr>
        <w:tc>
          <w:tcPr>
            <w:tcW w:type="pct" w:w="1540"/>
            <w:tcBorders>
              <w:top w:val="nil"/>
              <w:left w:color="0070C0" w:space="0" w:sz="8" w:val="single"/>
              <w:bottom w:color="0070C0" w:space="0" w:sz="4" w:val="single"/>
              <w:right w:color="0070C0" w:space="0" w:sz="4" w:val="single"/>
            </w:tcBorders>
            <w:shd w:color="auto" w:fill="auto" w:val="clear"/>
            <w:noWrap/>
            <w:vAlign w:val="center"/>
            <w:hideMark/>
          </w:tcPr>
          <w:p w14:paraId="57E0D730" w14:textId="77777777" w:rsidP="00793EBB" w:rsidR="00793EBB" w:rsidRDefault="00793EBB" w:rsidRPr="00793EBB">
            <w:pPr>
              <w:bidi/>
              <w:spacing w:before="0" w:line="240" w:lineRule="auto"/>
              <w:jc w:val="center"/>
              <w:rPr>
                <w:rFonts w:ascii="Dubai" w:cs="Dubai" w:eastAsia="Times New Roman" w:hAnsi="Dubai"/>
                <w:b/>
                <w:bCs/>
                <w:color w:val="000000"/>
                <w:sz w:val="22"/>
                <w:rtl/>
              </w:rPr>
            </w:pPr>
            <w:r w:rsidRPr="00793EBB">
              <w:rPr>
                <w:rFonts w:ascii="Dubai" w:cs="Dubai" w:eastAsia="Times New Roman" w:hAnsi="Dubai"/>
                <w:b/>
                <w:bCs/>
                <w:color w:val="000000"/>
                <w:sz w:val="22"/>
                <w:rtl/>
              </w:rPr>
              <w:t xml:space="preserve"> كبريتات الصوديوم </w:t>
            </w:r>
          </w:p>
        </w:tc>
        <w:tc>
          <w:tcPr>
            <w:tcW w:type="pct" w:w="1751"/>
            <w:tcBorders>
              <w:top w:val="nil"/>
              <w:left w:color="0070C0" w:space="0" w:sz="4" w:val="single"/>
              <w:bottom w:color="0070C0" w:space="0" w:sz="4" w:val="single"/>
              <w:right w:color="0070C0" w:space="0" w:sz="4" w:val="single"/>
            </w:tcBorders>
            <w:shd w:color="auto" w:fill="auto" w:val="clear"/>
            <w:noWrap/>
            <w:vAlign w:val="bottom"/>
            <w:hideMark/>
          </w:tcPr>
          <w:p w14:paraId="67AC43A5" w14:textId="77777777" w:rsidP="004703D5"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20 مليون طن</w:t>
            </w:r>
          </w:p>
        </w:tc>
        <w:tc>
          <w:tcPr>
            <w:tcW w:type="pct" w:w="1709"/>
            <w:tcBorders>
              <w:top w:val="nil"/>
              <w:left w:color="0070C0" w:space="0" w:sz="4" w:val="single"/>
              <w:bottom w:color="0070C0" w:space="0" w:sz="4" w:val="single"/>
              <w:right w:color="0070C0" w:space="0" w:sz="8" w:val="single"/>
            </w:tcBorders>
            <w:shd w:color="auto" w:fill="auto" w:val="clear"/>
            <w:noWrap/>
            <w:vAlign w:val="center"/>
            <w:hideMark/>
          </w:tcPr>
          <w:p w14:paraId="56AC10C5" w14:textId="77777777" w:rsidP="00793EBB"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محافظة صلاح الدين</w:t>
            </w:r>
          </w:p>
        </w:tc>
      </w:tr>
      <w:tr w14:paraId="1965B1BB" w14:textId="77777777" w:rsidR="00793EBB" w:rsidRPr="00793EBB" w:rsidTr="00793EBB">
        <w:trPr>
          <w:trHeight w:val="410"/>
        </w:trPr>
        <w:tc>
          <w:tcPr>
            <w:tcW w:type="pct" w:w="1540"/>
            <w:tcBorders>
              <w:top w:val="nil"/>
              <w:left w:color="0070C0" w:space="0" w:sz="8" w:val="single"/>
              <w:bottom w:color="0070C0" w:space="0" w:sz="4" w:val="single"/>
              <w:right w:color="0070C0" w:space="0" w:sz="4" w:val="single"/>
            </w:tcBorders>
            <w:shd w:color="auto" w:fill="auto" w:val="clear"/>
            <w:noWrap/>
            <w:vAlign w:val="center"/>
            <w:hideMark/>
          </w:tcPr>
          <w:p w14:paraId="47D14279" w14:textId="77777777" w:rsidP="00793EBB" w:rsidR="00793EBB" w:rsidRDefault="00793EBB" w:rsidRPr="00793EBB">
            <w:pPr>
              <w:bidi/>
              <w:spacing w:before="0" w:line="240" w:lineRule="auto"/>
              <w:jc w:val="center"/>
              <w:rPr>
                <w:rFonts w:ascii="Dubai" w:cs="Dubai" w:eastAsia="Times New Roman" w:hAnsi="Dubai"/>
                <w:b/>
                <w:bCs/>
                <w:color w:val="000000"/>
                <w:sz w:val="22"/>
                <w:rtl/>
              </w:rPr>
            </w:pPr>
            <w:r w:rsidRPr="00793EBB">
              <w:rPr>
                <w:rFonts w:ascii="Dubai" w:cs="Dubai" w:eastAsia="Times New Roman" w:hAnsi="Dubai"/>
                <w:b/>
                <w:bCs/>
                <w:color w:val="000000"/>
                <w:sz w:val="22"/>
                <w:rtl/>
              </w:rPr>
              <w:t xml:space="preserve"> اطيان الفلنت </w:t>
            </w:r>
          </w:p>
        </w:tc>
        <w:tc>
          <w:tcPr>
            <w:tcW w:type="pct" w:w="1751"/>
            <w:tcBorders>
              <w:top w:val="nil"/>
              <w:left w:color="0070C0" w:space="0" w:sz="4" w:val="single"/>
              <w:bottom w:color="0070C0" w:space="0" w:sz="4" w:val="single"/>
              <w:right w:color="0070C0" w:space="0" w:sz="4" w:val="single"/>
            </w:tcBorders>
            <w:shd w:color="auto" w:fill="auto" w:val="clear"/>
            <w:noWrap/>
            <w:vAlign w:val="bottom"/>
            <w:hideMark/>
          </w:tcPr>
          <w:p w14:paraId="41EFE84F" w14:textId="77777777" w:rsidP="004703D5"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9 مليون طن</w:t>
            </w:r>
          </w:p>
        </w:tc>
        <w:tc>
          <w:tcPr>
            <w:tcW w:type="pct" w:w="1709"/>
            <w:tcBorders>
              <w:top w:val="nil"/>
              <w:left w:color="0070C0" w:space="0" w:sz="4" w:val="single"/>
              <w:bottom w:color="0070C0" w:space="0" w:sz="4" w:val="single"/>
              <w:right w:color="0070C0" w:space="0" w:sz="8" w:val="single"/>
            </w:tcBorders>
            <w:shd w:color="auto" w:fill="auto" w:val="clear"/>
            <w:noWrap/>
            <w:vAlign w:val="center"/>
            <w:hideMark/>
          </w:tcPr>
          <w:p w14:paraId="2BAFFC10" w14:textId="77777777" w:rsidP="00793EBB"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محافظة الانبار</w:t>
            </w:r>
          </w:p>
        </w:tc>
      </w:tr>
      <w:tr w14:paraId="4C5F8D3C" w14:textId="77777777" w:rsidR="00793EBB" w:rsidRPr="00793EBB" w:rsidTr="00793EBB">
        <w:trPr>
          <w:trHeight w:val="410"/>
        </w:trPr>
        <w:tc>
          <w:tcPr>
            <w:tcW w:type="pct" w:w="1540"/>
            <w:tcBorders>
              <w:top w:val="nil"/>
              <w:left w:color="0070C0" w:space="0" w:sz="8" w:val="single"/>
              <w:bottom w:color="0070C0" w:space="0" w:sz="4" w:val="single"/>
              <w:right w:color="0070C0" w:space="0" w:sz="4" w:val="single"/>
            </w:tcBorders>
            <w:shd w:color="auto" w:fill="auto" w:val="clear"/>
            <w:noWrap/>
            <w:vAlign w:val="center"/>
            <w:hideMark/>
          </w:tcPr>
          <w:p w14:paraId="6D600416" w14:textId="77777777" w:rsidP="00793EBB" w:rsidR="00793EBB" w:rsidRDefault="00793EBB" w:rsidRPr="00793EBB">
            <w:pPr>
              <w:bidi/>
              <w:spacing w:before="0" w:line="240" w:lineRule="auto"/>
              <w:jc w:val="center"/>
              <w:rPr>
                <w:rFonts w:ascii="Dubai" w:cs="Dubai" w:eastAsia="Times New Roman" w:hAnsi="Dubai"/>
                <w:b/>
                <w:bCs/>
                <w:color w:val="000000"/>
                <w:sz w:val="22"/>
                <w:rtl/>
              </w:rPr>
            </w:pPr>
            <w:r w:rsidRPr="00793EBB">
              <w:rPr>
                <w:rFonts w:ascii="Dubai" w:cs="Dubai" w:eastAsia="Times New Roman" w:hAnsi="Dubai"/>
                <w:b/>
                <w:bCs/>
                <w:color w:val="000000"/>
                <w:sz w:val="22"/>
                <w:rtl/>
              </w:rPr>
              <w:t xml:space="preserve"> الكاؤولين الاحمر </w:t>
            </w:r>
          </w:p>
        </w:tc>
        <w:tc>
          <w:tcPr>
            <w:tcW w:type="pct" w:w="1751"/>
            <w:tcBorders>
              <w:top w:val="nil"/>
              <w:left w:color="0070C0" w:space="0" w:sz="4" w:val="single"/>
              <w:bottom w:color="0070C0" w:space="0" w:sz="4" w:val="single"/>
              <w:right w:color="0070C0" w:space="0" w:sz="4" w:val="single"/>
            </w:tcBorders>
            <w:shd w:color="auto" w:fill="auto" w:val="clear"/>
            <w:noWrap/>
            <w:vAlign w:val="bottom"/>
            <w:hideMark/>
          </w:tcPr>
          <w:p w14:paraId="17899FD4" w14:textId="77777777" w:rsidP="004703D5"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839 مليون طن</w:t>
            </w:r>
          </w:p>
        </w:tc>
        <w:tc>
          <w:tcPr>
            <w:tcW w:type="pct" w:w="1709"/>
            <w:tcBorders>
              <w:top w:val="nil"/>
              <w:left w:color="0070C0" w:space="0" w:sz="4" w:val="single"/>
              <w:bottom w:color="0070C0" w:space="0" w:sz="4" w:val="single"/>
              <w:right w:color="0070C0" w:space="0" w:sz="8" w:val="single"/>
            </w:tcBorders>
            <w:shd w:color="auto" w:fill="auto" w:val="clear"/>
            <w:noWrap/>
            <w:vAlign w:val="center"/>
            <w:hideMark/>
          </w:tcPr>
          <w:p w14:paraId="15C547C8" w14:textId="77777777" w:rsidP="00793EBB"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محافظة الانبار</w:t>
            </w:r>
          </w:p>
        </w:tc>
      </w:tr>
      <w:tr w14:paraId="2BCB6D50" w14:textId="77777777" w:rsidR="00793EBB" w:rsidRPr="00793EBB" w:rsidTr="004703D5">
        <w:trPr>
          <w:trHeight w:val="410"/>
        </w:trPr>
        <w:tc>
          <w:tcPr>
            <w:tcW w:type="pct" w:w="1540"/>
            <w:tcBorders>
              <w:top w:val="nil"/>
              <w:left w:color="0070C0" w:space="0" w:sz="8" w:val="single"/>
              <w:bottom w:color="0070C0" w:space="0" w:sz="4" w:val="single"/>
              <w:right w:color="0070C0" w:space="0" w:sz="4" w:val="single"/>
            </w:tcBorders>
            <w:shd w:color="auto" w:fill="auto" w:val="clear"/>
            <w:noWrap/>
            <w:vAlign w:val="center"/>
            <w:hideMark/>
          </w:tcPr>
          <w:p w14:paraId="08BA1EE0" w14:textId="77777777" w:rsidP="00793EBB" w:rsidR="00793EBB" w:rsidRDefault="00793EBB" w:rsidRPr="00793EBB">
            <w:pPr>
              <w:bidi/>
              <w:spacing w:before="0" w:line="240" w:lineRule="auto"/>
              <w:jc w:val="center"/>
              <w:rPr>
                <w:rFonts w:ascii="Dubai" w:cs="Dubai" w:eastAsia="Times New Roman" w:hAnsi="Dubai"/>
                <w:b/>
                <w:bCs/>
                <w:color w:val="000000"/>
                <w:sz w:val="22"/>
                <w:rtl/>
              </w:rPr>
            </w:pPr>
            <w:r w:rsidRPr="00793EBB">
              <w:rPr>
                <w:rFonts w:ascii="Dubai" w:cs="Dubai" w:eastAsia="Times New Roman" w:hAnsi="Dubai"/>
                <w:b/>
                <w:bCs/>
                <w:color w:val="000000"/>
                <w:sz w:val="22"/>
                <w:rtl/>
              </w:rPr>
              <w:t xml:space="preserve"> خام البورسيلينات </w:t>
            </w:r>
          </w:p>
        </w:tc>
        <w:tc>
          <w:tcPr>
            <w:tcW w:type="pct" w:w="1751"/>
            <w:tcBorders>
              <w:top w:val="nil"/>
              <w:left w:color="0070C0" w:space="0" w:sz="4" w:val="single"/>
              <w:bottom w:color="0070C0" w:space="0" w:sz="4" w:val="single"/>
              <w:right w:color="0070C0" w:space="0" w:sz="4" w:val="single"/>
            </w:tcBorders>
            <w:shd w:color="auto" w:fill="auto" w:val="clear"/>
            <w:noWrap/>
            <w:vAlign w:val="bottom"/>
          </w:tcPr>
          <w:p w14:paraId="673F3650" w14:textId="3DAC0CBB" w:rsidP="004703D5" w:rsidR="00793EBB" w:rsidRDefault="004703D5" w:rsidRPr="00793EBB">
            <w:pPr>
              <w:spacing w:before="0" w:line="240" w:lineRule="auto"/>
              <w:jc w:val="center"/>
              <w:rPr>
                <w:rFonts w:ascii="Dubai" w:cs="Dubai" w:eastAsia="Times New Roman" w:hAnsi="Dubai"/>
                <w:color w:val="000000"/>
                <w:sz w:val="22"/>
                <w:rtl/>
              </w:rPr>
            </w:pPr>
            <w:r>
              <w:rPr>
                <w:rFonts w:ascii="Dubai" w:cs="Dubai" w:eastAsia="Times New Roman" w:hAnsi="Dubai" w:hint="cs"/>
                <w:color w:val="000000"/>
                <w:sz w:val="22"/>
                <w:rtl/>
              </w:rPr>
              <w:t>1.5 مليون طن</w:t>
            </w:r>
          </w:p>
        </w:tc>
        <w:tc>
          <w:tcPr>
            <w:tcW w:type="pct" w:w="1709"/>
            <w:tcBorders>
              <w:top w:val="nil"/>
              <w:left w:color="0070C0" w:space="0" w:sz="4" w:val="single"/>
              <w:bottom w:color="0070C0" w:space="0" w:sz="4" w:val="single"/>
              <w:right w:color="0070C0" w:space="0" w:sz="8" w:val="single"/>
            </w:tcBorders>
            <w:shd w:color="auto" w:fill="auto" w:val="clear"/>
            <w:noWrap/>
            <w:vAlign w:val="center"/>
            <w:hideMark/>
          </w:tcPr>
          <w:p w14:paraId="7F138B14" w14:textId="77777777" w:rsidP="00793EBB" w:rsidR="00793EBB" w:rsidRDefault="00793EBB" w:rsidRPr="00793EBB">
            <w:pPr>
              <w:bidi/>
              <w:spacing w:before="0" w:line="240" w:lineRule="auto"/>
              <w:jc w:val="center"/>
              <w:rPr>
                <w:rFonts w:ascii="Dubai" w:cs="Dubai" w:eastAsia="Times New Roman" w:hAnsi="Dubai"/>
                <w:color w:val="000000"/>
                <w:sz w:val="22"/>
              </w:rPr>
            </w:pPr>
            <w:r w:rsidRPr="00793EBB">
              <w:rPr>
                <w:rFonts w:ascii="Dubai" w:cs="Dubai" w:eastAsia="Times New Roman" w:hAnsi="Dubai"/>
                <w:color w:val="000000"/>
                <w:sz w:val="22"/>
                <w:rtl/>
              </w:rPr>
              <w:t>محافظة الانبار</w:t>
            </w:r>
          </w:p>
        </w:tc>
      </w:tr>
      <w:tr w14:paraId="2510CF93" w14:textId="77777777" w:rsidR="00793EBB" w:rsidRPr="00793EBB" w:rsidTr="00793EBB">
        <w:trPr>
          <w:trHeight w:val="410"/>
        </w:trPr>
        <w:tc>
          <w:tcPr>
            <w:tcW w:type="pct" w:w="1540"/>
            <w:tcBorders>
              <w:top w:val="nil"/>
              <w:left w:color="0070C0" w:space="0" w:sz="8" w:val="single"/>
              <w:bottom w:color="0070C0" w:space="0" w:sz="4" w:val="single"/>
              <w:right w:color="0070C0" w:space="0" w:sz="4" w:val="single"/>
            </w:tcBorders>
            <w:shd w:color="auto" w:fill="auto" w:val="clear"/>
            <w:noWrap/>
            <w:vAlign w:val="center"/>
            <w:hideMark/>
          </w:tcPr>
          <w:p w14:paraId="362D5108" w14:textId="77777777" w:rsidP="00793EBB" w:rsidR="00793EBB" w:rsidRDefault="00793EBB" w:rsidRPr="00793EBB">
            <w:pPr>
              <w:bidi/>
              <w:spacing w:before="0" w:line="240" w:lineRule="auto"/>
              <w:jc w:val="center"/>
              <w:rPr>
                <w:rFonts w:ascii="Dubai" w:cs="Dubai" w:eastAsia="Times New Roman" w:hAnsi="Dubai"/>
                <w:b/>
                <w:bCs/>
                <w:color w:val="000000"/>
                <w:sz w:val="22"/>
                <w:rtl/>
              </w:rPr>
            </w:pPr>
            <w:r w:rsidRPr="00793EBB">
              <w:rPr>
                <w:rFonts w:ascii="Dubai" w:cs="Dubai" w:eastAsia="Times New Roman" w:hAnsi="Dubai"/>
                <w:b/>
                <w:bCs/>
                <w:color w:val="000000"/>
                <w:sz w:val="22"/>
                <w:rtl/>
              </w:rPr>
              <w:t xml:space="preserve"> خام ملح السماوة </w:t>
            </w:r>
          </w:p>
        </w:tc>
        <w:tc>
          <w:tcPr>
            <w:tcW w:type="pct" w:w="1751"/>
            <w:tcBorders>
              <w:top w:val="nil"/>
              <w:left w:color="0070C0" w:space="0" w:sz="4" w:val="single"/>
              <w:bottom w:color="0070C0" w:space="0" w:sz="4" w:val="single"/>
              <w:right w:color="0070C0" w:space="0" w:sz="4" w:val="single"/>
            </w:tcBorders>
            <w:shd w:color="auto" w:fill="auto" w:val="clear"/>
            <w:noWrap/>
            <w:vAlign w:val="bottom"/>
            <w:hideMark/>
          </w:tcPr>
          <w:p w14:paraId="038A77E0" w14:textId="77777777" w:rsidP="004703D5"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43 مليون طن</w:t>
            </w:r>
          </w:p>
        </w:tc>
        <w:tc>
          <w:tcPr>
            <w:tcW w:type="pct" w:w="1709"/>
            <w:tcBorders>
              <w:top w:val="nil"/>
              <w:left w:color="0070C0" w:space="0" w:sz="4" w:val="single"/>
              <w:bottom w:color="0070C0" w:space="0" w:sz="4" w:val="single"/>
              <w:right w:color="0070C0" w:space="0" w:sz="8" w:val="single"/>
            </w:tcBorders>
            <w:shd w:color="auto" w:fill="auto" w:val="clear"/>
            <w:noWrap/>
            <w:vAlign w:val="center"/>
            <w:hideMark/>
          </w:tcPr>
          <w:p w14:paraId="7225894A" w14:textId="77777777" w:rsidP="00793EBB"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محافظة المثنى</w:t>
            </w:r>
          </w:p>
        </w:tc>
      </w:tr>
      <w:tr w14:paraId="76785809" w14:textId="77777777" w:rsidR="00793EBB" w:rsidRPr="00793EBB" w:rsidTr="00793EBB">
        <w:trPr>
          <w:trHeight w:val="410"/>
        </w:trPr>
        <w:tc>
          <w:tcPr>
            <w:tcW w:type="pct" w:w="1540"/>
            <w:tcBorders>
              <w:top w:val="nil"/>
              <w:left w:color="0070C0" w:space="0" w:sz="8" w:val="single"/>
              <w:bottom w:color="0070C0" w:space="0" w:sz="4" w:val="single"/>
              <w:right w:color="0070C0" w:space="0" w:sz="4" w:val="single"/>
            </w:tcBorders>
            <w:shd w:color="auto" w:fill="auto" w:val="clear"/>
            <w:noWrap/>
            <w:vAlign w:val="center"/>
            <w:hideMark/>
          </w:tcPr>
          <w:p w14:paraId="10F7FF44" w14:textId="77777777" w:rsidP="00793EBB" w:rsidR="00793EBB" w:rsidRDefault="00793EBB" w:rsidRPr="00793EBB">
            <w:pPr>
              <w:bidi/>
              <w:spacing w:before="0" w:line="240" w:lineRule="auto"/>
              <w:jc w:val="center"/>
              <w:rPr>
                <w:rFonts w:ascii="Dubai" w:cs="Dubai" w:eastAsia="Times New Roman" w:hAnsi="Dubai"/>
                <w:b/>
                <w:bCs/>
                <w:color w:val="000000"/>
                <w:sz w:val="22"/>
                <w:rtl/>
              </w:rPr>
            </w:pPr>
            <w:r w:rsidRPr="00793EBB">
              <w:rPr>
                <w:rFonts w:ascii="Dubai" w:cs="Dubai" w:eastAsia="Times New Roman" w:hAnsi="Dubai"/>
                <w:b/>
                <w:bCs/>
                <w:color w:val="000000"/>
                <w:sz w:val="22"/>
                <w:rtl/>
              </w:rPr>
              <w:t xml:space="preserve"> الكاؤولين الابيض </w:t>
            </w:r>
          </w:p>
        </w:tc>
        <w:tc>
          <w:tcPr>
            <w:tcW w:type="pct" w:w="1751"/>
            <w:tcBorders>
              <w:top w:val="nil"/>
              <w:left w:color="0070C0" w:space="0" w:sz="4" w:val="single"/>
              <w:bottom w:color="0070C0" w:space="0" w:sz="4" w:val="single"/>
              <w:right w:color="0070C0" w:space="0" w:sz="4" w:val="single"/>
            </w:tcBorders>
            <w:shd w:color="auto" w:fill="auto" w:val="clear"/>
            <w:noWrap/>
            <w:vAlign w:val="bottom"/>
            <w:hideMark/>
          </w:tcPr>
          <w:p w14:paraId="15088469" w14:textId="77777777" w:rsidP="004703D5"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412 مليون طن</w:t>
            </w:r>
          </w:p>
        </w:tc>
        <w:tc>
          <w:tcPr>
            <w:tcW w:type="pct" w:w="1709"/>
            <w:tcBorders>
              <w:top w:val="nil"/>
              <w:left w:color="0070C0" w:space="0" w:sz="4" w:val="single"/>
              <w:bottom w:color="0070C0" w:space="0" w:sz="4" w:val="single"/>
              <w:right w:color="0070C0" w:space="0" w:sz="8" w:val="single"/>
            </w:tcBorders>
            <w:shd w:color="auto" w:fill="auto" w:val="clear"/>
            <w:noWrap/>
            <w:vAlign w:val="center"/>
            <w:hideMark/>
          </w:tcPr>
          <w:p w14:paraId="02CC662C" w14:textId="77777777" w:rsidP="00793EBB"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محافظة الانبار</w:t>
            </w:r>
          </w:p>
        </w:tc>
      </w:tr>
      <w:tr w14:paraId="7ED4E975" w14:textId="77777777" w:rsidR="00793EBB" w:rsidRPr="00793EBB" w:rsidTr="00793EBB">
        <w:trPr>
          <w:trHeight w:val="410"/>
        </w:trPr>
        <w:tc>
          <w:tcPr>
            <w:tcW w:type="pct" w:w="1540"/>
            <w:tcBorders>
              <w:top w:val="nil"/>
              <w:left w:color="0070C0" w:space="0" w:sz="8" w:val="single"/>
              <w:bottom w:color="0070C0" w:space="0" w:sz="4" w:val="single"/>
              <w:right w:color="0070C0" w:space="0" w:sz="4" w:val="single"/>
            </w:tcBorders>
            <w:shd w:color="auto" w:fill="auto" w:val="clear"/>
            <w:noWrap/>
            <w:vAlign w:val="center"/>
            <w:hideMark/>
          </w:tcPr>
          <w:p w14:paraId="01D63801" w14:textId="77777777" w:rsidP="00793EBB" w:rsidR="00793EBB" w:rsidRDefault="00793EBB" w:rsidRPr="00793EBB">
            <w:pPr>
              <w:bidi/>
              <w:spacing w:before="0" w:line="240" w:lineRule="auto"/>
              <w:jc w:val="center"/>
              <w:rPr>
                <w:rFonts w:ascii="Dubai" w:cs="Dubai" w:eastAsia="Times New Roman" w:hAnsi="Dubai"/>
                <w:b/>
                <w:bCs/>
                <w:color w:val="000000"/>
                <w:sz w:val="22"/>
                <w:rtl/>
              </w:rPr>
            </w:pPr>
            <w:r w:rsidRPr="00793EBB">
              <w:rPr>
                <w:rFonts w:ascii="Dubai" w:cs="Dubai" w:eastAsia="Times New Roman" w:hAnsi="Dubai"/>
                <w:b/>
                <w:bCs/>
                <w:color w:val="000000"/>
                <w:sz w:val="22"/>
                <w:rtl/>
              </w:rPr>
              <w:t xml:space="preserve"> خام الكبريت </w:t>
            </w:r>
          </w:p>
        </w:tc>
        <w:tc>
          <w:tcPr>
            <w:tcW w:type="pct" w:w="1751"/>
            <w:tcBorders>
              <w:top w:val="nil"/>
              <w:left w:color="0070C0" w:space="0" w:sz="4" w:val="single"/>
              <w:bottom w:color="0070C0" w:space="0" w:sz="4" w:val="single"/>
              <w:right w:color="0070C0" w:space="0" w:sz="4" w:val="single"/>
            </w:tcBorders>
            <w:shd w:color="auto" w:fill="auto" w:val="clear"/>
            <w:noWrap/>
            <w:vAlign w:val="bottom"/>
            <w:hideMark/>
          </w:tcPr>
          <w:p w14:paraId="122F239B" w14:textId="77777777" w:rsidP="004703D5"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600 مليون طن</w:t>
            </w:r>
          </w:p>
        </w:tc>
        <w:tc>
          <w:tcPr>
            <w:tcW w:type="pct" w:w="1709"/>
            <w:tcBorders>
              <w:top w:val="nil"/>
              <w:left w:color="0070C0" w:space="0" w:sz="4" w:val="single"/>
              <w:bottom w:color="0070C0" w:space="0" w:sz="4" w:val="single"/>
              <w:right w:color="0070C0" w:space="0" w:sz="8" w:val="single"/>
            </w:tcBorders>
            <w:shd w:color="auto" w:fill="auto" w:val="clear"/>
            <w:noWrap/>
            <w:vAlign w:val="center"/>
            <w:hideMark/>
          </w:tcPr>
          <w:p w14:paraId="3575AF5A" w14:textId="77777777" w:rsidP="00793EBB"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محافظة الموصل</w:t>
            </w:r>
          </w:p>
        </w:tc>
      </w:tr>
      <w:tr w14:paraId="0B62A912" w14:textId="77777777" w:rsidR="00793EBB" w:rsidRPr="00793EBB" w:rsidTr="00793EBB">
        <w:trPr>
          <w:trHeight w:val="410"/>
        </w:trPr>
        <w:tc>
          <w:tcPr>
            <w:tcW w:type="pct" w:w="1540"/>
            <w:tcBorders>
              <w:top w:val="nil"/>
              <w:left w:color="0070C0" w:space="0" w:sz="8" w:val="single"/>
              <w:bottom w:color="0070C0" w:space="0" w:sz="4" w:val="single"/>
              <w:right w:color="0070C0" w:space="0" w:sz="4" w:val="single"/>
            </w:tcBorders>
            <w:shd w:color="auto" w:fill="auto" w:val="clear"/>
            <w:noWrap/>
            <w:vAlign w:val="center"/>
            <w:hideMark/>
          </w:tcPr>
          <w:p w14:paraId="490D1E92" w14:textId="77777777" w:rsidP="00793EBB" w:rsidR="00793EBB" w:rsidRDefault="00793EBB" w:rsidRPr="00793EBB">
            <w:pPr>
              <w:bidi/>
              <w:spacing w:before="0" w:line="240" w:lineRule="auto"/>
              <w:jc w:val="center"/>
              <w:rPr>
                <w:rFonts w:ascii="Dubai" w:cs="Dubai" w:eastAsia="Times New Roman" w:hAnsi="Dubai"/>
                <w:b/>
                <w:bCs/>
                <w:color w:val="000000"/>
                <w:sz w:val="22"/>
                <w:rtl/>
              </w:rPr>
            </w:pPr>
            <w:r w:rsidRPr="00793EBB">
              <w:rPr>
                <w:rFonts w:ascii="Dubai" w:cs="Dubai" w:eastAsia="Times New Roman" w:hAnsi="Dubai"/>
                <w:b/>
                <w:bCs/>
                <w:color w:val="000000"/>
                <w:sz w:val="22"/>
                <w:rtl/>
              </w:rPr>
              <w:t xml:space="preserve"> رمال السليكا </w:t>
            </w:r>
          </w:p>
        </w:tc>
        <w:tc>
          <w:tcPr>
            <w:tcW w:type="pct" w:w="1751"/>
            <w:tcBorders>
              <w:top w:val="nil"/>
              <w:left w:color="0070C0" w:space="0" w:sz="4" w:val="single"/>
              <w:bottom w:color="0070C0" w:space="0" w:sz="4" w:val="single"/>
              <w:right w:color="0070C0" w:space="0" w:sz="4" w:val="single"/>
            </w:tcBorders>
            <w:shd w:color="auto" w:fill="auto" w:val="clear"/>
            <w:noWrap/>
            <w:vAlign w:val="bottom"/>
            <w:hideMark/>
          </w:tcPr>
          <w:p w14:paraId="175AA4A1" w14:textId="77777777" w:rsidP="004703D5"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342 مليون طن</w:t>
            </w:r>
          </w:p>
        </w:tc>
        <w:tc>
          <w:tcPr>
            <w:tcW w:type="pct" w:w="1709"/>
            <w:tcBorders>
              <w:top w:val="nil"/>
              <w:left w:color="0070C0" w:space="0" w:sz="4" w:val="single"/>
              <w:bottom w:color="0070C0" w:space="0" w:sz="4" w:val="single"/>
              <w:right w:color="0070C0" w:space="0" w:sz="8" w:val="single"/>
            </w:tcBorders>
            <w:shd w:color="auto" w:fill="auto" w:val="clear"/>
            <w:noWrap/>
            <w:vAlign w:val="center"/>
            <w:hideMark/>
          </w:tcPr>
          <w:p w14:paraId="0B6A62F3" w14:textId="6873C2EF" w:rsidP="00793EBB"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النجف / الانبار</w:t>
            </w:r>
          </w:p>
        </w:tc>
      </w:tr>
      <w:tr w14:paraId="015615F2" w14:textId="77777777" w:rsidR="00793EBB" w:rsidRPr="00793EBB" w:rsidTr="00793EBB">
        <w:trPr>
          <w:trHeight w:val="420"/>
        </w:trPr>
        <w:tc>
          <w:tcPr>
            <w:tcW w:type="pct" w:w="1540"/>
            <w:tcBorders>
              <w:top w:val="nil"/>
              <w:left w:color="0070C0" w:space="0" w:sz="8" w:val="single"/>
              <w:bottom w:color="0070C0" w:space="0" w:sz="8" w:val="single"/>
              <w:right w:color="0070C0" w:space="0" w:sz="4" w:val="single"/>
            </w:tcBorders>
            <w:shd w:color="auto" w:fill="auto" w:val="clear"/>
            <w:noWrap/>
            <w:vAlign w:val="center"/>
            <w:hideMark/>
          </w:tcPr>
          <w:p w14:paraId="62FCD222" w14:textId="77777777" w:rsidP="00793EBB" w:rsidR="00793EBB" w:rsidRDefault="00793EBB" w:rsidRPr="00793EBB">
            <w:pPr>
              <w:bidi/>
              <w:spacing w:before="0" w:line="240" w:lineRule="auto"/>
              <w:jc w:val="center"/>
              <w:rPr>
                <w:rFonts w:ascii="Dubai" w:cs="Dubai" w:eastAsia="Times New Roman" w:hAnsi="Dubai"/>
                <w:b/>
                <w:bCs/>
                <w:color w:val="000000"/>
                <w:sz w:val="22"/>
                <w:rtl/>
              </w:rPr>
            </w:pPr>
            <w:r w:rsidRPr="00793EBB">
              <w:rPr>
                <w:rFonts w:ascii="Dubai" w:cs="Dubai" w:eastAsia="Times New Roman" w:hAnsi="Dubai"/>
                <w:b/>
                <w:bCs/>
                <w:color w:val="000000"/>
                <w:sz w:val="22"/>
                <w:rtl/>
              </w:rPr>
              <w:t xml:space="preserve"> الكلوريدات </w:t>
            </w:r>
          </w:p>
        </w:tc>
        <w:tc>
          <w:tcPr>
            <w:tcW w:type="pct" w:w="1751"/>
            <w:tcBorders>
              <w:top w:val="nil"/>
              <w:left w:color="0070C0" w:space="0" w:sz="4" w:val="single"/>
              <w:bottom w:color="0070C0" w:space="0" w:sz="8" w:val="single"/>
              <w:right w:color="0070C0" w:space="0" w:sz="4" w:val="single"/>
            </w:tcBorders>
            <w:shd w:color="auto" w:fill="auto" w:val="clear"/>
            <w:noWrap/>
            <w:vAlign w:val="bottom"/>
            <w:hideMark/>
          </w:tcPr>
          <w:p w14:paraId="18163DD7" w14:textId="77777777" w:rsidP="004703D5"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34 مليون طن</w:t>
            </w:r>
          </w:p>
        </w:tc>
        <w:tc>
          <w:tcPr>
            <w:tcW w:type="pct" w:w="1709"/>
            <w:tcBorders>
              <w:top w:val="nil"/>
              <w:left w:color="0070C0" w:space="0" w:sz="4" w:val="single"/>
              <w:bottom w:color="0070C0" w:space="0" w:sz="8" w:val="single"/>
              <w:right w:color="0070C0" w:space="0" w:sz="8" w:val="single"/>
            </w:tcBorders>
            <w:shd w:color="auto" w:fill="auto" w:val="clear"/>
            <w:noWrap/>
            <w:vAlign w:val="center"/>
            <w:hideMark/>
          </w:tcPr>
          <w:p w14:paraId="284F32A1" w14:textId="77777777" w:rsidP="00793EBB" w:rsidR="00793EBB" w:rsidRDefault="00793EBB" w:rsidRPr="00793EBB">
            <w:pPr>
              <w:bidi/>
              <w:spacing w:before="0" w:line="240" w:lineRule="auto"/>
              <w:jc w:val="center"/>
              <w:rPr>
                <w:rFonts w:ascii="Dubai" w:cs="Dubai" w:eastAsia="Times New Roman" w:hAnsi="Dubai"/>
                <w:color w:val="000000"/>
                <w:sz w:val="22"/>
                <w:rtl/>
              </w:rPr>
            </w:pPr>
            <w:r w:rsidRPr="00793EBB">
              <w:rPr>
                <w:rFonts w:ascii="Dubai" w:cs="Dubai" w:eastAsia="Times New Roman" w:hAnsi="Dubai"/>
                <w:color w:val="000000"/>
                <w:sz w:val="22"/>
                <w:rtl/>
              </w:rPr>
              <w:t>محافظة صلاح الدين</w:t>
            </w:r>
          </w:p>
        </w:tc>
      </w:tr>
    </w:tbl>
    <w:p w14:paraId="7FAFEE0E" w14:textId="2A828673" w:rsidP="005F159A" w:rsidR="007561BC" w:rsidRDefault="007561BC" w:rsidRPr="002F3163">
      <w:pPr>
        <w:bidi/>
        <w:jc w:val="both"/>
        <w:rPr>
          <w:rFonts w:ascii="Dubai Medium" w:cs="Dubai Medium" w:hAnsi="Dubai Medium"/>
          <w:sz w:val="18"/>
          <w:szCs w:val="18"/>
          <w:rtl/>
          <w:lang w:bidi="ar-IQ"/>
        </w:rPr>
      </w:pPr>
      <w:r w:rsidRPr="002F3163">
        <w:rPr>
          <w:rFonts w:ascii="Dubai Medium" w:cs="Dubai Medium" w:hAnsi="Dubai Medium"/>
          <w:sz w:val="18"/>
          <w:szCs w:val="18"/>
          <w:rtl/>
          <w:lang w:bidi="ar-IQ"/>
        </w:rPr>
        <w:t xml:space="preserve">المصدر: </w:t>
      </w:r>
      <w:r w:rsidR="003F4C07">
        <w:rPr>
          <w:rFonts w:ascii="Dubai Medium" w:cs="Dubai Medium" w:hAnsi="Dubai Medium"/>
          <w:sz w:val="18"/>
          <w:szCs w:val="18"/>
          <w:rtl/>
          <w:lang w:bidi="ar-IQ"/>
        </w:rPr>
        <w:t>هيأة المسح الجيولوجي</w:t>
      </w:r>
      <w:r w:rsidRPr="002F3163">
        <w:rPr>
          <w:rFonts w:ascii="Dubai Medium" w:cs="Dubai Medium" w:hAnsi="Dubai Medium"/>
          <w:sz w:val="18"/>
          <w:szCs w:val="18"/>
          <w:rtl/>
          <w:lang w:bidi="ar-IQ"/>
        </w:rPr>
        <w:t xml:space="preserve"> التابعة لوزارة الصناعة والمعادن</w:t>
      </w:r>
    </w:p>
    <w:p w14:paraId="266194F6" w14:textId="77777777" w:rsidP="00FD6A0B" w:rsidR="00201E20" w:rsidRDefault="00201E20">
      <w:pPr>
        <w:bidi/>
        <w:jc w:val="both"/>
        <w:rPr>
          <w:rFonts w:cs="GE SS Text Light"/>
          <w:rtl/>
          <w:lang w:bidi="ar-IQ"/>
        </w:rPr>
      </w:pPr>
    </w:p>
    <w:tbl>
      <w:tblPr>
        <w:bidiVisual/>
        <w:tblW w:type="pct" w:w="5000"/>
        <w:tblLook w:firstColumn="1" w:firstRow="1" w:lastColumn="0" w:lastRow="0" w:noHBand="0" w:noVBand="1" w:val="04A0"/>
      </w:tblPr>
      <w:tblGrid>
        <w:gridCol w:w="3297"/>
        <w:gridCol w:w="2466"/>
        <w:gridCol w:w="4153"/>
      </w:tblGrid>
      <w:tr w14:paraId="7A2FA65F" w14:textId="77777777" w:rsidR="004703D5" w:rsidRPr="004703D5" w:rsidTr="004703D5">
        <w:trPr>
          <w:trHeight w:val="440"/>
        </w:trPr>
        <w:tc>
          <w:tcPr>
            <w:tcW w:type="pct" w:w="5000"/>
            <w:gridSpan w:val="3"/>
            <w:tcBorders>
              <w:top w:color="0070C0" w:space="0" w:sz="8" w:val="single"/>
              <w:left w:color="0070C0" w:space="0" w:sz="8" w:val="single"/>
              <w:bottom w:color="FFFFFF" w:space="0" w:sz="4" w:val="single"/>
              <w:right w:color="0070C0" w:space="0" w:sz="8" w:val="single"/>
            </w:tcBorders>
            <w:shd w:color="000000" w:fill="00B050" w:val="clear"/>
            <w:noWrap/>
            <w:vAlign w:val="bottom"/>
            <w:hideMark/>
          </w:tcPr>
          <w:p w14:paraId="4096F487" w14:textId="77777777" w:rsidP="004703D5" w:rsidR="004703D5" w:rsidRDefault="004703D5" w:rsidRPr="004703D5">
            <w:pPr>
              <w:bidi/>
              <w:spacing w:before="0" w:line="240" w:lineRule="auto"/>
              <w:jc w:val="center"/>
              <w:rPr>
                <w:rFonts w:ascii="Dubai" w:cs="Dubai" w:eastAsia="Times New Roman" w:hAnsi="Dubai"/>
                <w:b/>
                <w:bCs/>
                <w:color w:val="FFFFFF"/>
                <w:szCs w:val="24"/>
              </w:rPr>
            </w:pPr>
            <w:r w:rsidRPr="004703D5">
              <w:rPr>
                <w:rFonts w:ascii="Dubai" w:cs="Dubai" w:eastAsia="Times New Roman" w:hAnsi="Dubai"/>
                <w:b/>
                <w:bCs/>
                <w:color w:val="FFFFFF"/>
                <w:szCs w:val="24"/>
                <w:rtl/>
              </w:rPr>
              <w:t>مواد مقلعية</w:t>
            </w:r>
          </w:p>
        </w:tc>
      </w:tr>
      <w:tr w14:paraId="5B03CB1A" w14:textId="77777777" w:rsidR="004703D5" w:rsidRPr="004703D5" w:rsidTr="002F3163">
        <w:trPr>
          <w:trHeight w:val="410"/>
        </w:trPr>
        <w:tc>
          <w:tcPr>
            <w:tcW w:type="pct" w:w="1662"/>
            <w:tcBorders>
              <w:top w:val="nil"/>
              <w:left w:color="0070C0" w:space="0" w:sz="8" w:val="single"/>
              <w:bottom w:color="0070C0" w:space="0" w:sz="4" w:val="single"/>
              <w:right w:color="FFFFFF" w:space="0" w:sz="4" w:val="single"/>
            </w:tcBorders>
            <w:shd w:color="000000" w:fill="00B050" w:val="clear"/>
            <w:noWrap/>
            <w:vAlign w:val="bottom"/>
            <w:hideMark/>
          </w:tcPr>
          <w:p w14:paraId="110E87B8" w14:textId="77777777" w:rsidP="004703D5" w:rsidR="004703D5" w:rsidRDefault="004703D5" w:rsidRPr="004703D5">
            <w:pPr>
              <w:bidi/>
              <w:spacing w:before="0" w:line="240" w:lineRule="auto"/>
              <w:jc w:val="center"/>
              <w:rPr>
                <w:rFonts w:ascii="Dubai" w:cs="Dubai" w:eastAsia="Times New Roman" w:hAnsi="Dubai"/>
                <w:b/>
                <w:bCs/>
                <w:color w:val="FFFFFF"/>
                <w:sz w:val="22"/>
                <w:rtl/>
              </w:rPr>
            </w:pPr>
            <w:r w:rsidRPr="004703D5">
              <w:rPr>
                <w:rFonts w:ascii="Dubai" w:cs="Dubai" w:eastAsia="Times New Roman" w:hAnsi="Dubai"/>
                <w:b/>
                <w:bCs/>
                <w:color w:val="FFFFFF"/>
                <w:sz w:val="22"/>
                <w:rtl/>
              </w:rPr>
              <w:t>المادة</w:t>
            </w:r>
          </w:p>
        </w:tc>
        <w:tc>
          <w:tcPr>
            <w:tcW w:type="pct" w:w="1243"/>
            <w:tcBorders>
              <w:top w:val="nil"/>
              <w:left w:color="FFFFFF" w:space="0" w:sz="4" w:val="single"/>
              <w:bottom w:color="0070C0" w:space="0" w:sz="4" w:val="single"/>
              <w:right w:color="FFFFFF" w:space="0" w:sz="4" w:val="single"/>
            </w:tcBorders>
            <w:shd w:color="000000" w:fill="00B050" w:val="clear"/>
            <w:noWrap/>
            <w:vAlign w:val="bottom"/>
            <w:hideMark/>
          </w:tcPr>
          <w:p w14:paraId="75796566" w14:textId="77777777" w:rsidP="004703D5" w:rsidR="004703D5" w:rsidRDefault="004703D5" w:rsidRPr="004703D5">
            <w:pPr>
              <w:bidi/>
              <w:spacing w:before="0" w:line="240" w:lineRule="auto"/>
              <w:jc w:val="center"/>
              <w:rPr>
                <w:rFonts w:ascii="Dubai" w:cs="Dubai" w:eastAsia="Times New Roman" w:hAnsi="Dubai"/>
                <w:b/>
                <w:bCs/>
                <w:color w:val="FFFFFF"/>
                <w:sz w:val="22"/>
                <w:rtl/>
              </w:rPr>
            </w:pPr>
            <w:r w:rsidRPr="004703D5">
              <w:rPr>
                <w:rFonts w:ascii="Dubai" w:cs="Dubai" w:eastAsia="Times New Roman" w:hAnsi="Dubai"/>
                <w:b/>
                <w:bCs/>
                <w:color w:val="FFFFFF"/>
                <w:sz w:val="22"/>
                <w:rtl/>
              </w:rPr>
              <w:t>الاحتياطي</w:t>
            </w:r>
          </w:p>
        </w:tc>
        <w:tc>
          <w:tcPr>
            <w:tcW w:type="pct" w:w="2094"/>
            <w:tcBorders>
              <w:top w:val="nil"/>
              <w:left w:color="FFFFFF" w:space="0" w:sz="4" w:val="single"/>
              <w:bottom w:color="0070C0" w:space="0" w:sz="4" w:val="single"/>
              <w:right w:color="0070C0" w:space="0" w:sz="8" w:val="single"/>
            </w:tcBorders>
            <w:shd w:color="000000" w:fill="00B050" w:val="clear"/>
            <w:noWrap/>
            <w:vAlign w:val="bottom"/>
            <w:hideMark/>
          </w:tcPr>
          <w:p w14:paraId="4D33E5CD" w14:textId="77777777" w:rsidP="004703D5" w:rsidR="004703D5" w:rsidRDefault="004703D5" w:rsidRPr="004703D5">
            <w:pPr>
              <w:bidi/>
              <w:spacing w:before="0" w:line="240" w:lineRule="auto"/>
              <w:jc w:val="center"/>
              <w:rPr>
                <w:rFonts w:ascii="Dubai" w:cs="Dubai" w:eastAsia="Times New Roman" w:hAnsi="Dubai"/>
                <w:b/>
                <w:bCs/>
                <w:color w:val="FFFFFF"/>
                <w:sz w:val="22"/>
                <w:rtl/>
              </w:rPr>
            </w:pPr>
            <w:r w:rsidRPr="004703D5">
              <w:rPr>
                <w:rFonts w:ascii="Dubai" w:cs="Dubai" w:eastAsia="Times New Roman" w:hAnsi="Dubai"/>
                <w:b/>
                <w:bCs/>
                <w:color w:val="FFFFFF"/>
                <w:sz w:val="22"/>
                <w:rtl/>
              </w:rPr>
              <w:t>موقع تواجدها</w:t>
            </w:r>
          </w:p>
        </w:tc>
      </w:tr>
      <w:tr w14:paraId="35537163" w14:textId="77777777" w:rsidR="004703D5" w:rsidRPr="004703D5" w:rsidTr="002F3163">
        <w:trPr>
          <w:trHeight w:val="410"/>
        </w:trPr>
        <w:tc>
          <w:tcPr>
            <w:tcW w:type="pct" w:w="1662"/>
            <w:tcBorders>
              <w:top w:val="nil"/>
              <w:left w:color="0070C0" w:space="0" w:sz="8" w:val="single"/>
              <w:bottom w:color="0070C0" w:space="0" w:sz="4" w:val="single"/>
              <w:right w:color="0070C0" w:space="0" w:sz="4" w:val="single"/>
            </w:tcBorders>
            <w:shd w:color="auto" w:fill="auto" w:val="clear"/>
            <w:noWrap/>
            <w:vAlign w:val="center"/>
            <w:hideMark/>
          </w:tcPr>
          <w:p w14:paraId="3B939849"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 xml:space="preserve"> حجر  الدولومايت / الانبار والمثنى </w:t>
            </w:r>
          </w:p>
        </w:tc>
        <w:tc>
          <w:tcPr>
            <w:tcW w:type="pct" w:w="1243"/>
            <w:tcBorders>
              <w:top w:val="nil"/>
              <w:left w:color="0070C0" w:space="0" w:sz="4" w:val="single"/>
              <w:bottom w:color="0070C0" w:space="0" w:sz="4" w:val="single"/>
              <w:right w:color="0070C0" w:space="0" w:sz="4" w:val="single"/>
            </w:tcBorders>
            <w:shd w:color="auto" w:fill="auto" w:val="clear"/>
            <w:noWrap/>
            <w:vAlign w:val="center"/>
            <w:hideMark/>
          </w:tcPr>
          <w:p w14:paraId="2845FB51"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 xml:space="preserve"> 676 مليون طن </w:t>
            </w:r>
          </w:p>
        </w:tc>
        <w:tc>
          <w:tcPr>
            <w:tcW w:type="pct" w:w="2094"/>
            <w:tcBorders>
              <w:top w:val="nil"/>
              <w:left w:color="0070C0" w:space="0" w:sz="4" w:val="single"/>
              <w:bottom w:color="0070C0" w:space="0" w:sz="4" w:val="single"/>
              <w:right w:color="0070C0" w:space="0" w:sz="8" w:val="single"/>
            </w:tcBorders>
            <w:shd w:color="auto" w:fill="auto" w:val="clear"/>
            <w:noWrap/>
            <w:vAlign w:val="center"/>
            <w:hideMark/>
          </w:tcPr>
          <w:p w14:paraId="1FC72141"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محافظة الانبار / المثنى</w:t>
            </w:r>
          </w:p>
        </w:tc>
      </w:tr>
      <w:tr w14:paraId="54C174B6" w14:textId="77777777" w:rsidR="004703D5" w:rsidRPr="004703D5" w:rsidTr="002F3163">
        <w:trPr>
          <w:trHeight w:val="410"/>
        </w:trPr>
        <w:tc>
          <w:tcPr>
            <w:tcW w:type="pct" w:w="1662"/>
            <w:tcBorders>
              <w:top w:val="nil"/>
              <w:left w:color="0070C0" w:space="0" w:sz="8" w:val="single"/>
              <w:bottom w:color="0070C0" w:space="0" w:sz="4" w:val="single"/>
              <w:right w:color="0070C0" w:space="0" w:sz="4" w:val="single"/>
            </w:tcBorders>
            <w:shd w:color="auto" w:fill="auto" w:val="clear"/>
            <w:noWrap/>
            <w:vAlign w:val="center"/>
            <w:hideMark/>
          </w:tcPr>
          <w:p w14:paraId="5D31B456"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 xml:space="preserve"> حجر الكلس / محافظة النجف </w:t>
            </w:r>
          </w:p>
        </w:tc>
        <w:tc>
          <w:tcPr>
            <w:tcW w:type="pct" w:w="1243"/>
            <w:tcBorders>
              <w:top w:val="nil"/>
              <w:left w:color="0070C0" w:space="0" w:sz="4" w:val="single"/>
              <w:bottom w:color="0070C0" w:space="0" w:sz="4" w:val="single"/>
              <w:right w:color="0070C0" w:space="0" w:sz="4" w:val="single"/>
            </w:tcBorders>
            <w:shd w:color="auto" w:fill="auto" w:val="clear"/>
            <w:noWrap/>
            <w:vAlign w:val="center"/>
            <w:hideMark/>
          </w:tcPr>
          <w:p w14:paraId="56E02B1F" w14:textId="00E81B5E" w:rsidP="004703D5" w:rsidR="004703D5" w:rsidRDefault="004703D5" w:rsidRPr="004703D5">
            <w:pPr>
              <w:spacing w:before="0" w:line="240" w:lineRule="auto"/>
              <w:jc w:val="center"/>
              <w:rPr>
                <w:rFonts w:ascii="Dubai" w:cs="Dubai" w:eastAsia="Times New Roman" w:hAnsi="Dubai"/>
                <w:color w:val="000000"/>
                <w:sz w:val="22"/>
                <w:rtl/>
              </w:rPr>
            </w:pPr>
            <w:r>
              <w:rPr>
                <w:rFonts w:ascii="Dubai" w:cs="Dubai" w:eastAsia="Times New Roman" w:hAnsi="Dubai" w:hint="cs"/>
                <w:color w:val="000000"/>
                <w:sz w:val="22"/>
                <w:rtl/>
              </w:rPr>
              <w:t>1.6 مليار طن</w:t>
            </w:r>
          </w:p>
        </w:tc>
        <w:tc>
          <w:tcPr>
            <w:tcW w:type="pct" w:w="2094"/>
            <w:tcBorders>
              <w:top w:val="nil"/>
              <w:left w:color="0070C0" w:space="0" w:sz="4" w:val="single"/>
              <w:bottom w:color="0070C0" w:space="0" w:sz="4" w:val="single"/>
              <w:right w:color="0070C0" w:space="0" w:sz="8" w:val="single"/>
            </w:tcBorders>
            <w:shd w:color="auto" w:fill="auto" w:val="clear"/>
            <w:noWrap/>
            <w:vAlign w:val="center"/>
            <w:hideMark/>
          </w:tcPr>
          <w:p w14:paraId="70E322F8" w14:textId="3C0A3838" w:rsidP="004703D5" w:rsidR="004703D5" w:rsidRDefault="004703D5" w:rsidRPr="004703D5">
            <w:pPr>
              <w:bidi/>
              <w:spacing w:before="0" w:line="240" w:lineRule="auto"/>
              <w:jc w:val="center"/>
              <w:rPr>
                <w:rFonts w:ascii="Dubai" w:cs="Dubai" w:eastAsia="Times New Roman" w:hAnsi="Dubai"/>
                <w:color w:val="000000"/>
                <w:sz w:val="22"/>
              </w:rPr>
            </w:pPr>
            <w:r w:rsidRPr="004703D5">
              <w:rPr>
                <w:rFonts w:ascii="Dubai" w:cs="Dubai" w:eastAsia="Times New Roman" w:hAnsi="Dubai"/>
                <w:color w:val="000000"/>
                <w:sz w:val="22"/>
                <w:rtl/>
              </w:rPr>
              <w:t xml:space="preserve">النجف </w:t>
            </w:r>
          </w:p>
        </w:tc>
      </w:tr>
      <w:tr w14:paraId="1EA93833" w14:textId="77777777" w:rsidR="004703D5" w:rsidRPr="004703D5" w:rsidTr="002F3163">
        <w:trPr>
          <w:trHeight w:val="410"/>
        </w:trPr>
        <w:tc>
          <w:tcPr>
            <w:tcW w:type="pct" w:w="1662"/>
            <w:tcBorders>
              <w:top w:val="nil"/>
              <w:left w:color="0070C0" w:space="0" w:sz="8" w:val="single"/>
              <w:bottom w:color="0070C0" w:space="0" w:sz="4" w:val="single"/>
              <w:right w:color="0070C0" w:space="0" w:sz="4" w:val="single"/>
            </w:tcBorders>
            <w:shd w:color="auto" w:fill="auto" w:val="clear"/>
            <w:noWrap/>
            <w:vAlign w:val="center"/>
            <w:hideMark/>
          </w:tcPr>
          <w:p w14:paraId="1CA74442"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 xml:space="preserve"> ترسبات الحصى  </w:t>
            </w:r>
          </w:p>
        </w:tc>
        <w:tc>
          <w:tcPr>
            <w:tcW w:type="pct" w:w="1243"/>
            <w:tcBorders>
              <w:top w:val="nil"/>
              <w:left w:color="0070C0" w:space="0" w:sz="4" w:val="single"/>
              <w:bottom w:color="0070C0" w:space="0" w:sz="4" w:val="single"/>
              <w:right w:color="0070C0" w:space="0" w:sz="4" w:val="single"/>
            </w:tcBorders>
            <w:shd w:color="auto" w:fill="auto" w:val="clear"/>
            <w:noWrap/>
            <w:vAlign w:val="center"/>
            <w:hideMark/>
          </w:tcPr>
          <w:p w14:paraId="57F25F28"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986 مليون طن</w:t>
            </w:r>
          </w:p>
        </w:tc>
        <w:tc>
          <w:tcPr>
            <w:tcW w:type="pct" w:w="2094"/>
            <w:tcBorders>
              <w:top w:val="nil"/>
              <w:left w:color="0070C0" w:space="0" w:sz="4" w:val="single"/>
              <w:bottom w:color="0070C0" w:space="0" w:sz="4" w:val="single"/>
              <w:right w:color="0070C0" w:space="0" w:sz="8" w:val="single"/>
            </w:tcBorders>
            <w:shd w:color="auto" w:fill="auto" w:val="clear"/>
            <w:noWrap/>
            <w:vAlign w:val="center"/>
            <w:hideMark/>
          </w:tcPr>
          <w:p w14:paraId="083970CE"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بعض المحافظات الوسطى والجنوبية</w:t>
            </w:r>
          </w:p>
        </w:tc>
      </w:tr>
      <w:tr w14:paraId="35600F32" w14:textId="77777777" w:rsidR="004703D5" w:rsidRPr="004703D5" w:rsidTr="002F3163">
        <w:trPr>
          <w:trHeight w:val="410"/>
        </w:trPr>
        <w:tc>
          <w:tcPr>
            <w:tcW w:type="pct" w:w="1662"/>
            <w:tcBorders>
              <w:top w:val="nil"/>
              <w:left w:color="0070C0" w:space="0" w:sz="8" w:val="single"/>
              <w:bottom w:color="0070C0" w:space="0" w:sz="4" w:val="single"/>
              <w:right w:color="0070C0" w:space="0" w:sz="4" w:val="single"/>
            </w:tcBorders>
            <w:shd w:color="auto" w:fill="auto" w:val="clear"/>
            <w:noWrap/>
            <w:vAlign w:val="center"/>
            <w:hideMark/>
          </w:tcPr>
          <w:p w14:paraId="5CDDBA31"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 xml:space="preserve"> حجر الكلس / محافظة كربلاء </w:t>
            </w:r>
          </w:p>
        </w:tc>
        <w:tc>
          <w:tcPr>
            <w:tcW w:type="pct" w:w="1243"/>
            <w:tcBorders>
              <w:top w:val="nil"/>
              <w:left w:color="0070C0" w:space="0" w:sz="4" w:val="single"/>
              <w:bottom w:color="0070C0" w:space="0" w:sz="4" w:val="single"/>
              <w:right w:color="0070C0" w:space="0" w:sz="4" w:val="single"/>
            </w:tcBorders>
            <w:shd w:color="auto" w:fill="auto" w:val="clear"/>
            <w:noWrap/>
            <w:vAlign w:val="center"/>
            <w:hideMark/>
          </w:tcPr>
          <w:p w14:paraId="413CD672"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369 مليون طن</w:t>
            </w:r>
          </w:p>
        </w:tc>
        <w:tc>
          <w:tcPr>
            <w:tcW w:type="pct" w:w="2094"/>
            <w:tcBorders>
              <w:top w:val="nil"/>
              <w:left w:color="0070C0" w:space="0" w:sz="4" w:val="single"/>
              <w:bottom w:color="0070C0" w:space="0" w:sz="4" w:val="single"/>
              <w:right w:color="0070C0" w:space="0" w:sz="8" w:val="single"/>
            </w:tcBorders>
            <w:shd w:color="auto" w:fill="auto" w:val="clear"/>
            <w:noWrap/>
            <w:vAlign w:val="center"/>
            <w:hideMark/>
          </w:tcPr>
          <w:p w14:paraId="55FBBBCA"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محافظة كربلاء المقدسة</w:t>
            </w:r>
          </w:p>
        </w:tc>
      </w:tr>
      <w:tr w14:paraId="6B43CA1A" w14:textId="77777777" w:rsidR="004703D5" w:rsidRPr="004703D5" w:rsidTr="002F3163">
        <w:trPr>
          <w:trHeight w:val="410"/>
        </w:trPr>
        <w:tc>
          <w:tcPr>
            <w:tcW w:type="pct" w:w="1662"/>
            <w:tcBorders>
              <w:top w:val="nil"/>
              <w:left w:color="0070C0" w:space="0" w:sz="8" w:val="single"/>
              <w:bottom w:color="0070C0" w:space="0" w:sz="4" w:val="single"/>
              <w:right w:color="0070C0" w:space="0" w:sz="4" w:val="single"/>
            </w:tcBorders>
            <w:shd w:color="auto" w:fill="auto" w:val="clear"/>
            <w:noWrap/>
            <w:vAlign w:val="center"/>
            <w:hideMark/>
          </w:tcPr>
          <w:p w14:paraId="4133D0B3"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 xml:space="preserve"> اطيان صالحة لصناعة الطابوق والاسمنت </w:t>
            </w:r>
          </w:p>
        </w:tc>
        <w:tc>
          <w:tcPr>
            <w:tcW w:type="pct" w:w="1243"/>
            <w:tcBorders>
              <w:top w:val="nil"/>
              <w:left w:color="0070C0" w:space="0" w:sz="4" w:val="single"/>
              <w:bottom w:color="0070C0" w:space="0" w:sz="4" w:val="single"/>
              <w:right w:color="0070C0" w:space="0" w:sz="4" w:val="single"/>
            </w:tcBorders>
            <w:shd w:color="auto" w:fill="auto" w:val="clear"/>
            <w:noWrap/>
            <w:vAlign w:val="center"/>
            <w:hideMark/>
          </w:tcPr>
          <w:p w14:paraId="7BDA2D34"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285 مليون طن</w:t>
            </w:r>
          </w:p>
        </w:tc>
        <w:tc>
          <w:tcPr>
            <w:tcW w:type="pct" w:w="2094"/>
            <w:tcBorders>
              <w:top w:val="nil"/>
              <w:left w:color="0070C0" w:space="0" w:sz="4" w:val="single"/>
              <w:bottom w:color="0070C0" w:space="0" w:sz="4" w:val="single"/>
              <w:right w:color="0070C0" w:space="0" w:sz="8" w:val="single"/>
            </w:tcBorders>
            <w:shd w:color="auto" w:fill="auto" w:val="clear"/>
            <w:noWrap/>
            <w:vAlign w:val="center"/>
            <w:hideMark/>
          </w:tcPr>
          <w:p w14:paraId="7C051D59"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بعض المحافظات الوسطى والجنوبية</w:t>
            </w:r>
          </w:p>
        </w:tc>
      </w:tr>
      <w:tr w14:paraId="19300B1C" w14:textId="77777777" w:rsidR="004703D5" w:rsidRPr="004703D5" w:rsidTr="002F3163">
        <w:trPr>
          <w:trHeight w:val="410"/>
        </w:trPr>
        <w:tc>
          <w:tcPr>
            <w:tcW w:type="pct" w:w="1662"/>
            <w:tcBorders>
              <w:top w:val="nil"/>
              <w:left w:color="0070C0" w:space="0" w:sz="8" w:val="single"/>
              <w:bottom w:color="0070C0" w:space="0" w:sz="4" w:val="single"/>
              <w:right w:color="0070C0" w:space="0" w:sz="4" w:val="single"/>
            </w:tcBorders>
            <w:shd w:color="auto" w:fill="auto" w:val="clear"/>
            <w:noWrap/>
            <w:vAlign w:val="center"/>
            <w:hideMark/>
          </w:tcPr>
          <w:p w14:paraId="22AD4181"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 xml:space="preserve"> حجر الكلس / محاثظة المثنى </w:t>
            </w:r>
          </w:p>
        </w:tc>
        <w:tc>
          <w:tcPr>
            <w:tcW w:type="pct" w:w="1243"/>
            <w:tcBorders>
              <w:top w:val="nil"/>
              <w:left w:color="0070C0" w:space="0" w:sz="4" w:val="single"/>
              <w:bottom w:color="0070C0" w:space="0" w:sz="4" w:val="single"/>
              <w:right w:color="0070C0" w:space="0" w:sz="4" w:val="single"/>
            </w:tcBorders>
            <w:shd w:color="auto" w:fill="auto" w:val="clear"/>
            <w:noWrap/>
            <w:vAlign w:val="center"/>
            <w:hideMark/>
          </w:tcPr>
          <w:p w14:paraId="6BB6C7A7"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545 مليون طن</w:t>
            </w:r>
          </w:p>
        </w:tc>
        <w:tc>
          <w:tcPr>
            <w:tcW w:type="pct" w:w="2094"/>
            <w:tcBorders>
              <w:top w:val="nil"/>
              <w:left w:color="0070C0" w:space="0" w:sz="4" w:val="single"/>
              <w:bottom w:color="0070C0" w:space="0" w:sz="4" w:val="single"/>
              <w:right w:color="0070C0" w:space="0" w:sz="8" w:val="single"/>
            </w:tcBorders>
            <w:shd w:color="auto" w:fill="auto" w:val="clear"/>
            <w:noWrap/>
            <w:vAlign w:val="center"/>
            <w:hideMark/>
          </w:tcPr>
          <w:p w14:paraId="5E16510B"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محافظة المثنى</w:t>
            </w:r>
          </w:p>
        </w:tc>
      </w:tr>
      <w:tr w14:paraId="0452A47D" w14:textId="77777777" w:rsidR="004703D5" w:rsidRPr="004703D5" w:rsidTr="002F3163">
        <w:trPr>
          <w:trHeight w:val="410"/>
        </w:trPr>
        <w:tc>
          <w:tcPr>
            <w:tcW w:type="pct" w:w="1662"/>
            <w:tcBorders>
              <w:top w:val="nil"/>
              <w:left w:color="0070C0" w:space="0" w:sz="8" w:val="single"/>
              <w:bottom w:color="0070C0" w:space="0" w:sz="4" w:val="single"/>
              <w:right w:color="0070C0" w:space="0" w:sz="4" w:val="single"/>
            </w:tcBorders>
            <w:shd w:color="auto" w:fill="auto" w:val="clear"/>
            <w:noWrap/>
            <w:vAlign w:val="center"/>
            <w:hideMark/>
          </w:tcPr>
          <w:p w14:paraId="6326EB2A"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 xml:space="preserve"> رمال صالحة لاغراض البناء  </w:t>
            </w:r>
          </w:p>
        </w:tc>
        <w:tc>
          <w:tcPr>
            <w:tcW w:type="pct" w:w="1243"/>
            <w:tcBorders>
              <w:top w:val="nil"/>
              <w:left w:color="0070C0" w:space="0" w:sz="4" w:val="single"/>
              <w:bottom w:color="0070C0" w:space="0" w:sz="4" w:val="single"/>
              <w:right w:color="0070C0" w:space="0" w:sz="4" w:val="single"/>
            </w:tcBorders>
            <w:shd w:color="auto" w:fill="auto" w:val="clear"/>
            <w:noWrap/>
            <w:vAlign w:val="center"/>
            <w:hideMark/>
          </w:tcPr>
          <w:p w14:paraId="67189AB9"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716 مليون طن</w:t>
            </w:r>
          </w:p>
        </w:tc>
        <w:tc>
          <w:tcPr>
            <w:tcW w:type="pct" w:w="2094"/>
            <w:tcBorders>
              <w:top w:val="nil"/>
              <w:left w:color="0070C0" w:space="0" w:sz="4" w:val="single"/>
              <w:bottom w:color="0070C0" w:space="0" w:sz="4" w:val="single"/>
              <w:right w:color="0070C0" w:space="0" w:sz="8" w:val="single"/>
            </w:tcBorders>
            <w:shd w:color="auto" w:fill="auto" w:val="clear"/>
            <w:noWrap/>
            <w:vAlign w:val="center"/>
            <w:hideMark/>
          </w:tcPr>
          <w:p w14:paraId="35F49DB3"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محاقظة كربلاء المقدسة / النجف الاشرف / الديوانية</w:t>
            </w:r>
          </w:p>
        </w:tc>
      </w:tr>
      <w:tr w14:paraId="6806CD34" w14:textId="77777777" w:rsidR="004703D5" w:rsidRPr="004703D5" w:rsidTr="002F3163">
        <w:trPr>
          <w:trHeight w:val="410"/>
        </w:trPr>
        <w:tc>
          <w:tcPr>
            <w:tcW w:type="pct" w:w="1662"/>
            <w:tcBorders>
              <w:top w:val="nil"/>
              <w:left w:color="0070C0" w:space="0" w:sz="8" w:val="single"/>
              <w:bottom w:color="0070C0" w:space="0" w:sz="4" w:val="single"/>
              <w:right w:color="0070C0" w:space="0" w:sz="4" w:val="single"/>
            </w:tcBorders>
            <w:shd w:color="auto" w:fill="auto" w:val="clear"/>
            <w:noWrap/>
            <w:vAlign w:val="center"/>
            <w:hideMark/>
          </w:tcPr>
          <w:p w14:paraId="717CF552"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 xml:space="preserve"> حجر الكلس / محافظة الانبار  </w:t>
            </w:r>
          </w:p>
        </w:tc>
        <w:tc>
          <w:tcPr>
            <w:tcW w:type="pct" w:w="1243"/>
            <w:tcBorders>
              <w:top w:val="nil"/>
              <w:left w:color="0070C0" w:space="0" w:sz="4" w:val="single"/>
              <w:bottom w:color="0070C0" w:space="0" w:sz="4" w:val="single"/>
              <w:right w:color="0070C0" w:space="0" w:sz="4" w:val="single"/>
            </w:tcBorders>
            <w:shd w:color="auto" w:fill="auto" w:val="clear"/>
            <w:noWrap/>
            <w:vAlign w:val="center"/>
            <w:hideMark/>
          </w:tcPr>
          <w:p w14:paraId="61DC478B" w14:textId="3C8AC42E" w:rsidP="004703D5" w:rsidR="004703D5" w:rsidRDefault="004703D5" w:rsidRPr="004703D5">
            <w:pPr>
              <w:spacing w:before="0" w:line="240" w:lineRule="auto"/>
              <w:jc w:val="center"/>
              <w:rPr>
                <w:rFonts w:ascii="Dubai" w:cs="Dubai" w:eastAsia="Times New Roman" w:hAnsi="Dubai"/>
                <w:color w:val="000000"/>
                <w:sz w:val="22"/>
                <w:rtl/>
              </w:rPr>
            </w:pPr>
            <w:r>
              <w:rPr>
                <w:rFonts w:ascii="Dubai" w:cs="Dubai" w:eastAsia="Times New Roman" w:hAnsi="Dubai" w:hint="cs"/>
                <w:color w:val="000000"/>
                <w:sz w:val="22"/>
                <w:rtl/>
              </w:rPr>
              <w:t>2.3 مليار طن</w:t>
            </w:r>
          </w:p>
        </w:tc>
        <w:tc>
          <w:tcPr>
            <w:tcW w:type="pct" w:w="2094"/>
            <w:tcBorders>
              <w:top w:val="nil"/>
              <w:left w:color="0070C0" w:space="0" w:sz="4" w:val="single"/>
              <w:bottom w:color="0070C0" w:space="0" w:sz="4" w:val="single"/>
              <w:right w:color="0070C0" w:space="0" w:sz="8" w:val="single"/>
            </w:tcBorders>
            <w:shd w:color="auto" w:fill="auto" w:val="clear"/>
            <w:noWrap/>
            <w:vAlign w:val="center"/>
            <w:hideMark/>
          </w:tcPr>
          <w:p w14:paraId="5AB189F8" w14:textId="77777777" w:rsidP="004703D5" w:rsidR="004703D5" w:rsidRDefault="004703D5" w:rsidRPr="004703D5">
            <w:pPr>
              <w:bidi/>
              <w:spacing w:before="0" w:line="240" w:lineRule="auto"/>
              <w:jc w:val="center"/>
              <w:rPr>
                <w:rFonts w:ascii="Dubai" w:cs="Dubai" w:eastAsia="Times New Roman" w:hAnsi="Dubai"/>
                <w:color w:val="000000"/>
                <w:sz w:val="22"/>
              </w:rPr>
            </w:pPr>
            <w:r w:rsidRPr="004703D5">
              <w:rPr>
                <w:rFonts w:ascii="Dubai" w:cs="Dubai" w:eastAsia="Times New Roman" w:hAnsi="Dubai"/>
                <w:color w:val="000000"/>
                <w:sz w:val="22"/>
                <w:rtl/>
              </w:rPr>
              <w:t>محافظة الانبار</w:t>
            </w:r>
          </w:p>
        </w:tc>
      </w:tr>
      <w:tr w14:paraId="3FE676DA" w14:textId="77777777" w:rsidR="004703D5" w:rsidRPr="004703D5" w:rsidTr="002F3163">
        <w:trPr>
          <w:trHeight w:val="410"/>
        </w:trPr>
        <w:tc>
          <w:tcPr>
            <w:tcW w:type="pct" w:w="1662"/>
            <w:tcBorders>
              <w:top w:val="nil"/>
              <w:left w:color="0070C0" w:space="0" w:sz="8" w:val="single"/>
              <w:bottom w:color="0070C0" w:space="0" w:sz="4" w:val="single"/>
              <w:right w:color="0070C0" w:space="0" w:sz="4" w:val="single"/>
            </w:tcBorders>
            <w:shd w:color="auto" w:fill="auto" w:val="clear"/>
            <w:noWrap/>
            <w:vAlign w:val="center"/>
            <w:hideMark/>
          </w:tcPr>
          <w:p w14:paraId="67FB231F"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 xml:space="preserve"> خام الجبسم </w:t>
            </w:r>
          </w:p>
        </w:tc>
        <w:tc>
          <w:tcPr>
            <w:tcW w:type="pct" w:w="1243"/>
            <w:tcBorders>
              <w:top w:val="nil"/>
              <w:left w:color="0070C0" w:space="0" w:sz="4" w:val="single"/>
              <w:bottom w:color="0070C0" w:space="0" w:sz="4" w:val="single"/>
              <w:right w:color="0070C0" w:space="0" w:sz="4" w:val="single"/>
            </w:tcBorders>
            <w:shd w:color="auto" w:fill="auto" w:val="clear"/>
            <w:noWrap/>
            <w:vAlign w:val="center"/>
            <w:hideMark/>
          </w:tcPr>
          <w:p w14:paraId="287F574C"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اكثر من 130 مليون طن</w:t>
            </w:r>
          </w:p>
        </w:tc>
        <w:tc>
          <w:tcPr>
            <w:tcW w:type="pct" w:w="2094"/>
            <w:tcBorders>
              <w:top w:val="nil"/>
              <w:left w:color="0070C0" w:space="0" w:sz="4" w:val="single"/>
              <w:bottom w:color="0070C0" w:space="0" w:sz="4" w:val="single"/>
              <w:right w:color="0070C0" w:space="0" w:sz="8" w:val="single"/>
            </w:tcBorders>
            <w:shd w:color="auto" w:fill="auto" w:val="clear"/>
            <w:noWrap/>
            <w:vAlign w:val="center"/>
            <w:hideMark/>
          </w:tcPr>
          <w:p w14:paraId="3844BBD4"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بعض محافظات القطر</w:t>
            </w:r>
          </w:p>
        </w:tc>
      </w:tr>
      <w:tr w14:paraId="4C9EF535" w14:textId="77777777" w:rsidR="004703D5" w:rsidRPr="004703D5" w:rsidTr="002F3163">
        <w:trPr>
          <w:trHeight w:val="420"/>
        </w:trPr>
        <w:tc>
          <w:tcPr>
            <w:tcW w:type="pct" w:w="1662"/>
            <w:tcBorders>
              <w:top w:val="nil"/>
              <w:left w:color="0070C0" w:space="0" w:sz="8" w:val="single"/>
              <w:bottom w:color="0070C0" w:space="0" w:sz="8" w:val="single"/>
              <w:right w:color="0070C0" w:space="0" w:sz="4" w:val="single"/>
            </w:tcBorders>
            <w:shd w:color="auto" w:fill="auto" w:val="clear"/>
            <w:noWrap/>
            <w:vAlign w:val="center"/>
            <w:hideMark/>
          </w:tcPr>
          <w:p w14:paraId="076A63F0"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 xml:space="preserve"> رمال الفلدبسار </w:t>
            </w:r>
          </w:p>
        </w:tc>
        <w:tc>
          <w:tcPr>
            <w:tcW w:type="pct" w:w="1243"/>
            <w:tcBorders>
              <w:top w:val="nil"/>
              <w:left w:color="0070C0" w:space="0" w:sz="4" w:val="single"/>
              <w:bottom w:color="0070C0" w:space="0" w:sz="8" w:val="single"/>
              <w:right w:color="0070C0" w:space="0" w:sz="4" w:val="single"/>
            </w:tcBorders>
            <w:shd w:color="auto" w:fill="auto" w:val="clear"/>
            <w:noWrap/>
            <w:vAlign w:val="center"/>
            <w:hideMark/>
          </w:tcPr>
          <w:p w14:paraId="1788A064"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7 مليون طن (20% فلدبسار)</w:t>
            </w:r>
          </w:p>
        </w:tc>
        <w:tc>
          <w:tcPr>
            <w:tcW w:type="pct" w:w="2094"/>
            <w:tcBorders>
              <w:top w:val="nil"/>
              <w:left w:color="0070C0" w:space="0" w:sz="4" w:val="single"/>
              <w:bottom w:color="0070C0" w:space="0" w:sz="8" w:val="single"/>
              <w:right w:color="0070C0" w:space="0" w:sz="8" w:val="single"/>
            </w:tcBorders>
            <w:shd w:color="auto" w:fill="auto" w:val="clear"/>
            <w:noWrap/>
            <w:vAlign w:val="center"/>
            <w:hideMark/>
          </w:tcPr>
          <w:p w14:paraId="6F7DEAA0" w14:textId="77777777" w:rsidP="004703D5" w:rsidR="004703D5" w:rsidRDefault="004703D5" w:rsidRPr="004703D5">
            <w:pPr>
              <w:bidi/>
              <w:spacing w:before="0" w:line="240" w:lineRule="auto"/>
              <w:jc w:val="center"/>
              <w:rPr>
                <w:rFonts w:ascii="Dubai" w:cs="Dubai" w:eastAsia="Times New Roman" w:hAnsi="Dubai"/>
                <w:color w:val="000000"/>
                <w:sz w:val="22"/>
                <w:rtl/>
              </w:rPr>
            </w:pPr>
            <w:r w:rsidRPr="004703D5">
              <w:rPr>
                <w:rFonts w:ascii="Dubai" w:cs="Dubai" w:eastAsia="Times New Roman" w:hAnsi="Dubai"/>
                <w:color w:val="000000"/>
                <w:sz w:val="22"/>
                <w:rtl/>
              </w:rPr>
              <w:t>النجف الاشرف</w:t>
            </w:r>
          </w:p>
        </w:tc>
      </w:tr>
    </w:tbl>
    <w:p w14:paraId="31918ED9" w14:textId="200A1F12" w:rsidP="002F3163" w:rsidR="002F3163" w:rsidRDefault="002F3163" w:rsidRPr="002F3163">
      <w:pPr>
        <w:bidi/>
        <w:jc w:val="both"/>
        <w:rPr>
          <w:rFonts w:ascii="Dubai Medium" w:cs="Dubai Medium" w:hAnsi="Dubai Medium"/>
          <w:sz w:val="18"/>
          <w:szCs w:val="18"/>
          <w:rtl/>
          <w:lang w:bidi="ar-IQ"/>
        </w:rPr>
      </w:pPr>
      <w:r w:rsidRPr="002F3163">
        <w:rPr>
          <w:rFonts w:ascii="Dubai Medium" w:cs="Dubai Medium" w:hAnsi="Dubai Medium"/>
          <w:sz w:val="18"/>
          <w:szCs w:val="18"/>
          <w:rtl/>
          <w:lang w:bidi="ar-IQ"/>
        </w:rPr>
        <w:t xml:space="preserve">المصدر: </w:t>
      </w:r>
      <w:r w:rsidR="003F4C07">
        <w:rPr>
          <w:rFonts w:ascii="Dubai Medium" w:cs="Dubai Medium" w:hAnsi="Dubai Medium"/>
          <w:sz w:val="18"/>
          <w:szCs w:val="18"/>
          <w:rtl/>
          <w:lang w:bidi="ar-IQ"/>
        </w:rPr>
        <w:t>هيأة المسح الجيولوجي</w:t>
      </w:r>
      <w:r w:rsidRPr="002F3163">
        <w:rPr>
          <w:rFonts w:ascii="Dubai Medium" w:cs="Dubai Medium" w:hAnsi="Dubai Medium"/>
          <w:sz w:val="18"/>
          <w:szCs w:val="18"/>
          <w:rtl/>
          <w:lang w:bidi="ar-IQ"/>
        </w:rPr>
        <w:t xml:space="preserve"> التابعة لوزارة الصناعة والمعادن</w:t>
      </w:r>
    </w:p>
    <w:p w14:paraId="70A371CF" w14:textId="77777777" w:rsidP="00201E20" w:rsidR="00201E20" w:rsidRDefault="00201E20">
      <w:pPr>
        <w:bidi/>
        <w:jc w:val="both"/>
        <w:rPr>
          <w:rFonts w:cs="GE SS Text Light"/>
          <w:rtl/>
          <w:lang w:bidi="ar-IQ"/>
        </w:rPr>
      </w:pPr>
    </w:p>
    <w:p w14:paraId="09AA53C5" w14:textId="77777777" w:rsidP="0022087A" w:rsidR="0022087A" w:rsidRDefault="0022087A">
      <w:pPr>
        <w:bidi/>
        <w:jc w:val="both"/>
        <w:rPr>
          <w:rFonts w:cs="GE SS Text Light"/>
          <w:rtl/>
          <w:lang w:bidi="ar-IQ"/>
        </w:rPr>
      </w:pPr>
    </w:p>
    <w:p w14:paraId="46C53AF5" w14:textId="098B6FF0" w:rsidP="00201E20" w:rsidR="00FD6A0B" w:rsidRDefault="00FD6A0B" w:rsidRPr="0022087A">
      <w:pPr>
        <w:bidi/>
        <w:jc w:val="both"/>
        <w:rPr>
          <w:rFonts w:ascii="Dubai" w:cs="Dubai" w:hAnsi="Dubai"/>
          <w:sz w:val="28"/>
          <w:szCs w:val="24"/>
          <w:rtl/>
          <w:lang w:bidi="ar-IQ"/>
        </w:rPr>
      </w:pPr>
      <w:r w:rsidRPr="0022087A">
        <w:rPr>
          <w:rFonts w:ascii="Dubai" w:cs="Dubai" w:hAnsi="Dubai"/>
          <w:sz w:val="28"/>
          <w:szCs w:val="24"/>
          <w:rtl/>
          <w:lang w:bidi="ar-IQ"/>
        </w:rPr>
        <w:t>ال</w:t>
      </w:r>
      <w:r w:rsidR="00FE3041" w:rsidRPr="0022087A">
        <w:rPr>
          <w:rFonts w:ascii="Dubai" w:cs="Dubai" w:hAnsi="Dubai"/>
          <w:sz w:val="28"/>
          <w:szCs w:val="24"/>
          <w:rtl/>
          <w:lang w:bidi="ar-IQ"/>
        </w:rPr>
        <w:t>شكل</w:t>
      </w:r>
      <w:r w:rsidRPr="0022087A">
        <w:rPr>
          <w:rFonts w:ascii="Dubai" w:cs="Dubai" w:hAnsi="Dubai"/>
          <w:sz w:val="28"/>
          <w:szCs w:val="24"/>
          <w:rtl/>
          <w:lang w:bidi="ar-IQ"/>
        </w:rPr>
        <w:t xml:space="preserve"> أدناه </w:t>
      </w:r>
      <w:r w:rsidR="00FE3041" w:rsidRPr="0022087A">
        <w:rPr>
          <w:rFonts w:ascii="Dubai" w:cs="Dubai" w:hAnsi="Dubai"/>
          <w:sz w:val="28"/>
          <w:szCs w:val="24"/>
          <w:rtl/>
          <w:lang w:bidi="ar-IQ"/>
        </w:rPr>
        <w:t>يمثل</w:t>
      </w:r>
      <w:r w:rsidRPr="0022087A">
        <w:rPr>
          <w:rFonts w:ascii="Dubai" w:cs="Dubai" w:hAnsi="Dubai"/>
          <w:sz w:val="28"/>
          <w:szCs w:val="24"/>
          <w:rtl/>
          <w:lang w:bidi="ar-IQ"/>
        </w:rPr>
        <w:t xml:space="preserve"> خريطة العراق للمعادن كما تم تحضيرها من قبل </w:t>
      </w:r>
      <w:r w:rsidR="003F4C07">
        <w:rPr>
          <w:rFonts w:ascii="Dubai" w:cs="Dubai" w:hAnsi="Dubai"/>
          <w:sz w:val="28"/>
          <w:szCs w:val="24"/>
          <w:rtl/>
          <w:lang w:bidi="ar-IQ"/>
        </w:rPr>
        <w:t>هيأة المسح الجيولوجي</w:t>
      </w:r>
      <w:r w:rsidRPr="0022087A">
        <w:rPr>
          <w:rFonts w:ascii="Dubai" w:cs="Dubai" w:hAnsi="Dubai"/>
          <w:sz w:val="28"/>
          <w:szCs w:val="24"/>
          <w:rtl/>
          <w:lang w:bidi="ar-IQ"/>
        </w:rPr>
        <w:t>.</w:t>
      </w:r>
    </w:p>
    <w:p w14:paraId="597A6017" w14:textId="77777777" w:rsidP="00FD6A0B" w:rsidR="00FD6A0B" w:rsidRDefault="00FD6A0B">
      <w:pPr>
        <w:bidi/>
        <w:jc w:val="both"/>
        <w:rPr>
          <w:rFonts w:ascii="Dubai" w:cs="Dubai" w:hAnsi="Dubai"/>
          <w:b/>
          <w:bCs/>
          <w:sz w:val="18"/>
          <w:szCs w:val="18"/>
          <w:rtl/>
          <w:lang w:bidi="ar-IQ"/>
        </w:rPr>
      </w:pPr>
    </w:p>
    <w:p w14:paraId="7625BBD3" w14:textId="20A39520" w:rsidP="006C7DAF" w:rsidR="00FD6A0B" w:rsidRDefault="00FD6A0B" w:rsidRPr="007561BC">
      <w:pPr>
        <w:bidi/>
        <w:ind w:right="540"/>
        <w:jc w:val="center"/>
        <w:rPr>
          <w:rFonts w:ascii="Dubai" w:cs="Dubai" w:hAnsi="Dubai"/>
          <w:b/>
          <w:bCs/>
          <w:sz w:val="18"/>
          <w:szCs w:val="18"/>
          <w:rtl/>
          <w:lang w:bidi="ar-IQ"/>
        </w:rPr>
      </w:pPr>
      <w:r w:rsidRPr="00686868">
        <w:rPr>
          <w:rFonts w:cs="GE SS Text Light"/>
          <w:noProof/>
          <w:rtl/>
        </w:rPr>
        <w:drawing>
          <wp:inline distB="0" distL="0" distR="0" distT="0" wp14:anchorId="3E9CAFB0" wp14:editId="472A659D">
            <wp:extent cx="5370830" cy="7591281"/>
            <wp:effectExtent b="0" l="0" r="1270" t="0"/>
            <wp:docPr descr="C:\Users\haith\Google Drive\Overall Google Drive\DaVinci Consulting\IEITI\IEITI 2019-2020 FILES\GOVERNMENT &amp; LOCAL ENTITIES\Ministry of Industry &amp; Minerals\Received Documents\Mining Map.jpeg" id="1748661319" name="Picture 174866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haith\Google Drive\Overall Google Drive\DaVinci Consulting\IEITI\IEITI 2019-2020 FILES\GOVERNMENT &amp; LOCAL ENTITIES\Ministry of Industry &amp; Minerals\Received Documents\Mining Map.jpeg" id="0" name="Picture 1"/>
                    <pic:cNvPicPr>
                      <a:picLocks noChangeArrowheads="1"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81462" cy="7606308"/>
                    </a:xfrm>
                    <a:prstGeom prst="rect">
                      <a:avLst/>
                    </a:prstGeom>
                    <a:noFill/>
                    <a:ln>
                      <a:noFill/>
                    </a:ln>
                  </pic:spPr>
                </pic:pic>
              </a:graphicData>
            </a:graphic>
          </wp:inline>
        </w:drawing>
      </w:r>
    </w:p>
    <w:p w14:paraId="549FA46C" w14:textId="062F2B17" w:rsidP="005345A4" w:rsidR="005345A4" w:rsidRDefault="005345A4">
      <w:pPr>
        <w:tabs>
          <w:tab w:pos="7776" w:val="right"/>
        </w:tabs>
        <w:bidi/>
        <w:spacing w:line="240" w:lineRule="auto"/>
        <w:ind w:left="360"/>
        <w:jc w:val="both"/>
        <w:rPr>
          <w:rFonts w:ascii="Dubai" w:cs="Dubai" w:hAnsi="Dubai"/>
          <w:b/>
          <w:bCs/>
          <w:noProof/>
          <w:color w:val="00B050"/>
          <w:szCs w:val="24"/>
          <w:lang w:bidi="ar-LB"/>
        </w:rPr>
      </w:pPr>
      <w:r w:rsidRPr="005345A4">
        <w:rPr>
          <w:rFonts w:ascii="Dubai" w:cs="Dubai" w:hAnsi="Dubai"/>
          <w:b/>
          <w:bCs/>
          <w:noProof/>
          <w:color w:val="00B050"/>
          <w:szCs w:val="24"/>
          <w:lang w:bidi="ar-LB"/>
        </w:rPr>
        <w:lastRenderedPageBreak/>
        <w:drawing>
          <wp:anchor allowOverlap="1" behindDoc="0" distB="0" distL="114300" distR="114300" distT="0" layoutInCell="1" locked="0" relativeHeight="251669504" simplePos="0" wp14:anchorId="0F502026" wp14:editId="0064BA71">
            <wp:simplePos x="0" y="0"/>
            <wp:positionH relativeFrom="column">
              <wp:posOffset>103680</wp:posOffset>
            </wp:positionH>
            <wp:positionV relativeFrom="paragraph">
              <wp:posOffset>615</wp:posOffset>
            </wp:positionV>
            <wp:extent cx="957600" cy="957600"/>
            <wp:effectExtent b="0" l="0" r="0" t="0"/>
            <wp:wrapThrough wrapText="bothSides">
              <wp:wrapPolygon edited="0">
                <wp:start x="9024" y="3867"/>
                <wp:lineTo x="6446" y="5156"/>
                <wp:lineTo x="3867" y="9024"/>
                <wp:lineTo x="3867" y="11602"/>
                <wp:lineTo x="2149" y="15899"/>
                <wp:lineTo x="3438" y="18048"/>
                <wp:lineTo x="10313" y="19337"/>
                <wp:lineTo x="15469" y="19337"/>
                <wp:lineTo x="16759" y="18477"/>
                <wp:lineTo x="18048" y="14610"/>
                <wp:lineTo x="17618" y="10313"/>
                <wp:lineTo x="13751" y="5586"/>
                <wp:lineTo x="11602" y="3867"/>
                <wp:lineTo x="9024" y="3867"/>
              </wp:wrapPolygon>
            </wp:wrapThrough>
            <wp:docPr descr="A yellow hard hat with a black strap&#10;&#10;AI-generated content may be incorrect."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yellow hard hat with a black strap&#10;&#10;AI-generated content may be incorrect." id="5" name="Picture 4"/>
                    <pic:cNvPicPr>
                      <a:picLocks noChangeAspect="1"/>
                    </pic:cNvPicPr>
                  </pic:nvPicPr>
                  <pic:blipFill>
                    <a:blip cstate="print" r:embed="rId53">
                      <a:extLst>
                        <a:ext uri="{28A0092B-C50C-407E-A947-70E740481C1C}">
                          <a14:useLocalDpi xmlns:a14="http://schemas.microsoft.com/office/drawing/2010/main" val="0"/>
                        </a:ext>
                      </a:extLst>
                    </a:blip>
                    <a:stretch>
                      <a:fillRect/>
                    </a:stretch>
                  </pic:blipFill>
                  <pic:spPr>
                    <a:xfrm>
                      <a:off x="0" y="0"/>
                      <a:ext cx="959658" cy="959658"/>
                    </a:xfrm>
                    <a:prstGeom prst="rect">
                      <a:avLst/>
                    </a:prstGeom>
                  </pic:spPr>
                </pic:pic>
              </a:graphicData>
            </a:graphic>
            <wp14:sizeRelH relativeFrom="margin">
              <wp14:pctWidth>0</wp14:pctWidth>
            </wp14:sizeRelH>
            <wp14:sizeRelV relativeFrom="margin">
              <wp14:pctHeight>0</wp14:pctHeight>
            </wp14:sizeRelV>
          </wp:anchor>
        </w:drawing>
      </w:r>
      <w:bookmarkStart w:id="3" w:name="_Hlk208181410"/>
      <w:r w:rsidR="00324752" w:rsidRPr="00324752">
        <w:rPr>
          <w:rFonts w:ascii="Dubai" w:cs="Dubai" w:hAnsi="Dubai" w:hint="eastAsia"/>
          <w:b/>
          <w:bCs/>
          <w:noProof/>
          <w:color w:val="00B050"/>
          <w:szCs w:val="24"/>
          <w:rtl/>
          <w:lang w:bidi="ar-LB"/>
        </w:rPr>
        <w:t>كميات</w:t>
      </w:r>
      <w:r w:rsidR="00324752" w:rsidRPr="00324752">
        <w:rPr>
          <w:rFonts w:ascii="Dubai" w:cs="Dubai" w:hAnsi="Dubai"/>
          <w:b/>
          <w:bCs/>
          <w:noProof/>
          <w:color w:val="00B050"/>
          <w:szCs w:val="24"/>
          <w:rtl/>
          <w:lang w:bidi="ar-LB"/>
        </w:rPr>
        <w:t xml:space="preserve"> </w:t>
      </w:r>
      <w:r w:rsidR="00324752" w:rsidRPr="00324752">
        <w:rPr>
          <w:rFonts w:ascii="Dubai" w:cs="Dubai" w:hAnsi="Dubai" w:hint="eastAsia"/>
          <w:b/>
          <w:bCs/>
          <w:noProof/>
          <w:color w:val="00B050"/>
          <w:szCs w:val="24"/>
          <w:rtl/>
          <w:lang w:bidi="ar-LB"/>
        </w:rPr>
        <w:t>الإنتاج</w:t>
      </w:r>
      <w:r w:rsidR="00324752" w:rsidRPr="00324752">
        <w:rPr>
          <w:rFonts w:ascii="Dubai" w:cs="Dubai" w:hAnsi="Dubai"/>
          <w:b/>
          <w:bCs/>
          <w:noProof/>
          <w:color w:val="00B050"/>
          <w:szCs w:val="24"/>
          <w:rtl/>
          <w:lang w:bidi="ar-LB"/>
        </w:rPr>
        <w:t xml:space="preserve"> </w:t>
      </w:r>
      <w:r w:rsidR="00324752" w:rsidRPr="00324752">
        <w:rPr>
          <w:rFonts w:ascii="Dubai" w:cs="Dubai" w:hAnsi="Dubai" w:hint="eastAsia"/>
          <w:b/>
          <w:bCs/>
          <w:noProof/>
          <w:color w:val="00B050"/>
          <w:szCs w:val="24"/>
          <w:rtl/>
          <w:lang w:bidi="ar-LB"/>
        </w:rPr>
        <w:t>في</w:t>
      </w:r>
      <w:r w:rsidR="00324752" w:rsidRPr="00324752">
        <w:rPr>
          <w:rFonts w:ascii="Dubai" w:cs="Dubai" w:hAnsi="Dubai"/>
          <w:b/>
          <w:bCs/>
          <w:noProof/>
          <w:color w:val="00B050"/>
          <w:szCs w:val="24"/>
          <w:rtl/>
          <w:lang w:bidi="ar-LB"/>
        </w:rPr>
        <w:t xml:space="preserve"> </w:t>
      </w:r>
      <w:r w:rsidR="00324752" w:rsidRPr="00324752">
        <w:rPr>
          <w:rFonts w:ascii="Dubai" w:cs="Dubai" w:hAnsi="Dubai" w:hint="eastAsia"/>
          <w:b/>
          <w:bCs/>
          <w:noProof/>
          <w:color w:val="00B050"/>
          <w:szCs w:val="24"/>
          <w:rtl/>
          <w:lang w:bidi="ar-LB"/>
        </w:rPr>
        <w:t>قطاع</w:t>
      </w:r>
      <w:r w:rsidR="00324752" w:rsidRPr="00324752">
        <w:rPr>
          <w:rFonts w:ascii="Dubai" w:cs="Dubai" w:hAnsi="Dubai"/>
          <w:b/>
          <w:bCs/>
          <w:noProof/>
          <w:color w:val="00B050"/>
          <w:szCs w:val="24"/>
          <w:rtl/>
          <w:lang w:bidi="ar-LB"/>
        </w:rPr>
        <w:t xml:space="preserve"> </w:t>
      </w:r>
      <w:r w:rsidR="00324752" w:rsidRPr="00324752">
        <w:rPr>
          <w:rFonts w:ascii="Dubai" w:cs="Dubai" w:hAnsi="Dubai" w:hint="eastAsia"/>
          <w:b/>
          <w:bCs/>
          <w:noProof/>
          <w:color w:val="00B050"/>
          <w:szCs w:val="24"/>
          <w:rtl/>
          <w:lang w:bidi="ar-LB"/>
        </w:rPr>
        <w:t>التعدين</w:t>
      </w:r>
      <w:r w:rsidR="00324752" w:rsidRPr="00324752">
        <w:rPr>
          <w:rFonts w:ascii="Dubai" w:cs="Dubai" w:hAnsi="Dubai"/>
          <w:b/>
          <w:bCs/>
          <w:noProof/>
          <w:color w:val="00B050"/>
          <w:szCs w:val="24"/>
          <w:rtl/>
          <w:lang w:bidi="ar-LB"/>
        </w:rPr>
        <w:t xml:space="preserve"> </w:t>
      </w:r>
      <w:r w:rsidR="00324752" w:rsidRPr="00324752">
        <w:rPr>
          <w:rFonts w:ascii="Dubai" w:cs="Dubai" w:hAnsi="Dubai" w:hint="eastAsia"/>
          <w:b/>
          <w:bCs/>
          <w:noProof/>
          <w:color w:val="00B050"/>
          <w:szCs w:val="24"/>
          <w:rtl/>
          <w:lang w:bidi="ar-LB"/>
        </w:rPr>
        <w:t>لبعض</w:t>
      </w:r>
      <w:r w:rsidR="00324752" w:rsidRPr="00324752">
        <w:rPr>
          <w:rFonts w:ascii="Dubai" w:cs="Dubai" w:hAnsi="Dubai"/>
          <w:b/>
          <w:bCs/>
          <w:noProof/>
          <w:color w:val="00B050"/>
          <w:szCs w:val="24"/>
          <w:rtl/>
          <w:lang w:bidi="ar-LB"/>
        </w:rPr>
        <w:t xml:space="preserve"> </w:t>
      </w:r>
      <w:r w:rsidR="00324752" w:rsidRPr="00324752">
        <w:rPr>
          <w:rFonts w:ascii="Dubai" w:cs="Dubai" w:hAnsi="Dubai" w:hint="eastAsia"/>
          <w:b/>
          <w:bCs/>
          <w:noProof/>
          <w:color w:val="00B050"/>
          <w:szCs w:val="24"/>
          <w:rtl/>
          <w:lang w:bidi="ar-LB"/>
        </w:rPr>
        <w:t>المعادن</w:t>
      </w:r>
      <w:r w:rsidR="00324752" w:rsidRPr="00324752">
        <w:rPr>
          <w:rFonts w:ascii="Dubai" w:cs="Dubai" w:hAnsi="Dubai"/>
          <w:b/>
          <w:bCs/>
          <w:noProof/>
          <w:color w:val="00B050"/>
          <w:szCs w:val="24"/>
          <w:rtl/>
          <w:lang w:bidi="ar-LB"/>
        </w:rPr>
        <w:t xml:space="preserve"> </w:t>
      </w:r>
      <w:r w:rsidR="00324752" w:rsidRPr="00324752">
        <w:rPr>
          <w:rFonts w:ascii="Dubai" w:cs="Dubai" w:hAnsi="Dubai" w:hint="eastAsia"/>
          <w:b/>
          <w:bCs/>
          <w:noProof/>
          <w:color w:val="00B050"/>
          <w:szCs w:val="24"/>
          <w:rtl/>
          <w:lang w:bidi="ar-LB"/>
        </w:rPr>
        <w:t>الرئيسية</w:t>
      </w:r>
      <w:r w:rsidR="00324752" w:rsidRPr="00324752">
        <w:rPr>
          <w:rFonts w:ascii="Dubai" w:cs="Dubai" w:hAnsi="Dubai"/>
          <w:b/>
          <w:bCs/>
          <w:noProof/>
          <w:color w:val="00B050"/>
          <w:szCs w:val="24"/>
          <w:rtl/>
          <w:lang w:bidi="ar-LB"/>
        </w:rPr>
        <w:t xml:space="preserve"> </w:t>
      </w:r>
      <w:r w:rsidR="00324752" w:rsidRPr="00324752">
        <w:rPr>
          <w:rFonts w:ascii="Dubai" w:cs="Dubai" w:hAnsi="Dubai" w:hint="eastAsia"/>
          <w:b/>
          <w:bCs/>
          <w:noProof/>
          <w:color w:val="00B050"/>
          <w:szCs w:val="24"/>
          <w:rtl/>
          <w:lang w:bidi="ar-LB"/>
        </w:rPr>
        <w:t>خلال</w:t>
      </w:r>
      <w:r w:rsidR="00324752">
        <w:rPr>
          <w:rFonts w:ascii="Dubai" w:cs="Dubai" w:hAnsi="Dubai" w:hint="cs"/>
          <w:b/>
          <w:bCs/>
          <w:noProof/>
          <w:color w:val="00B050"/>
          <w:szCs w:val="24"/>
          <w:rtl/>
          <w:lang w:bidi="ar-LB"/>
        </w:rPr>
        <w:t xml:space="preserve"> سنة 2022</w:t>
      </w:r>
      <w:bookmarkEnd w:id="3"/>
      <w:r w:rsidRPr="005345A4">
        <w:rPr>
          <w:noProof/>
          <w14:ligatures w14:val="standardContextual"/>
        </w:rPr>
        <w:t xml:space="preserve"> </w:t>
      </w:r>
    </w:p>
    <w:p w14:paraId="4CFEDE0A" w14:textId="4E6A071C" w:rsidP="005345A4" w:rsidR="00FA691B" w:rsidRDefault="005345A4">
      <w:pPr>
        <w:tabs>
          <w:tab w:pos="7776" w:val="right"/>
        </w:tabs>
        <w:bidi/>
        <w:spacing w:line="240" w:lineRule="auto"/>
        <w:ind w:left="360"/>
        <w:jc w:val="both"/>
        <w:rPr>
          <w:rFonts w:ascii="Dubai" w:cs="Dubai" w:hAnsi="Dubai"/>
          <w:b/>
          <w:bCs/>
          <w:noProof/>
          <w:color w:val="00B050"/>
          <w:szCs w:val="24"/>
          <w:rtl/>
          <w:lang w:bidi="ar-LB"/>
        </w:rPr>
      </w:pPr>
      <w:r w:rsidRPr="005345A4">
        <w:rPr>
          <w:noProof/>
          <w14:ligatures w14:val="standardContextual"/>
        </w:rPr>
        <w:t xml:space="preserve"> </w:t>
      </w:r>
    </w:p>
    <w:tbl>
      <w:tblPr>
        <w:bidiVisual/>
        <w:tblW w:type="pct" w:w="5000"/>
        <w:tblLook w:firstColumn="1" w:firstRow="1" w:lastColumn="0" w:lastRow="0" w:noHBand="0" w:noVBand="1" w:val="04A0"/>
      </w:tblPr>
      <w:tblGrid>
        <w:gridCol w:w="3040"/>
        <w:gridCol w:w="3114"/>
        <w:gridCol w:w="3762"/>
      </w:tblGrid>
      <w:tr w14:paraId="58775519" w14:textId="77777777" w:rsidR="007B4F40" w:rsidRPr="00113A67" w:rsidTr="007B4F40">
        <w:trPr>
          <w:trHeight w:val="660"/>
        </w:trPr>
        <w:tc>
          <w:tcPr>
            <w:tcW w:type="pct" w:w="1533"/>
            <w:tcBorders>
              <w:top w:color="0070C0" w:space="0" w:sz="8" w:val="single"/>
              <w:left w:color="0070C0" w:space="0" w:sz="8" w:val="single"/>
              <w:bottom w:color="FFFFFF" w:space="0" w:sz="4" w:val="single"/>
              <w:right w:color="FFFFFF" w:space="0" w:sz="4" w:val="single"/>
            </w:tcBorders>
            <w:shd w:color="000000" w:fill="00B050" w:val="clear"/>
            <w:vAlign w:val="center"/>
            <w:hideMark/>
          </w:tcPr>
          <w:p w14:paraId="41293003" w14:textId="559944B0" w:rsidP="00113A67" w:rsidR="00113A67" w:rsidRDefault="00D64B94" w:rsidRPr="00113A67">
            <w:pPr>
              <w:bidi/>
              <w:spacing w:before="0" w:line="240" w:lineRule="auto"/>
              <w:jc w:val="center"/>
              <w:rPr>
                <w:rFonts w:ascii="Dubai" w:cs="Dubai" w:eastAsia="Times New Roman" w:hAnsi="Dubai"/>
                <w:b/>
                <w:bCs/>
                <w:color w:val="FFFFFF"/>
                <w:sz w:val="20"/>
                <w:szCs w:val="20"/>
              </w:rPr>
            </w:pPr>
            <w:r>
              <w:rPr>
                <w:rFonts w:ascii="Dubai" w:cs="Dubai" w:eastAsia="Times New Roman" w:hAnsi="Dubai" w:hint="cs"/>
                <w:b/>
                <w:bCs/>
                <w:color w:val="FFFFFF"/>
                <w:sz w:val="20"/>
                <w:szCs w:val="20"/>
                <w:rtl/>
              </w:rPr>
              <w:t>المنتج</w:t>
            </w:r>
          </w:p>
        </w:tc>
        <w:tc>
          <w:tcPr>
            <w:tcW w:type="pct" w:w="1570"/>
            <w:tcBorders>
              <w:top w:color="0070C0" w:space="0" w:sz="8" w:val="single"/>
              <w:left w:color="FFFFFF" w:space="0" w:sz="4" w:val="single"/>
              <w:bottom w:color="FFFFFF" w:space="0" w:sz="4" w:val="single"/>
              <w:right w:color="FFFFFF" w:space="0" w:sz="4" w:val="single"/>
            </w:tcBorders>
            <w:shd w:color="000000" w:fill="00B050" w:val="clear"/>
            <w:vAlign w:val="center"/>
            <w:hideMark/>
          </w:tcPr>
          <w:p w14:paraId="6423B941" w14:textId="77777777" w:rsidP="00113A67" w:rsidR="00113A67" w:rsidRDefault="00113A67" w:rsidRPr="00113A67">
            <w:pPr>
              <w:bidi/>
              <w:spacing w:before="0" w:line="240" w:lineRule="auto"/>
              <w:jc w:val="center"/>
              <w:rPr>
                <w:rFonts w:ascii="Dubai" w:cs="Dubai" w:eastAsia="Times New Roman" w:hAnsi="Dubai"/>
                <w:b/>
                <w:bCs/>
                <w:color w:val="FFFFFF"/>
                <w:sz w:val="20"/>
                <w:szCs w:val="20"/>
                <w:rtl/>
              </w:rPr>
            </w:pPr>
            <w:r w:rsidRPr="00113A67">
              <w:rPr>
                <w:rFonts w:ascii="Dubai" w:cs="Dubai" w:eastAsia="Times New Roman" w:hAnsi="Dubai"/>
                <w:b/>
                <w:bCs/>
                <w:color w:val="FFFFFF"/>
                <w:sz w:val="20"/>
                <w:szCs w:val="20"/>
                <w:rtl/>
              </w:rPr>
              <w:t>كميات الإنتاج المتحققة بالطن سنة 2022</w:t>
            </w:r>
          </w:p>
        </w:tc>
        <w:tc>
          <w:tcPr>
            <w:tcW w:type="pct" w:w="1897"/>
            <w:tcBorders>
              <w:top w:color="0070C0" w:space="0" w:sz="8" w:val="single"/>
              <w:left w:color="FFFFFF" w:space="0" w:sz="4" w:val="single"/>
              <w:bottom w:color="FFFFFF" w:space="0" w:sz="4" w:val="single"/>
              <w:right w:color="0070C0" w:space="0" w:sz="8" w:val="single"/>
            </w:tcBorders>
            <w:shd w:color="000000" w:fill="00B050" w:val="clear"/>
            <w:vAlign w:val="center"/>
            <w:hideMark/>
          </w:tcPr>
          <w:p w14:paraId="4986EE78" w14:textId="77777777" w:rsidP="00113A67" w:rsidR="00113A67" w:rsidRDefault="00113A67" w:rsidRPr="00113A67">
            <w:pPr>
              <w:bidi/>
              <w:spacing w:before="0" w:line="240" w:lineRule="auto"/>
              <w:jc w:val="center"/>
              <w:rPr>
                <w:rFonts w:ascii="Dubai" w:cs="Dubai" w:eastAsia="Times New Roman" w:hAnsi="Dubai"/>
                <w:b/>
                <w:bCs/>
                <w:color w:val="FFFFFF"/>
                <w:sz w:val="20"/>
                <w:szCs w:val="20"/>
                <w:rtl/>
              </w:rPr>
            </w:pPr>
            <w:r w:rsidRPr="00113A67">
              <w:rPr>
                <w:rFonts w:ascii="Dubai" w:cs="Dubai" w:eastAsia="Times New Roman" w:hAnsi="Dubai"/>
                <w:b/>
                <w:bCs/>
                <w:color w:val="FFFFFF"/>
                <w:sz w:val="20"/>
                <w:szCs w:val="20"/>
                <w:rtl/>
              </w:rPr>
              <w:t>الإستخدامات</w:t>
            </w:r>
          </w:p>
        </w:tc>
      </w:tr>
      <w:tr w14:paraId="3D84D3A9" w14:textId="77777777" w:rsidR="00113A67" w:rsidRPr="00113A67" w:rsidTr="00D06C41">
        <w:trPr>
          <w:trHeight w:val="521"/>
        </w:trPr>
        <w:tc>
          <w:tcPr>
            <w:tcW w:type="pct" w:w="1533"/>
            <w:tcBorders>
              <w:top w:color="0070C0" w:space="0" w:sz="4" w:val="single"/>
              <w:left w:color="0070C0" w:space="0" w:sz="8" w:val="single"/>
              <w:bottom w:color="0070C0" w:space="0" w:sz="4" w:val="single"/>
              <w:right w:color="0070C0" w:space="0" w:sz="4" w:val="single"/>
            </w:tcBorders>
            <w:shd w:color="auto" w:fill="auto" w:val="clear"/>
            <w:vAlign w:val="center"/>
            <w:hideMark/>
          </w:tcPr>
          <w:p w14:paraId="7508824F" w14:textId="77777777" w:rsidP="00113A67" w:rsidR="00113A67" w:rsidRDefault="00113A67" w:rsidRPr="00113A67">
            <w:pPr>
              <w:bidi/>
              <w:spacing w:before="0" w:line="240" w:lineRule="auto"/>
              <w:jc w:val="center"/>
              <w:rPr>
                <w:rFonts w:ascii="Dubai" w:cs="Dubai" w:eastAsia="Times New Roman" w:hAnsi="Dubai"/>
                <w:b/>
                <w:bCs/>
                <w:color w:val="000000"/>
                <w:sz w:val="20"/>
                <w:szCs w:val="20"/>
                <w:rtl/>
              </w:rPr>
            </w:pPr>
            <w:r w:rsidRPr="00113A67">
              <w:rPr>
                <w:rFonts w:ascii="Dubai" w:cs="Dubai" w:eastAsia="Times New Roman" w:hAnsi="Dubai"/>
                <w:b/>
                <w:bCs/>
                <w:color w:val="000000"/>
                <w:sz w:val="20"/>
                <w:szCs w:val="20"/>
                <w:rtl/>
              </w:rPr>
              <w:t xml:space="preserve">الملح الصناعي </w:t>
            </w:r>
          </w:p>
        </w:tc>
        <w:tc>
          <w:tcPr>
            <w:tcW w:type="pct" w:w="1570"/>
            <w:tcBorders>
              <w:top w:color="0070C0" w:space="0" w:sz="4" w:val="single"/>
              <w:left w:color="0070C0" w:space="0" w:sz="4" w:val="single"/>
              <w:bottom w:color="0070C0" w:space="0" w:sz="4" w:val="single"/>
              <w:right w:color="0070C0" w:space="0" w:sz="4" w:val="single"/>
            </w:tcBorders>
            <w:shd w:color="auto" w:fill="auto" w:val="clear"/>
            <w:vAlign w:val="center"/>
            <w:hideMark/>
          </w:tcPr>
          <w:p w14:paraId="627C15EC" w14:textId="77777777" w:rsidP="00113A67" w:rsidR="00113A67" w:rsidRDefault="00113A67" w:rsidRPr="00113A67">
            <w:pPr>
              <w:spacing w:before="0" w:line="240" w:lineRule="auto"/>
              <w:jc w:val="center"/>
              <w:rPr>
                <w:rFonts w:ascii="Dubai" w:cs="Dubai" w:eastAsia="Times New Roman" w:hAnsi="Dubai"/>
                <w:color w:val="000000"/>
                <w:sz w:val="20"/>
                <w:szCs w:val="20"/>
                <w:rtl/>
              </w:rPr>
            </w:pPr>
            <w:r w:rsidRPr="00113A67">
              <w:rPr>
                <w:rFonts w:ascii="Dubai" w:cs="Dubai" w:eastAsia="Times New Roman" w:hAnsi="Dubai"/>
                <w:color w:val="000000"/>
                <w:sz w:val="20"/>
                <w:szCs w:val="20"/>
                <w:rtl/>
              </w:rPr>
              <w:t>٣٠٠,٠٠٠</w:t>
            </w:r>
          </w:p>
        </w:tc>
        <w:tc>
          <w:tcPr>
            <w:tcW w:type="pct" w:w="1897"/>
            <w:tcBorders>
              <w:top w:color="0070C0" w:space="0" w:sz="4" w:val="single"/>
              <w:left w:color="0070C0" w:space="0" w:sz="4" w:val="single"/>
              <w:bottom w:color="0070C0" w:space="0" w:sz="4" w:val="single"/>
              <w:right w:color="0070C0" w:space="0" w:sz="8" w:val="single"/>
            </w:tcBorders>
            <w:shd w:color="auto" w:fill="auto" w:val="clear"/>
            <w:vAlign w:val="center"/>
            <w:hideMark/>
          </w:tcPr>
          <w:p w14:paraId="4D61D713" w14:textId="77777777" w:rsidP="00113A67" w:rsidR="00113A67" w:rsidRDefault="00113A67" w:rsidRPr="00113A67">
            <w:pPr>
              <w:bidi/>
              <w:spacing w:before="0" w:line="240" w:lineRule="auto"/>
              <w:rPr>
                <w:rFonts w:ascii="Dubai" w:cs="Dubai" w:eastAsia="Times New Roman" w:hAnsi="Dubai"/>
                <w:color w:val="000000"/>
                <w:sz w:val="20"/>
                <w:szCs w:val="20"/>
              </w:rPr>
            </w:pPr>
            <w:r w:rsidRPr="00113A67">
              <w:rPr>
                <w:rFonts w:ascii="Dubai" w:cs="Dubai" w:eastAsia="Times New Roman" w:hAnsi="Dubai"/>
                <w:color w:val="000000"/>
                <w:sz w:val="20"/>
                <w:szCs w:val="20"/>
                <w:rtl/>
              </w:rPr>
              <w:t>الصناعات (النفطية - الكيماوية - البتروكيماوية - الغذائية)</w:t>
            </w:r>
          </w:p>
        </w:tc>
      </w:tr>
      <w:tr w14:paraId="3AEA2F0B" w14:textId="77777777" w:rsidR="00113A67" w:rsidRPr="00113A67" w:rsidTr="00D06C41">
        <w:trPr>
          <w:trHeight w:val="386"/>
        </w:trPr>
        <w:tc>
          <w:tcPr>
            <w:tcW w:type="pct" w:w="1533"/>
            <w:tcBorders>
              <w:top w:val="nil"/>
              <w:left w:color="0070C0" w:space="0" w:sz="8" w:val="single"/>
              <w:bottom w:color="0070C0" w:space="0" w:sz="4" w:val="single"/>
              <w:right w:color="0070C0" w:space="0" w:sz="4" w:val="single"/>
            </w:tcBorders>
            <w:shd w:color="auto" w:fill="auto" w:val="clear"/>
            <w:vAlign w:val="center"/>
            <w:hideMark/>
          </w:tcPr>
          <w:p w14:paraId="2BB8D97B" w14:textId="77777777" w:rsidP="00113A67" w:rsidR="00113A67" w:rsidRDefault="00113A67" w:rsidRPr="00113A67">
            <w:pPr>
              <w:bidi/>
              <w:spacing w:before="0" w:line="240" w:lineRule="auto"/>
              <w:jc w:val="center"/>
              <w:rPr>
                <w:rFonts w:ascii="Dubai" w:cs="Dubai" w:eastAsia="Times New Roman" w:hAnsi="Dubai"/>
                <w:b/>
                <w:bCs/>
                <w:color w:val="000000"/>
                <w:sz w:val="20"/>
                <w:szCs w:val="20"/>
                <w:rtl/>
              </w:rPr>
            </w:pPr>
            <w:r w:rsidRPr="00113A67">
              <w:rPr>
                <w:rFonts w:ascii="Dubai" w:cs="Dubai" w:eastAsia="Times New Roman" w:hAnsi="Dubai"/>
                <w:b/>
                <w:bCs/>
                <w:color w:val="000000"/>
                <w:sz w:val="20"/>
                <w:szCs w:val="20"/>
                <w:rtl/>
              </w:rPr>
              <w:t>رمل السيليكا للزجاج والسيراميك</w:t>
            </w:r>
          </w:p>
        </w:tc>
        <w:tc>
          <w:tcPr>
            <w:tcW w:type="pct" w:w="1570"/>
            <w:tcBorders>
              <w:top w:val="nil"/>
              <w:left w:color="0070C0" w:space="0" w:sz="4" w:val="single"/>
              <w:bottom w:color="0070C0" w:space="0" w:sz="4" w:val="single"/>
              <w:right w:color="0070C0" w:space="0" w:sz="4" w:val="single"/>
            </w:tcBorders>
            <w:shd w:color="auto" w:fill="auto" w:val="clear"/>
            <w:vAlign w:val="center"/>
            <w:hideMark/>
          </w:tcPr>
          <w:p w14:paraId="6D7C0A6A" w14:textId="77777777" w:rsidP="00113A67" w:rsidR="00113A67" w:rsidRDefault="00113A67" w:rsidRPr="00113A67">
            <w:pPr>
              <w:spacing w:before="0" w:line="240" w:lineRule="auto"/>
              <w:jc w:val="center"/>
              <w:rPr>
                <w:rFonts w:ascii="Dubai" w:cs="Dubai" w:eastAsia="Times New Roman" w:hAnsi="Dubai"/>
                <w:color w:val="000000"/>
                <w:sz w:val="20"/>
                <w:szCs w:val="20"/>
                <w:rtl/>
              </w:rPr>
            </w:pPr>
            <w:r w:rsidRPr="00113A67">
              <w:rPr>
                <w:rFonts w:ascii="Dubai" w:cs="Dubai" w:eastAsia="Times New Roman" w:hAnsi="Dubai"/>
                <w:color w:val="000000"/>
                <w:sz w:val="20"/>
                <w:szCs w:val="20"/>
                <w:rtl/>
              </w:rPr>
              <w:t>٢,٠٠٠</w:t>
            </w:r>
          </w:p>
        </w:tc>
        <w:tc>
          <w:tcPr>
            <w:tcW w:type="pct" w:w="1897"/>
            <w:tcBorders>
              <w:top w:val="nil"/>
              <w:left w:color="0070C0" w:space="0" w:sz="4" w:val="single"/>
              <w:bottom w:color="0070C0" w:space="0" w:sz="4" w:val="single"/>
              <w:right w:color="0070C0" w:space="0" w:sz="8" w:val="single"/>
            </w:tcBorders>
            <w:shd w:color="auto" w:fill="auto" w:val="clear"/>
            <w:vAlign w:val="center"/>
            <w:hideMark/>
          </w:tcPr>
          <w:p w14:paraId="4AA87054" w14:textId="77777777" w:rsidP="00113A67" w:rsidR="00113A67" w:rsidRDefault="00113A67" w:rsidRPr="00113A67">
            <w:pPr>
              <w:bidi/>
              <w:spacing w:before="0" w:line="240" w:lineRule="auto"/>
              <w:rPr>
                <w:rFonts w:ascii="Dubai" w:cs="Dubai" w:eastAsia="Times New Roman" w:hAnsi="Dubai"/>
                <w:color w:val="000000"/>
                <w:sz w:val="20"/>
                <w:szCs w:val="20"/>
              </w:rPr>
            </w:pPr>
            <w:r w:rsidRPr="00113A67">
              <w:rPr>
                <w:rFonts w:ascii="Dubai" w:cs="Dubai" w:eastAsia="Times New Roman" w:hAnsi="Dubai"/>
                <w:color w:val="000000"/>
                <w:sz w:val="20"/>
                <w:szCs w:val="20"/>
                <w:rtl/>
              </w:rPr>
              <w:t>معامل الزجاج والسيراميك</w:t>
            </w:r>
          </w:p>
        </w:tc>
      </w:tr>
      <w:tr w14:paraId="40823A50" w14:textId="77777777" w:rsidR="00113A67" w:rsidRPr="00113A67" w:rsidTr="00D06C41">
        <w:trPr>
          <w:trHeight w:val="350"/>
        </w:trPr>
        <w:tc>
          <w:tcPr>
            <w:tcW w:type="pct" w:w="1533"/>
            <w:tcBorders>
              <w:top w:val="nil"/>
              <w:left w:color="0070C0" w:space="0" w:sz="8" w:val="single"/>
              <w:bottom w:color="0070C0" w:space="0" w:sz="4" w:val="single"/>
              <w:right w:color="0070C0" w:space="0" w:sz="4" w:val="single"/>
            </w:tcBorders>
            <w:shd w:color="auto" w:fill="auto" w:val="clear"/>
            <w:vAlign w:val="center"/>
            <w:hideMark/>
          </w:tcPr>
          <w:p w14:paraId="451B7B62" w14:textId="77777777" w:rsidP="00113A67" w:rsidR="00113A67" w:rsidRDefault="00113A67" w:rsidRPr="00113A67">
            <w:pPr>
              <w:bidi/>
              <w:spacing w:before="0" w:line="240" w:lineRule="auto"/>
              <w:jc w:val="center"/>
              <w:rPr>
                <w:rFonts w:ascii="Dubai" w:cs="Dubai" w:eastAsia="Times New Roman" w:hAnsi="Dubai"/>
                <w:b/>
                <w:bCs/>
                <w:color w:val="000000"/>
                <w:sz w:val="20"/>
                <w:szCs w:val="20"/>
                <w:rtl/>
              </w:rPr>
            </w:pPr>
            <w:r w:rsidRPr="00113A67">
              <w:rPr>
                <w:rFonts w:ascii="Dubai" w:cs="Dubai" w:eastAsia="Times New Roman" w:hAnsi="Dubai"/>
                <w:b/>
                <w:bCs/>
                <w:color w:val="000000"/>
                <w:sz w:val="20"/>
                <w:szCs w:val="20"/>
                <w:rtl/>
              </w:rPr>
              <w:t>رمل السيليكا للإسمنت الأسود</w:t>
            </w:r>
          </w:p>
        </w:tc>
        <w:tc>
          <w:tcPr>
            <w:tcW w:type="pct" w:w="1570"/>
            <w:tcBorders>
              <w:top w:val="nil"/>
              <w:left w:color="0070C0" w:space="0" w:sz="4" w:val="single"/>
              <w:bottom w:color="0070C0" w:space="0" w:sz="4" w:val="single"/>
              <w:right w:color="0070C0" w:space="0" w:sz="4" w:val="single"/>
            </w:tcBorders>
            <w:shd w:color="auto" w:fill="auto" w:val="clear"/>
            <w:vAlign w:val="center"/>
            <w:hideMark/>
          </w:tcPr>
          <w:p w14:paraId="4A5935E5" w14:textId="77777777" w:rsidP="00113A67" w:rsidR="00113A67" w:rsidRDefault="00113A67" w:rsidRPr="00113A67">
            <w:pPr>
              <w:spacing w:before="0" w:line="240" w:lineRule="auto"/>
              <w:jc w:val="center"/>
              <w:rPr>
                <w:rFonts w:ascii="Dubai" w:cs="Dubai" w:eastAsia="Times New Roman" w:hAnsi="Dubai"/>
                <w:color w:val="000000"/>
                <w:sz w:val="20"/>
                <w:szCs w:val="20"/>
                <w:rtl/>
              </w:rPr>
            </w:pPr>
            <w:r w:rsidRPr="00113A67">
              <w:rPr>
                <w:rFonts w:ascii="Dubai" w:cs="Dubai" w:eastAsia="Times New Roman" w:hAnsi="Dubai"/>
                <w:color w:val="000000"/>
                <w:sz w:val="20"/>
                <w:szCs w:val="20"/>
                <w:rtl/>
              </w:rPr>
              <w:t>٠</w:t>
            </w:r>
          </w:p>
        </w:tc>
        <w:tc>
          <w:tcPr>
            <w:tcW w:type="pct" w:w="1897"/>
            <w:tcBorders>
              <w:top w:val="nil"/>
              <w:left w:color="0070C0" w:space="0" w:sz="4" w:val="single"/>
              <w:bottom w:color="0070C0" w:space="0" w:sz="4" w:val="single"/>
              <w:right w:color="0070C0" w:space="0" w:sz="8" w:val="single"/>
            </w:tcBorders>
            <w:shd w:color="auto" w:fill="auto" w:val="clear"/>
            <w:vAlign w:val="center"/>
            <w:hideMark/>
          </w:tcPr>
          <w:p w14:paraId="5B755D1E" w14:textId="77777777" w:rsidP="00113A67" w:rsidR="00113A67" w:rsidRDefault="00113A67" w:rsidRPr="00113A67">
            <w:pPr>
              <w:bidi/>
              <w:spacing w:before="0" w:line="240" w:lineRule="auto"/>
              <w:rPr>
                <w:rFonts w:ascii="Dubai" w:cs="Dubai" w:eastAsia="Times New Roman" w:hAnsi="Dubai"/>
                <w:color w:val="000000"/>
                <w:sz w:val="20"/>
                <w:szCs w:val="20"/>
              </w:rPr>
            </w:pPr>
            <w:r w:rsidRPr="00113A67">
              <w:rPr>
                <w:rFonts w:ascii="Dubai" w:cs="Dubai" w:eastAsia="Times New Roman" w:hAnsi="Dubai"/>
                <w:color w:val="000000"/>
                <w:sz w:val="20"/>
                <w:szCs w:val="20"/>
                <w:rtl/>
              </w:rPr>
              <w:t>معامل الإسمنت</w:t>
            </w:r>
          </w:p>
        </w:tc>
      </w:tr>
      <w:tr w14:paraId="7258D607" w14:textId="77777777" w:rsidR="00113A67" w:rsidRPr="00113A67" w:rsidTr="00D06C41">
        <w:trPr>
          <w:trHeight w:val="161"/>
        </w:trPr>
        <w:tc>
          <w:tcPr>
            <w:tcW w:type="pct" w:w="1533"/>
            <w:tcBorders>
              <w:top w:val="nil"/>
              <w:left w:color="0070C0" w:space="0" w:sz="8" w:val="single"/>
              <w:bottom w:color="0070C0" w:space="0" w:sz="4" w:val="single"/>
              <w:right w:color="0070C0" w:space="0" w:sz="4" w:val="single"/>
            </w:tcBorders>
            <w:shd w:color="auto" w:fill="auto" w:val="clear"/>
            <w:vAlign w:val="center"/>
            <w:hideMark/>
          </w:tcPr>
          <w:p w14:paraId="5F03F6E9" w14:textId="77777777" w:rsidP="00113A67" w:rsidR="00113A67" w:rsidRDefault="00113A67" w:rsidRPr="00113A67">
            <w:pPr>
              <w:bidi/>
              <w:spacing w:before="0" w:line="240" w:lineRule="auto"/>
              <w:jc w:val="center"/>
              <w:rPr>
                <w:rFonts w:ascii="Dubai" w:cs="Dubai" w:eastAsia="Times New Roman" w:hAnsi="Dubai"/>
                <w:b/>
                <w:bCs/>
                <w:color w:val="000000"/>
                <w:sz w:val="20"/>
                <w:szCs w:val="20"/>
                <w:rtl/>
              </w:rPr>
            </w:pPr>
            <w:r w:rsidRPr="00113A67">
              <w:rPr>
                <w:rFonts w:ascii="Dubai" w:cs="Dubai" w:eastAsia="Times New Roman" w:hAnsi="Dubai"/>
                <w:b/>
                <w:bCs/>
                <w:color w:val="000000"/>
                <w:sz w:val="20"/>
                <w:szCs w:val="20"/>
                <w:rtl/>
              </w:rPr>
              <w:t>رمل السيليكا للسباكة</w:t>
            </w:r>
          </w:p>
        </w:tc>
        <w:tc>
          <w:tcPr>
            <w:tcW w:type="pct" w:w="1570"/>
            <w:tcBorders>
              <w:top w:val="nil"/>
              <w:left w:color="0070C0" w:space="0" w:sz="4" w:val="single"/>
              <w:bottom w:color="0070C0" w:space="0" w:sz="4" w:val="single"/>
              <w:right w:color="0070C0" w:space="0" w:sz="4" w:val="single"/>
            </w:tcBorders>
            <w:shd w:color="auto" w:fill="auto" w:val="clear"/>
            <w:vAlign w:val="center"/>
            <w:hideMark/>
          </w:tcPr>
          <w:p w14:paraId="36243F68" w14:textId="77777777" w:rsidP="00113A67" w:rsidR="00113A67" w:rsidRDefault="00113A67" w:rsidRPr="00113A67">
            <w:pPr>
              <w:spacing w:before="0" w:line="240" w:lineRule="auto"/>
              <w:jc w:val="center"/>
              <w:rPr>
                <w:rFonts w:ascii="Dubai" w:cs="Dubai" w:eastAsia="Times New Roman" w:hAnsi="Dubai"/>
                <w:color w:val="000000"/>
                <w:sz w:val="20"/>
                <w:szCs w:val="20"/>
                <w:rtl/>
              </w:rPr>
            </w:pPr>
            <w:r w:rsidRPr="00113A67">
              <w:rPr>
                <w:rFonts w:ascii="Dubai" w:cs="Dubai" w:eastAsia="Times New Roman" w:hAnsi="Dubai"/>
                <w:color w:val="000000"/>
                <w:sz w:val="20"/>
                <w:szCs w:val="20"/>
                <w:rtl/>
              </w:rPr>
              <w:t>٠</w:t>
            </w:r>
          </w:p>
        </w:tc>
        <w:tc>
          <w:tcPr>
            <w:tcW w:type="pct" w:w="1897"/>
            <w:tcBorders>
              <w:top w:val="nil"/>
              <w:left w:color="0070C0" w:space="0" w:sz="4" w:val="single"/>
              <w:bottom w:color="0070C0" w:space="0" w:sz="4" w:val="single"/>
              <w:right w:color="0070C0" w:space="0" w:sz="8" w:val="single"/>
            </w:tcBorders>
            <w:shd w:color="auto" w:fill="auto" w:val="clear"/>
            <w:vAlign w:val="center"/>
            <w:hideMark/>
          </w:tcPr>
          <w:p w14:paraId="27A14ECD" w14:textId="77777777" w:rsidP="00113A67" w:rsidR="00113A67" w:rsidRDefault="00113A67" w:rsidRPr="00113A67">
            <w:pPr>
              <w:bidi/>
              <w:spacing w:before="0" w:line="240" w:lineRule="auto"/>
              <w:rPr>
                <w:rFonts w:ascii="Dubai" w:cs="Dubai" w:eastAsia="Times New Roman" w:hAnsi="Dubai"/>
                <w:color w:val="000000"/>
                <w:sz w:val="20"/>
                <w:szCs w:val="20"/>
              </w:rPr>
            </w:pPr>
            <w:r w:rsidRPr="00113A67">
              <w:rPr>
                <w:rFonts w:ascii="Dubai" w:cs="Dubai" w:eastAsia="Times New Roman" w:hAnsi="Dubai"/>
                <w:color w:val="000000"/>
                <w:sz w:val="20"/>
                <w:szCs w:val="20"/>
                <w:rtl/>
              </w:rPr>
              <w:t>صب القوالب</w:t>
            </w:r>
          </w:p>
        </w:tc>
      </w:tr>
      <w:tr w14:paraId="7DA1B5C1" w14:textId="77777777" w:rsidR="00113A67" w:rsidRPr="00113A67" w:rsidTr="00D06C41">
        <w:trPr>
          <w:trHeight w:val="179"/>
        </w:trPr>
        <w:tc>
          <w:tcPr>
            <w:tcW w:type="pct" w:w="1533"/>
            <w:tcBorders>
              <w:top w:val="nil"/>
              <w:left w:color="0070C0" w:space="0" w:sz="8" w:val="single"/>
              <w:bottom w:color="0070C0" w:space="0" w:sz="4" w:val="single"/>
              <w:right w:color="0070C0" w:space="0" w:sz="4" w:val="single"/>
            </w:tcBorders>
            <w:shd w:color="auto" w:fill="auto" w:val="clear"/>
            <w:vAlign w:val="center"/>
            <w:hideMark/>
          </w:tcPr>
          <w:p w14:paraId="5517B64A" w14:textId="77777777" w:rsidP="00113A67" w:rsidR="00113A67" w:rsidRDefault="00113A67" w:rsidRPr="00113A67">
            <w:pPr>
              <w:bidi/>
              <w:spacing w:before="0" w:line="240" w:lineRule="auto"/>
              <w:jc w:val="center"/>
              <w:rPr>
                <w:rFonts w:ascii="Dubai" w:cs="Dubai" w:eastAsia="Times New Roman" w:hAnsi="Dubai"/>
                <w:b/>
                <w:bCs/>
                <w:color w:val="000000"/>
                <w:sz w:val="20"/>
                <w:szCs w:val="20"/>
                <w:rtl/>
              </w:rPr>
            </w:pPr>
            <w:r w:rsidRPr="00113A67">
              <w:rPr>
                <w:rFonts w:ascii="Dubai" w:cs="Dubai" w:eastAsia="Times New Roman" w:hAnsi="Dubai"/>
                <w:b/>
                <w:bCs/>
                <w:color w:val="000000"/>
                <w:sz w:val="20"/>
                <w:szCs w:val="20"/>
                <w:rtl/>
              </w:rPr>
              <w:t>الرمل القياسي (الصحراء الغربية + النجف)</w:t>
            </w:r>
          </w:p>
        </w:tc>
        <w:tc>
          <w:tcPr>
            <w:tcW w:type="pct" w:w="1570"/>
            <w:tcBorders>
              <w:top w:val="nil"/>
              <w:left w:color="0070C0" w:space="0" w:sz="4" w:val="single"/>
              <w:bottom w:color="0070C0" w:space="0" w:sz="4" w:val="single"/>
              <w:right w:color="0070C0" w:space="0" w:sz="4" w:val="single"/>
            </w:tcBorders>
            <w:shd w:color="auto" w:fill="auto" w:val="clear"/>
            <w:vAlign w:val="center"/>
            <w:hideMark/>
          </w:tcPr>
          <w:p w14:paraId="09B91685" w14:textId="77777777" w:rsidP="00113A67" w:rsidR="00113A67" w:rsidRDefault="00113A67" w:rsidRPr="00113A67">
            <w:pPr>
              <w:spacing w:before="0" w:line="240" w:lineRule="auto"/>
              <w:jc w:val="center"/>
              <w:rPr>
                <w:rFonts w:ascii="Dubai" w:cs="Dubai" w:eastAsia="Times New Roman" w:hAnsi="Dubai"/>
                <w:color w:val="000000"/>
                <w:sz w:val="20"/>
                <w:szCs w:val="20"/>
                <w:rtl/>
              </w:rPr>
            </w:pPr>
            <w:r w:rsidRPr="00113A67">
              <w:rPr>
                <w:rFonts w:ascii="Dubai" w:cs="Dubai" w:eastAsia="Times New Roman" w:hAnsi="Dubai"/>
                <w:color w:val="000000"/>
                <w:sz w:val="20"/>
                <w:szCs w:val="20"/>
                <w:rtl/>
              </w:rPr>
              <w:t>١٢</w:t>
            </w:r>
          </w:p>
        </w:tc>
        <w:tc>
          <w:tcPr>
            <w:tcW w:type="pct" w:w="1897"/>
            <w:tcBorders>
              <w:top w:val="nil"/>
              <w:left w:color="0070C0" w:space="0" w:sz="4" w:val="single"/>
              <w:bottom w:color="0070C0" w:space="0" w:sz="4" w:val="single"/>
              <w:right w:color="0070C0" w:space="0" w:sz="8" w:val="single"/>
            </w:tcBorders>
            <w:shd w:color="auto" w:fill="auto" w:val="clear"/>
            <w:vAlign w:val="center"/>
            <w:hideMark/>
          </w:tcPr>
          <w:p w14:paraId="1CA1936E" w14:textId="77777777" w:rsidP="00113A67" w:rsidR="00113A67" w:rsidRDefault="00113A67" w:rsidRPr="00113A67">
            <w:pPr>
              <w:bidi/>
              <w:spacing w:before="0" w:line="240" w:lineRule="auto"/>
              <w:rPr>
                <w:rFonts w:ascii="Dubai" w:cs="Dubai" w:eastAsia="Times New Roman" w:hAnsi="Dubai"/>
                <w:color w:val="000000"/>
                <w:sz w:val="20"/>
                <w:szCs w:val="20"/>
              </w:rPr>
            </w:pPr>
            <w:r w:rsidRPr="00113A67">
              <w:rPr>
                <w:rFonts w:ascii="Dubai" w:cs="Dubai" w:eastAsia="Times New Roman" w:hAnsi="Dubai"/>
                <w:color w:val="000000"/>
                <w:sz w:val="20"/>
                <w:szCs w:val="20"/>
                <w:rtl/>
              </w:rPr>
              <w:t>معامل الإسمنت (فحص الإسمنت)</w:t>
            </w:r>
          </w:p>
        </w:tc>
      </w:tr>
      <w:tr w14:paraId="0D66D861" w14:textId="77777777" w:rsidR="00113A67" w:rsidRPr="00113A67" w:rsidTr="00D06C41">
        <w:trPr>
          <w:trHeight w:val="575"/>
        </w:trPr>
        <w:tc>
          <w:tcPr>
            <w:tcW w:type="pct" w:w="1533"/>
            <w:tcBorders>
              <w:top w:val="nil"/>
              <w:left w:color="0070C0" w:space="0" w:sz="8" w:val="single"/>
              <w:bottom w:color="0070C0" w:space="0" w:sz="4" w:val="single"/>
              <w:right w:color="0070C0" w:space="0" w:sz="4" w:val="single"/>
            </w:tcBorders>
            <w:shd w:color="auto" w:fill="auto" w:val="clear"/>
            <w:vAlign w:val="center"/>
            <w:hideMark/>
          </w:tcPr>
          <w:p w14:paraId="3FC6A24D" w14:textId="77777777" w:rsidP="00113A67" w:rsidR="00113A67" w:rsidRDefault="00113A67" w:rsidRPr="00113A67">
            <w:pPr>
              <w:bidi/>
              <w:spacing w:before="0" w:line="240" w:lineRule="auto"/>
              <w:jc w:val="center"/>
              <w:rPr>
                <w:rFonts w:ascii="Dubai" w:cs="Dubai" w:eastAsia="Times New Roman" w:hAnsi="Dubai"/>
                <w:b/>
                <w:bCs/>
                <w:color w:val="000000"/>
                <w:sz w:val="20"/>
                <w:szCs w:val="20"/>
                <w:rtl/>
              </w:rPr>
            </w:pPr>
            <w:r w:rsidRPr="00113A67">
              <w:rPr>
                <w:rFonts w:ascii="Dubai" w:cs="Dubai" w:eastAsia="Times New Roman" w:hAnsi="Dubai"/>
                <w:b/>
                <w:bCs/>
                <w:color w:val="000000"/>
                <w:sz w:val="20"/>
                <w:szCs w:val="20"/>
                <w:rtl/>
              </w:rPr>
              <w:t>البنتونايت الخام</w:t>
            </w:r>
          </w:p>
        </w:tc>
        <w:tc>
          <w:tcPr>
            <w:tcW w:type="pct" w:w="1570"/>
            <w:tcBorders>
              <w:top w:val="nil"/>
              <w:left w:color="0070C0" w:space="0" w:sz="4" w:val="single"/>
              <w:bottom w:color="0070C0" w:space="0" w:sz="4" w:val="single"/>
              <w:right w:color="0070C0" w:space="0" w:sz="4" w:val="single"/>
            </w:tcBorders>
            <w:shd w:color="auto" w:fill="auto" w:val="clear"/>
            <w:vAlign w:val="center"/>
            <w:hideMark/>
          </w:tcPr>
          <w:p w14:paraId="424D411C" w14:textId="77777777" w:rsidP="00113A67" w:rsidR="00113A67" w:rsidRDefault="00113A67" w:rsidRPr="00113A67">
            <w:pPr>
              <w:spacing w:before="0" w:line="240" w:lineRule="auto"/>
              <w:jc w:val="center"/>
              <w:rPr>
                <w:rFonts w:ascii="Dubai" w:cs="Dubai" w:eastAsia="Times New Roman" w:hAnsi="Dubai"/>
                <w:color w:val="000000"/>
                <w:sz w:val="20"/>
                <w:szCs w:val="20"/>
                <w:rtl/>
              </w:rPr>
            </w:pPr>
            <w:r w:rsidRPr="00113A67">
              <w:rPr>
                <w:rFonts w:ascii="Dubai" w:cs="Dubai" w:eastAsia="Times New Roman" w:hAnsi="Dubai"/>
                <w:color w:val="000000"/>
                <w:sz w:val="20"/>
                <w:szCs w:val="20"/>
                <w:rtl/>
              </w:rPr>
              <w:t>٣١٤</w:t>
            </w:r>
          </w:p>
        </w:tc>
        <w:tc>
          <w:tcPr>
            <w:tcW w:type="pct" w:w="1897"/>
            <w:tcBorders>
              <w:top w:val="nil"/>
              <w:left w:color="0070C0" w:space="0" w:sz="4" w:val="single"/>
              <w:bottom w:color="0070C0" w:space="0" w:sz="4" w:val="single"/>
              <w:right w:color="0070C0" w:space="0" w:sz="8" w:val="single"/>
            </w:tcBorders>
            <w:shd w:color="auto" w:fill="auto" w:val="clear"/>
            <w:vAlign w:val="center"/>
            <w:hideMark/>
          </w:tcPr>
          <w:p w14:paraId="28C7A08C" w14:textId="77777777" w:rsidP="00113A67" w:rsidR="00113A67" w:rsidRDefault="00113A67" w:rsidRPr="00113A67">
            <w:pPr>
              <w:bidi/>
              <w:spacing w:before="0" w:line="240" w:lineRule="auto"/>
              <w:rPr>
                <w:rFonts w:ascii="Dubai" w:cs="Dubai" w:eastAsia="Times New Roman" w:hAnsi="Dubai"/>
                <w:color w:val="000000"/>
                <w:sz w:val="20"/>
                <w:szCs w:val="20"/>
              </w:rPr>
            </w:pPr>
            <w:r w:rsidRPr="00113A67">
              <w:rPr>
                <w:rFonts w:ascii="Dubai" w:cs="Dubai" w:eastAsia="Times New Roman" w:hAnsi="Dubai"/>
                <w:color w:val="000000"/>
                <w:sz w:val="20"/>
                <w:szCs w:val="20"/>
                <w:rtl/>
              </w:rPr>
              <w:t>حفر الآبار النفطية والمائية - الأعمال المدنية والإنشائية - تصفية الكبريت - قصر الألوان - تنقية الزيوت - الأصباغ - قوالب السباكة</w:t>
            </w:r>
          </w:p>
        </w:tc>
      </w:tr>
      <w:tr w14:paraId="6C38185A" w14:textId="77777777" w:rsidR="007B4F40" w:rsidRPr="00113A67" w:rsidTr="00D06C41">
        <w:trPr>
          <w:trHeight w:val="53"/>
        </w:trPr>
        <w:tc>
          <w:tcPr>
            <w:tcW w:type="pct" w:w="1533"/>
            <w:tcBorders>
              <w:top w:val="nil"/>
              <w:left w:color="0070C0" w:space="0" w:sz="8" w:val="single"/>
              <w:bottom w:color="0070C0" w:space="0" w:sz="8" w:val="single"/>
              <w:right w:color="FFFFFF" w:space="0" w:sz="4" w:val="single"/>
            </w:tcBorders>
            <w:shd w:color="000000" w:fill="00B050" w:val="clear"/>
            <w:vAlign w:val="center"/>
            <w:hideMark/>
          </w:tcPr>
          <w:p w14:paraId="3D87B996" w14:textId="77777777" w:rsidP="00113A67" w:rsidR="00113A67" w:rsidRDefault="00113A67" w:rsidRPr="00113A67">
            <w:pPr>
              <w:bidi/>
              <w:spacing w:before="0" w:line="240" w:lineRule="auto"/>
              <w:jc w:val="center"/>
              <w:rPr>
                <w:rFonts w:ascii="Dubai" w:cs="Dubai" w:eastAsia="Times New Roman" w:hAnsi="Dubai"/>
                <w:b/>
                <w:bCs/>
                <w:color w:val="FFFFFF"/>
                <w:sz w:val="20"/>
                <w:szCs w:val="20"/>
                <w:rtl/>
              </w:rPr>
            </w:pPr>
            <w:r w:rsidRPr="00113A67">
              <w:rPr>
                <w:rFonts w:ascii="Dubai" w:cs="Dubai" w:eastAsia="Times New Roman" w:hAnsi="Dubai"/>
                <w:b/>
                <w:bCs/>
                <w:color w:val="FFFFFF"/>
                <w:sz w:val="20"/>
                <w:szCs w:val="20"/>
                <w:rtl/>
              </w:rPr>
              <w:t>المجموع</w:t>
            </w:r>
          </w:p>
        </w:tc>
        <w:tc>
          <w:tcPr>
            <w:tcW w:type="pct" w:w="1570"/>
            <w:tcBorders>
              <w:top w:val="nil"/>
              <w:left w:color="FFFFFF" w:space="0" w:sz="4" w:val="single"/>
              <w:bottom w:color="0070C0" w:space="0" w:sz="8" w:val="single"/>
              <w:right w:color="FFFFFF" w:space="0" w:sz="4" w:val="single"/>
            </w:tcBorders>
            <w:shd w:color="000000" w:fill="00B050" w:val="clear"/>
            <w:vAlign w:val="center"/>
            <w:hideMark/>
          </w:tcPr>
          <w:p w14:paraId="1AE779C0" w14:textId="77777777" w:rsidP="00113A67" w:rsidR="00113A67" w:rsidRDefault="00113A67" w:rsidRPr="00113A67">
            <w:pPr>
              <w:spacing w:before="0" w:line="240" w:lineRule="auto"/>
              <w:jc w:val="center"/>
              <w:rPr>
                <w:rFonts w:ascii="Dubai" w:cs="Dubai" w:eastAsia="Times New Roman" w:hAnsi="Dubai"/>
                <w:b/>
                <w:bCs/>
                <w:color w:val="FFFFFF"/>
                <w:sz w:val="20"/>
                <w:szCs w:val="20"/>
                <w:rtl/>
              </w:rPr>
            </w:pPr>
            <w:r w:rsidRPr="00113A67">
              <w:rPr>
                <w:rFonts w:ascii="Dubai" w:cs="Dubai" w:eastAsia="Times New Roman" w:hAnsi="Dubai"/>
                <w:b/>
                <w:bCs/>
                <w:color w:val="FFFFFF"/>
                <w:sz w:val="20"/>
                <w:szCs w:val="20"/>
                <w:rtl/>
              </w:rPr>
              <w:t>٣٠٢,٣٢٦</w:t>
            </w:r>
          </w:p>
        </w:tc>
        <w:tc>
          <w:tcPr>
            <w:tcW w:type="pct" w:w="1897"/>
            <w:tcBorders>
              <w:top w:val="nil"/>
              <w:left w:color="FFFFFF" w:space="0" w:sz="4" w:val="single"/>
              <w:bottom w:color="0070C0" w:space="0" w:sz="8" w:val="single"/>
              <w:right w:color="0070C0" w:space="0" w:sz="8" w:val="single"/>
            </w:tcBorders>
            <w:shd w:color="000000" w:fill="00B050" w:val="clear"/>
            <w:vAlign w:val="center"/>
            <w:hideMark/>
          </w:tcPr>
          <w:p w14:paraId="3D366E73" w14:textId="77777777" w:rsidP="00113A67" w:rsidR="00113A67" w:rsidRDefault="00113A67" w:rsidRPr="00113A67">
            <w:pPr>
              <w:spacing w:before="0" w:line="240" w:lineRule="auto"/>
              <w:rPr>
                <w:rFonts w:ascii="Dubai" w:cs="Dubai" w:eastAsia="Times New Roman" w:hAnsi="Dubai"/>
                <w:b/>
                <w:bCs/>
                <w:color w:val="FFFFFF"/>
                <w:sz w:val="20"/>
                <w:szCs w:val="20"/>
              </w:rPr>
            </w:pPr>
            <w:r w:rsidRPr="00113A67">
              <w:rPr>
                <w:rFonts w:ascii="Dubai" w:cs="Dubai" w:eastAsia="Times New Roman" w:hAnsi="Dubai"/>
                <w:b/>
                <w:bCs/>
                <w:color w:val="FFFFFF"/>
                <w:sz w:val="20"/>
                <w:szCs w:val="20"/>
              </w:rPr>
              <w:t> </w:t>
            </w:r>
          </w:p>
        </w:tc>
      </w:tr>
    </w:tbl>
    <w:p w14:paraId="65C6EA01" w14:textId="77777777" w:rsidP="00113A67" w:rsidR="00113A67" w:rsidRDefault="00113A67">
      <w:pPr>
        <w:tabs>
          <w:tab w:pos="7776" w:val="right"/>
        </w:tabs>
        <w:bidi/>
        <w:spacing w:line="240" w:lineRule="auto"/>
        <w:ind w:left="360"/>
        <w:jc w:val="both"/>
        <w:rPr>
          <w:rFonts w:ascii="Dubai" w:cs="Dubai" w:hAnsi="Dubai"/>
          <w:noProof/>
          <w:szCs w:val="24"/>
          <w:lang w:bidi="ar-LB"/>
        </w:rPr>
      </w:pPr>
    </w:p>
    <w:p w14:paraId="16E69FB8" w14:textId="73133EE5" w:rsidR="006E07DF" w:rsidRDefault="006E07DF">
      <w:pPr>
        <w:pStyle w:val="ListParagraph"/>
        <w:numPr>
          <w:ilvl w:val="2"/>
          <w:numId w:val="7"/>
        </w:numPr>
        <w:tabs>
          <w:tab w:pos="1296" w:val="right"/>
        </w:tabs>
        <w:bidi/>
        <w:spacing w:line="240" w:lineRule="auto"/>
        <w:jc w:val="both"/>
        <w:rPr>
          <w:rFonts w:ascii="Dubai" w:cs="Dubai" w:hAnsi="Dubai"/>
          <w:b/>
          <w:bCs/>
          <w:noProof/>
          <w:color w:val="00B050"/>
          <w:szCs w:val="24"/>
          <w:lang w:bidi="ar-LB"/>
        </w:rPr>
      </w:pPr>
      <w:r>
        <w:rPr>
          <w:rFonts w:ascii="Dubai" w:cs="Dubai" w:hAnsi="Dubai" w:hint="cs"/>
          <w:b/>
          <w:bCs/>
          <w:noProof/>
          <w:color w:val="00B050"/>
          <w:szCs w:val="24"/>
          <w:rtl/>
          <w:lang w:bidi="ar-LB"/>
        </w:rPr>
        <w:t>إ</w:t>
      </w:r>
      <w:r w:rsidRPr="00D36654">
        <w:rPr>
          <w:rFonts w:ascii="Dubai" w:cs="Dubai" w:hAnsi="Dubai" w:hint="cs"/>
          <w:b/>
          <w:bCs/>
          <w:noProof/>
          <w:color w:val="00B050"/>
          <w:szCs w:val="24"/>
          <w:rtl/>
          <w:lang w:bidi="ar-LB"/>
        </w:rPr>
        <w:t xml:space="preserve">نتاج </w:t>
      </w:r>
      <w:r w:rsidRPr="006E07DF">
        <w:rPr>
          <w:rFonts w:ascii="Dubai" w:cs="Dubai" w:hAnsi="Dubai" w:hint="eastAsia"/>
          <w:b/>
          <w:bCs/>
          <w:noProof/>
          <w:color w:val="00B050"/>
          <w:szCs w:val="24"/>
          <w:rtl/>
          <w:lang w:bidi="ar-LB"/>
        </w:rPr>
        <w:t>حكومة</w:t>
      </w:r>
      <w:r w:rsidRPr="006E07DF">
        <w:rPr>
          <w:rFonts w:ascii="Dubai" w:cs="Dubai" w:hAnsi="Dubai"/>
          <w:b/>
          <w:bCs/>
          <w:noProof/>
          <w:color w:val="00B050"/>
          <w:szCs w:val="24"/>
          <w:rtl/>
          <w:lang w:bidi="ar-LB"/>
        </w:rPr>
        <w:t xml:space="preserve"> </w:t>
      </w:r>
      <w:r w:rsidRPr="006E07DF">
        <w:rPr>
          <w:rFonts w:ascii="Dubai" w:cs="Dubai" w:hAnsi="Dubai" w:hint="eastAsia"/>
          <w:b/>
          <w:bCs/>
          <w:noProof/>
          <w:color w:val="00B050"/>
          <w:szCs w:val="24"/>
          <w:rtl/>
          <w:lang w:bidi="ar-LB"/>
        </w:rPr>
        <w:t>إقليم</w:t>
      </w:r>
      <w:r w:rsidRPr="006E07DF">
        <w:rPr>
          <w:rFonts w:ascii="Dubai" w:cs="Dubai" w:hAnsi="Dubai"/>
          <w:b/>
          <w:bCs/>
          <w:noProof/>
          <w:color w:val="00B050"/>
          <w:szCs w:val="24"/>
          <w:rtl/>
          <w:lang w:bidi="ar-LB"/>
        </w:rPr>
        <w:t xml:space="preserve"> </w:t>
      </w:r>
      <w:r w:rsidRPr="006E07DF">
        <w:rPr>
          <w:rFonts w:ascii="Dubai" w:cs="Dubai" w:hAnsi="Dubai" w:hint="eastAsia"/>
          <w:b/>
          <w:bCs/>
          <w:noProof/>
          <w:color w:val="00B050"/>
          <w:szCs w:val="24"/>
          <w:rtl/>
          <w:lang w:bidi="ar-LB"/>
        </w:rPr>
        <w:t>كردستان</w:t>
      </w:r>
      <w:r w:rsidRPr="006E07DF">
        <w:rPr>
          <w:rFonts w:ascii="Dubai" w:cs="Dubai" w:hAnsi="Dubai"/>
          <w:b/>
          <w:bCs/>
          <w:noProof/>
          <w:color w:val="00B050"/>
          <w:szCs w:val="24"/>
          <w:rtl/>
          <w:lang w:bidi="ar-LB"/>
        </w:rPr>
        <w:t xml:space="preserve"> </w:t>
      </w:r>
      <w:r w:rsidRPr="006E07DF">
        <w:rPr>
          <w:rFonts w:ascii="Dubai" w:cs="Dubai" w:hAnsi="Dubai" w:hint="eastAsia"/>
          <w:b/>
          <w:bCs/>
          <w:noProof/>
          <w:color w:val="00B050"/>
          <w:szCs w:val="24"/>
          <w:rtl/>
          <w:lang w:bidi="ar-LB"/>
        </w:rPr>
        <w:t>من</w:t>
      </w:r>
      <w:r w:rsidRPr="006E07DF">
        <w:rPr>
          <w:rFonts w:ascii="Dubai" w:cs="Dubai" w:hAnsi="Dubai"/>
          <w:b/>
          <w:bCs/>
          <w:noProof/>
          <w:color w:val="00B050"/>
          <w:szCs w:val="24"/>
          <w:rtl/>
          <w:lang w:bidi="ar-LB"/>
        </w:rPr>
        <w:t xml:space="preserve"> </w:t>
      </w:r>
      <w:r w:rsidRPr="006E07DF">
        <w:rPr>
          <w:rFonts w:ascii="Dubai" w:cs="Dubai" w:hAnsi="Dubai" w:hint="eastAsia"/>
          <w:b/>
          <w:bCs/>
          <w:noProof/>
          <w:color w:val="00B050"/>
          <w:szCs w:val="24"/>
          <w:rtl/>
          <w:lang w:bidi="ar-LB"/>
        </w:rPr>
        <w:t>النفط</w:t>
      </w:r>
      <w:r w:rsidRPr="006E07DF">
        <w:rPr>
          <w:rFonts w:ascii="Dubai" w:cs="Dubai" w:hAnsi="Dubai"/>
          <w:b/>
          <w:bCs/>
          <w:noProof/>
          <w:color w:val="00B050"/>
          <w:szCs w:val="24"/>
          <w:rtl/>
          <w:lang w:bidi="ar-LB"/>
        </w:rPr>
        <w:t xml:space="preserve"> </w:t>
      </w:r>
      <w:r w:rsidRPr="006E07DF">
        <w:rPr>
          <w:rFonts w:ascii="Dubai" w:cs="Dubai" w:hAnsi="Dubai" w:hint="eastAsia"/>
          <w:b/>
          <w:bCs/>
          <w:noProof/>
          <w:color w:val="00B050"/>
          <w:szCs w:val="24"/>
          <w:rtl/>
          <w:lang w:bidi="ar-LB"/>
        </w:rPr>
        <w:t>والغاز</w:t>
      </w:r>
      <w:r w:rsidRPr="006E07DF">
        <w:rPr>
          <w:rFonts w:ascii="Dubai" w:cs="Dubai" w:hAnsi="Dubai"/>
          <w:b/>
          <w:bCs/>
          <w:noProof/>
          <w:color w:val="00B050"/>
          <w:szCs w:val="24"/>
          <w:rtl/>
          <w:lang w:bidi="ar-LB"/>
        </w:rPr>
        <w:t xml:space="preserve"> </w:t>
      </w:r>
      <w:r w:rsidRPr="006E07DF">
        <w:rPr>
          <w:rFonts w:ascii="Dubai" w:cs="Dubai" w:hAnsi="Dubai" w:hint="eastAsia"/>
          <w:b/>
          <w:bCs/>
          <w:noProof/>
          <w:color w:val="00B050"/>
          <w:szCs w:val="24"/>
          <w:rtl/>
          <w:lang w:bidi="ar-LB"/>
        </w:rPr>
        <w:t>والمعادن</w:t>
      </w:r>
    </w:p>
    <w:p w14:paraId="508202E4" w14:textId="190692A7" w:rsidP="007556C9" w:rsidR="006E07DF" w:rsidRDefault="006E07DF" w:rsidRPr="006E07DF">
      <w:pPr>
        <w:tabs>
          <w:tab w:pos="1296" w:val="right"/>
        </w:tabs>
        <w:bidi/>
        <w:spacing w:line="240" w:lineRule="auto"/>
        <w:ind w:left="1116"/>
        <w:jc w:val="both"/>
        <w:rPr>
          <w:rFonts w:ascii="Dubai" w:cs="Dubai" w:hAnsi="Dubai"/>
          <w:noProof/>
          <w:color w:val="auto"/>
          <w:szCs w:val="24"/>
          <w:lang w:bidi="ar-IQ"/>
        </w:rPr>
      </w:pPr>
      <w:r w:rsidRPr="007556C9">
        <w:rPr>
          <w:rFonts w:ascii="Dubai" w:cs="Dubai" w:hAnsi="Dubai"/>
          <w:noProof/>
          <w:color w:val="auto"/>
          <w:szCs w:val="24"/>
          <w:rtl/>
        </w:rPr>
        <w:t>تم اللجوء إلى المصادر العامة المتاحة للحصول على جميع البيانات ذات الصلة المدرجة في هذا التقرير</w:t>
      </w:r>
      <w:r w:rsidRPr="007556C9">
        <w:rPr>
          <w:rFonts w:ascii="Dubai" w:cs="Dubai" w:hAnsi="Dubai"/>
          <w:noProof/>
          <w:color w:val="auto"/>
          <w:szCs w:val="24"/>
          <w:lang w:bidi="ar-IQ"/>
        </w:rPr>
        <w:t>.</w:t>
      </w:r>
    </w:p>
    <w:p w14:paraId="4E76EEAF" w14:textId="77777777" w:rsidP="006E07DF" w:rsidR="00FA691B" w:rsidRDefault="00FA691B">
      <w:pPr>
        <w:tabs>
          <w:tab w:pos="7776" w:val="right"/>
        </w:tabs>
        <w:bidi/>
        <w:spacing w:line="240" w:lineRule="auto"/>
        <w:ind w:left="360"/>
        <w:jc w:val="both"/>
        <w:rPr>
          <w:rFonts w:ascii="Dubai" w:cs="Dubai" w:hAnsi="Dubai"/>
          <w:noProof/>
          <w:szCs w:val="24"/>
          <w:lang w:bidi="ar-LB"/>
        </w:rPr>
      </w:pPr>
    </w:p>
    <w:p w14:paraId="280B4A03" w14:textId="77777777" w:rsidP="005A54AA" w:rsidR="00AD47F7" w:rsidRDefault="00AD47F7">
      <w:pPr>
        <w:tabs>
          <w:tab w:pos="7776" w:val="right"/>
        </w:tabs>
        <w:bidi/>
        <w:spacing w:line="240" w:lineRule="auto"/>
        <w:ind w:left="360"/>
        <w:jc w:val="center"/>
        <w:rPr>
          <w:rFonts w:ascii="Dubai" w:cs="Dubai" w:hAnsi="Dubai"/>
          <w:b/>
          <w:bCs/>
          <w:noProof/>
          <w:color w:val="00B050"/>
          <w:sz w:val="72"/>
          <w:szCs w:val="72"/>
          <w:rtl/>
          <w:lang w:bidi="ar-LB"/>
        </w:rPr>
      </w:pPr>
    </w:p>
    <w:p w14:paraId="7B984E8A" w14:textId="77777777" w:rsidP="00365289" w:rsidR="00365289" w:rsidRDefault="00365289">
      <w:pPr>
        <w:tabs>
          <w:tab w:pos="7776" w:val="right"/>
        </w:tabs>
        <w:bidi/>
        <w:spacing w:line="240" w:lineRule="auto"/>
        <w:ind w:left="360"/>
        <w:jc w:val="center"/>
        <w:rPr>
          <w:rFonts w:ascii="Dubai" w:cs="Dubai" w:hAnsi="Dubai"/>
          <w:b/>
          <w:bCs/>
          <w:noProof/>
          <w:color w:val="00B050"/>
          <w:sz w:val="72"/>
          <w:szCs w:val="72"/>
          <w:rtl/>
          <w:lang w:bidi="ar-LB"/>
        </w:rPr>
      </w:pPr>
    </w:p>
    <w:p w14:paraId="261E3481" w14:textId="77777777" w:rsidP="00365289" w:rsidR="00365289" w:rsidRDefault="00365289">
      <w:pPr>
        <w:tabs>
          <w:tab w:pos="7776" w:val="right"/>
        </w:tabs>
        <w:bidi/>
        <w:spacing w:line="240" w:lineRule="auto"/>
        <w:ind w:left="360"/>
        <w:jc w:val="center"/>
        <w:rPr>
          <w:rFonts w:ascii="Dubai" w:cs="Dubai" w:hAnsi="Dubai"/>
          <w:b/>
          <w:bCs/>
          <w:noProof/>
          <w:color w:val="00B050"/>
          <w:sz w:val="72"/>
          <w:szCs w:val="72"/>
          <w:rtl/>
          <w:lang w:bidi="ar-LB"/>
        </w:rPr>
      </w:pPr>
    </w:p>
    <w:p w14:paraId="367C42DB" w14:textId="77777777" w:rsidP="00AD47F7" w:rsidR="00A71C5A" w:rsidRDefault="00A71C5A">
      <w:pPr>
        <w:tabs>
          <w:tab w:pos="7776" w:val="right"/>
        </w:tabs>
        <w:bidi/>
        <w:spacing w:line="240" w:lineRule="auto"/>
        <w:ind w:left="360"/>
        <w:jc w:val="center"/>
        <w:rPr>
          <w:rFonts w:ascii="Dubai" w:cs="Dubai" w:hAnsi="Dubai"/>
          <w:b/>
          <w:bCs/>
          <w:noProof/>
          <w:color w:val="00B050"/>
          <w:sz w:val="72"/>
          <w:szCs w:val="72"/>
          <w:lang w:bidi="ar-LB"/>
        </w:rPr>
      </w:pPr>
    </w:p>
    <w:p w14:paraId="3AD568AA" w14:textId="6A0E0254" w:rsidP="00A71C5A" w:rsidR="00955561" w:rsidRDefault="00955561">
      <w:pPr>
        <w:tabs>
          <w:tab w:pos="7776" w:val="right"/>
        </w:tabs>
        <w:bidi/>
        <w:spacing w:line="240" w:lineRule="auto"/>
        <w:ind w:left="360"/>
        <w:jc w:val="center"/>
        <w:rPr>
          <w:rFonts w:ascii="Dubai" w:cs="Dubai" w:hAnsi="Dubai"/>
          <w:b/>
          <w:bCs/>
          <w:noProof/>
          <w:color w:val="00B050"/>
          <w:sz w:val="72"/>
          <w:szCs w:val="72"/>
          <w:lang w:bidi="ar-LB"/>
        </w:rPr>
      </w:pPr>
      <w:r>
        <w:rPr>
          <w:rFonts w:ascii="Dubai" w:cs="Dubai" w:hAnsi="Dubai" w:hint="cs"/>
          <w:b/>
          <w:bCs/>
          <w:noProof/>
          <w:color w:val="00B050"/>
          <w:sz w:val="72"/>
          <w:szCs w:val="72"/>
          <w:rtl/>
          <w:lang w:bidi="ar-LB"/>
        </w:rPr>
        <w:lastRenderedPageBreak/>
        <w:t xml:space="preserve">الفصل </w:t>
      </w:r>
      <w:r w:rsidR="00482ABE">
        <w:rPr>
          <w:rFonts w:ascii="Dubai" w:cs="Dubai" w:hAnsi="Dubai" w:hint="cs"/>
          <w:b/>
          <w:bCs/>
          <w:noProof/>
          <w:color w:val="00B050"/>
          <w:sz w:val="72"/>
          <w:szCs w:val="72"/>
          <w:rtl/>
          <w:lang w:bidi="ar-LB"/>
        </w:rPr>
        <w:t>الثالث</w:t>
      </w:r>
      <w:r>
        <w:rPr>
          <w:rFonts w:ascii="Dubai" w:cs="Dubai" w:hAnsi="Dubai" w:hint="cs"/>
          <w:b/>
          <w:bCs/>
          <w:noProof/>
          <w:color w:val="00B050"/>
          <w:sz w:val="72"/>
          <w:szCs w:val="72"/>
          <w:rtl/>
          <w:lang w:bidi="ar-LB"/>
        </w:rPr>
        <w:t xml:space="preserve">: </w:t>
      </w:r>
      <w:r w:rsidR="00BA59AF">
        <w:rPr>
          <w:rFonts w:ascii="Dubai" w:cs="Dubai" w:hAnsi="Dubai" w:hint="cs"/>
          <w:b/>
          <w:bCs/>
          <w:noProof/>
          <w:color w:val="00B050"/>
          <w:sz w:val="72"/>
          <w:szCs w:val="72"/>
          <w:rtl/>
          <w:lang w:bidi="ar-LB"/>
        </w:rPr>
        <w:t>الصادرات</w:t>
      </w:r>
    </w:p>
    <w:p w14:paraId="58C7E464" w14:textId="03474D9B" w:rsidP="005A54AA" w:rsidR="005A54AA" w:rsidRDefault="00D475CF">
      <w:pPr>
        <w:tabs>
          <w:tab w:pos="7776" w:val="right"/>
        </w:tabs>
        <w:bidi/>
        <w:spacing w:line="240" w:lineRule="auto"/>
        <w:ind w:left="360"/>
        <w:jc w:val="center"/>
        <w:rPr>
          <w:rFonts w:ascii="Dubai" w:cs="Dubai" w:hAnsi="Dubai"/>
          <w:b/>
          <w:bCs/>
          <w:noProof/>
          <w:color w:val="00B050"/>
          <w:sz w:val="72"/>
          <w:szCs w:val="72"/>
          <w:lang w:bidi="ar-LB"/>
        </w:rPr>
      </w:pPr>
      <w:r>
        <w:rPr>
          <w:noProof/>
        </w:rPr>
        <w:drawing>
          <wp:anchor allowOverlap="1" behindDoc="0" distB="0" distL="114300" distR="114300" distT="0" layoutInCell="1" locked="0" relativeHeight="251670528" simplePos="0" wp14:anchorId="238D0085" wp14:editId="6178DBEB">
            <wp:simplePos x="0" y="0"/>
            <wp:positionH relativeFrom="page">
              <wp:align>right</wp:align>
            </wp:positionH>
            <wp:positionV relativeFrom="paragraph">
              <wp:posOffset>153446</wp:posOffset>
            </wp:positionV>
            <wp:extent cx="7765366" cy="8207809"/>
            <wp:effectExtent b="3175" l="0" r="7620" t="0"/>
            <wp:wrapNone/>
            <wp:docPr id="9396731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765366" cy="82078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5AC6">
        <w:rPr>
          <w:noProof/>
        </w:rPr>
        <mc:AlternateContent>
          <mc:Choice Requires="wps">
            <w:drawing>
              <wp:anchor allowOverlap="1" behindDoc="0" distB="0" distL="114300" distR="114300" distT="0" layoutInCell="1" locked="1" relativeHeight="251674624" simplePos="0" wp14:anchorId="6701A8C4" wp14:editId="5A159F80">
                <wp:simplePos x="0" y="0"/>
                <wp:positionH relativeFrom="margin">
                  <wp:align>center</wp:align>
                </wp:positionH>
                <wp:positionV relativeFrom="paragraph">
                  <wp:posOffset>6617335</wp:posOffset>
                </wp:positionV>
                <wp:extent cx="6705600" cy="1294130"/>
                <wp:effectExtent b="1270" l="0" r="0" t="0"/>
                <wp:wrapNone/>
                <wp:docPr id="1072544507" name="Rectangle 1072544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05600" cy="1294130"/>
                        </a:xfrm>
                        <a:prstGeom prst="rect">
                          <a:avLst/>
                        </a:prstGeom>
                        <a:solidFill>
                          <a:schemeClr val="accent1">
                            <a:alpha val="50000"/>
                          </a:schemeClr>
                        </a:solidFill>
                        <a:ln>
                          <a:noFill/>
                        </a:ln>
                      </wps:spPr>
                      <wps:style>
                        <a:lnRef idx="0">
                          <a:scrgbClr b="0" g="0" r="0"/>
                        </a:lnRef>
                        <a:fillRef idx="0">
                          <a:scrgbClr b="0" g="0" r="0"/>
                        </a:fillRef>
                        <a:effectRef idx="0">
                          <a:scrgbClr b="0" g="0" r="0"/>
                        </a:effectRef>
                        <a:fontRef idx="minor">
                          <a:schemeClr val="lt1"/>
                        </a:fontRef>
                      </wps:style>
                      <wps:txbx>
                        <w:txbxContent>
                          <w:p w14:paraId="53A14DEF" w14:textId="5B85B712" w:rsidP="00D475CF" w:rsidR="00D475CF" w:rsidRDefault="00D475CF">
                            <w:pPr>
                              <w:jc w:val="center"/>
                            </w:pPr>
                            <w:r>
                              <w:rPr>
                                <w:rFonts w:ascii="Dubai" w:cs="Dubai" w:hAnsi="Dubai" w:hint="cs"/>
                                <w:b/>
                                <w:bCs/>
                                <w:color w:themeColor="background1" w:val="FFFFFF"/>
                                <w:sz w:val="96"/>
                                <w:szCs w:val="72"/>
                                <w:rtl/>
                                <w:lang w:bidi="ar-IQ"/>
                              </w:rPr>
                              <w:t>ميناء البصرة النفطي</w:t>
                            </w:r>
                          </w:p>
                        </w:txbxContent>
                      </wps:txbx>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AlternateContent>
      </w:r>
    </w:p>
    <w:p w14:paraId="60E2A381" w14:textId="77777777" w:rsidP="005A54AA" w:rsidR="005A54AA" w:rsidRDefault="005A54AA">
      <w:pPr>
        <w:tabs>
          <w:tab w:pos="7776" w:val="right"/>
        </w:tabs>
        <w:bidi/>
        <w:spacing w:line="240" w:lineRule="auto"/>
        <w:ind w:left="360"/>
        <w:jc w:val="center"/>
        <w:rPr>
          <w:rFonts w:ascii="Dubai" w:cs="Dubai" w:hAnsi="Dubai"/>
          <w:b/>
          <w:bCs/>
          <w:noProof/>
          <w:color w:val="00B050"/>
          <w:sz w:val="72"/>
          <w:szCs w:val="72"/>
          <w:lang w:bidi="ar-LB"/>
        </w:rPr>
      </w:pPr>
    </w:p>
    <w:p w14:paraId="3FB5E7E3" w14:textId="77777777" w:rsidP="005A54AA" w:rsidR="005A54AA" w:rsidRDefault="005A54AA">
      <w:pPr>
        <w:tabs>
          <w:tab w:pos="7776" w:val="right"/>
        </w:tabs>
        <w:bidi/>
        <w:spacing w:line="240" w:lineRule="auto"/>
        <w:ind w:left="360"/>
        <w:jc w:val="center"/>
        <w:rPr>
          <w:rFonts w:ascii="Dubai" w:cs="Dubai" w:hAnsi="Dubai"/>
          <w:b/>
          <w:bCs/>
          <w:noProof/>
          <w:color w:val="00B050"/>
          <w:sz w:val="72"/>
          <w:szCs w:val="72"/>
          <w:lang w:bidi="ar-LB"/>
        </w:rPr>
      </w:pPr>
    </w:p>
    <w:p w14:paraId="1BC9777E" w14:textId="77777777" w:rsidP="005A54AA" w:rsidR="005A54AA" w:rsidRDefault="005A54AA">
      <w:pPr>
        <w:tabs>
          <w:tab w:pos="7776" w:val="right"/>
        </w:tabs>
        <w:bidi/>
        <w:spacing w:line="240" w:lineRule="auto"/>
        <w:ind w:left="360"/>
        <w:jc w:val="center"/>
        <w:rPr>
          <w:rFonts w:ascii="Dubai" w:cs="Dubai" w:hAnsi="Dubai"/>
          <w:b/>
          <w:bCs/>
          <w:noProof/>
          <w:color w:val="00B050"/>
          <w:sz w:val="72"/>
          <w:szCs w:val="72"/>
          <w:lang w:bidi="ar-LB"/>
        </w:rPr>
      </w:pPr>
    </w:p>
    <w:p w14:paraId="7D46B274" w14:textId="77777777" w:rsidP="005A54AA" w:rsidR="005A54AA" w:rsidRDefault="005A54AA">
      <w:pPr>
        <w:tabs>
          <w:tab w:pos="7776" w:val="right"/>
        </w:tabs>
        <w:bidi/>
        <w:spacing w:line="240" w:lineRule="auto"/>
        <w:ind w:left="360"/>
        <w:jc w:val="center"/>
        <w:rPr>
          <w:rFonts w:ascii="Dubai" w:cs="Dubai" w:hAnsi="Dubai"/>
          <w:b/>
          <w:bCs/>
          <w:noProof/>
          <w:color w:val="00B050"/>
          <w:sz w:val="72"/>
          <w:szCs w:val="72"/>
          <w:lang w:bidi="ar-LB"/>
        </w:rPr>
      </w:pPr>
    </w:p>
    <w:p w14:paraId="5167F710" w14:textId="77777777" w:rsidP="005A54AA" w:rsidR="005A54AA" w:rsidRDefault="005A54AA">
      <w:pPr>
        <w:tabs>
          <w:tab w:pos="7776" w:val="right"/>
        </w:tabs>
        <w:bidi/>
        <w:spacing w:line="240" w:lineRule="auto"/>
        <w:ind w:left="360"/>
        <w:jc w:val="center"/>
        <w:rPr>
          <w:rFonts w:ascii="Dubai" w:cs="Dubai" w:hAnsi="Dubai"/>
          <w:b/>
          <w:bCs/>
          <w:noProof/>
          <w:color w:val="00B050"/>
          <w:sz w:val="72"/>
          <w:szCs w:val="72"/>
          <w:lang w:bidi="ar-LB"/>
        </w:rPr>
      </w:pPr>
    </w:p>
    <w:p w14:paraId="29503B78" w14:textId="77777777" w:rsidP="005A54AA" w:rsidR="005A54AA" w:rsidRDefault="005A54AA">
      <w:pPr>
        <w:tabs>
          <w:tab w:pos="7776" w:val="right"/>
        </w:tabs>
        <w:bidi/>
        <w:spacing w:line="240" w:lineRule="auto"/>
        <w:ind w:left="360"/>
        <w:jc w:val="center"/>
        <w:rPr>
          <w:rFonts w:ascii="Dubai" w:cs="Dubai" w:hAnsi="Dubai"/>
          <w:b/>
          <w:bCs/>
          <w:noProof/>
          <w:color w:val="00B050"/>
          <w:sz w:val="72"/>
          <w:szCs w:val="72"/>
          <w:lang w:bidi="ar-LB"/>
        </w:rPr>
      </w:pPr>
    </w:p>
    <w:p w14:paraId="3762A02E" w14:textId="77777777" w:rsidP="005A54AA" w:rsidR="005A54AA" w:rsidRDefault="005A54AA">
      <w:pPr>
        <w:tabs>
          <w:tab w:pos="7776" w:val="right"/>
        </w:tabs>
        <w:bidi/>
        <w:spacing w:line="240" w:lineRule="auto"/>
        <w:ind w:left="360"/>
        <w:jc w:val="center"/>
        <w:rPr>
          <w:rFonts w:ascii="Dubai" w:cs="Dubai" w:hAnsi="Dubai"/>
          <w:b/>
          <w:bCs/>
          <w:noProof/>
          <w:color w:val="00B050"/>
          <w:sz w:val="72"/>
          <w:szCs w:val="72"/>
          <w:lang w:bidi="ar-LB"/>
        </w:rPr>
      </w:pPr>
    </w:p>
    <w:p w14:paraId="5C4F89C8" w14:textId="77777777" w:rsidR="00EA7C50" w:rsidRDefault="00EA7C50">
      <w:pPr>
        <w:pStyle w:val="ListParagraph"/>
        <w:numPr>
          <w:ilvl w:val="0"/>
          <w:numId w:val="30"/>
        </w:numPr>
        <w:bidi/>
        <w:ind w:left="396"/>
        <w:rPr>
          <w:rFonts w:ascii="Dubai" w:cs="Dubai" w:hAnsi="Dubai"/>
          <w:b/>
          <w:bCs/>
          <w:color w:val="00B050"/>
          <w:sz w:val="32"/>
          <w:szCs w:val="32"/>
          <w:lang w:bidi="ar-IQ"/>
        </w:rPr>
      </w:pPr>
      <w:r>
        <w:rPr>
          <w:rFonts w:ascii="Dubai" w:cs="Dubai" w:hAnsi="Dubai" w:hint="cs"/>
          <w:b/>
          <w:bCs/>
          <w:color w:val="00B050"/>
          <w:sz w:val="32"/>
          <w:szCs w:val="32"/>
          <w:rtl/>
          <w:lang w:bidi="ar-IQ"/>
        </w:rPr>
        <w:t>بيانات التصدير</w:t>
      </w:r>
    </w:p>
    <w:p w14:paraId="726595FE" w14:textId="77777777" w:rsidR="00EA7C50" w:rsidRDefault="00EA7C50">
      <w:pPr>
        <w:pStyle w:val="ListParagraph"/>
        <w:numPr>
          <w:ilvl w:val="0"/>
          <w:numId w:val="31"/>
        </w:numPr>
        <w:bidi/>
        <w:ind w:left="396"/>
        <w:rPr>
          <w:rFonts w:ascii="Dubai" w:cs="Dubai" w:hAnsi="Dubai"/>
          <w:b/>
          <w:bCs/>
          <w:color w:val="00B050"/>
          <w:sz w:val="32"/>
          <w:szCs w:val="32"/>
          <w:lang w:bidi="ar-IQ"/>
        </w:rPr>
      </w:pPr>
      <w:r>
        <w:rPr>
          <w:rFonts w:ascii="Dubai" w:cs="Dubai" w:hAnsi="Dubai" w:hint="cs"/>
          <w:b/>
          <w:bCs/>
          <w:color w:val="00B050"/>
          <w:sz w:val="32"/>
          <w:szCs w:val="32"/>
          <w:rtl/>
          <w:lang w:bidi="ar-IQ"/>
        </w:rPr>
        <w:t>بيانات التصدير</w:t>
      </w:r>
    </w:p>
    <w:p w14:paraId="1065CBF2" w14:textId="283EB584" w:rsidR="00971EAD" w:rsidRDefault="00971EAD" w:rsidRPr="00BA40EF">
      <w:pPr>
        <w:pStyle w:val="ListParagraph"/>
        <w:numPr>
          <w:ilvl w:val="0"/>
          <w:numId w:val="31"/>
        </w:numPr>
        <w:bidi/>
        <w:rPr>
          <w:rFonts w:ascii="Dubai" w:cs="Dubai" w:hAnsi="Dubai"/>
          <w:b/>
          <w:bCs/>
          <w:color w:val="00B050"/>
          <w:sz w:val="32"/>
          <w:szCs w:val="32"/>
          <w:lang w:bidi="ar-IQ"/>
        </w:rPr>
      </w:pPr>
      <w:r w:rsidRPr="00BA40EF">
        <w:rPr>
          <w:rFonts w:ascii="Dubai" w:cs="Dubai" w:hAnsi="Dubai" w:hint="cs"/>
          <w:b/>
          <w:bCs/>
          <w:color w:val="00B050"/>
          <w:sz w:val="32"/>
          <w:szCs w:val="32"/>
          <w:rtl/>
          <w:lang w:bidi="ar-IQ"/>
        </w:rPr>
        <w:lastRenderedPageBreak/>
        <w:t>تدفق النفط الخام</w:t>
      </w:r>
    </w:p>
    <w:p w14:paraId="1FA7C0BA" w14:textId="77777777" w:rsidP="00971EAD" w:rsidR="00971EAD" w:rsidRDefault="00971EAD" w:rsidRPr="00971EAD">
      <w:pPr>
        <w:bidi/>
        <w:spacing w:line="240" w:lineRule="auto"/>
        <w:jc w:val="both"/>
        <w:rPr>
          <w:rFonts w:ascii="Dubai" w:cs="Dubai" w:hAnsi="Dubai"/>
          <w:szCs w:val="24"/>
          <w:rtl/>
          <w:lang w:bidi="ar-IQ"/>
        </w:rPr>
      </w:pPr>
      <w:r w:rsidRPr="00971EAD">
        <w:rPr>
          <w:rFonts w:ascii="Dubai" w:cs="Dubai" w:hAnsi="Dubai" w:hint="cs"/>
          <w:szCs w:val="24"/>
          <w:rtl/>
          <w:lang w:bidi="ar-IQ"/>
        </w:rPr>
        <w:t xml:space="preserve">يتم إستخدام النفط المنتج في العراق لغرض الإستهلاك المحلي (للمصافي والكهرباء)، وللتصدير. </w:t>
      </w:r>
    </w:p>
    <w:p w14:paraId="71A969D0" w14:textId="6DD756EE" w:rsidP="00971EAD" w:rsidR="00971EAD" w:rsidRDefault="00971EAD">
      <w:pPr>
        <w:bidi/>
        <w:spacing w:line="240" w:lineRule="auto"/>
        <w:jc w:val="both"/>
        <w:rPr>
          <w:rFonts w:ascii="Dubai" w:cs="Dubai" w:hAnsi="Dubai"/>
          <w:szCs w:val="24"/>
          <w:rtl/>
          <w:lang w:bidi="ar-IQ"/>
        </w:rPr>
      </w:pPr>
      <w:r>
        <w:rPr>
          <w:rFonts w:ascii="Dubai" w:cs="Dubai" w:hAnsi="Dubai" w:hint="cs"/>
          <w:szCs w:val="24"/>
          <w:rtl/>
          <w:lang w:bidi="ar-IQ"/>
        </w:rPr>
        <w:t xml:space="preserve">يلاحظ بأن </w:t>
      </w:r>
      <w:r w:rsidRPr="00971EAD">
        <w:rPr>
          <w:rFonts w:ascii="Dubai" w:cs="Dubai" w:hAnsi="Dubai" w:hint="cs"/>
          <w:szCs w:val="24"/>
          <w:rtl/>
          <w:lang w:bidi="ar-IQ"/>
        </w:rPr>
        <w:t>شركة نفط البصرة</w:t>
      </w:r>
      <w:r>
        <w:rPr>
          <w:rFonts w:ascii="Dubai" w:cs="Dubai" w:hAnsi="Dubai" w:hint="cs"/>
          <w:szCs w:val="24"/>
          <w:rtl/>
          <w:lang w:bidi="ar-IQ"/>
        </w:rPr>
        <w:t xml:space="preserve"> تستلم</w:t>
      </w:r>
      <w:r w:rsidRPr="00971EAD">
        <w:rPr>
          <w:rFonts w:ascii="Dubai" w:cs="Dubai" w:hAnsi="Dubai"/>
          <w:szCs w:val="24"/>
          <w:rtl/>
          <w:lang w:bidi="ar-IQ"/>
        </w:rPr>
        <w:t xml:space="preserve"> </w:t>
      </w:r>
      <w:r>
        <w:rPr>
          <w:rFonts w:ascii="Dubai" w:cs="Dubai" w:hAnsi="Dubai" w:hint="cs"/>
          <w:szCs w:val="24"/>
          <w:rtl/>
          <w:lang w:bidi="ar-IQ"/>
        </w:rPr>
        <w:t xml:space="preserve">بعض من </w:t>
      </w:r>
      <w:r w:rsidRPr="00971EAD">
        <w:rPr>
          <w:rFonts w:ascii="Dubai" w:cs="Dubai" w:hAnsi="Dubai"/>
          <w:szCs w:val="24"/>
          <w:rtl/>
          <w:lang w:bidi="ar-IQ"/>
        </w:rPr>
        <w:t>النفط الخام المنتج من قبل</w:t>
      </w:r>
      <w:r w:rsidRPr="00971EAD">
        <w:rPr>
          <w:rFonts w:ascii="Dubai" w:cs="Dubai" w:hAnsi="Dubai" w:hint="cs"/>
          <w:szCs w:val="24"/>
          <w:rtl/>
          <w:lang w:bidi="ar-IQ"/>
        </w:rPr>
        <w:t xml:space="preserve"> كل من</w:t>
      </w:r>
      <w:r w:rsidRPr="00971EAD">
        <w:rPr>
          <w:rFonts w:ascii="Dubai" w:cs="Dubai" w:hAnsi="Dubai"/>
          <w:szCs w:val="24"/>
          <w:rtl/>
          <w:lang w:bidi="ar-IQ"/>
        </w:rPr>
        <w:t xml:space="preserve"> شركة نفط الوسط وشركة نفط ميسان</w:t>
      </w:r>
      <w:r w:rsidRPr="00971EAD">
        <w:rPr>
          <w:rFonts w:ascii="Dubai" w:cs="Dubai" w:hAnsi="Dubai" w:hint="cs"/>
          <w:szCs w:val="24"/>
          <w:rtl/>
          <w:lang w:bidi="ar-IQ"/>
        </w:rPr>
        <w:t xml:space="preserve"> وشركة نفط ذي قار،</w:t>
      </w:r>
      <w:r w:rsidRPr="00971EAD">
        <w:rPr>
          <w:rFonts w:ascii="Dubai" w:cs="Dubai" w:hAnsi="Dubai"/>
          <w:szCs w:val="24"/>
          <w:rtl/>
          <w:lang w:bidi="ar-IQ"/>
        </w:rPr>
        <w:t xml:space="preserve"> </w:t>
      </w:r>
      <w:r>
        <w:rPr>
          <w:rFonts w:ascii="Dubai" w:cs="Dubai" w:hAnsi="Dubai" w:hint="cs"/>
          <w:szCs w:val="24"/>
          <w:rtl/>
          <w:lang w:bidi="ar-IQ"/>
        </w:rPr>
        <w:t xml:space="preserve">وذلك بهدف التصدير من خلال </w:t>
      </w:r>
      <w:r w:rsidRPr="00971EAD">
        <w:rPr>
          <w:rFonts w:ascii="Dubai" w:cs="Dubai" w:hAnsi="Dubai"/>
          <w:szCs w:val="24"/>
          <w:rtl/>
          <w:lang w:bidi="ar-IQ"/>
        </w:rPr>
        <w:t>ميناء البصرة الواقع في البصرة</w:t>
      </w:r>
      <w:r>
        <w:rPr>
          <w:rFonts w:ascii="Dubai" w:cs="Dubai" w:hAnsi="Dubai" w:hint="cs"/>
          <w:szCs w:val="24"/>
          <w:rtl/>
          <w:lang w:bidi="ar-IQ"/>
        </w:rPr>
        <w:t>، والتابع لشركة نفط البصرة.</w:t>
      </w:r>
    </w:p>
    <w:p w14:paraId="7CA76A02" w14:textId="77777777" w:rsidP="00971EAD" w:rsidR="00971EAD" w:rsidRDefault="00971EAD">
      <w:pPr>
        <w:bidi/>
        <w:spacing w:line="240" w:lineRule="auto"/>
        <w:jc w:val="both"/>
        <w:rPr>
          <w:rFonts w:ascii="Dubai" w:cs="Dubai" w:hAnsi="Dubai"/>
          <w:szCs w:val="24"/>
          <w:rtl/>
          <w:lang w:bidi="ar-IQ"/>
        </w:rPr>
      </w:pPr>
    </w:p>
    <w:p w14:paraId="76017DCA" w14:textId="50F3A2F5" w:rsidP="00971EAD" w:rsidR="00971EAD" w:rsidRDefault="00971EAD">
      <w:pPr>
        <w:bidi/>
        <w:spacing w:line="240" w:lineRule="auto"/>
        <w:jc w:val="both"/>
        <w:rPr>
          <w:rFonts w:ascii="Dubai" w:cs="Dubai" w:hAnsi="Dubai"/>
          <w:szCs w:val="24"/>
          <w:rtl/>
          <w:lang w:bidi="ar-IQ"/>
        </w:rPr>
      </w:pPr>
      <w:r>
        <w:rPr>
          <w:rFonts w:ascii="Dubai" w:cs="Dubai" w:hAnsi="Dubai" w:hint="cs"/>
          <w:szCs w:val="24"/>
          <w:rtl/>
          <w:lang w:bidi="ar-IQ"/>
        </w:rPr>
        <w:t>الجدول أدناه يبين إ</w:t>
      </w:r>
      <w:r w:rsidRPr="00971EAD">
        <w:rPr>
          <w:rFonts w:ascii="Dubai" w:cs="Dubai" w:hAnsi="Dubai" w:hint="eastAsia"/>
          <w:szCs w:val="24"/>
          <w:rtl/>
          <w:lang w:bidi="ar-IQ"/>
        </w:rPr>
        <w:t>نتاج</w:t>
      </w:r>
      <w:r w:rsidRPr="00971EAD">
        <w:rPr>
          <w:rFonts w:ascii="Dubai" w:cs="Dubai" w:hAnsi="Dubai"/>
          <w:szCs w:val="24"/>
          <w:rtl/>
          <w:lang w:bidi="ar-IQ"/>
        </w:rPr>
        <w:t xml:space="preserve"> </w:t>
      </w:r>
      <w:r w:rsidRPr="00971EAD">
        <w:rPr>
          <w:rFonts w:ascii="Dubai" w:cs="Dubai" w:hAnsi="Dubai" w:hint="eastAsia"/>
          <w:szCs w:val="24"/>
          <w:rtl/>
          <w:lang w:bidi="ar-IQ"/>
        </w:rPr>
        <w:t>وتصريف</w:t>
      </w:r>
      <w:r w:rsidRPr="00971EAD">
        <w:rPr>
          <w:rFonts w:ascii="Dubai" w:cs="Dubai" w:hAnsi="Dubai"/>
          <w:szCs w:val="24"/>
          <w:rtl/>
          <w:lang w:bidi="ar-IQ"/>
        </w:rPr>
        <w:t xml:space="preserve"> </w:t>
      </w:r>
      <w:r w:rsidRPr="00971EAD">
        <w:rPr>
          <w:rFonts w:ascii="Dubai" w:cs="Dubai" w:hAnsi="Dubai" w:hint="eastAsia"/>
          <w:szCs w:val="24"/>
          <w:rtl/>
          <w:lang w:bidi="ar-IQ"/>
        </w:rPr>
        <w:t>النفط</w:t>
      </w:r>
      <w:r w:rsidRPr="00971EAD">
        <w:rPr>
          <w:rFonts w:ascii="Dubai" w:cs="Dubai" w:hAnsi="Dubai"/>
          <w:szCs w:val="24"/>
          <w:rtl/>
          <w:lang w:bidi="ar-IQ"/>
        </w:rPr>
        <w:t xml:space="preserve"> </w:t>
      </w:r>
      <w:r w:rsidRPr="00971EAD">
        <w:rPr>
          <w:rFonts w:ascii="Dubai" w:cs="Dubai" w:hAnsi="Dubai" w:hint="eastAsia"/>
          <w:szCs w:val="24"/>
          <w:rtl/>
          <w:lang w:bidi="ar-IQ"/>
        </w:rPr>
        <w:t>الخام</w:t>
      </w:r>
      <w:r w:rsidRPr="00971EAD">
        <w:rPr>
          <w:rFonts w:ascii="Dubai" w:cs="Dubai" w:hAnsi="Dubai"/>
          <w:szCs w:val="24"/>
          <w:rtl/>
          <w:lang w:bidi="ar-IQ"/>
        </w:rPr>
        <w:t xml:space="preserve"> </w:t>
      </w:r>
      <w:r w:rsidRPr="00971EAD">
        <w:rPr>
          <w:rFonts w:ascii="Dubai" w:cs="Dubai" w:hAnsi="Dubai" w:hint="eastAsia"/>
          <w:szCs w:val="24"/>
          <w:rtl/>
          <w:lang w:bidi="ar-IQ"/>
        </w:rPr>
        <w:t>للشركات</w:t>
      </w:r>
      <w:r w:rsidRPr="00971EAD">
        <w:rPr>
          <w:rFonts w:ascii="Dubai" w:cs="Dubai" w:hAnsi="Dubai"/>
          <w:szCs w:val="24"/>
          <w:rtl/>
          <w:lang w:bidi="ar-IQ"/>
        </w:rPr>
        <w:t xml:space="preserve"> </w:t>
      </w:r>
      <w:r w:rsidRPr="00971EAD">
        <w:rPr>
          <w:rFonts w:ascii="Dubai" w:cs="Dubai" w:hAnsi="Dubai" w:hint="eastAsia"/>
          <w:szCs w:val="24"/>
          <w:rtl/>
          <w:lang w:bidi="ar-IQ"/>
        </w:rPr>
        <w:t>النفطية</w:t>
      </w:r>
      <w:r w:rsidRPr="00971EAD">
        <w:rPr>
          <w:rFonts w:ascii="Dubai" w:cs="Dubai" w:hAnsi="Dubai"/>
          <w:szCs w:val="24"/>
          <w:rtl/>
          <w:lang w:bidi="ar-IQ"/>
        </w:rPr>
        <w:t xml:space="preserve"> </w:t>
      </w:r>
      <w:r w:rsidRPr="00971EAD">
        <w:rPr>
          <w:rFonts w:ascii="Dubai" w:cs="Dubai" w:hAnsi="Dubai" w:hint="eastAsia"/>
          <w:szCs w:val="24"/>
          <w:rtl/>
          <w:lang w:bidi="ar-IQ"/>
        </w:rPr>
        <w:t>لعام</w:t>
      </w:r>
      <w:r w:rsidRPr="00971EAD">
        <w:rPr>
          <w:rFonts w:ascii="Dubai" w:cs="Dubai" w:hAnsi="Dubai"/>
          <w:szCs w:val="24"/>
          <w:rtl/>
          <w:lang w:bidi="ar-IQ"/>
        </w:rPr>
        <w:t xml:space="preserve"> </w:t>
      </w:r>
      <w:r>
        <w:rPr>
          <w:rFonts w:ascii="Dubai" w:cs="Dubai" w:hAnsi="Dubai" w:hint="cs"/>
          <w:szCs w:val="24"/>
          <w:rtl/>
          <w:lang w:bidi="ar-IQ"/>
        </w:rPr>
        <w:t>2022.</w:t>
      </w:r>
    </w:p>
    <w:p w14:paraId="79A06368" w14:textId="77777777" w:rsidP="00E323A4" w:rsidR="00E323A4" w:rsidRDefault="00E323A4">
      <w:pPr>
        <w:bidi/>
        <w:spacing w:line="240" w:lineRule="auto"/>
        <w:jc w:val="both"/>
        <w:rPr>
          <w:rFonts w:ascii="Dubai" w:cs="Dubai" w:hAnsi="Dubai"/>
          <w:szCs w:val="24"/>
          <w:rtl/>
          <w:lang w:bidi="ar-IQ"/>
        </w:rPr>
      </w:pPr>
    </w:p>
    <w:tbl>
      <w:tblPr>
        <w:bidiVisual/>
        <w:tblW w:type="pct" w:w="5000"/>
        <w:tblLook w:firstColumn="1" w:firstRow="1" w:lastColumn="0" w:lastRow="0" w:noHBand="0" w:noVBand="1" w:val="04A0"/>
      </w:tblPr>
      <w:tblGrid>
        <w:gridCol w:w="2177"/>
        <w:gridCol w:w="986"/>
        <w:gridCol w:w="1009"/>
        <w:gridCol w:w="1061"/>
        <w:gridCol w:w="992"/>
        <w:gridCol w:w="988"/>
        <w:gridCol w:w="1448"/>
        <w:gridCol w:w="1255"/>
      </w:tblGrid>
      <w:tr w14:paraId="43C2B54F" w14:textId="77777777" w:rsidR="00771F80" w:rsidRPr="00771F80" w:rsidTr="00771F80">
        <w:trPr>
          <w:trHeight w:val="440"/>
        </w:trPr>
        <w:tc>
          <w:tcPr>
            <w:tcW w:type="pct" w:w="5000"/>
            <w:gridSpan w:val="8"/>
            <w:tcBorders>
              <w:top w:color="0070C0" w:space="0" w:sz="8" w:val="single"/>
              <w:left w:color="0070C0" w:space="0" w:sz="8" w:val="single"/>
              <w:bottom w:color="FFFFFF" w:space="0" w:sz="4" w:val="single"/>
              <w:right w:color="0070C0" w:space="0" w:sz="8" w:val="single"/>
            </w:tcBorders>
            <w:shd w:color="000000" w:fill="00B050" w:val="clear"/>
            <w:noWrap/>
            <w:vAlign w:val="center"/>
            <w:hideMark/>
          </w:tcPr>
          <w:p w14:paraId="4F2B1B4A" w14:textId="5520D0D6" w:rsidP="00771F80" w:rsidR="00771F80" w:rsidRDefault="00771F80" w:rsidRPr="00771F80">
            <w:pPr>
              <w:bidi/>
              <w:spacing w:before="0" w:line="240" w:lineRule="auto"/>
              <w:jc w:val="center"/>
              <w:rPr>
                <w:rFonts w:ascii="Dubai" w:cs="Dubai" w:eastAsia="Times New Roman" w:hAnsi="Dubai"/>
                <w:b/>
                <w:bCs/>
                <w:color w:val="FFFFFF"/>
                <w:sz w:val="18"/>
                <w:szCs w:val="18"/>
              </w:rPr>
            </w:pPr>
            <w:r w:rsidRPr="00771F80">
              <w:rPr>
                <w:rFonts w:ascii="Dubai" w:cs="Dubai" w:eastAsia="Times New Roman" w:hAnsi="Dubai"/>
                <w:b/>
                <w:bCs/>
                <w:color w:val="FFFFFF"/>
                <w:szCs w:val="24"/>
                <w:rtl/>
              </w:rPr>
              <w:t>انتاج وتصريف النفط الخام للشركات النفطية لسنة 2022 (</w:t>
            </w:r>
            <w:r w:rsidRPr="00771F80">
              <w:rPr>
                <w:rFonts w:ascii="Dubai" w:cs="Dubai" w:eastAsia="Times New Roman" w:hAnsi="Dubai" w:hint="cs"/>
                <w:b/>
                <w:bCs/>
                <w:color w:val="FFFFFF"/>
                <w:szCs w:val="24"/>
                <w:rtl/>
              </w:rPr>
              <w:t>أ</w:t>
            </w:r>
            <w:r w:rsidRPr="00771F80">
              <w:rPr>
                <w:rFonts w:ascii="Dubai" w:cs="Dubai" w:eastAsia="Times New Roman" w:hAnsi="Dubai"/>
                <w:b/>
                <w:bCs/>
                <w:color w:val="FFFFFF"/>
                <w:szCs w:val="24"/>
                <w:rtl/>
              </w:rPr>
              <w:t>لف برميل)</w:t>
            </w:r>
          </w:p>
        </w:tc>
      </w:tr>
      <w:tr w14:paraId="16AAFB48" w14:textId="77777777" w:rsidR="00771F80" w:rsidRPr="00771F80" w:rsidTr="00C517C1">
        <w:trPr>
          <w:trHeight w:val="410"/>
        </w:trPr>
        <w:tc>
          <w:tcPr>
            <w:tcW w:type="pct" w:w="1098"/>
            <w:vMerge w:val="restart"/>
            <w:tcBorders>
              <w:top w:val="nil"/>
              <w:left w:color="0070C0" w:space="0" w:sz="8" w:val="single"/>
              <w:bottom w:color="0070C0" w:space="0" w:sz="4" w:val="single"/>
              <w:right w:color="FFFFFF" w:space="0" w:sz="6" w:val="double"/>
            </w:tcBorders>
            <w:shd w:color="000000" w:fill="00B050" w:val="clear"/>
            <w:noWrap/>
            <w:vAlign w:val="center"/>
            <w:hideMark/>
          </w:tcPr>
          <w:p w14:paraId="1FB25FDC" w14:textId="77777777" w:rsidP="00771F80" w:rsidR="00771F80" w:rsidRDefault="00771F80" w:rsidRPr="00771F80">
            <w:pPr>
              <w:bidi/>
              <w:spacing w:before="0" w:line="240" w:lineRule="auto"/>
              <w:jc w:val="center"/>
              <w:rPr>
                <w:rFonts w:ascii="Dubai" w:cs="Dubai" w:eastAsia="Times New Roman" w:hAnsi="Dubai"/>
                <w:b/>
                <w:bCs/>
                <w:color w:val="FFFFFF"/>
                <w:sz w:val="18"/>
                <w:szCs w:val="18"/>
                <w:rtl/>
              </w:rPr>
            </w:pPr>
            <w:r w:rsidRPr="00771F80">
              <w:rPr>
                <w:rFonts w:ascii="Dubai" w:cs="Dubai" w:eastAsia="Times New Roman" w:hAnsi="Dubai"/>
                <w:b/>
                <w:bCs/>
                <w:color w:val="FFFFFF"/>
                <w:sz w:val="18"/>
                <w:szCs w:val="18"/>
                <w:rtl/>
              </w:rPr>
              <w:t>الموقف</w:t>
            </w:r>
          </w:p>
        </w:tc>
        <w:tc>
          <w:tcPr>
            <w:tcW w:type="pct" w:w="2539"/>
            <w:gridSpan w:val="5"/>
            <w:tcBorders>
              <w:top w:color="FFFFFF" w:space="0" w:sz="4" w:val="single"/>
              <w:left w:val="nil"/>
              <w:bottom w:color="FFFFFF" w:space="0" w:sz="4" w:val="single"/>
              <w:right w:color="FFFFFF" w:space="0" w:sz="4" w:val="single"/>
            </w:tcBorders>
            <w:shd w:color="000000" w:fill="00B050" w:val="clear"/>
            <w:noWrap/>
            <w:vAlign w:val="center"/>
            <w:hideMark/>
          </w:tcPr>
          <w:p w14:paraId="19142B54" w14:textId="77777777" w:rsidP="00771F80" w:rsidR="00771F80" w:rsidRDefault="00771F80" w:rsidRPr="00771F80">
            <w:pPr>
              <w:bidi/>
              <w:spacing w:before="0" w:line="240" w:lineRule="auto"/>
              <w:jc w:val="center"/>
              <w:rPr>
                <w:rFonts w:ascii="Dubai" w:cs="Dubai" w:eastAsia="Times New Roman" w:hAnsi="Dubai"/>
                <w:b/>
                <w:bCs/>
                <w:color w:val="FFFFFF"/>
                <w:sz w:val="18"/>
                <w:szCs w:val="18"/>
                <w:rtl/>
              </w:rPr>
            </w:pPr>
            <w:r w:rsidRPr="00771F80">
              <w:rPr>
                <w:rFonts w:ascii="Dubai" w:cs="Dubai" w:eastAsia="Times New Roman" w:hAnsi="Dubai"/>
                <w:b/>
                <w:bCs/>
                <w:color w:val="FFFFFF"/>
                <w:sz w:val="18"/>
                <w:szCs w:val="18"/>
                <w:rtl/>
              </w:rPr>
              <w:t>شركات النفط الوطنية</w:t>
            </w:r>
          </w:p>
        </w:tc>
        <w:tc>
          <w:tcPr>
            <w:tcW w:type="pct" w:w="730"/>
            <w:vMerge w:val="restart"/>
            <w:tcBorders>
              <w:top w:val="nil"/>
              <w:left w:color="FFFFFF" w:space="0" w:sz="6" w:val="double"/>
              <w:bottom w:color="0070C0" w:space="0" w:sz="4" w:val="single"/>
              <w:right w:color="FFFFFF" w:space="0" w:sz="6" w:val="double"/>
            </w:tcBorders>
            <w:shd w:color="000000" w:fill="00B050" w:val="clear"/>
            <w:noWrap/>
            <w:vAlign w:val="center"/>
            <w:hideMark/>
          </w:tcPr>
          <w:p w14:paraId="35CEF608" w14:textId="77777777" w:rsidP="00771F80" w:rsidR="00771F80" w:rsidRDefault="00771F80" w:rsidRPr="00771F80">
            <w:pPr>
              <w:bidi/>
              <w:spacing w:before="0" w:line="240" w:lineRule="auto"/>
              <w:jc w:val="center"/>
              <w:rPr>
                <w:rFonts w:ascii="Dubai" w:cs="Dubai" w:eastAsia="Times New Roman" w:hAnsi="Dubai"/>
                <w:b/>
                <w:bCs/>
                <w:color w:val="FFFFFF"/>
                <w:sz w:val="18"/>
                <w:szCs w:val="18"/>
                <w:rtl/>
              </w:rPr>
            </w:pPr>
            <w:r w:rsidRPr="00771F80">
              <w:rPr>
                <w:rFonts w:ascii="Dubai" w:cs="Dubai" w:eastAsia="Times New Roman" w:hAnsi="Dubai"/>
                <w:b/>
                <w:bCs/>
                <w:color w:val="FFFFFF"/>
                <w:sz w:val="18"/>
                <w:szCs w:val="18"/>
                <w:rtl/>
              </w:rPr>
              <w:t>مجموع الشركات</w:t>
            </w:r>
          </w:p>
        </w:tc>
        <w:tc>
          <w:tcPr>
            <w:tcW w:type="pct" w:w="633"/>
            <w:vMerge w:val="restart"/>
            <w:tcBorders>
              <w:top w:val="nil"/>
              <w:left w:val="nil"/>
              <w:bottom w:color="0070C0" w:space="0" w:sz="4" w:val="single"/>
              <w:right w:color="0070C0" w:space="0" w:sz="8" w:val="single"/>
            </w:tcBorders>
            <w:shd w:color="000000" w:fill="00B050" w:val="clear"/>
            <w:noWrap/>
            <w:vAlign w:val="center"/>
            <w:hideMark/>
          </w:tcPr>
          <w:p w14:paraId="5FC15371" w14:textId="77777777" w:rsidP="00771F80" w:rsidR="00771F80" w:rsidRDefault="00771F80" w:rsidRPr="00771F80">
            <w:pPr>
              <w:bidi/>
              <w:spacing w:before="0" w:line="240" w:lineRule="auto"/>
              <w:jc w:val="center"/>
              <w:rPr>
                <w:rFonts w:ascii="Dubai" w:cs="Dubai" w:eastAsia="Times New Roman" w:hAnsi="Dubai"/>
                <w:b/>
                <w:bCs/>
                <w:color w:val="FFFFFF"/>
                <w:sz w:val="18"/>
                <w:szCs w:val="18"/>
                <w:rtl/>
              </w:rPr>
            </w:pPr>
            <w:r w:rsidRPr="00771F80">
              <w:rPr>
                <w:rFonts w:ascii="Dubai" w:cs="Dubai" w:eastAsia="Times New Roman" w:hAnsi="Dubai"/>
                <w:b/>
                <w:bCs/>
                <w:color w:val="FFFFFF"/>
                <w:sz w:val="18"/>
                <w:szCs w:val="18"/>
                <w:rtl/>
              </w:rPr>
              <w:t>النسبة المئوية</w:t>
            </w:r>
          </w:p>
        </w:tc>
      </w:tr>
      <w:tr w14:paraId="06523F58" w14:textId="77777777" w:rsidR="00771F80" w:rsidRPr="00771F80" w:rsidTr="00C517C1">
        <w:trPr>
          <w:trHeight w:val="410"/>
        </w:trPr>
        <w:tc>
          <w:tcPr>
            <w:tcW w:type="pct" w:w="1098"/>
            <w:vMerge/>
            <w:tcBorders>
              <w:top w:val="nil"/>
              <w:left w:color="0070C0" w:space="0" w:sz="8" w:val="single"/>
              <w:bottom w:color="0070C0" w:space="0" w:sz="4" w:val="single"/>
              <w:right w:color="FFFFFF" w:space="0" w:sz="6" w:val="double"/>
            </w:tcBorders>
            <w:vAlign w:val="center"/>
            <w:hideMark/>
          </w:tcPr>
          <w:p w14:paraId="3876BBD8" w14:textId="77777777" w:rsidP="00771F80" w:rsidR="00771F80" w:rsidRDefault="00771F80" w:rsidRPr="00771F80">
            <w:pPr>
              <w:bidi/>
              <w:spacing w:before="0" w:line="240" w:lineRule="auto"/>
              <w:rPr>
                <w:rFonts w:ascii="Dubai" w:cs="Dubai" w:eastAsia="Times New Roman" w:hAnsi="Dubai"/>
                <w:b/>
                <w:bCs/>
                <w:color w:val="FFFFFF"/>
                <w:sz w:val="18"/>
                <w:szCs w:val="18"/>
              </w:rPr>
            </w:pPr>
          </w:p>
        </w:tc>
        <w:tc>
          <w:tcPr>
            <w:tcW w:type="pct" w:w="497"/>
            <w:tcBorders>
              <w:top w:val="nil"/>
              <w:left w:val="nil"/>
              <w:bottom w:color="0070C0" w:space="0" w:sz="4" w:val="single"/>
              <w:right w:color="FFFFFF" w:space="0" w:sz="4" w:val="single"/>
            </w:tcBorders>
            <w:shd w:color="000000" w:fill="00B050" w:val="clear"/>
            <w:noWrap/>
            <w:vAlign w:val="center"/>
            <w:hideMark/>
          </w:tcPr>
          <w:p w14:paraId="3E111A45" w14:textId="77777777" w:rsidP="00771F80" w:rsidR="00771F80" w:rsidRDefault="00771F80" w:rsidRPr="00771F80">
            <w:pPr>
              <w:bidi/>
              <w:spacing w:before="0" w:line="240" w:lineRule="auto"/>
              <w:jc w:val="center"/>
              <w:rPr>
                <w:rFonts w:ascii="Dubai" w:cs="Dubai" w:eastAsia="Times New Roman" w:hAnsi="Dubai"/>
                <w:b/>
                <w:bCs/>
                <w:color w:val="FFFFFF"/>
                <w:sz w:val="18"/>
                <w:szCs w:val="18"/>
                <w:rtl/>
              </w:rPr>
            </w:pPr>
            <w:r w:rsidRPr="00771F80">
              <w:rPr>
                <w:rFonts w:ascii="Dubai" w:cs="Dubai" w:eastAsia="Times New Roman" w:hAnsi="Dubai"/>
                <w:b/>
                <w:bCs/>
                <w:color w:val="FFFFFF"/>
                <w:sz w:val="18"/>
                <w:szCs w:val="18"/>
                <w:rtl/>
              </w:rPr>
              <w:t>نفط البصرة</w:t>
            </w:r>
          </w:p>
        </w:tc>
        <w:tc>
          <w:tcPr>
            <w:tcW w:type="pct" w:w="509"/>
            <w:tcBorders>
              <w:top w:val="nil"/>
              <w:left w:color="FFFFFF" w:space="0" w:sz="4" w:val="single"/>
              <w:bottom w:color="0070C0" w:space="0" w:sz="4" w:val="single"/>
              <w:right w:color="FFFFFF" w:space="0" w:sz="4" w:val="single"/>
            </w:tcBorders>
            <w:shd w:color="000000" w:fill="00B050" w:val="clear"/>
            <w:noWrap/>
            <w:vAlign w:val="center"/>
            <w:hideMark/>
          </w:tcPr>
          <w:p w14:paraId="3129A9E0" w14:textId="77777777" w:rsidP="00771F80" w:rsidR="00771F80" w:rsidRDefault="00771F80" w:rsidRPr="00771F80">
            <w:pPr>
              <w:bidi/>
              <w:spacing w:before="0" w:line="240" w:lineRule="auto"/>
              <w:jc w:val="center"/>
              <w:rPr>
                <w:rFonts w:ascii="Dubai" w:cs="Dubai" w:eastAsia="Times New Roman" w:hAnsi="Dubai"/>
                <w:b/>
                <w:bCs/>
                <w:color w:val="FFFFFF"/>
                <w:sz w:val="18"/>
                <w:szCs w:val="18"/>
                <w:rtl/>
              </w:rPr>
            </w:pPr>
            <w:r w:rsidRPr="00771F80">
              <w:rPr>
                <w:rFonts w:ascii="Dubai" w:cs="Dubai" w:eastAsia="Times New Roman" w:hAnsi="Dubai"/>
                <w:b/>
                <w:bCs/>
                <w:color w:val="FFFFFF"/>
                <w:sz w:val="18"/>
                <w:szCs w:val="18"/>
                <w:rtl/>
              </w:rPr>
              <w:t>نفط ميسان</w:t>
            </w:r>
          </w:p>
        </w:tc>
        <w:tc>
          <w:tcPr>
            <w:tcW w:type="pct" w:w="535"/>
            <w:tcBorders>
              <w:top w:val="nil"/>
              <w:left w:color="FFFFFF" w:space="0" w:sz="4" w:val="single"/>
              <w:bottom w:color="0070C0" w:space="0" w:sz="4" w:val="single"/>
              <w:right w:color="FFFFFF" w:space="0" w:sz="4" w:val="single"/>
            </w:tcBorders>
            <w:shd w:color="000000" w:fill="00B050" w:val="clear"/>
            <w:noWrap/>
            <w:vAlign w:val="center"/>
            <w:hideMark/>
          </w:tcPr>
          <w:p w14:paraId="2666C3ED" w14:textId="77777777" w:rsidP="00771F80" w:rsidR="00771F80" w:rsidRDefault="00771F80" w:rsidRPr="00771F80">
            <w:pPr>
              <w:bidi/>
              <w:spacing w:before="0" w:line="240" w:lineRule="auto"/>
              <w:jc w:val="center"/>
              <w:rPr>
                <w:rFonts w:ascii="Dubai" w:cs="Dubai" w:eastAsia="Times New Roman" w:hAnsi="Dubai"/>
                <w:b/>
                <w:bCs/>
                <w:color w:val="FFFFFF"/>
                <w:sz w:val="18"/>
                <w:szCs w:val="18"/>
                <w:rtl/>
              </w:rPr>
            </w:pPr>
            <w:r w:rsidRPr="00771F80">
              <w:rPr>
                <w:rFonts w:ascii="Dubai" w:cs="Dubai" w:eastAsia="Times New Roman" w:hAnsi="Dubai"/>
                <w:b/>
                <w:bCs/>
                <w:color w:val="FFFFFF"/>
                <w:sz w:val="18"/>
                <w:szCs w:val="18"/>
                <w:rtl/>
              </w:rPr>
              <w:t>نفط الشمال</w:t>
            </w:r>
          </w:p>
        </w:tc>
        <w:tc>
          <w:tcPr>
            <w:tcW w:type="pct" w:w="500"/>
            <w:tcBorders>
              <w:top w:val="nil"/>
              <w:left w:color="FFFFFF" w:space="0" w:sz="4" w:val="single"/>
              <w:bottom w:color="0070C0" w:space="0" w:sz="4" w:val="single"/>
              <w:right w:color="FFFFFF" w:space="0" w:sz="4" w:val="single"/>
            </w:tcBorders>
            <w:shd w:color="000000" w:fill="00B050" w:val="clear"/>
            <w:noWrap/>
            <w:vAlign w:val="center"/>
            <w:hideMark/>
          </w:tcPr>
          <w:p w14:paraId="4F7734DC" w14:textId="77777777" w:rsidP="00771F80" w:rsidR="00771F80" w:rsidRDefault="00771F80" w:rsidRPr="00771F80">
            <w:pPr>
              <w:bidi/>
              <w:spacing w:before="0" w:line="240" w:lineRule="auto"/>
              <w:jc w:val="center"/>
              <w:rPr>
                <w:rFonts w:ascii="Dubai" w:cs="Dubai" w:eastAsia="Times New Roman" w:hAnsi="Dubai"/>
                <w:b/>
                <w:bCs/>
                <w:color w:val="FFFFFF"/>
                <w:sz w:val="18"/>
                <w:szCs w:val="18"/>
                <w:rtl/>
              </w:rPr>
            </w:pPr>
            <w:r w:rsidRPr="00771F80">
              <w:rPr>
                <w:rFonts w:ascii="Dubai" w:cs="Dubai" w:eastAsia="Times New Roman" w:hAnsi="Dubai"/>
                <w:b/>
                <w:bCs/>
                <w:color w:val="FFFFFF"/>
                <w:sz w:val="18"/>
                <w:szCs w:val="18"/>
                <w:rtl/>
              </w:rPr>
              <w:t>نفط الوسط</w:t>
            </w:r>
          </w:p>
        </w:tc>
        <w:tc>
          <w:tcPr>
            <w:tcW w:type="pct" w:w="498"/>
            <w:tcBorders>
              <w:top w:val="nil"/>
              <w:left w:color="FFFFFF" w:space="0" w:sz="4" w:val="single"/>
              <w:bottom w:color="0070C0" w:space="0" w:sz="4" w:val="single"/>
              <w:right w:val="nil"/>
            </w:tcBorders>
            <w:shd w:color="000000" w:fill="00B050" w:val="clear"/>
            <w:noWrap/>
            <w:vAlign w:val="center"/>
            <w:hideMark/>
          </w:tcPr>
          <w:p w14:paraId="2B33CCFE" w14:textId="77777777" w:rsidP="00771F80" w:rsidR="00771F80" w:rsidRDefault="00771F80" w:rsidRPr="00771F80">
            <w:pPr>
              <w:bidi/>
              <w:spacing w:before="0" w:line="240" w:lineRule="auto"/>
              <w:jc w:val="center"/>
              <w:rPr>
                <w:rFonts w:ascii="Dubai" w:cs="Dubai" w:eastAsia="Times New Roman" w:hAnsi="Dubai"/>
                <w:b/>
                <w:bCs/>
                <w:color w:val="FFFFFF"/>
                <w:sz w:val="18"/>
                <w:szCs w:val="18"/>
                <w:rtl/>
              </w:rPr>
            </w:pPr>
            <w:r w:rsidRPr="00771F80">
              <w:rPr>
                <w:rFonts w:ascii="Dubai" w:cs="Dubai" w:eastAsia="Times New Roman" w:hAnsi="Dubai"/>
                <w:b/>
                <w:bCs/>
                <w:color w:val="FFFFFF"/>
                <w:sz w:val="18"/>
                <w:szCs w:val="18"/>
                <w:rtl/>
              </w:rPr>
              <w:t>نفط ذي قار</w:t>
            </w:r>
          </w:p>
        </w:tc>
        <w:tc>
          <w:tcPr>
            <w:tcW w:type="pct" w:w="730"/>
            <w:vMerge/>
            <w:tcBorders>
              <w:top w:val="nil"/>
              <w:left w:color="FFFFFF" w:space="0" w:sz="6" w:val="double"/>
              <w:bottom w:color="0070C0" w:space="0" w:sz="4" w:val="single"/>
              <w:right w:color="FFFFFF" w:space="0" w:sz="6" w:val="double"/>
            </w:tcBorders>
            <w:vAlign w:val="center"/>
            <w:hideMark/>
          </w:tcPr>
          <w:p w14:paraId="7D4BE36B" w14:textId="77777777" w:rsidP="00771F80" w:rsidR="00771F80" w:rsidRDefault="00771F80" w:rsidRPr="00771F80">
            <w:pPr>
              <w:bidi/>
              <w:spacing w:before="0" w:line="240" w:lineRule="auto"/>
              <w:rPr>
                <w:rFonts w:ascii="Dubai" w:cs="Dubai" w:eastAsia="Times New Roman" w:hAnsi="Dubai"/>
                <w:b/>
                <w:bCs/>
                <w:color w:val="FFFFFF"/>
                <w:sz w:val="18"/>
                <w:szCs w:val="18"/>
              </w:rPr>
            </w:pPr>
          </w:p>
        </w:tc>
        <w:tc>
          <w:tcPr>
            <w:tcW w:type="pct" w:w="633"/>
            <w:vMerge/>
            <w:tcBorders>
              <w:top w:val="nil"/>
              <w:left w:val="nil"/>
              <w:bottom w:color="0070C0" w:space="0" w:sz="4" w:val="single"/>
              <w:right w:color="0070C0" w:space="0" w:sz="8" w:val="single"/>
            </w:tcBorders>
            <w:vAlign w:val="center"/>
            <w:hideMark/>
          </w:tcPr>
          <w:p w14:paraId="63607415" w14:textId="77777777" w:rsidP="00771F80" w:rsidR="00771F80" w:rsidRDefault="00771F80" w:rsidRPr="00771F80">
            <w:pPr>
              <w:bidi/>
              <w:spacing w:before="0" w:line="240" w:lineRule="auto"/>
              <w:rPr>
                <w:rFonts w:ascii="Dubai" w:cs="Dubai" w:eastAsia="Times New Roman" w:hAnsi="Dubai"/>
                <w:b/>
                <w:bCs/>
                <w:color w:val="FFFFFF"/>
                <w:sz w:val="18"/>
                <w:szCs w:val="18"/>
              </w:rPr>
            </w:pPr>
          </w:p>
        </w:tc>
      </w:tr>
      <w:tr w14:paraId="7CD6071E" w14:textId="77777777" w:rsidR="00771F80" w:rsidRPr="00771F80" w:rsidTr="00C517C1">
        <w:trPr>
          <w:trHeight w:val="410"/>
        </w:trPr>
        <w:tc>
          <w:tcPr>
            <w:tcW w:type="pct" w:w="1098"/>
            <w:tcBorders>
              <w:top w:val="nil"/>
              <w:left w:color="0070C0" w:space="0" w:sz="8" w:val="single"/>
              <w:bottom w:color="0070C0" w:space="0" w:sz="4" w:val="single"/>
              <w:right w:color="0070C0" w:space="0" w:sz="6" w:val="double"/>
            </w:tcBorders>
            <w:shd w:color="auto" w:fill="auto" w:val="clear"/>
            <w:noWrap/>
            <w:vAlign w:val="bottom"/>
            <w:hideMark/>
          </w:tcPr>
          <w:p w14:paraId="1C54D429" w14:textId="77777777" w:rsidP="00771F80" w:rsidR="00771F80" w:rsidRDefault="00771F80" w:rsidRPr="00D64B94">
            <w:pPr>
              <w:bidi/>
              <w:spacing w:before="0" w:line="240" w:lineRule="auto"/>
              <w:rPr>
                <w:rFonts w:ascii="Dubai" w:cs="Dubai" w:eastAsia="Times New Roman" w:hAnsi="Dubai"/>
                <w:b/>
                <w:bCs/>
                <w:color w:val="000000"/>
                <w:sz w:val="18"/>
                <w:szCs w:val="18"/>
                <w:rtl/>
              </w:rPr>
            </w:pPr>
            <w:r w:rsidRPr="00D64B94">
              <w:rPr>
                <w:rFonts w:ascii="Dubai" w:cs="Dubai" w:eastAsia="Times New Roman" w:hAnsi="Dubai"/>
                <w:b/>
                <w:bCs/>
                <w:color w:val="000000"/>
                <w:sz w:val="18"/>
                <w:szCs w:val="18"/>
                <w:rtl/>
              </w:rPr>
              <w:t>انتاج النفط الخام</w:t>
            </w:r>
          </w:p>
        </w:tc>
        <w:tc>
          <w:tcPr>
            <w:tcW w:type="pct" w:w="497"/>
            <w:tcBorders>
              <w:top w:val="nil"/>
              <w:left w:val="nil"/>
              <w:bottom w:color="0070C0" w:space="0" w:sz="4" w:val="single"/>
              <w:right w:color="0070C0" w:space="0" w:sz="4" w:val="single"/>
            </w:tcBorders>
            <w:shd w:color="auto" w:fill="auto" w:val="clear"/>
            <w:noWrap/>
            <w:vAlign w:val="bottom"/>
            <w:hideMark/>
          </w:tcPr>
          <w:p w14:paraId="7D5BDD6A" w14:textId="77777777" w:rsidP="00771F80" w:rsidR="00771F80" w:rsidRDefault="00771F80" w:rsidRPr="00771F80">
            <w:pPr>
              <w:spacing w:before="0" w:line="240" w:lineRule="auto"/>
              <w:jc w:val="right"/>
              <w:rPr>
                <w:rFonts w:ascii="Dubai" w:cs="Dubai" w:eastAsia="Times New Roman" w:hAnsi="Dubai"/>
                <w:b/>
                <w:bCs/>
                <w:color w:val="000000"/>
                <w:sz w:val="18"/>
                <w:szCs w:val="18"/>
                <w:rtl/>
              </w:rPr>
            </w:pPr>
            <w:r w:rsidRPr="00771F80">
              <w:rPr>
                <w:rFonts w:ascii="Dubai" w:cs="Dubai" w:eastAsia="Times New Roman" w:hAnsi="Dubai"/>
                <w:b/>
                <w:bCs/>
                <w:color w:val="000000"/>
                <w:sz w:val="18"/>
                <w:szCs w:val="18"/>
                <w:rtl/>
              </w:rPr>
              <w:t>١,٠٨٨,٤٢٦</w:t>
            </w:r>
          </w:p>
        </w:tc>
        <w:tc>
          <w:tcPr>
            <w:tcW w:type="pct" w:w="509"/>
            <w:tcBorders>
              <w:top w:val="nil"/>
              <w:left w:color="0070C0" w:space="0" w:sz="4" w:val="single"/>
              <w:bottom w:color="0070C0" w:space="0" w:sz="4" w:val="single"/>
              <w:right w:color="0070C0" w:space="0" w:sz="4" w:val="single"/>
            </w:tcBorders>
            <w:shd w:color="auto" w:fill="auto" w:val="clear"/>
            <w:noWrap/>
            <w:vAlign w:val="bottom"/>
            <w:hideMark/>
          </w:tcPr>
          <w:p w14:paraId="484A385F"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٢١٩,٤٠٠</w:t>
            </w:r>
          </w:p>
        </w:tc>
        <w:tc>
          <w:tcPr>
            <w:tcW w:type="pct" w:w="535"/>
            <w:tcBorders>
              <w:top w:val="nil"/>
              <w:left w:color="0070C0" w:space="0" w:sz="4" w:val="single"/>
              <w:bottom w:color="0070C0" w:space="0" w:sz="4" w:val="single"/>
              <w:right w:color="0070C0" w:space="0" w:sz="4" w:val="single"/>
            </w:tcBorders>
            <w:shd w:color="auto" w:fill="auto" w:val="clear"/>
            <w:noWrap/>
            <w:vAlign w:val="bottom"/>
            <w:hideMark/>
          </w:tcPr>
          <w:p w14:paraId="626180EE"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١٢٢,٦٣٧</w:t>
            </w:r>
          </w:p>
        </w:tc>
        <w:tc>
          <w:tcPr>
            <w:tcW w:type="pct" w:w="500"/>
            <w:tcBorders>
              <w:top w:val="nil"/>
              <w:left w:color="0070C0" w:space="0" w:sz="4" w:val="single"/>
              <w:bottom w:color="0070C0" w:space="0" w:sz="4" w:val="single"/>
              <w:right w:color="0070C0" w:space="0" w:sz="4" w:val="single"/>
            </w:tcBorders>
            <w:shd w:color="auto" w:fill="auto" w:val="clear"/>
            <w:noWrap/>
            <w:vAlign w:val="bottom"/>
            <w:hideMark/>
          </w:tcPr>
          <w:p w14:paraId="519C244B"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٣٩,٦٠٣</w:t>
            </w:r>
          </w:p>
        </w:tc>
        <w:tc>
          <w:tcPr>
            <w:tcW w:type="pct" w:w="498"/>
            <w:tcBorders>
              <w:top w:val="nil"/>
              <w:left w:color="0070C0" w:space="0" w:sz="4" w:val="single"/>
              <w:bottom w:color="0070C0" w:space="0" w:sz="4" w:val="single"/>
              <w:right w:val="nil"/>
            </w:tcBorders>
            <w:shd w:color="auto" w:fill="auto" w:val="clear"/>
            <w:noWrap/>
            <w:vAlign w:val="bottom"/>
            <w:hideMark/>
          </w:tcPr>
          <w:p w14:paraId="6E29386B"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٦٦,٣٤٤</w:t>
            </w:r>
          </w:p>
        </w:tc>
        <w:tc>
          <w:tcPr>
            <w:tcW w:type="pct" w:w="730"/>
            <w:tcBorders>
              <w:top w:val="nil"/>
              <w:left w:color="0070C0" w:space="0" w:sz="6" w:val="double"/>
              <w:bottom w:color="0070C0" w:space="0" w:sz="4" w:val="single"/>
              <w:right w:color="0070C0" w:space="0" w:sz="6" w:val="double"/>
            </w:tcBorders>
            <w:shd w:color="auto" w:fill="auto" w:val="clear"/>
            <w:noWrap/>
            <w:vAlign w:val="bottom"/>
            <w:hideMark/>
          </w:tcPr>
          <w:p w14:paraId="3E6665A5"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١,٥٣٦,٤١٠</w:t>
            </w:r>
          </w:p>
        </w:tc>
        <w:tc>
          <w:tcPr>
            <w:tcW w:type="pct" w:w="633"/>
            <w:tcBorders>
              <w:top w:val="nil"/>
              <w:left w:val="nil"/>
              <w:bottom w:color="0070C0" w:space="0" w:sz="4" w:val="single"/>
              <w:right w:color="0070C0" w:space="0" w:sz="8" w:val="single"/>
            </w:tcBorders>
            <w:shd w:color="auto" w:fill="auto" w:val="clear"/>
            <w:noWrap/>
            <w:vAlign w:val="center"/>
            <w:hideMark/>
          </w:tcPr>
          <w:p w14:paraId="79563FAF" w14:textId="77777777" w:rsidP="00771F80" w:rsidR="00771F80" w:rsidRDefault="00771F80" w:rsidRPr="00771F80">
            <w:pPr>
              <w:spacing w:before="0" w:line="240" w:lineRule="auto"/>
              <w:jc w:val="center"/>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٩٩.٦</w:t>
            </w:r>
            <w:r w:rsidRPr="00771F80">
              <w:rPr>
                <w:rFonts w:ascii="Dubai" w:cs="Dubai" w:eastAsia="Times New Roman" w:hAnsi="Dubai"/>
                <w:b/>
                <w:bCs/>
                <w:color w:val="000000"/>
                <w:sz w:val="18"/>
                <w:szCs w:val="18"/>
              </w:rPr>
              <w:t>%</w:t>
            </w:r>
          </w:p>
        </w:tc>
      </w:tr>
      <w:tr w14:paraId="65353895" w14:textId="77777777" w:rsidR="00771F80" w:rsidRPr="00771F80" w:rsidTr="00C517C1">
        <w:trPr>
          <w:trHeight w:val="410"/>
        </w:trPr>
        <w:tc>
          <w:tcPr>
            <w:tcW w:type="pct" w:w="1098"/>
            <w:tcBorders>
              <w:top w:val="nil"/>
              <w:left w:color="0070C0" w:space="0" w:sz="8" w:val="single"/>
              <w:bottom w:color="0070C0" w:space="0" w:sz="4" w:val="single"/>
              <w:right w:color="0070C0" w:space="0" w:sz="6" w:val="double"/>
            </w:tcBorders>
            <w:shd w:color="auto" w:fill="auto" w:val="clear"/>
            <w:noWrap/>
            <w:vAlign w:val="bottom"/>
            <w:hideMark/>
          </w:tcPr>
          <w:p w14:paraId="39DC157E" w14:textId="77777777" w:rsidP="00771F80" w:rsidR="00771F80" w:rsidRDefault="00771F80" w:rsidRPr="00D64B94">
            <w:pPr>
              <w:bidi/>
              <w:spacing w:before="0" w:line="240" w:lineRule="auto"/>
              <w:rPr>
                <w:rFonts w:ascii="Dubai" w:cs="Dubai" w:eastAsia="Times New Roman" w:hAnsi="Dubai"/>
                <w:b/>
                <w:bCs/>
                <w:color w:val="000000"/>
                <w:sz w:val="18"/>
                <w:szCs w:val="18"/>
              </w:rPr>
            </w:pPr>
            <w:r w:rsidRPr="00D64B94">
              <w:rPr>
                <w:rFonts w:ascii="Dubai" w:cs="Dubai" w:eastAsia="Times New Roman" w:hAnsi="Dubai"/>
                <w:b/>
                <w:bCs/>
                <w:color w:val="000000"/>
                <w:sz w:val="18"/>
                <w:szCs w:val="18"/>
                <w:rtl/>
              </w:rPr>
              <w:t>استلامات، راجع</w:t>
            </w:r>
          </w:p>
        </w:tc>
        <w:tc>
          <w:tcPr>
            <w:tcW w:type="pct" w:w="497"/>
            <w:tcBorders>
              <w:top w:val="nil"/>
              <w:left w:val="nil"/>
              <w:bottom w:color="0070C0" w:space="0" w:sz="4" w:val="single"/>
              <w:right w:color="0070C0" w:space="0" w:sz="4" w:val="single"/>
            </w:tcBorders>
            <w:shd w:color="auto" w:fill="auto" w:val="clear"/>
            <w:noWrap/>
            <w:vAlign w:val="bottom"/>
            <w:hideMark/>
          </w:tcPr>
          <w:p w14:paraId="4B314589" w14:textId="77777777" w:rsidP="00771F80" w:rsidR="00771F80" w:rsidRDefault="00771F80" w:rsidRPr="00771F80">
            <w:pPr>
              <w:spacing w:before="0" w:line="240" w:lineRule="auto"/>
              <w:jc w:val="right"/>
              <w:rPr>
                <w:rFonts w:ascii="Dubai" w:cs="Dubai" w:eastAsia="Times New Roman" w:hAnsi="Dubai"/>
                <w:b/>
                <w:bCs/>
                <w:color w:val="000000"/>
                <w:sz w:val="18"/>
                <w:szCs w:val="18"/>
                <w:rtl/>
              </w:rPr>
            </w:pPr>
            <w:r w:rsidRPr="00771F80">
              <w:rPr>
                <w:rFonts w:ascii="Dubai" w:cs="Dubai" w:eastAsia="Times New Roman" w:hAnsi="Dubai"/>
                <w:b/>
                <w:bCs/>
                <w:color w:val="000000"/>
                <w:sz w:val="18"/>
                <w:szCs w:val="18"/>
                <w:rtl/>
              </w:rPr>
              <w:t>٥,٥٨٧</w:t>
            </w:r>
          </w:p>
        </w:tc>
        <w:tc>
          <w:tcPr>
            <w:tcW w:type="pct" w:w="509"/>
            <w:tcBorders>
              <w:top w:val="nil"/>
              <w:left w:color="0070C0" w:space="0" w:sz="4" w:val="single"/>
              <w:bottom w:color="0070C0" w:space="0" w:sz="4" w:val="single"/>
              <w:right w:color="0070C0" w:space="0" w:sz="4" w:val="single"/>
            </w:tcBorders>
            <w:shd w:color="auto" w:fill="auto" w:val="clear"/>
            <w:noWrap/>
            <w:vAlign w:val="bottom"/>
            <w:hideMark/>
          </w:tcPr>
          <w:p w14:paraId="3C456C8A"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٢٠٧</w:t>
            </w:r>
          </w:p>
        </w:tc>
        <w:tc>
          <w:tcPr>
            <w:tcW w:type="pct" w:w="535"/>
            <w:tcBorders>
              <w:top w:val="nil"/>
              <w:left w:color="0070C0" w:space="0" w:sz="4" w:val="single"/>
              <w:bottom w:color="0070C0" w:space="0" w:sz="4" w:val="single"/>
              <w:right w:color="0070C0" w:space="0" w:sz="4" w:val="single"/>
            </w:tcBorders>
            <w:shd w:color="auto" w:fill="auto" w:val="clear"/>
            <w:noWrap/>
            <w:vAlign w:val="bottom"/>
            <w:hideMark/>
          </w:tcPr>
          <w:p w14:paraId="4E61C6D2"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٢٧٠</w:t>
            </w:r>
          </w:p>
        </w:tc>
        <w:tc>
          <w:tcPr>
            <w:tcW w:type="pct" w:w="500"/>
            <w:tcBorders>
              <w:top w:val="nil"/>
              <w:left w:color="0070C0" w:space="0" w:sz="4" w:val="single"/>
              <w:bottom w:color="0070C0" w:space="0" w:sz="4" w:val="single"/>
              <w:right w:color="0070C0" w:space="0" w:sz="4" w:val="single"/>
            </w:tcBorders>
            <w:shd w:color="auto" w:fill="auto" w:val="clear"/>
            <w:noWrap/>
            <w:vAlign w:val="bottom"/>
            <w:hideMark/>
          </w:tcPr>
          <w:p w14:paraId="18153438"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٠</w:t>
            </w:r>
          </w:p>
        </w:tc>
        <w:tc>
          <w:tcPr>
            <w:tcW w:type="pct" w:w="498"/>
            <w:tcBorders>
              <w:top w:val="nil"/>
              <w:left w:color="0070C0" w:space="0" w:sz="4" w:val="single"/>
              <w:bottom w:color="0070C0" w:space="0" w:sz="4" w:val="single"/>
              <w:right w:val="nil"/>
            </w:tcBorders>
            <w:shd w:color="auto" w:fill="auto" w:val="clear"/>
            <w:noWrap/>
            <w:vAlign w:val="bottom"/>
            <w:hideMark/>
          </w:tcPr>
          <w:p w14:paraId="0080F83A"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٠</w:t>
            </w:r>
          </w:p>
        </w:tc>
        <w:tc>
          <w:tcPr>
            <w:tcW w:type="pct" w:w="730"/>
            <w:tcBorders>
              <w:top w:val="nil"/>
              <w:left w:color="0070C0" w:space="0" w:sz="6" w:val="double"/>
              <w:bottom w:color="0070C0" w:space="0" w:sz="4" w:val="single"/>
              <w:right w:color="0070C0" w:space="0" w:sz="6" w:val="double"/>
            </w:tcBorders>
            <w:shd w:color="auto" w:fill="auto" w:val="clear"/>
            <w:noWrap/>
            <w:vAlign w:val="bottom"/>
            <w:hideMark/>
          </w:tcPr>
          <w:p w14:paraId="6EBF7F2B"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٦,٠٦٤</w:t>
            </w:r>
          </w:p>
        </w:tc>
        <w:tc>
          <w:tcPr>
            <w:tcW w:type="pct" w:w="633"/>
            <w:tcBorders>
              <w:top w:val="nil"/>
              <w:left w:val="nil"/>
              <w:bottom w:color="0070C0" w:space="0" w:sz="4" w:val="single"/>
              <w:right w:color="0070C0" w:space="0" w:sz="8" w:val="single"/>
            </w:tcBorders>
            <w:shd w:color="auto" w:fill="auto" w:val="clear"/>
            <w:noWrap/>
            <w:vAlign w:val="center"/>
            <w:hideMark/>
          </w:tcPr>
          <w:p w14:paraId="437E7402" w14:textId="77777777" w:rsidP="00771F80" w:rsidR="00771F80" w:rsidRDefault="00771F80" w:rsidRPr="00771F80">
            <w:pPr>
              <w:spacing w:before="0" w:line="240" w:lineRule="auto"/>
              <w:jc w:val="center"/>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٠.٤</w:t>
            </w:r>
            <w:r w:rsidRPr="00771F80">
              <w:rPr>
                <w:rFonts w:ascii="Dubai" w:cs="Dubai" w:eastAsia="Times New Roman" w:hAnsi="Dubai"/>
                <w:b/>
                <w:bCs/>
                <w:color w:val="000000"/>
                <w:sz w:val="18"/>
                <w:szCs w:val="18"/>
              </w:rPr>
              <w:t>%</w:t>
            </w:r>
          </w:p>
        </w:tc>
      </w:tr>
      <w:tr w14:paraId="09552362" w14:textId="77777777" w:rsidR="00771F80" w:rsidRPr="00771F80" w:rsidTr="00C517C1">
        <w:trPr>
          <w:trHeight w:val="410"/>
        </w:trPr>
        <w:tc>
          <w:tcPr>
            <w:tcW w:type="pct" w:w="1098"/>
            <w:tcBorders>
              <w:top w:val="nil"/>
              <w:left w:color="0070C0" w:space="0" w:sz="8" w:val="single"/>
              <w:bottom w:color="0070C0" w:space="0" w:sz="4" w:val="single"/>
              <w:right w:color="0070C0" w:space="0" w:sz="6" w:val="double"/>
            </w:tcBorders>
            <w:shd w:color="auto" w:fill="auto" w:val="clear"/>
            <w:noWrap/>
            <w:vAlign w:val="bottom"/>
            <w:hideMark/>
          </w:tcPr>
          <w:p w14:paraId="45C88D63" w14:textId="77777777" w:rsidP="00771F80" w:rsidR="00771F80" w:rsidRDefault="00771F80" w:rsidRPr="00771F80">
            <w:pPr>
              <w:bidi/>
              <w:spacing w:before="0" w:line="240" w:lineRule="auto"/>
              <w:rPr>
                <w:rFonts w:ascii="Dubai" w:cs="Dubai" w:eastAsia="Times New Roman" w:hAnsi="Dubai"/>
                <w:color w:val="000000"/>
                <w:sz w:val="18"/>
                <w:szCs w:val="18"/>
              </w:rPr>
            </w:pPr>
            <w:r w:rsidRPr="00771F80">
              <w:rPr>
                <w:rFonts w:ascii="Dubai" w:cs="Dubai" w:eastAsia="Times New Roman" w:hAnsi="Dubai"/>
                <w:color w:val="000000"/>
                <w:sz w:val="18"/>
                <w:szCs w:val="18"/>
                <w:rtl/>
              </w:rPr>
              <w:t>فوائض المصافي</w:t>
            </w:r>
          </w:p>
        </w:tc>
        <w:tc>
          <w:tcPr>
            <w:tcW w:type="pct" w:w="497"/>
            <w:tcBorders>
              <w:top w:val="nil"/>
              <w:left w:val="nil"/>
              <w:bottom w:color="0070C0" w:space="0" w:sz="4" w:val="single"/>
              <w:right w:color="0070C0" w:space="0" w:sz="4" w:val="single"/>
            </w:tcBorders>
            <w:shd w:color="auto" w:fill="auto" w:val="clear"/>
            <w:noWrap/>
            <w:vAlign w:val="bottom"/>
            <w:hideMark/>
          </w:tcPr>
          <w:p w14:paraId="39E4DFF7" w14:textId="77777777" w:rsidP="00771F80" w:rsidR="00771F80" w:rsidRDefault="00771F80" w:rsidRPr="00771F80">
            <w:pPr>
              <w:spacing w:before="0" w:line="240" w:lineRule="auto"/>
              <w:jc w:val="right"/>
              <w:rPr>
                <w:rFonts w:ascii="Dubai" w:cs="Dubai" w:eastAsia="Times New Roman" w:hAnsi="Dubai"/>
                <w:color w:val="000000"/>
                <w:sz w:val="18"/>
                <w:szCs w:val="18"/>
                <w:rtl/>
              </w:rPr>
            </w:pPr>
            <w:r w:rsidRPr="00771F80">
              <w:rPr>
                <w:rFonts w:ascii="Dubai" w:cs="Dubai" w:eastAsia="Times New Roman" w:hAnsi="Dubai"/>
                <w:color w:val="000000"/>
                <w:sz w:val="18"/>
                <w:szCs w:val="18"/>
                <w:rtl/>
              </w:rPr>
              <w:t>١,٠٢٢</w:t>
            </w:r>
          </w:p>
        </w:tc>
        <w:tc>
          <w:tcPr>
            <w:tcW w:type="pct" w:w="509"/>
            <w:tcBorders>
              <w:top w:val="nil"/>
              <w:left w:color="0070C0" w:space="0" w:sz="4" w:val="single"/>
              <w:bottom w:color="0070C0" w:space="0" w:sz="4" w:val="single"/>
              <w:right w:color="0070C0" w:space="0" w:sz="4" w:val="single"/>
            </w:tcBorders>
            <w:shd w:color="auto" w:fill="auto" w:val="clear"/>
            <w:noWrap/>
            <w:vAlign w:val="bottom"/>
            <w:hideMark/>
          </w:tcPr>
          <w:p w14:paraId="1C70C7C5"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٠.١٣</w:t>
            </w:r>
          </w:p>
        </w:tc>
        <w:tc>
          <w:tcPr>
            <w:tcW w:type="pct" w:w="535"/>
            <w:tcBorders>
              <w:top w:val="nil"/>
              <w:left w:color="0070C0" w:space="0" w:sz="4" w:val="single"/>
              <w:bottom w:color="0070C0" w:space="0" w:sz="4" w:val="single"/>
              <w:right w:color="0070C0" w:space="0" w:sz="4" w:val="single"/>
            </w:tcBorders>
            <w:shd w:color="auto" w:fill="auto" w:val="clear"/>
            <w:noWrap/>
            <w:vAlign w:val="bottom"/>
            <w:hideMark/>
          </w:tcPr>
          <w:p w14:paraId="2DAC9D85"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٢٢٠</w:t>
            </w:r>
          </w:p>
        </w:tc>
        <w:tc>
          <w:tcPr>
            <w:tcW w:type="pct" w:w="500"/>
            <w:tcBorders>
              <w:top w:val="nil"/>
              <w:left w:color="0070C0" w:space="0" w:sz="4" w:val="single"/>
              <w:bottom w:color="0070C0" w:space="0" w:sz="4" w:val="single"/>
              <w:right w:color="0070C0" w:space="0" w:sz="4" w:val="single"/>
            </w:tcBorders>
            <w:shd w:color="auto" w:fill="auto" w:val="clear"/>
            <w:noWrap/>
            <w:vAlign w:val="bottom"/>
            <w:hideMark/>
          </w:tcPr>
          <w:p w14:paraId="5223BFB2"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498"/>
            <w:tcBorders>
              <w:top w:val="nil"/>
              <w:left w:color="0070C0" w:space="0" w:sz="4" w:val="single"/>
              <w:bottom w:color="0070C0" w:space="0" w:sz="4" w:val="single"/>
              <w:right w:val="nil"/>
            </w:tcBorders>
            <w:shd w:color="auto" w:fill="auto" w:val="clear"/>
            <w:noWrap/>
            <w:vAlign w:val="bottom"/>
            <w:hideMark/>
          </w:tcPr>
          <w:p w14:paraId="407DFB56"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730"/>
            <w:tcBorders>
              <w:top w:val="nil"/>
              <w:left w:color="0070C0" w:space="0" w:sz="6" w:val="double"/>
              <w:bottom w:color="0070C0" w:space="0" w:sz="4" w:val="single"/>
              <w:right w:color="0070C0" w:space="0" w:sz="6" w:val="double"/>
            </w:tcBorders>
            <w:shd w:color="auto" w:fill="auto" w:val="clear"/>
            <w:noWrap/>
            <w:vAlign w:val="bottom"/>
            <w:hideMark/>
          </w:tcPr>
          <w:p w14:paraId="3C1FECC2"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١,٢٤٢</w:t>
            </w:r>
          </w:p>
        </w:tc>
        <w:tc>
          <w:tcPr>
            <w:tcW w:type="pct" w:w="633"/>
            <w:tcBorders>
              <w:top w:val="nil"/>
              <w:left w:val="nil"/>
              <w:bottom w:color="0070C0" w:space="0" w:sz="4" w:val="single"/>
              <w:right w:color="0070C0" w:space="0" w:sz="8" w:val="single"/>
            </w:tcBorders>
            <w:shd w:color="auto" w:fill="auto" w:val="clear"/>
            <w:noWrap/>
            <w:vAlign w:val="bottom"/>
            <w:hideMark/>
          </w:tcPr>
          <w:p w14:paraId="2FCA9223" w14:textId="77777777" w:rsidP="00771F80" w:rsidR="00771F80" w:rsidRDefault="00771F80" w:rsidRPr="00771F80">
            <w:pPr>
              <w:spacing w:before="0" w:line="240" w:lineRule="auto"/>
              <w:rPr>
                <w:rFonts w:ascii="Dubai" w:cs="Dubai" w:eastAsia="Times New Roman" w:hAnsi="Dubai"/>
                <w:color w:val="000000"/>
                <w:sz w:val="18"/>
                <w:szCs w:val="18"/>
              </w:rPr>
            </w:pPr>
            <w:r w:rsidRPr="00771F80">
              <w:rPr>
                <w:rFonts w:ascii="Dubai" w:cs="Dubai" w:eastAsia="Times New Roman" w:hAnsi="Dubai"/>
                <w:color w:val="000000"/>
                <w:sz w:val="18"/>
                <w:szCs w:val="18"/>
              </w:rPr>
              <w:t> </w:t>
            </w:r>
          </w:p>
        </w:tc>
      </w:tr>
      <w:tr w14:paraId="58404D3D" w14:textId="77777777" w:rsidR="00771F80" w:rsidRPr="00771F80" w:rsidTr="00C517C1">
        <w:trPr>
          <w:trHeight w:val="410"/>
        </w:trPr>
        <w:tc>
          <w:tcPr>
            <w:tcW w:type="pct" w:w="1098"/>
            <w:tcBorders>
              <w:top w:val="nil"/>
              <w:left w:color="0070C0" w:space="0" w:sz="8" w:val="single"/>
              <w:bottom w:color="0070C0" w:space="0" w:sz="4" w:val="single"/>
              <w:right w:color="0070C0" w:space="0" w:sz="6" w:val="double"/>
            </w:tcBorders>
            <w:shd w:color="auto" w:fill="auto" w:val="clear"/>
            <w:noWrap/>
            <w:vAlign w:val="bottom"/>
            <w:hideMark/>
          </w:tcPr>
          <w:p w14:paraId="223B11D6" w14:textId="77777777" w:rsidP="00771F80" w:rsidR="00771F80" w:rsidRDefault="00771F80" w:rsidRPr="00771F80">
            <w:pPr>
              <w:bidi/>
              <w:spacing w:before="0" w:line="240" w:lineRule="auto"/>
              <w:rPr>
                <w:rFonts w:ascii="Dubai" w:cs="Dubai" w:eastAsia="Times New Roman" w:hAnsi="Dubai"/>
                <w:color w:val="000000"/>
                <w:sz w:val="18"/>
                <w:szCs w:val="18"/>
              </w:rPr>
            </w:pPr>
            <w:r w:rsidRPr="00771F80">
              <w:rPr>
                <w:rFonts w:ascii="Dubai" w:cs="Dubai" w:eastAsia="Times New Roman" w:hAnsi="Dubai"/>
                <w:color w:val="000000"/>
                <w:sz w:val="18"/>
                <w:szCs w:val="18"/>
                <w:rtl/>
              </w:rPr>
              <w:t xml:space="preserve">نفط </w:t>
            </w:r>
          </w:p>
        </w:tc>
        <w:tc>
          <w:tcPr>
            <w:tcW w:type="pct" w:w="497"/>
            <w:tcBorders>
              <w:top w:val="nil"/>
              <w:left w:val="nil"/>
              <w:bottom w:color="0070C0" w:space="0" w:sz="4" w:val="single"/>
              <w:right w:color="0070C0" w:space="0" w:sz="4" w:val="single"/>
            </w:tcBorders>
            <w:shd w:color="auto" w:fill="auto" w:val="clear"/>
            <w:noWrap/>
            <w:vAlign w:val="bottom"/>
            <w:hideMark/>
          </w:tcPr>
          <w:p w14:paraId="4F28112A" w14:textId="77777777" w:rsidP="00771F80" w:rsidR="00771F80" w:rsidRDefault="00771F80" w:rsidRPr="00771F80">
            <w:pPr>
              <w:spacing w:before="0" w:line="240" w:lineRule="auto"/>
              <w:jc w:val="right"/>
              <w:rPr>
                <w:rFonts w:ascii="Dubai" w:cs="Dubai" w:eastAsia="Times New Roman" w:hAnsi="Dubai"/>
                <w:color w:val="000000"/>
                <w:sz w:val="18"/>
                <w:szCs w:val="18"/>
                <w:rtl/>
              </w:rPr>
            </w:pPr>
            <w:r w:rsidRPr="00771F80">
              <w:rPr>
                <w:rFonts w:ascii="Dubai" w:cs="Dubai" w:eastAsia="Times New Roman" w:hAnsi="Dubai"/>
                <w:color w:val="000000"/>
                <w:sz w:val="18"/>
                <w:szCs w:val="18"/>
                <w:rtl/>
              </w:rPr>
              <w:t>٠</w:t>
            </w:r>
          </w:p>
        </w:tc>
        <w:tc>
          <w:tcPr>
            <w:tcW w:type="pct" w:w="509"/>
            <w:tcBorders>
              <w:top w:val="nil"/>
              <w:left w:color="0070C0" w:space="0" w:sz="4" w:val="single"/>
              <w:bottom w:color="0070C0" w:space="0" w:sz="4" w:val="single"/>
              <w:right w:color="0070C0" w:space="0" w:sz="4" w:val="single"/>
            </w:tcBorders>
            <w:shd w:color="auto" w:fill="auto" w:val="clear"/>
            <w:noWrap/>
            <w:vAlign w:val="bottom"/>
            <w:hideMark/>
          </w:tcPr>
          <w:p w14:paraId="4F274A9A"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٢٠٧</w:t>
            </w:r>
          </w:p>
        </w:tc>
        <w:tc>
          <w:tcPr>
            <w:tcW w:type="pct" w:w="535"/>
            <w:tcBorders>
              <w:top w:val="nil"/>
              <w:left w:color="0070C0" w:space="0" w:sz="4" w:val="single"/>
              <w:bottom w:color="0070C0" w:space="0" w:sz="4" w:val="single"/>
              <w:right w:color="0070C0" w:space="0" w:sz="4" w:val="single"/>
            </w:tcBorders>
            <w:shd w:color="auto" w:fill="auto" w:val="clear"/>
            <w:noWrap/>
            <w:vAlign w:val="bottom"/>
            <w:hideMark/>
          </w:tcPr>
          <w:p w14:paraId="3165E7B0"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500"/>
            <w:tcBorders>
              <w:top w:val="nil"/>
              <w:left w:color="0070C0" w:space="0" w:sz="4" w:val="single"/>
              <w:bottom w:color="0070C0" w:space="0" w:sz="4" w:val="single"/>
              <w:right w:color="0070C0" w:space="0" w:sz="4" w:val="single"/>
            </w:tcBorders>
            <w:shd w:color="auto" w:fill="auto" w:val="clear"/>
            <w:noWrap/>
            <w:vAlign w:val="bottom"/>
            <w:hideMark/>
          </w:tcPr>
          <w:p w14:paraId="2D761A70"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498"/>
            <w:tcBorders>
              <w:top w:val="nil"/>
              <w:left w:color="0070C0" w:space="0" w:sz="4" w:val="single"/>
              <w:bottom w:color="0070C0" w:space="0" w:sz="4" w:val="single"/>
              <w:right w:val="nil"/>
            </w:tcBorders>
            <w:shd w:color="auto" w:fill="auto" w:val="clear"/>
            <w:noWrap/>
            <w:vAlign w:val="bottom"/>
            <w:hideMark/>
          </w:tcPr>
          <w:p w14:paraId="26E109D0"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730"/>
            <w:tcBorders>
              <w:top w:val="nil"/>
              <w:left w:color="0070C0" w:space="0" w:sz="6" w:val="double"/>
              <w:bottom w:color="0070C0" w:space="0" w:sz="4" w:val="single"/>
              <w:right w:color="0070C0" w:space="0" w:sz="6" w:val="double"/>
            </w:tcBorders>
            <w:shd w:color="auto" w:fill="auto" w:val="clear"/>
            <w:noWrap/>
            <w:vAlign w:val="bottom"/>
            <w:hideMark/>
          </w:tcPr>
          <w:p w14:paraId="22424336"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٢٠٧</w:t>
            </w:r>
          </w:p>
        </w:tc>
        <w:tc>
          <w:tcPr>
            <w:tcW w:type="pct" w:w="633"/>
            <w:tcBorders>
              <w:top w:val="nil"/>
              <w:left w:val="nil"/>
              <w:bottom w:color="0070C0" w:space="0" w:sz="4" w:val="single"/>
              <w:right w:color="0070C0" w:space="0" w:sz="8" w:val="single"/>
            </w:tcBorders>
            <w:shd w:color="auto" w:fill="auto" w:val="clear"/>
            <w:noWrap/>
            <w:vAlign w:val="bottom"/>
            <w:hideMark/>
          </w:tcPr>
          <w:p w14:paraId="63192F81" w14:textId="77777777" w:rsidP="00771F80" w:rsidR="00771F80" w:rsidRDefault="00771F80" w:rsidRPr="00771F80">
            <w:pPr>
              <w:spacing w:before="0" w:line="240" w:lineRule="auto"/>
              <w:rPr>
                <w:rFonts w:ascii="Dubai" w:cs="Dubai" w:eastAsia="Times New Roman" w:hAnsi="Dubai"/>
                <w:color w:val="000000"/>
                <w:sz w:val="18"/>
                <w:szCs w:val="18"/>
              </w:rPr>
            </w:pPr>
            <w:r w:rsidRPr="00771F80">
              <w:rPr>
                <w:rFonts w:ascii="Dubai" w:cs="Dubai" w:eastAsia="Times New Roman" w:hAnsi="Dubai"/>
                <w:color w:val="000000"/>
                <w:sz w:val="18"/>
                <w:szCs w:val="18"/>
              </w:rPr>
              <w:t> </w:t>
            </w:r>
          </w:p>
        </w:tc>
      </w:tr>
      <w:tr w14:paraId="43E130BD" w14:textId="77777777" w:rsidR="00771F80" w:rsidRPr="00771F80" w:rsidTr="00C517C1">
        <w:trPr>
          <w:trHeight w:val="410"/>
        </w:trPr>
        <w:tc>
          <w:tcPr>
            <w:tcW w:type="pct" w:w="1098"/>
            <w:tcBorders>
              <w:top w:val="nil"/>
              <w:left w:color="0070C0" w:space="0" w:sz="8" w:val="single"/>
              <w:bottom w:color="0070C0" w:space="0" w:sz="4" w:val="single"/>
              <w:right w:color="0070C0" w:space="0" w:sz="6" w:val="double"/>
            </w:tcBorders>
            <w:shd w:color="auto" w:fill="auto" w:val="clear"/>
            <w:noWrap/>
            <w:vAlign w:val="bottom"/>
            <w:hideMark/>
          </w:tcPr>
          <w:p w14:paraId="35E01426" w14:textId="77777777" w:rsidP="00771F80" w:rsidR="00771F80" w:rsidRDefault="00771F80" w:rsidRPr="00771F80">
            <w:pPr>
              <w:bidi/>
              <w:spacing w:before="0" w:line="240" w:lineRule="auto"/>
              <w:rPr>
                <w:rFonts w:ascii="Dubai" w:cs="Dubai" w:eastAsia="Times New Roman" w:hAnsi="Dubai"/>
                <w:color w:val="000000"/>
                <w:sz w:val="18"/>
                <w:szCs w:val="18"/>
              </w:rPr>
            </w:pPr>
            <w:r w:rsidRPr="00771F80">
              <w:rPr>
                <w:rFonts w:ascii="Dubai" w:cs="Dubai" w:eastAsia="Times New Roman" w:hAnsi="Dubai"/>
                <w:color w:val="000000"/>
                <w:sz w:val="18"/>
                <w:szCs w:val="18"/>
                <w:rtl/>
              </w:rPr>
              <w:t>مكثفات</w:t>
            </w:r>
          </w:p>
        </w:tc>
        <w:tc>
          <w:tcPr>
            <w:tcW w:type="pct" w:w="497"/>
            <w:tcBorders>
              <w:top w:val="nil"/>
              <w:left w:val="nil"/>
              <w:bottom w:color="0070C0" w:space="0" w:sz="4" w:val="single"/>
              <w:right w:color="0070C0" w:space="0" w:sz="4" w:val="single"/>
            </w:tcBorders>
            <w:shd w:color="auto" w:fill="auto" w:val="clear"/>
            <w:noWrap/>
            <w:vAlign w:val="bottom"/>
            <w:hideMark/>
          </w:tcPr>
          <w:p w14:paraId="7071BA5D" w14:textId="77777777" w:rsidP="00771F80" w:rsidR="00771F80" w:rsidRDefault="00771F80" w:rsidRPr="00771F80">
            <w:pPr>
              <w:spacing w:before="0" w:line="240" w:lineRule="auto"/>
              <w:jc w:val="right"/>
              <w:rPr>
                <w:rFonts w:ascii="Dubai" w:cs="Dubai" w:eastAsia="Times New Roman" w:hAnsi="Dubai"/>
                <w:color w:val="000000"/>
                <w:sz w:val="18"/>
                <w:szCs w:val="18"/>
                <w:rtl/>
              </w:rPr>
            </w:pPr>
            <w:r w:rsidRPr="00771F80">
              <w:rPr>
                <w:rFonts w:ascii="Dubai" w:cs="Dubai" w:eastAsia="Times New Roman" w:hAnsi="Dubai"/>
                <w:color w:val="000000"/>
                <w:sz w:val="18"/>
                <w:szCs w:val="18"/>
                <w:rtl/>
              </w:rPr>
              <w:t>٤,٥٦٥</w:t>
            </w:r>
          </w:p>
        </w:tc>
        <w:tc>
          <w:tcPr>
            <w:tcW w:type="pct" w:w="509"/>
            <w:tcBorders>
              <w:top w:val="nil"/>
              <w:left w:color="0070C0" w:space="0" w:sz="4" w:val="single"/>
              <w:bottom w:color="0070C0" w:space="0" w:sz="4" w:val="single"/>
              <w:right w:color="0070C0" w:space="0" w:sz="4" w:val="single"/>
            </w:tcBorders>
            <w:shd w:color="auto" w:fill="auto" w:val="clear"/>
            <w:noWrap/>
            <w:vAlign w:val="bottom"/>
            <w:hideMark/>
          </w:tcPr>
          <w:p w14:paraId="56076357"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535"/>
            <w:tcBorders>
              <w:top w:val="nil"/>
              <w:left w:color="0070C0" w:space="0" w:sz="4" w:val="single"/>
              <w:bottom w:color="0070C0" w:space="0" w:sz="4" w:val="single"/>
              <w:right w:color="0070C0" w:space="0" w:sz="4" w:val="single"/>
            </w:tcBorders>
            <w:shd w:color="auto" w:fill="auto" w:val="clear"/>
            <w:noWrap/>
            <w:vAlign w:val="bottom"/>
            <w:hideMark/>
          </w:tcPr>
          <w:p w14:paraId="747AEDA0"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500"/>
            <w:tcBorders>
              <w:top w:val="nil"/>
              <w:left w:color="0070C0" w:space="0" w:sz="4" w:val="single"/>
              <w:bottom w:color="0070C0" w:space="0" w:sz="4" w:val="single"/>
              <w:right w:color="0070C0" w:space="0" w:sz="4" w:val="single"/>
            </w:tcBorders>
            <w:shd w:color="auto" w:fill="auto" w:val="clear"/>
            <w:noWrap/>
            <w:vAlign w:val="bottom"/>
            <w:hideMark/>
          </w:tcPr>
          <w:p w14:paraId="2AFAF7FB"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498"/>
            <w:tcBorders>
              <w:top w:val="nil"/>
              <w:left w:color="0070C0" w:space="0" w:sz="4" w:val="single"/>
              <w:bottom w:color="0070C0" w:space="0" w:sz="4" w:val="single"/>
              <w:right w:val="nil"/>
            </w:tcBorders>
            <w:shd w:color="auto" w:fill="auto" w:val="clear"/>
            <w:noWrap/>
            <w:vAlign w:val="bottom"/>
            <w:hideMark/>
          </w:tcPr>
          <w:p w14:paraId="79081E8A"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730"/>
            <w:tcBorders>
              <w:top w:val="nil"/>
              <w:left w:color="0070C0" w:space="0" w:sz="6" w:val="double"/>
              <w:bottom w:color="0070C0" w:space="0" w:sz="4" w:val="single"/>
              <w:right w:color="0070C0" w:space="0" w:sz="6" w:val="double"/>
            </w:tcBorders>
            <w:shd w:color="auto" w:fill="auto" w:val="clear"/>
            <w:noWrap/>
            <w:vAlign w:val="bottom"/>
            <w:hideMark/>
          </w:tcPr>
          <w:p w14:paraId="4788837A"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٤,٥٦٥</w:t>
            </w:r>
          </w:p>
        </w:tc>
        <w:tc>
          <w:tcPr>
            <w:tcW w:type="pct" w:w="633"/>
            <w:tcBorders>
              <w:top w:val="nil"/>
              <w:left w:val="nil"/>
              <w:bottom w:color="0070C0" w:space="0" w:sz="4" w:val="single"/>
              <w:right w:color="0070C0" w:space="0" w:sz="8" w:val="single"/>
            </w:tcBorders>
            <w:shd w:color="auto" w:fill="auto" w:val="clear"/>
            <w:noWrap/>
            <w:vAlign w:val="bottom"/>
            <w:hideMark/>
          </w:tcPr>
          <w:p w14:paraId="5B28B629" w14:textId="77777777" w:rsidP="00771F80" w:rsidR="00771F80" w:rsidRDefault="00771F80" w:rsidRPr="00771F80">
            <w:pPr>
              <w:spacing w:before="0" w:line="240" w:lineRule="auto"/>
              <w:rPr>
                <w:rFonts w:ascii="Dubai" w:cs="Dubai" w:eastAsia="Times New Roman" w:hAnsi="Dubai"/>
                <w:color w:val="000000"/>
                <w:sz w:val="18"/>
                <w:szCs w:val="18"/>
              </w:rPr>
            </w:pPr>
            <w:r w:rsidRPr="00771F80">
              <w:rPr>
                <w:rFonts w:ascii="Dubai" w:cs="Dubai" w:eastAsia="Times New Roman" w:hAnsi="Dubai"/>
                <w:color w:val="000000"/>
                <w:sz w:val="18"/>
                <w:szCs w:val="18"/>
              </w:rPr>
              <w:t> </w:t>
            </w:r>
          </w:p>
        </w:tc>
      </w:tr>
      <w:tr w14:paraId="567259AF" w14:textId="77777777" w:rsidR="00771F80" w:rsidRPr="00771F80" w:rsidTr="00C517C1">
        <w:trPr>
          <w:trHeight w:val="410"/>
        </w:trPr>
        <w:tc>
          <w:tcPr>
            <w:tcW w:type="pct" w:w="1098"/>
            <w:tcBorders>
              <w:top w:val="nil"/>
              <w:left w:color="0070C0" w:space="0" w:sz="8" w:val="single"/>
              <w:bottom w:color="0070C0" w:space="0" w:sz="4" w:val="single"/>
              <w:right w:color="0070C0" w:space="0" w:sz="6" w:val="double"/>
            </w:tcBorders>
            <w:shd w:color="auto" w:fill="auto" w:val="clear"/>
            <w:noWrap/>
            <w:vAlign w:val="bottom"/>
            <w:hideMark/>
          </w:tcPr>
          <w:p w14:paraId="3117A771" w14:textId="77777777" w:rsidP="00771F80" w:rsidR="00771F80" w:rsidRDefault="00771F80" w:rsidRPr="00771F80">
            <w:pPr>
              <w:bidi/>
              <w:spacing w:before="0" w:line="240" w:lineRule="auto"/>
              <w:rPr>
                <w:rFonts w:ascii="Dubai" w:cs="Dubai" w:eastAsia="Times New Roman" w:hAnsi="Dubai"/>
                <w:color w:val="000000"/>
                <w:sz w:val="18"/>
                <w:szCs w:val="18"/>
              </w:rPr>
            </w:pPr>
            <w:r w:rsidRPr="00771F80">
              <w:rPr>
                <w:rFonts w:ascii="Dubai" w:cs="Dubai" w:eastAsia="Times New Roman" w:hAnsi="Dubai"/>
                <w:color w:val="000000"/>
                <w:sz w:val="18"/>
                <w:szCs w:val="18"/>
                <w:rtl/>
              </w:rPr>
              <w:t xml:space="preserve">الغازولين الطبيعي </w:t>
            </w:r>
          </w:p>
        </w:tc>
        <w:tc>
          <w:tcPr>
            <w:tcW w:type="pct" w:w="497"/>
            <w:tcBorders>
              <w:top w:val="nil"/>
              <w:left w:val="nil"/>
              <w:bottom w:color="0070C0" w:space="0" w:sz="4" w:val="single"/>
              <w:right w:color="0070C0" w:space="0" w:sz="4" w:val="single"/>
            </w:tcBorders>
            <w:shd w:color="auto" w:fill="auto" w:val="clear"/>
            <w:noWrap/>
            <w:vAlign w:val="bottom"/>
            <w:hideMark/>
          </w:tcPr>
          <w:p w14:paraId="737F594A" w14:textId="77777777" w:rsidP="00771F80" w:rsidR="00771F80" w:rsidRDefault="00771F80" w:rsidRPr="00771F80">
            <w:pPr>
              <w:spacing w:before="0" w:line="240" w:lineRule="auto"/>
              <w:jc w:val="right"/>
              <w:rPr>
                <w:rFonts w:ascii="Dubai" w:cs="Dubai" w:eastAsia="Times New Roman" w:hAnsi="Dubai"/>
                <w:color w:val="000000"/>
                <w:sz w:val="18"/>
                <w:szCs w:val="18"/>
                <w:rtl/>
              </w:rPr>
            </w:pPr>
            <w:r w:rsidRPr="00771F80">
              <w:rPr>
                <w:rFonts w:ascii="Dubai" w:cs="Dubai" w:eastAsia="Times New Roman" w:hAnsi="Dubai"/>
                <w:color w:val="000000"/>
                <w:sz w:val="18"/>
                <w:szCs w:val="18"/>
                <w:rtl/>
              </w:rPr>
              <w:t>٠</w:t>
            </w:r>
          </w:p>
        </w:tc>
        <w:tc>
          <w:tcPr>
            <w:tcW w:type="pct" w:w="509"/>
            <w:tcBorders>
              <w:top w:val="nil"/>
              <w:left w:color="0070C0" w:space="0" w:sz="4" w:val="single"/>
              <w:bottom w:color="0070C0" w:space="0" w:sz="4" w:val="single"/>
              <w:right w:color="0070C0" w:space="0" w:sz="4" w:val="single"/>
            </w:tcBorders>
            <w:shd w:color="auto" w:fill="auto" w:val="clear"/>
            <w:noWrap/>
            <w:vAlign w:val="bottom"/>
            <w:hideMark/>
          </w:tcPr>
          <w:p w14:paraId="77915168"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535"/>
            <w:tcBorders>
              <w:top w:val="nil"/>
              <w:left w:color="0070C0" w:space="0" w:sz="4" w:val="single"/>
              <w:bottom w:color="0070C0" w:space="0" w:sz="4" w:val="single"/>
              <w:right w:color="0070C0" w:space="0" w:sz="4" w:val="single"/>
            </w:tcBorders>
            <w:shd w:color="auto" w:fill="auto" w:val="clear"/>
            <w:noWrap/>
            <w:vAlign w:val="bottom"/>
            <w:hideMark/>
          </w:tcPr>
          <w:p w14:paraId="1CED07C8"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٥٠</w:t>
            </w:r>
          </w:p>
        </w:tc>
        <w:tc>
          <w:tcPr>
            <w:tcW w:type="pct" w:w="500"/>
            <w:tcBorders>
              <w:top w:val="nil"/>
              <w:left w:color="0070C0" w:space="0" w:sz="4" w:val="single"/>
              <w:bottom w:color="0070C0" w:space="0" w:sz="4" w:val="single"/>
              <w:right w:color="0070C0" w:space="0" w:sz="4" w:val="single"/>
            </w:tcBorders>
            <w:shd w:color="auto" w:fill="auto" w:val="clear"/>
            <w:noWrap/>
            <w:vAlign w:val="bottom"/>
            <w:hideMark/>
          </w:tcPr>
          <w:p w14:paraId="4C504704"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498"/>
            <w:tcBorders>
              <w:top w:val="nil"/>
              <w:left w:color="0070C0" w:space="0" w:sz="4" w:val="single"/>
              <w:bottom w:color="0070C0" w:space="0" w:sz="4" w:val="single"/>
              <w:right w:val="nil"/>
            </w:tcBorders>
            <w:shd w:color="auto" w:fill="auto" w:val="clear"/>
            <w:noWrap/>
            <w:vAlign w:val="bottom"/>
            <w:hideMark/>
          </w:tcPr>
          <w:p w14:paraId="3EC1499B"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730"/>
            <w:tcBorders>
              <w:top w:val="nil"/>
              <w:left w:color="0070C0" w:space="0" w:sz="6" w:val="double"/>
              <w:bottom w:color="0070C0" w:space="0" w:sz="4" w:val="single"/>
              <w:right w:color="0070C0" w:space="0" w:sz="6" w:val="double"/>
            </w:tcBorders>
            <w:shd w:color="auto" w:fill="auto" w:val="clear"/>
            <w:noWrap/>
            <w:vAlign w:val="bottom"/>
            <w:hideMark/>
          </w:tcPr>
          <w:p w14:paraId="1831A164"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٥٠</w:t>
            </w:r>
          </w:p>
        </w:tc>
        <w:tc>
          <w:tcPr>
            <w:tcW w:type="pct" w:w="633"/>
            <w:tcBorders>
              <w:top w:val="nil"/>
              <w:left w:val="nil"/>
              <w:bottom w:color="0070C0" w:space="0" w:sz="4" w:val="single"/>
              <w:right w:color="0070C0" w:space="0" w:sz="8" w:val="single"/>
            </w:tcBorders>
            <w:shd w:color="auto" w:fill="auto" w:val="clear"/>
            <w:noWrap/>
            <w:vAlign w:val="bottom"/>
            <w:hideMark/>
          </w:tcPr>
          <w:p w14:paraId="43094A40" w14:textId="77777777" w:rsidP="00771F80" w:rsidR="00771F80" w:rsidRDefault="00771F80" w:rsidRPr="00771F80">
            <w:pPr>
              <w:spacing w:before="0" w:line="240" w:lineRule="auto"/>
              <w:rPr>
                <w:rFonts w:ascii="Dubai" w:cs="Dubai" w:eastAsia="Times New Roman" w:hAnsi="Dubai"/>
                <w:color w:val="000000"/>
                <w:sz w:val="18"/>
                <w:szCs w:val="18"/>
              </w:rPr>
            </w:pPr>
            <w:r w:rsidRPr="00771F80">
              <w:rPr>
                <w:rFonts w:ascii="Dubai" w:cs="Dubai" w:eastAsia="Times New Roman" w:hAnsi="Dubai"/>
                <w:color w:val="000000"/>
                <w:sz w:val="18"/>
                <w:szCs w:val="18"/>
              </w:rPr>
              <w:t> </w:t>
            </w:r>
          </w:p>
        </w:tc>
      </w:tr>
      <w:tr w14:paraId="4CD345B2" w14:textId="77777777" w:rsidR="00771F80" w:rsidRPr="00771F80" w:rsidTr="00C517C1">
        <w:trPr>
          <w:trHeight w:val="410"/>
        </w:trPr>
        <w:tc>
          <w:tcPr>
            <w:tcW w:type="pct" w:w="1098"/>
            <w:tcBorders>
              <w:top w:val="nil"/>
              <w:left w:color="0070C0" w:space="0" w:sz="8" w:val="single"/>
              <w:bottom w:color="0070C0" w:space="0" w:sz="4" w:val="single"/>
              <w:right w:color="0070C0" w:space="0" w:sz="6" w:val="double"/>
            </w:tcBorders>
            <w:shd w:color="000000" w:fill="D9D9D9" w:val="clear"/>
            <w:noWrap/>
            <w:vAlign w:val="bottom"/>
            <w:hideMark/>
          </w:tcPr>
          <w:p w14:paraId="7BE75FA5" w14:textId="77777777" w:rsidP="00771F80" w:rsidR="00771F80" w:rsidRDefault="00771F80" w:rsidRPr="00771F80">
            <w:pPr>
              <w:bidi/>
              <w:spacing w:before="0" w:line="240" w:lineRule="auto"/>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المجموع (انتاج + استلام)</w:t>
            </w:r>
          </w:p>
        </w:tc>
        <w:tc>
          <w:tcPr>
            <w:tcW w:type="pct" w:w="497"/>
            <w:tcBorders>
              <w:top w:val="nil"/>
              <w:left w:val="nil"/>
              <w:bottom w:color="0070C0" w:space="0" w:sz="4" w:val="single"/>
              <w:right w:color="0070C0" w:space="0" w:sz="4" w:val="single"/>
            </w:tcBorders>
            <w:shd w:color="000000" w:fill="D9D9D9" w:val="clear"/>
            <w:noWrap/>
            <w:vAlign w:val="bottom"/>
            <w:hideMark/>
          </w:tcPr>
          <w:p w14:paraId="764D2B4F" w14:textId="77777777" w:rsidP="00771F80" w:rsidR="00771F80" w:rsidRDefault="00771F80" w:rsidRPr="00771F80">
            <w:pPr>
              <w:spacing w:before="0" w:line="240" w:lineRule="auto"/>
              <w:jc w:val="right"/>
              <w:rPr>
                <w:rFonts w:ascii="Dubai" w:cs="Dubai" w:eastAsia="Times New Roman" w:hAnsi="Dubai"/>
                <w:b/>
                <w:bCs/>
                <w:color w:val="000000"/>
                <w:sz w:val="18"/>
                <w:szCs w:val="18"/>
                <w:rtl/>
              </w:rPr>
            </w:pPr>
            <w:r w:rsidRPr="00771F80">
              <w:rPr>
                <w:rFonts w:ascii="Dubai" w:cs="Dubai" w:eastAsia="Times New Roman" w:hAnsi="Dubai"/>
                <w:b/>
                <w:bCs/>
                <w:color w:val="000000"/>
                <w:sz w:val="18"/>
                <w:szCs w:val="18"/>
                <w:rtl/>
              </w:rPr>
              <w:t>١,٠٩٤,٠١٣</w:t>
            </w:r>
          </w:p>
        </w:tc>
        <w:tc>
          <w:tcPr>
            <w:tcW w:type="pct" w:w="509"/>
            <w:tcBorders>
              <w:top w:val="nil"/>
              <w:left w:color="0070C0" w:space="0" w:sz="4" w:val="single"/>
              <w:bottom w:color="0070C0" w:space="0" w:sz="4" w:val="single"/>
              <w:right w:color="0070C0" w:space="0" w:sz="4" w:val="single"/>
            </w:tcBorders>
            <w:shd w:color="000000" w:fill="D9D9D9" w:val="clear"/>
            <w:noWrap/>
            <w:vAlign w:val="bottom"/>
            <w:hideMark/>
          </w:tcPr>
          <w:p w14:paraId="098364F9"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٢١٩,٦٠٨</w:t>
            </w:r>
          </w:p>
        </w:tc>
        <w:tc>
          <w:tcPr>
            <w:tcW w:type="pct" w:w="535"/>
            <w:tcBorders>
              <w:top w:val="nil"/>
              <w:left w:color="0070C0" w:space="0" w:sz="4" w:val="single"/>
              <w:bottom w:color="0070C0" w:space="0" w:sz="4" w:val="single"/>
              <w:right w:color="0070C0" w:space="0" w:sz="4" w:val="single"/>
            </w:tcBorders>
            <w:shd w:color="000000" w:fill="D9D9D9" w:val="clear"/>
            <w:noWrap/>
            <w:vAlign w:val="bottom"/>
            <w:hideMark/>
          </w:tcPr>
          <w:p w14:paraId="10C54DE5"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١٢٢,٩٠٧</w:t>
            </w:r>
          </w:p>
        </w:tc>
        <w:tc>
          <w:tcPr>
            <w:tcW w:type="pct" w:w="500"/>
            <w:tcBorders>
              <w:top w:val="nil"/>
              <w:left w:color="0070C0" w:space="0" w:sz="4" w:val="single"/>
              <w:bottom w:color="0070C0" w:space="0" w:sz="4" w:val="single"/>
              <w:right w:color="0070C0" w:space="0" w:sz="4" w:val="single"/>
            </w:tcBorders>
            <w:shd w:color="000000" w:fill="D9D9D9" w:val="clear"/>
            <w:noWrap/>
            <w:vAlign w:val="bottom"/>
            <w:hideMark/>
          </w:tcPr>
          <w:p w14:paraId="7C4A0ED3"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٣٩,٦٠٣</w:t>
            </w:r>
          </w:p>
        </w:tc>
        <w:tc>
          <w:tcPr>
            <w:tcW w:type="pct" w:w="498"/>
            <w:tcBorders>
              <w:top w:val="nil"/>
              <w:left w:color="0070C0" w:space="0" w:sz="4" w:val="single"/>
              <w:bottom w:color="0070C0" w:space="0" w:sz="4" w:val="single"/>
              <w:right w:val="nil"/>
            </w:tcBorders>
            <w:shd w:color="000000" w:fill="D9D9D9" w:val="clear"/>
            <w:noWrap/>
            <w:vAlign w:val="bottom"/>
            <w:hideMark/>
          </w:tcPr>
          <w:p w14:paraId="40279D2D"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٦٦,٣٤٤</w:t>
            </w:r>
          </w:p>
        </w:tc>
        <w:tc>
          <w:tcPr>
            <w:tcW w:type="pct" w:w="730"/>
            <w:tcBorders>
              <w:top w:val="nil"/>
              <w:left w:color="0070C0" w:space="0" w:sz="6" w:val="double"/>
              <w:bottom w:color="0070C0" w:space="0" w:sz="4" w:val="single"/>
              <w:right w:color="0070C0" w:space="0" w:sz="6" w:val="double"/>
            </w:tcBorders>
            <w:shd w:color="000000" w:fill="D9D9D9" w:val="clear"/>
            <w:noWrap/>
            <w:vAlign w:val="bottom"/>
            <w:hideMark/>
          </w:tcPr>
          <w:p w14:paraId="4AC5B02C" w14:textId="77777777" w:rsidP="00771F80" w:rsidR="00771F80" w:rsidRDefault="00771F80" w:rsidRPr="00771F80">
            <w:pPr>
              <w:spacing w:before="0" w:line="240" w:lineRule="auto"/>
              <w:jc w:val="center"/>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١,٥٤٢,٤٧٥</w:t>
            </w:r>
          </w:p>
        </w:tc>
        <w:tc>
          <w:tcPr>
            <w:tcW w:type="pct" w:w="633"/>
            <w:tcBorders>
              <w:top w:val="nil"/>
              <w:left w:val="nil"/>
              <w:bottom w:color="0070C0" w:space="0" w:sz="4" w:val="single"/>
              <w:right w:color="0070C0" w:space="0" w:sz="8" w:val="single"/>
            </w:tcBorders>
            <w:shd w:color="000000" w:fill="D9D9D9" w:val="clear"/>
            <w:noWrap/>
            <w:vAlign w:val="center"/>
            <w:hideMark/>
          </w:tcPr>
          <w:p w14:paraId="1D04663F" w14:textId="77777777" w:rsidP="00771F80" w:rsidR="00771F80" w:rsidRDefault="00771F80" w:rsidRPr="00771F80">
            <w:pPr>
              <w:spacing w:before="0" w:line="240" w:lineRule="auto"/>
              <w:jc w:val="center"/>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١٠٠</w:t>
            </w:r>
            <w:r w:rsidRPr="00771F80">
              <w:rPr>
                <w:rFonts w:ascii="Dubai" w:cs="Dubai" w:eastAsia="Times New Roman" w:hAnsi="Dubai"/>
                <w:b/>
                <w:bCs/>
                <w:color w:val="000000"/>
                <w:sz w:val="18"/>
                <w:szCs w:val="18"/>
              </w:rPr>
              <w:t>%</w:t>
            </w:r>
          </w:p>
        </w:tc>
      </w:tr>
      <w:tr w14:paraId="0735B3BC" w14:textId="77777777" w:rsidR="00771F80" w:rsidRPr="00771F80" w:rsidTr="00C517C1">
        <w:trPr>
          <w:trHeight w:val="410"/>
        </w:trPr>
        <w:tc>
          <w:tcPr>
            <w:tcW w:type="pct" w:w="4367"/>
            <w:gridSpan w:val="7"/>
            <w:tcBorders>
              <w:top w:color="0070C0" w:space="0" w:sz="4" w:val="single"/>
              <w:left w:color="0070C0" w:space="0" w:sz="8" w:val="single"/>
              <w:bottom w:color="0070C0" w:space="0" w:sz="4" w:val="single"/>
              <w:right w:color="FFFFFF" w:space="0" w:sz="4" w:val="single"/>
            </w:tcBorders>
            <w:shd w:color="000000" w:fill="00B050" w:val="clear"/>
            <w:noWrap/>
            <w:vAlign w:val="center"/>
            <w:hideMark/>
          </w:tcPr>
          <w:p w14:paraId="60258A17" w14:textId="77777777" w:rsidP="00771F80" w:rsidR="00771F80" w:rsidRDefault="00771F80" w:rsidRPr="00771F80">
            <w:pPr>
              <w:bidi/>
              <w:spacing w:before="0" w:line="240" w:lineRule="auto"/>
              <w:jc w:val="center"/>
              <w:rPr>
                <w:rFonts w:ascii="Dubai" w:cs="Dubai" w:eastAsia="Times New Roman" w:hAnsi="Dubai"/>
                <w:b/>
                <w:bCs/>
                <w:color w:val="FFFFFF"/>
                <w:sz w:val="18"/>
                <w:szCs w:val="18"/>
              </w:rPr>
            </w:pPr>
            <w:r w:rsidRPr="00771F80">
              <w:rPr>
                <w:rFonts w:ascii="Dubai" w:cs="Dubai" w:eastAsia="Times New Roman" w:hAnsi="Dubai"/>
                <w:b/>
                <w:bCs/>
                <w:color w:val="FFFFFF"/>
                <w:sz w:val="18"/>
                <w:szCs w:val="18"/>
                <w:rtl/>
              </w:rPr>
              <w:t>التصريف</w:t>
            </w:r>
          </w:p>
        </w:tc>
        <w:tc>
          <w:tcPr>
            <w:tcW w:type="pct" w:w="633"/>
            <w:tcBorders>
              <w:top w:val="nil"/>
              <w:left w:color="FFFFFF" w:space="0" w:sz="6" w:val="double"/>
              <w:bottom w:color="0070C0" w:space="0" w:sz="4" w:val="single"/>
              <w:right w:color="0070C0" w:space="0" w:sz="8" w:val="single"/>
            </w:tcBorders>
            <w:shd w:color="000000" w:fill="00B050" w:val="clear"/>
            <w:noWrap/>
            <w:vAlign w:val="center"/>
            <w:hideMark/>
          </w:tcPr>
          <w:p w14:paraId="1B2F78B0" w14:textId="77777777" w:rsidP="00771F80" w:rsidR="00771F80" w:rsidRDefault="00771F80" w:rsidRPr="00771F80">
            <w:pPr>
              <w:bidi/>
              <w:spacing w:before="0" w:line="240" w:lineRule="auto"/>
              <w:jc w:val="center"/>
              <w:rPr>
                <w:rFonts w:ascii="Dubai" w:cs="Dubai" w:eastAsia="Times New Roman" w:hAnsi="Dubai"/>
                <w:b/>
                <w:bCs/>
                <w:color w:val="FFFFFF"/>
                <w:sz w:val="18"/>
                <w:szCs w:val="18"/>
                <w:rtl/>
              </w:rPr>
            </w:pPr>
            <w:r w:rsidRPr="00771F80">
              <w:rPr>
                <w:rFonts w:ascii="Dubai" w:cs="Dubai" w:eastAsia="Times New Roman" w:hAnsi="Dubai"/>
                <w:b/>
                <w:bCs/>
                <w:color w:val="FFFFFF"/>
                <w:sz w:val="18"/>
                <w:szCs w:val="18"/>
                <w:rtl/>
              </w:rPr>
              <w:t>النسبة المئوية</w:t>
            </w:r>
          </w:p>
        </w:tc>
      </w:tr>
      <w:tr w14:paraId="2475A035" w14:textId="77777777" w:rsidR="00771F80" w:rsidRPr="00771F80" w:rsidTr="00C517C1">
        <w:trPr>
          <w:trHeight w:val="410"/>
        </w:trPr>
        <w:tc>
          <w:tcPr>
            <w:tcW w:type="pct" w:w="1098"/>
            <w:tcBorders>
              <w:top w:val="nil"/>
              <w:left w:color="0070C0" w:space="0" w:sz="8" w:val="single"/>
              <w:bottom w:color="0070C0" w:space="0" w:sz="4" w:val="single"/>
              <w:right w:color="0070C0" w:space="0" w:sz="6" w:val="double"/>
            </w:tcBorders>
            <w:shd w:color="auto" w:fill="auto" w:val="clear"/>
            <w:noWrap/>
            <w:vAlign w:val="bottom"/>
            <w:hideMark/>
          </w:tcPr>
          <w:p w14:paraId="323CE4D3" w14:textId="77777777" w:rsidP="00771F80" w:rsidR="00771F80" w:rsidRDefault="00771F80" w:rsidRPr="00771F80">
            <w:pPr>
              <w:bidi/>
              <w:spacing w:before="0" w:line="240" w:lineRule="auto"/>
              <w:rPr>
                <w:rFonts w:ascii="Dubai" w:cs="Dubai" w:eastAsia="Times New Roman" w:hAnsi="Dubai"/>
                <w:color w:val="000000"/>
                <w:sz w:val="18"/>
                <w:szCs w:val="18"/>
                <w:rtl/>
              </w:rPr>
            </w:pPr>
            <w:r w:rsidRPr="00771F80">
              <w:rPr>
                <w:rFonts w:ascii="Dubai" w:cs="Dubai" w:eastAsia="Times New Roman" w:hAnsi="Dubai"/>
                <w:color w:val="000000"/>
                <w:sz w:val="18"/>
                <w:szCs w:val="18"/>
                <w:rtl/>
              </w:rPr>
              <w:t>تصدير</w:t>
            </w:r>
          </w:p>
        </w:tc>
        <w:tc>
          <w:tcPr>
            <w:tcW w:type="pct" w:w="497"/>
            <w:tcBorders>
              <w:top w:val="nil"/>
              <w:left w:val="nil"/>
              <w:bottom w:color="0070C0" w:space="0" w:sz="4" w:val="single"/>
              <w:right w:color="0070C0" w:space="0" w:sz="4" w:val="single"/>
            </w:tcBorders>
            <w:shd w:color="auto" w:fill="auto" w:val="clear"/>
            <w:noWrap/>
            <w:vAlign w:val="bottom"/>
            <w:hideMark/>
          </w:tcPr>
          <w:p w14:paraId="65234EF6" w14:textId="77777777" w:rsidP="00771F80" w:rsidR="00771F80" w:rsidRDefault="00771F80" w:rsidRPr="00771F80">
            <w:pPr>
              <w:spacing w:before="0" w:line="240" w:lineRule="auto"/>
              <w:jc w:val="right"/>
              <w:rPr>
                <w:rFonts w:ascii="Dubai" w:cs="Dubai" w:eastAsia="Times New Roman" w:hAnsi="Dubai"/>
                <w:color w:val="000000"/>
                <w:sz w:val="18"/>
                <w:szCs w:val="18"/>
                <w:rtl/>
              </w:rPr>
            </w:pPr>
            <w:r w:rsidRPr="00771F80">
              <w:rPr>
                <w:rFonts w:ascii="Dubai" w:cs="Dubai" w:eastAsia="Times New Roman" w:hAnsi="Dubai"/>
                <w:color w:val="000000"/>
                <w:sz w:val="18"/>
                <w:szCs w:val="18"/>
                <w:rtl/>
              </w:rPr>
              <w:t>٩٢٦,١٩٧</w:t>
            </w:r>
          </w:p>
        </w:tc>
        <w:tc>
          <w:tcPr>
            <w:tcW w:type="pct" w:w="509"/>
            <w:tcBorders>
              <w:top w:val="nil"/>
              <w:left w:color="0070C0" w:space="0" w:sz="4" w:val="single"/>
              <w:bottom w:color="0070C0" w:space="0" w:sz="4" w:val="single"/>
              <w:right w:color="0070C0" w:space="0" w:sz="4" w:val="single"/>
            </w:tcBorders>
            <w:shd w:color="auto" w:fill="auto" w:val="clear"/>
            <w:noWrap/>
            <w:vAlign w:val="bottom"/>
            <w:hideMark/>
          </w:tcPr>
          <w:p w14:paraId="16992B2E"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٢٠٧,٢٧٩</w:t>
            </w:r>
          </w:p>
        </w:tc>
        <w:tc>
          <w:tcPr>
            <w:tcW w:type="pct" w:w="535"/>
            <w:tcBorders>
              <w:top w:val="nil"/>
              <w:left w:color="0070C0" w:space="0" w:sz="4" w:val="single"/>
              <w:bottom w:color="0070C0" w:space="0" w:sz="4" w:val="single"/>
              <w:right w:color="0070C0" w:space="0" w:sz="4" w:val="single"/>
            </w:tcBorders>
            <w:shd w:color="auto" w:fill="auto" w:val="clear"/>
            <w:noWrap/>
            <w:vAlign w:val="bottom"/>
            <w:hideMark/>
          </w:tcPr>
          <w:p w14:paraId="0D1A4833"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٢٩,٤٥٧</w:t>
            </w:r>
          </w:p>
        </w:tc>
        <w:tc>
          <w:tcPr>
            <w:tcW w:type="pct" w:w="500"/>
            <w:tcBorders>
              <w:top w:val="nil"/>
              <w:left w:color="0070C0" w:space="0" w:sz="4" w:val="single"/>
              <w:bottom w:color="0070C0" w:space="0" w:sz="4" w:val="single"/>
              <w:right w:color="0070C0" w:space="0" w:sz="4" w:val="single"/>
            </w:tcBorders>
            <w:shd w:color="auto" w:fill="auto" w:val="clear"/>
            <w:noWrap/>
            <w:vAlign w:val="bottom"/>
            <w:hideMark/>
          </w:tcPr>
          <w:p w14:paraId="445080C1"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٢١٩</w:t>
            </w:r>
          </w:p>
        </w:tc>
        <w:tc>
          <w:tcPr>
            <w:tcW w:type="pct" w:w="498"/>
            <w:tcBorders>
              <w:top w:val="nil"/>
              <w:left w:color="0070C0" w:space="0" w:sz="4" w:val="single"/>
              <w:bottom w:color="0070C0" w:space="0" w:sz="4" w:val="single"/>
              <w:right w:val="nil"/>
            </w:tcBorders>
            <w:shd w:color="auto" w:fill="auto" w:val="clear"/>
            <w:noWrap/>
            <w:vAlign w:val="bottom"/>
            <w:hideMark/>
          </w:tcPr>
          <w:p w14:paraId="5F6836BE"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٤٥,٣٨٠</w:t>
            </w:r>
          </w:p>
        </w:tc>
        <w:tc>
          <w:tcPr>
            <w:tcW w:type="pct" w:w="730"/>
            <w:tcBorders>
              <w:top w:val="nil"/>
              <w:left w:color="0070C0" w:space="0" w:sz="6" w:val="double"/>
              <w:bottom w:color="0070C0" w:space="0" w:sz="4" w:val="single"/>
              <w:right w:color="0070C0" w:space="0" w:sz="6" w:val="double"/>
            </w:tcBorders>
            <w:shd w:color="auto" w:fill="auto" w:val="clear"/>
            <w:noWrap/>
            <w:vAlign w:val="bottom"/>
            <w:hideMark/>
          </w:tcPr>
          <w:p w14:paraId="3C08ED91"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١,٢٠٨,٥٣١</w:t>
            </w:r>
          </w:p>
        </w:tc>
        <w:tc>
          <w:tcPr>
            <w:tcW w:type="pct" w:w="633"/>
            <w:tcBorders>
              <w:top w:val="nil"/>
              <w:left w:val="nil"/>
              <w:bottom w:color="0070C0" w:space="0" w:sz="4" w:val="single"/>
              <w:right w:color="0070C0" w:space="0" w:sz="8" w:val="single"/>
            </w:tcBorders>
            <w:shd w:color="auto" w:fill="auto" w:val="clear"/>
            <w:noWrap/>
            <w:vAlign w:val="center"/>
            <w:hideMark/>
          </w:tcPr>
          <w:p w14:paraId="3D8EA5A6" w14:textId="77777777" w:rsidP="00771F80" w:rsidR="00771F80" w:rsidRDefault="00771F80" w:rsidRPr="00771F80">
            <w:pPr>
              <w:spacing w:before="0" w:line="240" w:lineRule="auto"/>
              <w:jc w:val="center"/>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٧٩</w:t>
            </w:r>
            <w:r w:rsidRPr="00771F80">
              <w:rPr>
                <w:rFonts w:ascii="Dubai" w:cs="Dubai" w:eastAsia="Times New Roman" w:hAnsi="Dubai"/>
                <w:b/>
                <w:bCs/>
                <w:color w:val="000000"/>
                <w:sz w:val="18"/>
                <w:szCs w:val="18"/>
              </w:rPr>
              <w:t>%</w:t>
            </w:r>
          </w:p>
        </w:tc>
      </w:tr>
      <w:tr w14:paraId="4773AA39" w14:textId="77777777" w:rsidR="00771F80" w:rsidRPr="00771F80" w:rsidTr="00C517C1">
        <w:trPr>
          <w:trHeight w:val="410"/>
        </w:trPr>
        <w:tc>
          <w:tcPr>
            <w:tcW w:type="pct" w:w="1098"/>
            <w:tcBorders>
              <w:top w:val="nil"/>
              <w:left w:color="0070C0" w:space="0" w:sz="8" w:val="single"/>
              <w:bottom w:color="0070C0" w:space="0" w:sz="4" w:val="single"/>
              <w:right w:color="0070C0" w:space="0" w:sz="6" w:val="double"/>
            </w:tcBorders>
            <w:shd w:color="auto" w:fill="auto" w:val="clear"/>
            <w:noWrap/>
            <w:vAlign w:val="bottom"/>
            <w:hideMark/>
          </w:tcPr>
          <w:p w14:paraId="4F8FCEFF" w14:textId="77777777" w:rsidP="00771F80" w:rsidR="00771F80" w:rsidRDefault="00771F80" w:rsidRPr="00771F80">
            <w:pPr>
              <w:bidi/>
              <w:spacing w:before="0" w:line="240" w:lineRule="auto"/>
              <w:rPr>
                <w:rFonts w:ascii="Dubai" w:cs="Dubai" w:eastAsia="Times New Roman" w:hAnsi="Dubai"/>
                <w:color w:val="000000"/>
                <w:sz w:val="18"/>
                <w:szCs w:val="18"/>
              </w:rPr>
            </w:pPr>
            <w:r w:rsidRPr="00771F80">
              <w:rPr>
                <w:rFonts w:ascii="Dubai" w:cs="Dubai" w:eastAsia="Times New Roman" w:hAnsi="Dubai"/>
                <w:color w:val="000000"/>
                <w:sz w:val="18"/>
                <w:szCs w:val="18"/>
                <w:rtl/>
              </w:rPr>
              <w:t>مجهز للكهرباء</w:t>
            </w:r>
          </w:p>
        </w:tc>
        <w:tc>
          <w:tcPr>
            <w:tcW w:type="pct" w:w="497"/>
            <w:tcBorders>
              <w:top w:val="nil"/>
              <w:left w:val="nil"/>
              <w:bottom w:color="0070C0" w:space="0" w:sz="4" w:val="single"/>
              <w:right w:color="0070C0" w:space="0" w:sz="4" w:val="single"/>
            </w:tcBorders>
            <w:shd w:color="auto" w:fill="auto" w:val="clear"/>
            <w:noWrap/>
            <w:vAlign w:val="bottom"/>
            <w:hideMark/>
          </w:tcPr>
          <w:p w14:paraId="5B04D9E3" w14:textId="77777777" w:rsidP="00771F80" w:rsidR="00771F80" w:rsidRDefault="00771F80" w:rsidRPr="00771F80">
            <w:pPr>
              <w:spacing w:before="0" w:line="240" w:lineRule="auto"/>
              <w:jc w:val="right"/>
              <w:rPr>
                <w:rFonts w:ascii="Dubai" w:cs="Dubai" w:eastAsia="Times New Roman" w:hAnsi="Dubai"/>
                <w:color w:val="000000"/>
                <w:sz w:val="18"/>
                <w:szCs w:val="18"/>
                <w:rtl/>
              </w:rPr>
            </w:pPr>
            <w:r w:rsidRPr="00771F80">
              <w:rPr>
                <w:rFonts w:ascii="Dubai" w:cs="Dubai" w:eastAsia="Times New Roman" w:hAnsi="Dubai"/>
                <w:color w:val="000000"/>
                <w:sz w:val="18"/>
                <w:szCs w:val="18"/>
                <w:rtl/>
              </w:rPr>
              <w:t>٢٥,٧٢٤</w:t>
            </w:r>
          </w:p>
        </w:tc>
        <w:tc>
          <w:tcPr>
            <w:tcW w:type="pct" w:w="509"/>
            <w:tcBorders>
              <w:top w:val="nil"/>
              <w:left w:color="0070C0" w:space="0" w:sz="4" w:val="single"/>
              <w:bottom w:color="0070C0" w:space="0" w:sz="4" w:val="single"/>
              <w:right w:color="0070C0" w:space="0" w:sz="4" w:val="single"/>
            </w:tcBorders>
            <w:shd w:color="auto" w:fill="auto" w:val="clear"/>
            <w:noWrap/>
            <w:vAlign w:val="bottom"/>
            <w:hideMark/>
          </w:tcPr>
          <w:p w14:paraId="6427BDB8"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٢,٠٦١</w:t>
            </w:r>
          </w:p>
        </w:tc>
        <w:tc>
          <w:tcPr>
            <w:tcW w:type="pct" w:w="535"/>
            <w:tcBorders>
              <w:top w:val="nil"/>
              <w:left w:color="0070C0" w:space="0" w:sz="4" w:val="single"/>
              <w:bottom w:color="0070C0" w:space="0" w:sz="4" w:val="single"/>
              <w:right w:color="0070C0" w:space="0" w:sz="4" w:val="single"/>
            </w:tcBorders>
            <w:shd w:color="auto" w:fill="auto" w:val="clear"/>
            <w:noWrap/>
            <w:vAlign w:val="bottom"/>
            <w:hideMark/>
          </w:tcPr>
          <w:p w14:paraId="63A61708"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٥,٤٤٦</w:t>
            </w:r>
          </w:p>
        </w:tc>
        <w:tc>
          <w:tcPr>
            <w:tcW w:type="pct" w:w="500"/>
            <w:tcBorders>
              <w:top w:val="nil"/>
              <w:left w:color="0070C0" w:space="0" w:sz="4" w:val="single"/>
              <w:bottom w:color="0070C0" w:space="0" w:sz="4" w:val="single"/>
              <w:right w:color="0070C0" w:space="0" w:sz="4" w:val="single"/>
            </w:tcBorders>
            <w:shd w:color="auto" w:fill="auto" w:val="clear"/>
            <w:noWrap/>
            <w:vAlign w:val="bottom"/>
            <w:hideMark/>
          </w:tcPr>
          <w:p w14:paraId="75CE69EA"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٣٢,٢٧٥</w:t>
            </w:r>
          </w:p>
        </w:tc>
        <w:tc>
          <w:tcPr>
            <w:tcW w:type="pct" w:w="498"/>
            <w:tcBorders>
              <w:top w:val="nil"/>
              <w:left w:color="0070C0" w:space="0" w:sz="4" w:val="single"/>
              <w:bottom w:color="0070C0" w:space="0" w:sz="4" w:val="single"/>
              <w:right w:val="nil"/>
            </w:tcBorders>
            <w:shd w:color="auto" w:fill="auto" w:val="clear"/>
            <w:noWrap/>
            <w:vAlign w:val="bottom"/>
            <w:hideMark/>
          </w:tcPr>
          <w:p w14:paraId="0AC23850"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٥,٧٠٨</w:t>
            </w:r>
          </w:p>
        </w:tc>
        <w:tc>
          <w:tcPr>
            <w:tcW w:type="pct" w:w="730"/>
            <w:tcBorders>
              <w:top w:val="nil"/>
              <w:left w:color="0070C0" w:space="0" w:sz="6" w:val="double"/>
              <w:bottom w:color="0070C0" w:space="0" w:sz="4" w:val="single"/>
              <w:right w:color="0070C0" w:space="0" w:sz="6" w:val="double"/>
            </w:tcBorders>
            <w:shd w:color="auto" w:fill="auto" w:val="clear"/>
            <w:noWrap/>
            <w:vAlign w:val="bottom"/>
            <w:hideMark/>
          </w:tcPr>
          <w:p w14:paraId="57F703BE"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٧١,٢١٣</w:t>
            </w:r>
          </w:p>
        </w:tc>
        <w:tc>
          <w:tcPr>
            <w:tcW w:type="pct" w:w="633"/>
            <w:tcBorders>
              <w:top w:val="nil"/>
              <w:left w:val="nil"/>
              <w:bottom w:color="0070C0" w:space="0" w:sz="4" w:val="single"/>
              <w:right w:color="0070C0" w:space="0" w:sz="8" w:val="single"/>
            </w:tcBorders>
            <w:shd w:color="auto" w:fill="auto" w:val="clear"/>
            <w:noWrap/>
            <w:vAlign w:val="center"/>
            <w:hideMark/>
          </w:tcPr>
          <w:p w14:paraId="3A577015" w14:textId="77777777" w:rsidP="00771F80" w:rsidR="00771F80" w:rsidRDefault="00771F80" w:rsidRPr="00771F80">
            <w:pPr>
              <w:spacing w:before="0" w:line="240" w:lineRule="auto"/>
              <w:jc w:val="center"/>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٥</w:t>
            </w:r>
            <w:r w:rsidRPr="00771F80">
              <w:rPr>
                <w:rFonts w:ascii="Dubai" w:cs="Dubai" w:eastAsia="Times New Roman" w:hAnsi="Dubai"/>
                <w:b/>
                <w:bCs/>
                <w:color w:val="000000"/>
                <w:sz w:val="18"/>
                <w:szCs w:val="18"/>
              </w:rPr>
              <w:t>%</w:t>
            </w:r>
          </w:p>
        </w:tc>
      </w:tr>
      <w:tr w14:paraId="6745B62C" w14:textId="77777777" w:rsidR="00771F80" w:rsidRPr="00771F80" w:rsidTr="00C517C1">
        <w:trPr>
          <w:trHeight w:val="410"/>
        </w:trPr>
        <w:tc>
          <w:tcPr>
            <w:tcW w:type="pct" w:w="1098"/>
            <w:tcBorders>
              <w:top w:val="nil"/>
              <w:left w:color="0070C0" w:space="0" w:sz="8" w:val="single"/>
              <w:bottom w:color="0070C0" w:space="0" w:sz="4" w:val="single"/>
              <w:right w:color="0070C0" w:space="0" w:sz="6" w:val="double"/>
            </w:tcBorders>
            <w:shd w:color="auto" w:fill="auto" w:val="clear"/>
            <w:noWrap/>
            <w:vAlign w:val="bottom"/>
            <w:hideMark/>
          </w:tcPr>
          <w:p w14:paraId="3B562952" w14:textId="77777777" w:rsidP="00771F80" w:rsidR="00771F80" w:rsidRDefault="00771F80" w:rsidRPr="00771F80">
            <w:pPr>
              <w:bidi/>
              <w:spacing w:before="0" w:line="240" w:lineRule="auto"/>
              <w:rPr>
                <w:rFonts w:ascii="Dubai" w:cs="Dubai" w:eastAsia="Times New Roman" w:hAnsi="Dubai"/>
                <w:color w:val="000000"/>
                <w:sz w:val="18"/>
                <w:szCs w:val="18"/>
              </w:rPr>
            </w:pPr>
            <w:r w:rsidRPr="00771F80">
              <w:rPr>
                <w:rFonts w:ascii="Dubai" w:cs="Dubai" w:eastAsia="Times New Roman" w:hAnsi="Dubai"/>
                <w:color w:val="000000"/>
                <w:sz w:val="18"/>
                <w:szCs w:val="18"/>
                <w:rtl/>
              </w:rPr>
              <w:t>مجهز للمصافي</w:t>
            </w:r>
          </w:p>
        </w:tc>
        <w:tc>
          <w:tcPr>
            <w:tcW w:type="pct" w:w="497"/>
            <w:tcBorders>
              <w:top w:val="nil"/>
              <w:left w:val="nil"/>
              <w:bottom w:color="0070C0" w:space="0" w:sz="4" w:val="single"/>
              <w:right w:color="0070C0" w:space="0" w:sz="4" w:val="single"/>
            </w:tcBorders>
            <w:shd w:color="auto" w:fill="auto" w:val="clear"/>
            <w:noWrap/>
            <w:vAlign w:val="bottom"/>
            <w:hideMark/>
          </w:tcPr>
          <w:p w14:paraId="737BF5BE" w14:textId="77777777" w:rsidP="00771F80" w:rsidR="00771F80" w:rsidRDefault="00771F80" w:rsidRPr="00771F80">
            <w:pPr>
              <w:spacing w:before="0" w:line="240" w:lineRule="auto"/>
              <w:jc w:val="right"/>
              <w:rPr>
                <w:rFonts w:ascii="Dubai" w:cs="Dubai" w:eastAsia="Times New Roman" w:hAnsi="Dubai"/>
                <w:color w:val="000000"/>
                <w:sz w:val="18"/>
                <w:szCs w:val="18"/>
                <w:rtl/>
              </w:rPr>
            </w:pPr>
            <w:r w:rsidRPr="00771F80">
              <w:rPr>
                <w:rFonts w:ascii="Dubai" w:cs="Dubai" w:eastAsia="Times New Roman" w:hAnsi="Dubai"/>
                <w:color w:val="000000"/>
                <w:sz w:val="18"/>
                <w:szCs w:val="18"/>
                <w:rtl/>
              </w:rPr>
              <w:t>١٣٨,٦٩٠</w:t>
            </w:r>
          </w:p>
        </w:tc>
        <w:tc>
          <w:tcPr>
            <w:tcW w:type="pct" w:w="509"/>
            <w:tcBorders>
              <w:top w:val="nil"/>
              <w:left w:color="0070C0" w:space="0" w:sz="4" w:val="single"/>
              <w:bottom w:color="0070C0" w:space="0" w:sz="4" w:val="single"/>
              <w:right w:color="0070C0" w:space="0" w:sz="4" w:val="single"/>
            </w:tcBorders>
            <w:shd w:color="auto" w:fill="auto" w:val="clear"/>
            <w:noWrap/>
            <w:vAlign w:val="bottom"/>
            <w:hideMark/>
          </w:tcPr>
          <w:p w14:paraId="758F7ABF"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١٠,٣٤٢</w:t>
            </w:r>
          </w:p>
        </w:tc>
        <w:tc>
          <w:tcPr>
            <w:tcW w:type="pct" w:w="535"/>
            <w:tcBorders>
              <w:top w:val="nil"/>
              <w:left w:color="0070C0" w:space="0" w:sz="4" w:val="single"/>
              <w:bottom w:color="0070C0" w:space="0" w:sz="4" w:val="single"/>
              <w:right w:color="0070C0" w:space="0" w:sz="4" w:val="single"/>
            </w:tcBorders>
            <w:shd w:color="auto" w:fill="auto" w:val="clear"/>
            <w:noWrap/>
            <w:vAlign w:val="bottom"/>
            <w:hideMark/>
          </w:tcPr>
          <w:p w14:paraId="1C64F3FD"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٨٧,١٣٤</w:t>
            </w:r>
          </w:p>
        </w:tc>
        <w:tc>
          <w:tcPr>
            <w:tcW w:type="pct" w:w="500"/>
            <w:tcBorders>
              <w:top w:val="nil"/>
              <w:left w:color="0070C0" w:space="0" w:sz="4" w:val="single"/>
              <w:bottom w:color="0070C0" w:space="0" w:sz="4" w:val="single"/>
              <w:right w:color="0070C0" w:space="0" w:sz="4" w:val="single"/>
            </w:tcBorders>
            <w:shd w:color="auto" w:fill="auto" w:val="clear"/>
            <w:noWrap/>
            <w:vAlign w:val="bottom"/>
            <w:hideMark/>
          </w:tcPr>
          <w:p w14:paraId="67F0FB76"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٧,٠٨٤</w:t>
            </w:r>
          </w:p>
        </w:tc>
        <w:tc>
          <w:tcPr>
            <w:tcW w:type="pct" w:w="498"/>
            <w:tcBorders>
              <w:top w:val="nil"/>
              <w:left w:color="0070C0" w:space="0" w:sz="4" w:val="single"/>
              <w:bottom w:color="0070C0" w:space="0" w:sz="4" w:val="single"/>
              <w:right w:val="nil"/>
            </w:tcBorders>
            <w:shd w:color="auto" w:fill="auto" w:val="clear"/>
            <w:noWrap/>
            <w:vAlign w:val="bottom"/>
            <w:hideMark/>
          </w:tcPr>
          <w:p w14:paraId="22EBD3CE"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١٤,٤١٠</w:t>
            </w:r>
          </w:p>
        </w:tc>
        <w:tc>
          <w:tcPr>
            <w:tcW w:type="pct" w:w="730"/>
            <w:tcBorders>
              <w:top w:val="nil"/>
              <w:left w:color="0070C0" w:space="0" w:sz="6" w:val="double"/>
              <w:bottom w:color="0070C0" w:space="0" w:sz="4" w:val="single"/>
              <w:right w:color="0070C0" w:space="0" w:sz="6" w:val="double"/>
            </w:tcBorders>
            <w:shd w:color="auto" w:fill="auto" w:val="clear"/>
            <w:noWrap/>
            <w:vAlign w:val="bottom"/>
            <w:hideMark/>
          </w:tcPr>
          <w:p w14:paraId="4C295BEE"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٢٥٧,٦٥٩</w:t>
            </w:r>
          </w:p>
        </w:tc>
        <w:tc>
          <w:tcPr>
            <w:tcW w:type="pct" w:w="633"/>
            <w:tcBorders>
              <w:top w:val="nil"/>
              <w:left w:val="nil"/>
              <w:bottom w:color="0070C0" w:space="0" w:sz="4" w:val="single"/>
              <w:right w:color="0070C0" w:space="0" w:sz="8" w:val="single"/>
            </w:tcBorders>
            <w:shd w:color="auto" w:fill="auto" w:val="clear"/>
            <w:noWrap/>
            <w:vAlign w:val="center"/>
            <w:hideMark/>
          </w:tcPr>
          <w:p w14:paraId="69B887FC" w14:textId="77777777" w:rsidP="00771F80" w:rsidR="00771F80" w:rsidRDefault="00771F80" w:rsidRPr="00771F80">
            <w:pPr>
              <w:spacing w:before="0" w:line="240" w:lineRule="auto"/>
              <w:jc w:val="center"/>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١٧</w:t>
            </w:r>
            <w:r w:rsidRPr="00771F80">
              <w:rPr>
                <w:rFonts w:ascii="Dubai" w:cs="Dubai" w:eastAsia="Times New Roman" w:hAnsi="Dubai"/>
                <w:b/>
                <w:bCs/>
                <w:color w:val="000000"/>
                <w:sz w:val="18"/>
                <w:szCs w:val="18"/>
              </w:rPr>
              <w:t>%</w:t>
            </w:r>
          </w:p>
        </w:tc>
      </w:tr>
      <w:tr w14:paraId="49AD0CA5" w14:textId="77777777" w:rsidR="00771F80" w:rsidRPr="00771F80" w:rsidTr="00C517C1">
        <w:trPr>
          <w:trHeight w:val="410"/>
        </w:trPr>
        <w:tc>
          <w:tcPr>
            <w:tcW w:type="pct" w:w="1098"/>
            <w:tcBorders>
              <w:top w:val="nil"/>
              <w:left w:color="0070C0" w:space="0" w:sz="8" w:val="single"/>
              <w:bottom w:color="0070C0" w:space="0" w:sz="4" w:val="single"/>
              <w:right w:color="0070C0" w:space="0" w:sz="6" w:val="double"/>
            </w:tcBorders>
            <w:shd w:color="auto" w:fill="auto" w:val="clear"/>
            <w:noWrap/>
            <w:vAlign w:val="bottom"/>
            <w:hideMark/>
          </w:tcPr>
          <w:p w14:paraId="786A97D6" w14:textId="77777777" w:rsidP="00771F80" w:rsidR="00771F80" w:rsidRDefault="00771F80" w:rsidRPr="00771F80">
            <w:pPr>
              <w:bidi/>
              <w:spacing w:before="0" w:line="240" w:lineRule="auto"/>
              <w:rPr>
                <w:rFonts w:ascii="Dubai" w:cs="Dubai" w:eastAsia="Times New Roman" w:hAnsi="Dubai"/>
                <w:color w:val="000000"/>
                <w:sz w:val="18"/>
                <w:szCs w:val="18"/>
              </w:rPr>
            </w:pPr>
            <w:r w:rsidRPr="00771F80">
              <w:rPr>
                <w:rFonts w:ascii="Dubai" w:cs="Dubai" w:eastAsia="Times New Roman" w:hAnsi="Dubai"/>
                <w:color w:val="000000"/>
                <w:sz w:val="18"/>
                <w:szCs w:val="18"/>
                <w:rtl/>
              </w:rPr>
              <w:t>الضائعات</w:t>
            </w:r>
          </w:p>
        </w:tc>
        <w:tc>
          <w:tcPr>
            <w:tcW w:type="pct" w:w="497"/>
            <w:tcBorders>
              <w:top w:val="nil"/>
              <w:left w:val="nil"/>
              <w:bottom w:color="0070C0" w:space="0" w:sz="4" w:val="single"/>
              <w:right w:color="0070C0" w:space="0" w:sz="4" w:val="single"/>
            </w:tcBorders>
            <w:shd w:color="auto" w:fill="auto" w:val="clear"/>
            <w:noWrap/>
            <w:vAlign w:val="bottom"/>
            <w:hideMark/>
          </w:tcPr>
          <w:p w14:paraId="2C4FF57D" w14:textId="77777777" w:rsidP="00771F80" w:rsidR="00771F80" w:rsidRDefault="00771F80" w:rsidRPr="00771F80">
            <w:pPr>
              <w:spacing w:before="0" w:line="240" w:lineRule="auto"/>
              <w:jc w:val="right"/>
              <w:rPr>
                <w:rFonts w:ascii="Dubai" w:cs="Dubai" w:eastAsia="Times New Roman" w:hAnsi="Dubai"/>
                <w:color w:val="000000"/>
                <w:sz w:val="18"/>
                <w:szCs w:val="18"/>
                <w:rtl/>
              </w:rPr>
            </w:pPr>
            <w:r w:rsidRPr="00771F80">
              <w:rPr>
                <w:rFonts w:ascii="Dubai" w:cs="Dubai" w:eastAsia="Times New Roman" w:hAnsi="Dubai"/>
                <w:color w:val="000000"/>
                <w:sz w:val="18"/>
                <w:szCs w:val="18"/>
                <w:rtl/>
              </w:rPr>
              <w:t>٤</w:t>
            </w:r>
          </w:p>
        </w:tc>
        <w:tc>
          <w:tcPr>
            <w:tcW w:type="pct" w:w="509"/>
            <w:tcBorders>
              <w:top w:val="nil"/>
              <w:left w:color="0070C0" w:space="0" w:sz="4" w:val="single"/>
              <w:bottom w:color="0070C0" w:space="0" w:sz="4" w:val="single"/>
              <w:right w:color="0070C0" w:space="0" w:sz="4" w:val="single"/>
            </w:tcBorders>
            <w:shd w:color="auto" w:fill="auto" w:val="clear"/>
            <w:noWrap/>
            <w:vAlign w:val="bottom"/>
            <w:hideMark/>
          </w:tcPr>
          <w:p w14:paraId="128982EC"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٤٦</w:t>
            </w:r>
          </w:p>
        </w:tc>
        <w:tc>
          <w:tcPr>
            <w:tcW w:type="pct" w:w="535"/>
            <w:tcBorders>
              <w:top w:val="nil"/>
              <w:left w:color="0070C0" w:space="0" w:sz="4" w:val="single"/>
              <w:bottom w:color="0070C0" w:space="0" w:sz="4" w:val="single"/>
              <w:right w:color="0070C0" w:space="0" w:sz="4" w:val="single"/>
            </w:tcBorders>
            <w:shd w:color="auto" w:fill="auto" w:val="clear"/>
            <w:noWrap/>
            <w:vAlign w:val="bottom"/>
            <w:hideMark/>
          </w:tcPr>
          <w:p w14:paraId="4070484A"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٧٨</w:t>
            </w:r>
          </w:p>
        </w:tc>
        <w:tc>
          <w:tcPr>
            <w:tcW w:type="pct" w:w="500"/>
            <w:tcBorders>
              <w:top w:val="nil"/>
              <w:left w:color="0070C0" w:space="0" w:sz="4" w:val="single"/>
              <w:bottom w:color="0070C0" w:space="0" w:sz="4" w:val="single"/>
              <w:right w:color="0070C0" w:space="0" w:sz="4" w:val="single"/>
            </w:tcBorders>
            <w:shd w:color="auto" w:fill="auto" w:val="clear"/>
            <w:noWrap/>
            <w:vAlign w:val="bottom"/>
            <w:hideMark/>
          </w:tcPr>
          <w:p w14:paraId="2E920D56"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٤٠</w:t>
            </w:r>
          </w:p>
        </w:tc>
        <w:tc>
          <w:tcPr>
            <w:tcW w:type="pct" w:w="498"/>
            <w:tcBorders>
              <w:top w:val="nil"/>
              <w:left w:color="0070C0" w:space="0" w:sz="4" w:val="single"/>
              <w:bottom w:color="0070C0" w:space="0" w:sz="4" w:val="single"/>
              <w:right w:val="nil"/>
            </w:tcBorders>
            <w:shd w:color="auto" w:fill="auto" w:val="clear"/>
            <w:noWrap/>
            <w:vAlign w:val="bottom"/>
            <w:hideMark/>
          </w:tcPr>
          <w:p w14:paraId="3416568A"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730"/>
            <w:tcBorders>
              <w:top w:val="nil"/>
              <w:left w:color="0070C0" w:space="0" w:sz="6" w:val="double"/>
              <w:bottom w:color="0070C0" w:space="0" w:sz="4" w:val="single"/>
              <w:right w:color="0070C0" w:space="0" w:sz="6" w:val="double"/>
            </w:tcBorders>
            <w:shd w:color="auto" w:fill="auto" w:val="clear"/>
            <w:noWrap/>
            <w:vAlign w:val="bottom"/>
            <w:hideMark/>
          </w:tcPr>
          <w:p w14:paraId="5802ABBF"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١٦٨</w:t>
            </w:r>
          </w:p>
        </w:tc>
        <w:tc>
          <w:tcPr>
            <w:tcW w:type="pct" w:w="633"/>
            <w:tcBorders>
              <w:top w:val="nil"/>
              <w:left w:val="nil"/>
              <w:bottom w:color="0070C0" w:space="0" w:sz="4" w:val="single"/>
              <w:right w:color="0070C0" w:space="0" w:sz="8" w:val="single"/>
            </w:tcBorders>
            <w:shd w:color="auto" w:fill="auto" w:val="clear"/>
            <w:noWrap/>
            <w:vAlign w:val="center"/>
            <w:hideMark/>
          </w:tcPr>
          <w:p w14:paraId="7983A064" w14:textId="77777777" w:rsidP="00771F80" w:rsidR="00771F80" w:rsidRDefault="00771F80" w:rsidRPr="00771F80">
            <w:pPr>
              <w:spacing w:before="0" w:line="240" w:lineRule="auto"/>
              <w:jc w:val="center"/>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٠.٠١</w:t>
            </w:r>
            <w:r w:rsidRPr="00771F80">
              <w:rPr>
                <w:rFonts w:ascii="Dubai" w:cs="Dubai" w:eastAsia="Times New Roman" w:hAnsi="Dubai"/>
                <w:b/>
                <w:bCs/>
                <w:color w:val="000000"/>
                <w:sz w:val="18"/>
                <w:szCs w:val="18"/>
              </w:rPr>
              <w:t>%</w:t>
            </w:r>
          </w:p>
        </w:tc>
      </w:tr>
      <w:tr w14:paraId="3EC59418" w14:textId="77777777" w:rsidR="00771F80" w:rsidRPr="00771F80" w:rsidTr="00C517C1">
        <w:trPr>
          <w:trHeight w:val="410"/>
        </w:trPr>
        <w:tc>
          <w:tcPr>
            <w:tcW w:type="pct" w:w="1098"/>
            <w:tcBorders>
              <w:top w:val="nil"/>
              <w:left w:color="0070C0" w:space="0" w:sz="8" w:val="single"/>
              <w:bottom w:color="0070C0" w:space="0" w:sz="4" w:val="single"/>
              <w:right w:color="0070C0" w:space="0" w:sz="6" w:val="double"/>
            </w:tcBorders>
            <w:shd w:color="auto" w:fill="auto" w:val="clear"/>
            <w:noWrap/>
            <w:vAlign w:val="bottom"/>
            <w:hideMark/>
          </w:tcPr>
          <w:p w14:paraId="0ECAFA93" w14:textId="77777777" w:rsidP="00771F80" w:rsidR="00771F80" w:rsidRDefault="00771F80" w:rsidRPr="00771F80">
            <w:pPr>
              <w:bidi/>
              <w:spacing w:before="0" w:line="240" w:lineRule="auto"/>
              <w:rPr>
                <w:rFonts w:ascii="Dubai" w:cs="Dubai" w:eastAsia="Times New Roman" w:hAnsi="Dubai"/>
                <w:color w:val="000000"/>
                <w:sz w:val="18"/>
                <w:szCs w:val="18"/>
              </w:rPr>
            </w:pPr>
            <w:r w:rsidRPr="00771F80">
              <w:rPr>
                <w:rFonts w:ascii="Dubai" w:cs="Dubai" w:eastAsia="Times New Roman" w:hAnsi="Dubai"/>
                <w:color w:val="000000"/>
                <w:sz w:val="18"/>
                <w:szCs w:val="18"/>
                <w:rtl/>
              </w:rPr>
              <w:t>املاء أنبوب</w:t>
            </w:r>
          </w:p>
        </w:tc>
        <w:tc>
          <w:tcPr>
            <w:tcW w:type="pct" w:w="497"/>
            <w:tcBorders>
              <w:top w:val="nil"/>
              <w:left w:val="nil"/>
              <w:bottom w:color="0070C0" w:space="0" w:sz="4" w:val="single"/>
              <w:right w:color="0070C0" w:space="0" w:sz="4" w:val="single"/>
            </w:tcBorders>
            <w:shd w:color="auto" w:fill="auto" w:val="clear"/>
            <w:noWrap/>
            <w:vAlign w:val="bottom"/>
            <w:hideMark/>
          </w:tcPr>
          <w:p w14:paraId="1BFB8AB5" w14:textId="77777777" w:rsidP="00771F80" w:rsidR="00771F80" w:rsidRDefault="00771F80" w:rsidRPr="00771F80">
            <w:pPr>
              <w:spacing w:before="0" w:line="240" w:lineRule="auto"/>
              <w:jc w:val="right"/>
              <w:rPr>
                <w:rFonts w:ascii="Dubai" w:cs="Dubai" w:eastAsia="Times New Roman" w:hAnsi="Dubai"/>
                <w:color w:val="000000"/>
                <w:sz w:val="18"/>
                <w:szCs w:val="18"/>
                <w:rtl/>
              </w:rPr>
            </w:pPr>
            <w:r w:rsidRPr="00771F80">
              <w:rPr>
                <w:rFonts w:ascii="Dubai" w:cs="Dubai" w:eastAsia="Times New Roman" w:hAnsi="Dubai"/>
                <w:color w:val="000000"/>
                <w:sz w:val="18"/>
                <w:szCs w:val="18"/>
                <w:rtl/>
              </w:rPr>
              <w:t>١,٤٥١</w:t>
            </w:r>
          </w:p>
        </w:tc>
        <w:tc>
          <w:tcPr>
            <w:tcW w:type="pct" w:w="509"/>
            <w:tcBorders>
              <w:top w:val="nil"/>
              <w:left w:color="0070C0" w:space="0" w:sz="4" w:val="single"/>
              <w:bottom w:color="0070C0" w:space="0" w:sz="4" w:val="single"/>
              <w:right w:color="0070C0" w:space="0" w:sz="4" w:val="single"/>
            </w:tcBorders>
            <w:shd w:color="auto" w:fill="auto" w:val="clear"/>
            <w:noWrap/>
            <w:vAlign w:val="bottom"/>
            <w:hideMark/>
          </w:tcPr>
          <w:p w14:paraId="1C05092A"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535"/>
            <w:tcBorders>
              <w:top w:val="nil"/>
              <w:left w:color="0070C0" w:space="0" w:sz="4" w:val="single"/>
              <w:bottom w:color="0070C0" w:space="0" w:sz="4" w:val="single"/>
              <w:right w:color="0070C0" w:space="0" w:sz="4" w:val="single"/>
            </w:tcBorders>
            <w:shd w:color="auto" w:fill="auto" w:val="clear"/>
            <w:noWrap/>
            <w:vAlign w:val="bottom"/>
            <w:hideMark/>
          </w:tcPr>
          <w:p w14:paraId="083D47B5"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٩</w:t>
            </w:r>
          </w:p>
        </w:tc>
        <w:tc>
          <w:tcPr>
            <w:tcW w:type="pct" w:w="500"/>
            <w:tcBorders>
              <w:top w:val="nil"/>
              <w:left w:color="0070C0" w:space="0" w:sz="4" w:val="single"/>
              <w:bottom w:color="0070C0" w:space="0" w:sz="4" w:val="single"/>
              <w:right w:color="0070C0" w:space="0" w:sz="4" w:val="single"/>
            </w:tcBorders>
            <w:shd w:color="auto" w:fill="auto" w:val="clear"/>
            <w:noWrap/>
            <w:vAlign w:val="bottom"/>
            <w:hideMark/>
          </w:tcPr>
          <w:p w14:paraId="31F4AE1E" w14:textId="77777777" w:rsidP="00771F80" w:rsidR="00771F80" w:rsidRDefault="00771F80" w:rsidRPr="00771F80">
            <w:pPr>
              <w:spacing w:before="0" w:line="240" w:lineRule="auto"/>
              <w:rPr>
                <w:rFonts w:ascii="Dubai" w:cs="Dubai" w:eastAsia="Times New Roman" w:hAnsi="Dubai"/>
                <w:color w:val="000000"/>
                <w:sz w:val="18"/>
                <w:szCs w:val="18"/>
              </w:rPr>
            </w:pPr>
            <w:r w:rsidRPr="00771F80">
              <w:rPr>
                <w:rFonts w:ascii="Dubai" w:cs="Dubai" w:eastAsia="Times New Roman" w:hAnsi="Dubai"/>
                <w:color w:val="000000"/>
                <w:sz w:val="18"/>
                <w:szCs w:val="18"/>
              </w:rPr>
              <w:t> </w:t>
            </w:r>
          </w:p>
        </w:tc>
        <w:tc>
          <w:tcPr>
            <w:tcW w:type="pct" w:w="498"/>
            <w:tcBorders>
              <w:top w:val="nil"/>
              <w:left w:color="0070C0" w:space="0" w:sz="4" w:val="single"/>
              <w:bottom w:color="0070C0" w:space="0" w:sz="4" w:val="single"/>
              <w:right w:val="nil"/>
            </w:tcBorders>
            <w:shd w:color="auto" w:fill="auto" w:val="clear"/>
            <w:noWrap/>
            <w:vAlign w:val="bottom"/>
            <w:hideMark/>
          </w:tcPr>
          <w:p w14:paraId="12C873B1"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١٦٧</w:t>
            </w:r>
          </w:p>
        </w:tc>
        <w:tc>
          <w:tcPr>
            <w:tcW w:type="pct" w:w="730"/>
            <w:tcBorders>
              <w:top w:val="nil"/>
              <w:left w:color="0070C0" w:space="0" w:sz="6" w:val="double"/>
              <w:bottom w:color="0070C0" w:space="0" w:sz="4" w:val="single"/>
              <w:right w:color="0070C0" w:space="0" w:sz="6" w:val="double"/>
            </w:tcBorders>
            <w:shd w:color="auto" w:fill="auto" w:val="clear"/>
            <w:noWrap/>
            <w:vAlign w:val="bottom"/>
            <w:hideMark/>
          </w:tcPr>
          <w:p w14:paraId="2F0B0905"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١,٦٢٧</w:t>
            </w:r>
          </w:p>
        </w:tc>
        <w:tc>
          <w:tcPr>
            <w:tcW w:type="pct" w:w="633"/>
            <w:tcBorders>
              <w:top w:val="nil"/>
              <w:left w:val="nil"/>
              <w:bottom w:color="0070C0" w:space="0" w:sz="4" w:val="single"/>
              <w:right w:color="0070C0" w:space="0" w:sz="8" w:val="single"/>
            </w:tcBorders>
            <w:shd w:color="auto" w:fill="auto" w:val="clear"/>
            <w:noWrap/>
            <w:vAlign w:val="center"/>
            <w:hideMark/>
          </w:tcPr>
          <w:p w14:paraId="5565D5BD" w14:textId="77777777" w:rsidP="00771F80" w:rsidR="00771F80" w:rsidRDefault="00771F80" w:rsidRPr="00771F80">
            <w:pPr>
              <w:spacing w:before="0" w:line="240" w:lineRule="auto"/>
              <w:jc w:val="center"/>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٠.١</w:t>
            </w:r>
            <w:r w:rsidRPr="00771F80">
              <w:rPr>
                <w:rFonts w:ascii="Dubai" w:cs="Dubai" w:eastAsia="Times New Roman" w:hAnsi="Dubai"/>
                <w:b/>
                <w:bCs/>
                <w:color w:val="000000"/>
                <w:sz w:val="18"/>
                <w:szCs w:val="18"/>
              </w:rPr>
              <w:t>%</w:t>
            </w:r>
          </w:p>
        </w:tc>
      </w:tr>
      <w:tr w14:paraId="28A6B604" w14:textId="77777777" w:rsidR="00771F80" w:rsidRPr="00771F80" w:rsidTr="00C517C1">
        <w:trPr>
          <w:trHeight w:val="410"/>
        </w:trPr>
        <w:tc>
          <w:tcPr>
            <w:tcW w:type="pct" w:w="1098"/>
            <w:tcBorders>
              <w:top w:val="nil"/>
              <w:left w:color="0070C0" w:space="0" w:sz="8" w:val="single"/>
              <w:bottom w:val="nil"/>
              <w:right w:color="0070C0" w:space="0" w:sz="6" w:val="double"/>
            </w:tcBorders>
            <w:shd w:color="auto" w:fill="auto" w:val="clear"/>
            <w:noWrap/>
            <w:vAlign w:val="bottom"/>
            <w:hideMark/>
          </w:tcPr>
          <w:p w14:paraId="3CCF2DCB" w14:textId="77777777" w:rsidP="00771F80" w:rsidR="00771F80" w:rsidRDefault="00771F80" w:rsidRPr="00771F80">
            <w:pPr>
              <w:bidi/>
              <w:spacing w:before="0" w:line="240" w:lineRule="auto"/>
              <w:rPr>
                <w:rFonts w:ascii="Dubai" w:cs="Dubai" w:eastAsia="Times New Roman" w:hAnsi="Dubai"/>
                <w:color w:val="000000"/>
                <w:sz w:val="18"/>
                <w:szCs w:val="18"/>
              </w:rPr>
            </w:pPr>
            <w:r w:rsidRPr="00771F80">
              <w:rPr>
                <w:rFonts w:ascii="Dubai" w:cs="Dubai" w:eastAsia="Times New Roman" w:hAnsi="Dubai"/>
                <w:color w:val="000000"/>
                <w:sz w:val="18"/>
                <w:szCs w:val="18"/>
                <w:rtl/>
              </w:rPr>
              <w:t>املاء خزان</w:t>
            </w:r>
          </w:p>
        </w:tc>
        <w:tc>
          <w:tcPr>
            <w:tcW w:type="pct" w:w="497"/>
            <w:tcBorders>
              <w:top w:val="nil"/>
              <w:left w:val="nil"/>
              <w:bottom w:val="nil"/>
              <w:right w:color="0070C0" w:space="0" w:sz="4" w:val="single"/>
            </w:tcBorders>
            <w:shd w:color="auto" w:fill="auto" w:val="clear"/>
            <w:noWrap/>
            <w:vAlign w:val="bottom"/>
            <w:hideMark/>
          </w:tcPr>
          <w:p w14:paraId="731C8CC0" w14:textId="77777777" w:rsidP="00771F80" w:rsidR="00771F80" w:rsidRDefault="00771F80" w:rsidRPr="00771F80">
            <w:pPr>
              <w:spacing w:before="0" w:line="240" w:lineRule="auto"/>
              <w:jc w:val="right"/>
              <w:rPr>
                <w:rFonts w:ascii="Dubai" w:cs="Dubai" w:eastAsia="Times New Roman" w:hAnsi="Dubai"/>
                <w:color w:val="000000"/>
                <w:sz w:val="18"/>
                <w:szCs w:val="18"/>
                <w:rtl/>
              </w:rPr>
            </w:pPr>
            <w:r w:rsidRPr="00771F80">
              <w:rPr>
                <w:rFonts w:ascii="Dubai" w:cs="Dubai" w:eastAsia="Times New Roman" w:hAnsi="Dubai"/>
                <w:color w:val="000000"/>
                <w:sz w:val="18"/>
                <w:szCs w:val="18"/>
                <w:rtl/>
              </w:rPr>
              <w:t>٠</w:t>
            </w:r>
          </w:p>
        </w:tc>
        <w:tc>
          <w:tcPr>
            <w:tcW w:type="pct" w:w="509"/>
            <w:tcBorders>
              <w:top w:val="nil"/>
              <w:left w:color="0070C0" w:space="0" w:sz="4" w:val="single"/>
              <w:bottom w:val="nil"/>
              <w:right w:color="0070C0" w:space="0" w:sz="4" w:val="single"/>
            </w:tcBorders>
            <w:shd w:color="auto" w:fill="auto" w:val="clear"/>
            <w:noWrap/>
            <w:vAlign w:val="bottom"/>
            <w:hideMark/>
          </w:tcPr>
          <w:p w14:paraId="295090F2"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535"/>
            <w:tcBorders>
              <w:top w:val="nil"/>
              <w:left w:color="0070C0" w:space="0" w:sz="4" w:val="single"/>
              <w:bottom w:val="nil"/>
              <w:right w:color="0070C0" w:space="0" w:sz="4" w:val="single"/>
            </w:tcBorders>
            <w:shd w:color="auto" w:fill="auto" w:val="clear"/>
            <w:noWrap/>
            <w:vAlign w:val="bottom"/>
            <w:hideMark/>
          </w:tcPr>
          <w:p w14:paraId="12D55CAC"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500"/>
            <w:tcBorders>
              <w:top w:val="nil"/>
              <w:left w:color="0070C0" w:space="0" w:sz="4" w:val="single"/>
              <w:bottom w:val="nil"/>
              <w:right w:color="0070C0" w:space="0" w:sz="4" w:val="single"/>
            </w:tcBorders>
            <w:shd w:color="auto" w:fill="auto" w:val="clear"/>
            <w:noWrap/>
            <w:vAlign w:val="bottom"/>
            <w:hideMark/>
          </w:tcPr>
          <w:p w14:paraId="1E50F446"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٢٤٨</w:t>
            </w:r>
          </w:p>
        </w:tc>
        <w:tc>
          <w:tcPr>
            <w:tcW w:type="pct" w:w="498"/>
            <w:tcBorders>
              <w:top w:val="nil"/>
              <w:left w:color="0070C0" w:space="0" w:sz="4" w:val="single"/>
              <w:bottom w:val="nil"/>
              <w:right w:val="nil"/>
            </w:tcBorders>
            <w:shd w:color="auto" w:fill="auto" w:val="clear"/>
            <w:noWrap/>
            <w:vAlign w:val="bottom"/>
            <w:hideMark/>
          </w:tcPr>
          <w:p w14:paraId="22B7E757" w14:textId="77777777" w:rsidP="00771F80" w:rsidR="00771F80" w:rsidRDefault="00771F80" w:rsidRPr="00771F80">
            <w:pPr>
              <w:spacing w:before="0" w:line="240" w:lineRule="auto"/>
              <w:jc w:val="right"/>
              <w:rPr>
                <w:rFonts w:ascii="Dubai" w:cs="Dubai" w:eastAsia="Times New Roman" w:hAnsi="Dubai"/>
                <w:color w:val="000000"/>
                <w:sz w:val="18"/>
                <w:szCs w:val="18"/>
              </w:rPr>
            </w:pPr>
            <w:r w:rsidRPr="00771F80">
              <w:rPr>
                <w:rFonts w:ascii="Dubai" w:cs="Dubai" w:eastAsia="Times New Roman" w:hAnsi="Dubai"/>
                <w:color w:val="000000"/>
                <w:sz w:val="18"/>
                <w:szCs w:val="18"/>
                <w:rtl/>
              </w:rPr>
              <w:t>٠</w:t>
            </w:r>
          </w:p>
        </w:tc>
        <w:tc>
          <w:tcPr>
            <w:tcW w:type="pct" w:w="730"/>
            <w:tcBorders>
              <w:top w:val="nil"/>
              <w:left w:color="0070C0" w:space="0" w:sz="6" w:val="double"/>
              <w:bottom w:val="nil"/>
              <w:right w:color="0070C0" w:space="0" w:sz="6" w:val="double"/>
            </w:tcBorders>
            <w:shd w:color="auto" w:fill="auto" w:val="clear"/>
            <w:noWrap/>
            <w:vAlign w:val="bottom"/>
            <w:hideMark/>
          </w:tcPr>
          <w:p w14:paraId="0432BA25" w14:textId="77777777" w:rsidP="00771F80" w:rsidR="00771F80" w:rsidRDefault="00771F80" w:rsidRPr="00771F80">
            <w:pPr>
              <w:spacing w:before="0" w:line="240" w:lineRule="auto"/>
              <w:jc w:val="right"/>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٢٤٨</w:t>
            </w:r>
          </w:p>
        </w:tc>
        <w:tc>
          <w:tcPr>
            <w:tcW w:type="pct" w:w="633"/>
            <w:tcBorders>
              <w:top w:val="nil"/>
              <w:left w:val="nil"/>
              <w:bottom w:val="nil"/>
              <w:right w:color="0070C0" w:space="0" w:sz="8" w:val="single"/>
            </w:tcBorders>
            <w:shd w:color="auto" w:fill="auto" w:val="clear"/>
            <w:noWrap/>
            <w:vAlign w:val="center"/>
            <w:hideMark/>
          </w:tcPr>
          <w:p w14:paraId="291BC023" w14:textId="77777777" w:rsidP="00771F80" w:rsidR="00771F80" w:rsidRDefault="00771F80" w:rsidRPr="00771F80">
            <w:pPr>
              <w:spacing w:before="0" w:line="240" w:lineRule="auto"/>
              <w:jc w:val="center"/>
              <w:rPr>
                <w:rFonts w:ascii="Dubai" w:cs="Dubai" w:eastAsia="Times New Roman" w:hAnsi="Dubai"/>
                <w:b/>
                <w:bCs/>
                <w:color w:val="000000"/>
                <w:sz w:val="18"/>
                <w:szCs w:val="18"/>
              </w:rPr>
            </w:pPr>
            <w:r w:rsidRPr="00771F80">
              <w:rPr>
                <w:rFonts w:ascii="Dubai" w:cs="Dubai" w:eastAsia="Times New Roman" w:hAnsi="Dubai"/>
                <w:b/>
                <w:bCs/>
                <w:color w:val="000000"/>
                <w:sz w:val="18"/>
                <w:szCs w:val="18"/>
                <w:rtl/>
              </w:rPr>
              <w:t>٠.٠٢</w:t>
            </w:r>
            <w:r w:rsidRPr="00771F80">
              <w:rPr>
                <w:rFonts w:ascii="Dubai" w:cs="Dubai" w:eastAsia="Times New Roman" w:hAnsi="Dubai"/>
                <w:b/>
                <w:bCs/>
                <w:color w:val="000000"/>
                <w:sz w:val="18"/>
                <w:szCs w:val="18"/>
              </w:rPr>
              <w:t>%</w:t>
            </w:r>
          </w:p>
        </w:tc>
      </w:tr>
      <w:tr w14:paraId="5BF52AD9" w14:textId="77777777" w:rsidR="00771F80" w:rsidRPr="00771F80" w:rsidTr="00C517C1">
        <w:trPr>
          <w:trHeight w:val="420"/>
        </w:trPr>
        <w:tc>
          <w:tcPr>
            <w:tcW w:type="pct" w:w="1098"/>
            <w:tcBorders>
              <w:top w:color="0070C0" w:space="0" w:sz="4" w:val="single"/>
              <w:left w:color="0070C0" w:space="0" w:sz="8" w:val="single"/>
              <w:bottom w:color="0070C0" w:space="0" w:sz="8" w:val="single"/>
              <w:right w:color="FFFFFF" w:space="0" w:sz="6" w:val="double"/>
            </w:tcBorders>
            <w:shd w:color="000000" w:fill="00B050" w:val="clear"/>
            <w:noWrap/>
            <w:vAlign w:val="center"/>
            <w:hideMark/>
          </w:tcPr>
          <w:p w14:paraId="1EA16CE1" w14:textId="77777777" w:rsidP="00771F80" w:rsidR="00771F80" w:rsidRDefault="00771F80" w:rsidRPr="00771F80">
            <w:pPr>
              <w:bidi/>
              <w:spacing w:before="0" w:line="240" w:lineRule="auto"/>
              <w:jc w:val="center"/>
              <w:rPr>
                <w:rFonts w:ascii="Dubai" w:cs="Dubai" w:eastAsia="Times New Roman" w:hAnsi="Dubai"/>
                <w:b/>
                <w:bCs/>
                <w:color w:val="FFFFFF"/>
                <w:sz w:val="18"/>
                <w:szCs w:val="18"/>
              </w:rPr>
            </w:pPr>
            <w:r w:rsidRPr="00771F80">
              <w:rPr>
                <w:rFonts w:ascii="Dubai" w:cs="Dubai" w:eastAsia="Times New Roman" w:hAnsi="Dubai"/>
                <w:b/>
                <w:bCs/>
                <w:color w:val="FFFFFF"/>
                <w:sz w:val="18"/>
                <w:szCs w:val="18"/>
                <w:rtl/>
              </w:rPr>
              <w:t>مجموع التصريف</w:t>
            </w:r>
          </w:p>
        </w:tc>
        <w:tc>
          <w:tcPr>
            <w:tcW w:type="pct" w:w="497"/>
            <w:tcBorders>
              <w:top w:color="0070C0" w:space="0" w:sz="4" w:val="single"/>
              <w:left w:val="nil"/>
              <w:bottom w:color="0070C0" w:space="0" w:sz="8" w:val="single"/>
              <w:right w:color="FFFFFF" w:space="0" w:sz="4" w:val="single"/>
            </w:tcBorders>
            <w:shd w:color="000000" w:fill="00B050" w:val="clear"/>
            <w:noWrap/>
            <w:vAlign w:val="center"/>
            <w:hideMark/>
          </w:tcPr>
          <w:p w14:paraId="31DABAC6" w14:textId="77777777" w:rsidP="00771F80" w:rsidR="00771F80" w:rsidRDefault="00771F80" w:rsidRPr="00771F80">
            <w:pPr>
              <w:spacing w:before="0" w:line="240" w:lineRule="auto"/>
              <w:jc w:val="center"/>
              <w:rPr>
                <w:rFonts w:ascii="Dubai" w:cs="Dubai" w:eastAsia="Times New Roman" w:hAnsi="Dubai"/>
                <w:b/>
                <w:bCs/>
                <w:color w:val="FFFFFF"/>
                <w:sz w:val="18"/>
                <w:szCs w:val="18"/>
                <w:rtl/>
              </w:rPr>
            </w:pPr>
            <w:r w:rsidRPr="00771F80">
              <w:rPr>
                <w:rFonts w:ascii="Dubai" w:cs="Dubai" w:eastAsia="Times New Roman" w:hAnsi="Dubai"/>
                <w:b/>
                <w:bCs/>
                <w:color w:val="FFFFFF"/>
                <w:sz w:val="18"/>
                <w:szCs w:val="18"/>
                <w:rtl/>
              </w:rPr>
              <w:t>١,٠٩٢,٠٦٥</w:t>
            </w:r>
          </w:p>
        </w:tc>
        <w:tc>
          <w:tcPr>
            <w:tcW w:type="pct" w:w="509"/>
            <w:tcBorders>
              <w:top w:color="0070C0" w:space="0" w:sz="4" w:val="single"/>
              <w:left w:color="FFFFFF" w:space="0" w:sz="4" w:val="single"/>
              <w:bottom w:color="0070C0" w:space="0" w:sz="8" w:val="single"/>
              <w:right w:color="FFFFFF" w:space="0" w:sz="4" w:val="single"/>
            </w:tcBorders>
            <w:shd w:color="000000" w:fill="00B050" w:val="clear"/>
            <w:noWrap/>
            <w:vAlign w:val="center"/>
            <w:hideMark/>
          </w:tcPr>
          <w:p w14:paraId="2F3BF8E6" w14:textId="77777777" w:rsidP="00771F80" w:rsidR="00771F80" w:rsidRDefault="00771F80" w:rsidRPr="00771F80">
            <w:pPr>
              <w:spacing w:before="0" w:line="240" w:lineRule="auto"/>
              <w:jc w:val="center"/>
              <w:rPr>
                <w:rFonts w:ascii="Dubai" w:cs="Dubai" w:eastAsia="Times New Roman" w:hAnsi="Dubai"/>
                <w:b/>
                <w:bCs/>
                <w:color w:val="FFFFFF"/>
                <w:sz w:val="18"/>
                <w:szCs w:val="18"/>
              </w:rPr>
            </w:pPr>
            <w:r w:rsidRPr="00771F80">
              <w:rPr>
                <w:rFonts w:ascii="Dubai" w:cs="Dubai" w:eastAsia="Times New Roman" w:hAnsi="Dubai"/>
                <w:b/>
                <w:bCs/>
                <w:color w:val="FFFFFF"/>
                <w:sz w:val="18"/>
                <w:szCs w:val="18"/>
                <w:rtl/>
              </w:rPr>
              <w:t>٢١٩,٧٢٧</w:t>
            </w:r>
          </w:p>
        </w:tc>
        <w:tc>
          <w:tcPr>
            <w:tcW w:type="pct" w:w="535"/>
            <w:tcBorders>
              <w:top w:color="0070C0" w:space="0" w:sz="4" w:val="single"/>
              <w:left w:color="FFFFFF" w:space="0" w:sz="4" w:val="single"/>
              <w:bottom w:color="0070C0" w:space="0" w:sz="8" w:val="single"/>
              <w:right w:color="FFFFFF" w:space="0" w:sz="4" w:val="single"/>
            </w:tcBorders>
            <w:shd w:color="000000" w:fill="00B050" w:val="clear"/>
            <w:noWrap/>
            <w:vAlign w:val="center"/>
            <w:hideMark/>
          </w:tcPr>
          <w:p w14:paraId="2AC86786" w14:textId="77777777" w:rsidP="00771F80" w:rsidR="00771F80" w:rsidRDefault="00771F80" w:rsidRPr="00771F80">
            <w:pPr>
              <w:spacing w:before="0" w:line="240" w:lineRule="auto"/>
              <w:jc w:val="center"/>
              <w:rPr>
                <w:rFonts w:ascii="Dubai" w:cs="Dubai" w:eastAsia="Times New Roman" w:hAnsi="Dubai"/>
                <w:b/>
                <w:bCs/>
                <w:color w:val="FFFFFF"/>
                <w:sz w:val="18"/>
                <w:szCs w:val="18"/>
              </w:rPr>
            </w:pPr>
            <w:r w:rsidRPr="00771F80">
              <w:rPr>
                <w:rFonts w:ascii="Dubai" w:cs="Dubai" w:eastAsia="Times New Roman" w:hAnsi="Dubai"/>
                <w:b/>
                <w:bCs/>
                <w:color w:val="FFFFFF"/>
                <w:sz w:val="18"/>
                <w:szCs w:val="18"/>
                <w:rtl/>
              </w:rPr>
              <w:t>١٢٢,١٢٣</w:t>
            </w:r>
          </w:p>
        </w:tc>
        <w:tc>
          <w:tcPr>
            <w:tcW w:type="pct" w:w="500"/>
            <w:tcBorders>
              <w:top w:color="0070C0" w:space="0" w:sz="4" w:val="single"/>
              <w:left w:color="FFFFFF" w:space="0" w:sz="4" w:val="single"/>
              <w:bottom w:color="0070C0" w:space="0" w:sz="8" w:val="single"/>
              <w:right w:color="FFFFFF" w:space="0" w:sz="4" w:val="single"/>
            </w:tcBorders>
            <w:shd w:color="000000" w:fill="00B050" w:val="clear"/>
            <w:noWrap/>
            <w:vAlign w:val="center"/>
            <w:hideMark/>
          </w:tcPr>
          <w:p w14:paraId="65383C98" w14:textId="77777777" w:rsidP="00771F80" w:rsidR="00771F80" w:rsidRDefault="00771F80" w:rsidRPr="00771F80">
            <w:pPr>
              <w:spacing w:before="0" w:line="240" w:lineRule="auto"/>
              <w:jc w:val="center"/>
              <w:rPr>
                <w:rFonts w:ascii="Dubai" w:cs="Dubai" w:eastAsia="Times New Roman" w:hAnsi="Dubai"/>
                <w:b/>
                <w:bCs/>
                <w:color w:val="FFFFFF"/>
                <w:sz w:val="18"/>
                <w:szCs w:val="18"/>
              </w:rPr>
            </w:pPr>
            <w:r w:rsidRPr="00771F80">
              <w:rPr>
                <w:rFonts w:ascii="Dubai" w:cs="Dubai" w:eastAsia="Times New Roman" w:hAnsi="Dubai"/>
                <w:b/>
                <w:bCs/>
                <w:color w:val="FFFFFF"/>
                <w:sz w:val="18"/>
                <w:szCs w:val="18"/>
                <w:rtl/>
              </w:rPr>
              <w:t>٣٩,٨٦٦</w:t>
            </w:r>
          </w:p>
        </w:tc>
        <w:tc>
          <w:tcPr>
            <w:tcW w:type="pct" w:w="498"/>
            <w:tcBorders>
              <w:top w:color="0070C0" w:space="0" w:sz="4" w:val="single"/>
              <w:left w:color="FFFFFF" w:space="0" w:sz="4" w:val="single"/>
              <w:bottom w:color="0070C0" w:space="0" w:sz="8" w:val="single"/>
              <w:right w:val="nil"/>
            </w:tcBorders>
            <w:shd w:color="000000" w:fill="00B050" w:val="clear"/>
            <w:noWrap/>
            <w:vAlign w:val="center"/>
            <w:hideMark/>
          </w:tcPr>
          <w:p w14:paraId="397986E9" w14:textId="77777777" w:rsidP="00771F80" w:rsidR="00771F80" w:rsidRDefault="00771F80" w:rsidRPr="00771F80">
            <w:pPr>
              <w:spacing w:before="0" w:line="240" w:lineRule="auto"/>
              <w:jc w:val="center"/>
              <w:rPr>
                <w:rFonts w:ascii="Dubai" w:cs="Dubai" w:eastAsia="Times New Roman" w:hAnsi="Dubai"/>
                <w:b/>
                <w:bCs/>
                <w:color w:val="FFFFFF"/>
                <w:sz w:val="18"/>
                <w:szCs w:val="18"/>
              </w:rPr>
            </w:pPr>
            <w:r w:rsidRPr="00771F80">
              <w:rPr>
                <w:rFonts w:ascii="Dubai" w:cs="Dubai" w:eastAsia="Times New Roman" w:hAnsi="Dubai"/>
                <w:b/>
                <w:bCs/>
                <w:color w:val="FFFFFF"/>
                <w:sz w:val="18"/>
                <w:szCs w:val="18"/>
                <w:rtl/>
              </w:rPr>
              <w:t>٦٥,٦٦٦</w:t>
            </w:r>
          </w:p>
        </w:tc>
        <w:tc>
          <w:tcPr>
            <w:tcW w:type="pct" w:w="730"/>
            <w:tcBorders>
              <w:top w:color="0070C0" w:space="0" w:sz="4" w:val="single"/>
              <w:left w:color="FFFFFF" w:space="0" w:sz="6" w:val="double"/>
              <w:bottom w:color="0070C0" w:space="0" w:sz="8" w:val="single"/>
              <w:right w:color="FFFFFF" w:space="0" w:sz="6" w:val="double"/>
            </w:tcBorders>
            <w:shd w:color="000000" w:fill="00B050" w:val="clear"/>
            <w:noWrap/>
            <w:vAlign w:val="center"/>
            <w:hideMark/>
          </w:tcPr>
          <w:p w14:paraId="06395D82" w14:textId="77777777" w:rsidP="00771F80" w:rsidR="00771F80" w:rsidRDefault="00771F80" w:rsidRPr="00771F80">
            <w:pPr>
              <w:spacing w:before="0" w:line="240" w:lineRule="auto"/>
              <w:jc w:val="center"/>
              <w:rPr>
                <w:rFonts w:ascii="Dubai" w:cs="Dubai" w:eastAsia="Times New Roman" w:hAnsi="Dubai"/>
                <w:b/>
                <w:bCs/>
                <w:color w:val="FFFFFF"/>
                <w:sz w:val="18"/>
                <w:szCs w:val="18"/>
              </w:rPr>
            </w:pPr>
            <w:r w:rsidRPr="00771F80">
              <w:rPr>
                <w:rFonts w:ascii="Dubai" w:cs="Dubai" w:eastAsia="Times New Roman" w:hAnsi="Dubai"/>
                <w:b/>
                <w:bCs/>
                <w:color w:val="FFFFFF"/>
                <w:sz w:val="18"/>
                <w:szCs w:val="18"/>
                <w:rtl/>
              </w:rPr>
              <w:t>١,٥٣٩,٤٤٧</w:t>
            </w:r>
          </w:p>
        </w:tc>
        <w:tc>
          <w:tcPr>
            <w:tcW w:type="pct" w:w="633"/>
            <w:tcBorders>
              <w:top w:color="0070C0" w:space="0" w:sz="4" w:val="single"/>
              <w:left w:val="nil"/>
              <w:bottom w:color="0070C0" w:space="0" w:sz="8" w:val="single"/>
              <w:right w:color="0070C0" w:space="0" w:sz="8" w:val="single"/>
            </w:tcBorders>
            <w:shd w:color="000000" w:fill="00B050" w:val="clear"/>
            <w:noWrap/>
            <w:vAlign w:val="center"/>
            <w:hideMark/>
          </w:tcPr>
          <w:p w14:paraId="61C4F4EE" w14:textId="77777777" w:rsidP="00771F80" w:rsidR="00771F80" w:rsidRDefault="00771F80" w:rsidRPr="00771F80">
            <w:pPr>
              <w:spacing w:before="0" w:line="240" w:lineRule="auto"/>
              <w:jc w:val="center"/>
              <w:rPr>
                <w:rFonts w:ascii="Dubai" w:cs="Dubai" w:eastAsia="Times New Roman" w:hAnsi="Dubai"/>
                <w:b/>
                <w:bCs/>
                <w:color w:val="FFFFFF"/>
                <w:sz w:val="18"/>
                <w:szCs w:val="18"/>
              </w:rPr>
            </w:pPr>
            <w:r w:rsidRPr="00771F80">
              <w:rPr>
                <w:rFonts w:ascii="Dubai" w:cs="Dubai" w:eastAsia="Times New Roman" w:hAnsi="Dubai"/>
                <w:b/>
                <w:bCs/>
                <w:color w:val="FFFFFF"/>
                <w:sz w:val="18"/>
                <w:szCs w:val="18"/>
                <w:rtl/>
              </w:rPr>
              <w:t>١٠٠</w:t>
            </w:r>
            <w:r w:rsidRPr="00771F80">
              <w:rPr>
                <w:rFonts w:ascii="Dubai" w:cs="Dubai" w:eastAsia="Times New Roman" w:hAnsi="Dubai"/>
                <w:b/>
                <w:bCs/>
                <w:color w:val="FFFFFF"/>
                <w:sz w:val="18"/>
                <w:szCs w:val="18"/>
              </w:rPr>
              <w:t>%</w:t>
            </w:r>
          </w:p>
        </w:tc>
      </w:tr>
    </w:tbl>
    <w:p w14:paraId="4C063D0F" w14:textId="44796993" w:rsidP="00C517C1" w:rsidR="00C517C1" w:rsidRDefault="00C517C1"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JO"/>
        </w:rPr>
        <w:t>ال</w:t>
      </w:r>
      <w:r w:rsidRPr="001D078F">
        <w:rPr>
          <w:rFonts w:ascii="Dubai" w:cs="Dubai" w:hAnsi="Dubai"/>
          <w:b/>
          <w:bCs/>
          <w:sz w:val="18"/>
          <w:szCs w:val="18"/>
          <w:rtl/>
          <w:lang w:bidi="ar-JO"/>
        </w:rPr>
        <w:t>تق</w:t>
      </w:r>
      <w:r>
        <w:rPr>
          <w:rFonts w:ascii="Dubai" w:cs="Dubai" w:hAnsi="Dubai" w:hint="cs"/>
          <w:b/>
          <w:bCs/>
          <w:sz w:val="18"/>
          <w:szCs w:val="18"/>
          <w:rtl/>
          <w:lang w:bidi="ar-JO"/>
        </w:rPr>
        <w:t>ا</w:t>
      </w:r>
      <w:r w:rsidRPr="001D078F">
        <w:rPr>
          <w:rFonts w:ascii="Dubai" w:cs="Dubai" w:hAnsi="Dubai"/>
          <w:b/>
          <w:bCs/>
          <w:sz w:val="18"/>
          <w:szCs w:val="18"/>
          <w:rtl/>
          <w:lang w:bidi="ar-JO"/>
        </w:rPr>
        <w:t>رير</w:t>
      </w:r>
      <w:r>
        <w:rPr>
          <w:rFonts w:ascii="Dubai" w:cs="Dubai" w:hAnsi="Dubai" w:hint="cs"/>
          <w:b/>
          <w:bCs/>
          <w:sz w:val="18"/>
          <w:szCs w:val="18"/>
          <w:rtl/>
          <w:lang w:bidi="ar-JO"/>
        </w:rPr>
        <w:t xml:space="preserve"> السنوية</w:t>
      </w:r>
      <w:r w:rsidRPr="001D078F">
        <w:rPr>
          <w:rFonts w:ascii="Dubai" w:cs="Dubai" w:hAnsi="Dubai"/>
          <w:b/>
          <w:bCs/>
          <w:sz w:val="18"/>
          <w:szCs w:val="18"/>
          <w:rtl/>
          <w:lang w:bidi="ar-JO"/>
        </w:rPr>
        <w:t xml:space="preserve"> </w:t>
      </w:r>
      <w:r>
        <w:rPr>
          <w:rFonts w:ascii="Dubai" w:cs="Dubai" w:hAnsi="Dubai" w:hint="cs"/>
          <w:b/>
          <w:bCs/>
          <w:sz w:val="18"/>
          <w:szCs w:val="18"/>
          <w:rtl/>
          <w:lang w:bidi="ar-JO"/>
        </w:rPr>
        <w:t>ل</w:t>
      </w:r>
      <w:r w:rsidRPr="001D078F">
        <w:rPr>
          <w:rFonts w:ascii="Dubai" w:cs="Dubai" w:hAnsi="Dubai"/>
          <w:b/>
          <w:bCs/>
          <w:sz w:val="18"/>
          <w:szCs w:val="18"/>
          <w:rtl/>
          <w:lang w:bidi="ar-JO"/>
        </w:rPr>
        <w:t>لشرك</w:t>
      </w:r>
      <w:r>
        <w:rPr>
          <w:rFonts w:ascii="Dubai" w:cs="Dubai" w:hAnsi="Dubai" w:hint="cs"/>
          <w:b/>
          <w:bCs/>
          <w:sz w:val="18"/>
          <w:szCs w:val="18"/>
          <w:rtl/>
          <w:lang w:bidi="ar-JO"/>
        </w:rPr>
        <w:t>ات</w:t>
      </w:r>
      <w:r w:rsidRPr="001D078F">
        <w:rPr>
          <w:rFonts w:ascii="Dubai" w:cs="Dubai" w:hAnsi="Dubai"/>
          <w:b/>
          <w:bCs/>
          <w:sz w:val="18"/>
          <w:szCs w:val="18"/>
          <w:rtl/>
          <w:lang w:bidi="ar-JO"/>
        </w:rPr>
        <w:t xml:space="preserve"> المعنية</w:t>
      </w:r>
      <w:r>
        <w:rPr>
          <w:rFonts w:ascii="Dubai" w:cs="Dubai" w:hAnsi="Dubai" w:hint="cs"/>
          <w:b/>
          <w:bCs/>
          <w:sz w:val="18"/>
          <w:szCs w:val="18"/>
          <w:rtl/>
          <w:lang w:bidi="ar-JO"/>
        </w:rPr>
        <w:t>.</w:t>
      </w:r>
    </w:p>
    <w:p w14:paraId="77A91203" w14:textId="77777777" w:rsidP="00E323A4" w:rsidR="00E323A4" w:rsidRDefault="00E323A4" w:rsidRPr="00971EAD">
      <w:pPr>
        <w:bidi/>
        <w:spacing w:line="240" w:lineRule="auto"/>
        <w:jc w:val="both"/>
        <w:rPr>
          <w:rFonts w:ascii="Dubai" w:cs="Dubai" w:hAnsi="Dubai"/>
          <w:szCs w:val="24"/>
          <w:lang w:bidi="ar-IQ"/>
        </w:rPr>
      </w:pPr>
    </w:p>
    <w:p w14:paraId="3B8C62BF" w14:textId="77777777" w:rsidP="00971EAD" w:rsidR="00971EAD" w:rsidRDefault="00971EAD">
      <w:pPr>
        <w:pStyle w:val="ListParagraph"/>
        <w:bidi/>
        <w:ind w:left="306"/>
        <w:rPr>
          <w:rFonts w:ascii="Dubai" w:cs="Dubai" w:hAnsi="Dubai"/>
          <w:b/>
          <w:bCs/>
          <w:color w:val="00B050"/>
          <w:sz w:val="28"/>
          <w:szCs w:val="28"/>
          <w:rtl/>
          <w:lang w:bidi="ar-IQ"/>
        </w:rPr>
      </w:pPr>
    </w:p>
    <w:p w14:paraId="197C93B8" w14:textId="77777777" w:rsidP="00C61F2A" w:rsidR="00C61F2A" w:rsidRDefault="00C61F2A" w:rsidRPr="00971EAD">
      <w:pPr>
        <w:pStyle w:val="ListParagraph"/>
        <w:bidi/>
        <w:ind w:left="306"/>
        <w:rPr>
          <w:rFonts w:ascii="Dubai" w:cs="Dubai" w:hAnsi="Dubai"/>
          <w:b/>
          <w:bCs/>
          <w:color w:val="00B050"/>
          <w:sz w:val="28"/>
          <w:szCs w:val="28"/>
          <w:lang w:bidi="ar-IQ"/>
        </w:rPr>
      </w:pPr>
    </w:p>
    <w:p w14:paraId="0C81B3DB" w14:textId="4A4067CB" w:rsidR="005A54AA" w:rsidRDefault="00EA7C50" w:rsidRPr="00BA40EF">
      <w:pPr>
        <w:pStyle w:val="ListParagraph"/>
        <w:numPr>
          <w:ilvl w:val="1"/>
          <w:numId w:val="32"/>
        </w:numPr>
        <w:bidi/>
        <w:rPr>
          <w:rFonts w:ascii="Dubai" w:cs="Dubai" w:hAnsi="Dubai"/>
          <w:b/>
          <w:bCs/>
          <w:color w:val="00B050"/>
          <w:sz w:val="28"/>
          <w:szCs w:val="28"/>
          <w:lang w:bidi="ar-IQ"/>
        </w:rPr>
      </w:pPr>
      <w:r w:rsidRPr="00BA40EF">
        <w:rPr>
          <w:rFonts w:ascii="Dubai" w:cs="Dubai" w:hAnsi="Dubai" w:hint="cs"/>
          <w:b/>
          <w:bCs/>
          <w:color w:val="00B050"/>
          <w:sz w:val="28"/>
          <w:szCs w:val="28"/>
          <w:rtl/>
          <w:lang w:bidi="ar-IQ"/>
        </w:rPr>
        <w:lastRenderedPageBreak/>
        <w:t>تصدير النفط الخام</w:t>
      </w:r>
    </w:p>
    <w:p w14:paraId="764DA0BC" w14:textId="67B4B6BF" w:rsidP="00FE6E20" w:rsidR="00FE6E20" w:rsidRDefault="00FE6E20">
      <w:pPr>
        <w:bidi/>
        <w:spacing w:line="240" w:lineRule="auto"/>
        <w:ind w:left="306"/>
        <w:jc w:val="both"/>
        <w:rPr>
          <w:rFonts w:ascii="Dubai" w:cs="Dubai" w:hAnsi="Dubai"/>
          <w:szCs w:val="24"/>
          <w:rtl/>
          <w:lang w:bidi="ar-IQ"/>
        </w:rPr>
      </w:pPr>
      <w:r w:rsidRPr="00FE6E20">
        <w:rPr>
          <w:rFonts w:ascii="Dubai" w:cs="Dubai" w:hAnsi="Dubai" w:hint="eastAsia"/>
          <w:szCs w:val="24"/>
          <w:rtl/>
          <w:lang w:bidi="ar-IQ"/>
        </w:rPr>
        <w:t>شركة</w:t>
      </w:r>
      <w:r w:rsidRPr="00FE6E20">
        <w:rPr>
          <w:rFonts w:ascii="Dubai" w:cs="Dubai" w:hAnsi="Dubai"/>
          <w:szCs w:val="24"/>
          <w:rtl/>
          <w:lang w:bidi="ar-IQ"/>
        </w:rPr>
        <w:t xml:space="preserve"> </w:t>
      </w:r>
      <w:r w:rsidRPr="00FE6E20">
        <w:rPr>
          <w:rFonts w:ascii="Dubai" w:cs="Dubai" w:hAnsi="Dubai" w:hint="eastAsia"/>
          <w:szCs w:val="24"/>
          <w:rtl/>
          <w:lang w:bidi="ar-IQ"/>
        </w:rPr>
        <w:t>تسويق</w:t>
      </w:r>
      <w:r w:rsidRPr="00FE6E20">
        <w:rPr>
          <w:rFonts w:ascii="Dubai" w:cs="Dubai" w:hAnsi="Dubai"/>
          <w:szCs w:val="24"/>
          <w:rtl/>
          <w:lang w:bidi="ar-IQ"/>
        </w:rPr>
        <w:t xml:space="preserve"> </w:t>
      </w:r>
      <w:r w:rsidRPr="00FE6E20">
        <w:rPr>
          <w:rFonts w:ascii="Dubai" w:cs="Dubai" w:hAnsi="Dubai" w:hint="eastAsia"/>
          <w:szCs w:val="24"/>
          <w:rtl/>
          <w:lang w:bidi="ar-IQ"/>
        </w:rPr>
        <w:t>النفط</w:t>
      </w:r>
      <w:r w:rsidRPr="00FE6E20">
        <w:rPr>
          <w:rFonts w:ascii="Dubai" w:cs="Dubai" w:hAnsi="Dubai"/>
          <w:szCs w:val="24"/>
          <w:rtl/>
          <w:lang w:bidi="ar-IQ"/>
        </w:rPr>
        <w:t xml:space="preserve"> (</w:t>
      </w:r>
      <w:r w:rsidRPr="00FE6E20">
        <w:rPr>
          <w:rFonts w:ascii="Dubai" w:cs="Dubai" w:hAnsi="Dubai" w:hint="eastAsia"/>
          <w:szCs w:val="24"/>
          <w:rtl/>
          <w:lang w:bidi="ar-IQ"/>
        </w:rPr>
        <w:t>سومو</w:t>
      </w:r>
      <w:r w:rsidRPr="00FE6E20">
        <w:rPr>
          <w:rFonts w:ascii="Dubai" w:cs="Dubai" w:hAnsi="Dubai"/>
          <w:szCs w:val="24"/>
          <w:rtl/>
          <w:lang w:bidi="ar-IQ"/>
        </w:rPr>
        <w:t xml:space="preserve">) </w:t>
      </w:r>
      <w:r w:rsidRPr="00FE6E20">
        <w:rPr>
          <w:rFonts w:ascii="Dubai" w:cs="Dubai" w:hAnsi="Dubai" w:hint="eastAsia"/>
          <w:szCs w:val="24"/>
          <w:rtl/>
          <w:lang w:bidi="ar-IQ"/>
        </w:rPr>
        <w:t>هي</w:t>
      </w:r>
      <w:r w:rsidRPr="00FE6E20">
        <w:rPr>
          <w:rFonts w:ascii="Dubai" w:cs="Dubai" w:hAnsi="Dubai"/>
          <w:szCs w:val="24"/>
          <w:rtl/>
          <w:lang w:bidi="ar-IQ"/>
        </w:rPr>
        <w:t xml:space="preserve"> </w:t>
      </w:r>
      <w:r w:rsidRPr="00FE6E20">
        <w:rPr>
          <w:rFonts w:ascii="Dubai" w:cs="Dubai" w:hAnsi="Dubai" w:hint="eastAsia"/>
          <w:szCs w:val="24"/>
          <w:rtl/>
          <w:lang w:bidi="ar-IQ"/>
        </w:rPr>
        <w:t>شركة</w:t>
      </w:r>
      <w:r w:rsidRPr="00FE6E20">
        <w:rPr>
          <w:rFonts w:ascii="Dubai" w:cs="Dubai" w:hAnsi="Dubai"/>
          <w:szCs w:val="24"/>
          <w:rtl/>
          <w:lang w:bidi="ar-IQ"/>
        </w:rPr>
        <w:t xml:space="preserve"> </w:t>
      </w:r>
      <w:r w:rsidRPr="00FE6E20">
        <w:rPr>
          <w:rFonts w:ascii="Dubai" w:cs="Dubai" w:hAnsi="Dubai" w:hint="eastAsia"/>
          <w:szCs w:val="24"/>
          <w:rtl/>
          <w:lang w:bidi="ar-IQ"/>
        </w:rPr>
        <w:t>حكومية</w:t>
      </w:r>
      <w:r w:rsidRPr="00FE6E20">
        <w:rPr>
          <w:rFonts w:ascii="Dubai" w:cs="Dubai" w:hAnsi="Dubai"/>
          <w:szCs w:val="24"/>
          <w:rtl/>
          <w:lang w:bidi="ar-IQ"/>
        </w:rPr>
        <w:t xml:space="preserve"> </w:t>
      </w:r>
      <w:r w:rsidRPr="00FE6E20">
        <w:rPr>
          <w:rFonts w:ascii="Dubai" w:cs="Dubai" w:hAnsi="Dubai" w:hint="eastAsia"/>
          <w:szCs w:val="24"/>
          <w:rtl/>
          <w:lang w:bidi="ar-IQ"/>
        </w:rPr>
        <w:t>تابعة</w:t>
      </w:r>
      <w:r w:rsidRPr="00FE6E20">
        <w:rPr>
          <w:rFonts w:ascii="Dubai" w:cs="Dubai" w:hAnsi="Dubai"/>
          <w:szCs w:val="24"/>
          <w:rtl/>
          <w:lang w:bidi="ar-IQ"/>
        </w:rPr>
        <w:t xml:space="preserve"> </w:t>
      </w:r>
      <w:r w:rsidRPr="00FE6E20">
        <w:rPr>
          <w:rFonts w:ascii="Dubai" w:cs="Dubai" w:hAnsi="Dubai" w:hint="eastAsia"/>
          <w:szCs w:val="24"/>
          <w:rtl/>
          <w:lang w:bidi="ar-IQ"/>
        </w:rPr>
        <w:t>لوزارة</w:t>
      </w:r>
      <w:r w:rsidRPr="00FE6E20">
        <w:rPr>
          <w:rFonts w:ascii="Dubai" w:cs="Dubai" w:hAnsi="Dubai"/>
          <w:szCs w:val="24"/>
          <w:rtl/>
          <w:lang w:bidi="ar-IQ"/>
        </w:rPr>
        <w:t xml:space="preserve"> </w:t>
      </w:r>
      <w:r w:rsidRPr="00FE6E20">
        <w:rPr>
          <w:rFonts w:ascii="Dubai" w:cs="Dubai" w:hAnsi="Dubai" w:hint="eastAsia"/>
          <w:szCs w:val="24"/>
          <w:rtl/>
          <w:lang w:bidi="ar-IQ"/>
        </w:rPr>
        <w:t>النفط،</w:t>
      </w:r>
      <w:r w:rsidRPr="00FE6E20">
        <w:rPr>
          <w:rFonts w:ascii="Dubai" w:cs="Dubai" w:hAnsi="Dubai"/>
          <w:szCs w:val="24"/>
          <w:rtl/>
          <w:lang w:bidi="ar-IQ"/>
        </w:rPr>
        <w:t xml:space="preserve"> </w:t>
      </w:r>
      <w:r w:rsidRPr="00FE6E20">
        <w:rPr>
          <w:rFonts w:ascii="Dubai" w:cs="Dubai" w:hAnsi="Dubai" w:hint="eastAsia"/>
          <w:szCs w:val="24"/>
          <w:rtl/>
          <w:lang w:bidi="ar-IQ"/>
        </w:rPr>
        <w:t>وهي</w:t>
      </w:r>
      <w:r w:rsidRPr="00FE6E20">
        <w:rPr>
          <w:rFonts w:ascii="Dubai" w:cs="Dubai" w:hAnsi="Dubai"/>
          <w:szCs w:val="24"/>
          <w:rtl/>
          <w:lang w:bidi="ar-IQ"/>
        </w:rPr>
        <w:t xml:space="preserve"> </w:t>
      </w:r>
      <w:r w:rsidRPr="00FE6E20">
        <w:rPr>
          <w:rFonts w:ascii="Dubai" w:cs="Dubai" w:hAnsi="Dubai" w:hint="eastAsia"/>
          <w:szCs w:val="24"/>
          <w:rtl/>
          <w:lang w:bidi="ar-IQ"/>
        </w:rPr>
        <w:t>الوحيدة</w:t>
      </w:r>
      <w:r w:rsidRPr="00FE6E20">
        <w:rPr>
          <w:rFonts w:ascii="Dubai" w:cs="Dubai" w:hAnsi="Dubai"/>
          <w:szCs w:val="24"/>
          <w:rtl/>
          <w:lang w:bidi="ar-IQ"/>
        </w:rPr>
        <w:t xml:space="preserve"> </w:t>
      </w:r>
      <w:r w:rsidRPr="00FE6E20">
        <w:rPr>
          <w:rFonts w:ascii="Dubai" w:cs="Dubai" w:hAnsi="Dubai" w:hint="eastAsia"/>
          <w:szCs w:val="24"/>
          <w:rtl/>
          <w:lang w:bidi="ar-IQ"/>
        </w:rPr>
        <w:t>المخوّلة</w:t>
      </w:r>
      <w:r w:rsidRPr="00FE6E20">
        <w:rPr>
          <w:rFonts w:ascii="Dubai" w:cs="Dubai" w:hAnsi="Dubai"/>
          <w:szCs w:val="24"/>
          <w:rtl/>
          <w:lang w:bidi="ar-IQ"/>
        </w:rPr>
        <w:t xml:space="preserve"> </w:t>
      </w:r>
      <w:r w:rsidRPr="00FE6E20">
        <w:rPr>
          <w:rFonts w:ascii="Dubai" w:cs="Dubai" w:hAnsi="Dubai" w:hint="eastAsia"/>
          <w:szCs w:val="24"/>
          <w:rtl/>
          <w:lang w:bidi="ar-IQ"/>
        </w:rPr>
        <w:t>قانونًا</w:t>
      </w:r>
      <w:r w:rsidRPr="00FE6E20">
        <w:rPr>
          <w:rFonts w:ascii="Dubai" w:cs="Dubai" w:hAnsi="Dubai"/>
          <w:szCs w:val="24"/>
          <w:rtl/>
          <w:lang w:bidi="ar-IQ"/>
        </w:rPr>
        <w:t xml:space="preserve"> </w:t>
      </w:r>
      <w:r w:rsidRPr="00FE6E20">
        <w:rPr>
          <w:rFonts w:ascii="Dubai" w:cs="Dubai" w:hAnsi="Dubai" w:hint="eastAsia"/>
          <w:szCs w:val="24"/>
          <w:rtl/>
          <w:lang w:bidi="ar-IQ"/>
        </w:rPr>
        <w:t>بتسويق</w:t>
      </w:r>
      <w:r w:rsidRPr="00FE6E20">
        <w:rPr>
          <w:rFonts w:ascii="Dubai" w:cs="Dubai" w:hAnsi="Dubai"/>
          <w:szCs w:val="24"/>
          <w:rtl/>
          <w:lang w:bidi="ar-IQ"/>
        </w:rPr>
        <w:t xml:space="preserve"> </w:t>
      </w:r>
      <w:r w:rsidRPr="00FE6E20">
        <w:rPr>
          <w:rFonts w:ascii="Dubai" w:cs="Dubai" w:hAnsi="Dubai" w:hint="eastAsia"/>
          <w:szCs w:val="24"/>
          <w:rtl/>
          <w:lang w:bidi="ar-IQ"/>
        </w:rPr>
        <w:t>وتصدير</w:t>
      </w:r>
      <w:r w:rsidRPr="00FE6E20">
        <w:rPr>
          <w:rFonts w:ascii="Dubai" w:cs="Dubai" w:hAnsi="Dubai"/>
          <w:szCs w:val="24"/>
          <w:rtl/>
          <w:lang w:bidi="ar-IQ"/>
        </w:rPr>
        <w:t xml:space="preserve"> </w:t>
      </w:r>
      <w:r w:rsidRPr="00FE6E20">
        <w:rPr>
          <w:rFonts w:ascii="Dubai" w:cs="Dubai" w:hAnsi="Dubai" w:hint="eastAsia"/>
          <w:szCs w:val="24"/>
          <w:rtl/>
          <w:lang w:bidi="ar-IQ"/>
        </w:rPr>
        <w:t>النفط</w:t>
      </w:r>
      <w:r w:rsidRPr="00FE6E20">
        <w:rPr>
          <w:rFonts w:ascii="Dubai" w:cs="Dubai" w:hAnsi="Dubai"/>
          <w:szCs w:val="24"/>
          <w:rtl/>
          <w:lang w:bidi="ar-IQ"/>
        </w:rPr>
        <w:t xml:space="preserve"> </w:t>
      </w:r>
      <w:r w:rsidRPr="00FE6E20">
        <w:rPr>
          <w:rFonts w:ascii="Dubai" w:cs="Dubai" w:hAnsi="Dubai" w:hint="eastAsia"/>
          <w:szCs w:val="24"/>
          <w:rtl/>
          <w:lang w:bidi="ar-IQ"/>
        </w:rPr>
        <w:t>العراقي</w:t>
      </w:r>
      <w:r w:rsidRPr="00FE6E20">
        <w:rPr>
          <w:rFonts w:ascii="Dubai" w:cs="Dubai" w:hAnsi="Dubai"/>
          <w:szCs w:val="24"/>
          <w:rtl/>
          <w:lang w:bidi="ar-IQ"/>
        </w:rPr>
        <w:t xml:space="preserve"> </w:t>
      </w:r>
      <w:r w:rsidRPr="00FE6E20">
        <w:rPr>
          <w:rFonts w:ascii="Dubai" w:cs="Dubai" w:hAnsi="Dubai" w:hint="eastAsia"/>
          <w:szCs w:val="24"/>
          <w:rtl/>
          <w:lang w:bidi="ar-IQ"/>
        </w:rPr>
        <w:t>الخام</w:t>
      </w:r>
      <w:r w:rsidRPr="00FE6E20">
        <w:rPr>
          <w:rFonts w:ascii="Dubai" w:cs="Dubai" w:hAnsi="Dubai"/>
          <w:szCs w:val="24"/>
          <w:rtl/>
          <w:lang w:bidi="ar-IQ"/>
        </w:rPr>
        <w:t xml:space="preserve">. </w:t>
      </w:r>
      <w:r w:rsidRPr="00FE6E20">
        <w:rPr>
          <w:rFonts w:ascii="Dubai" w:cs="Dubai" w:hAnsi="Dubai" w:hint="eastAsia"/>
          <w:szCs w:val="24"/>
          <w:rtl/>
          <w:lang w:bidi="ar-IQ"/>
        </w:rPr>
        <w:t>تأسست</w:t>
      </w:r>
      <w:r w:rsidRPr="00FE6E20">
        <w:rPr>
          <w:rFonts w:ascii="Dubai" w:cs="Dubai" w:hAnsi="Dubai"/>
          <w:szCs w:val="24"/>
          <w:rtl/>
          <w:lang w:bidi="ar-IQ"/>
        </w:rPr>
        <w:t xml:space="preserve"> </w:t>
      </w:r>
      <w:r w:rsidRPr="00FE6E20">
        <w:rPr>
          <w:rFonts w:ascii="Dubai" w:cs="Dubai" w:hAnsi="Dubai" w:hint="eastAsia"/>
          <w:szCs w:val="24"/>
          <w:rtl/>
          <w:lang w:bidi="ar-IQ"/>
        </w:rPr>
        <w:t>وفق</w:t>
      </w:r>
      <w:r w:rsidRPr="00FE6E20">
        <w:rPr>
          <w:rFonts w:ascii="Dubai" w:cs="Dubai" w:hAnsi="Dubai"/>
          <w:szCs w:val="24"/>
          <w:rtl/>
          <w:lang w:bidi="ar-IQ"/>
        </w:rPr>
        <w:t xml:space="preserve"> </w:t>
      </w:r>
      <w:r w:rsidRPr="00FE6E20">
        <w:rPr>
          <w:rFonts w:ascii="Dubai" w:cs="Dubai" w:hAnsi="Dubai" w:hint="eastAsia"/>
          <w:szCs w:val="24"/>
          <w:rtl/>
          <w:lang w:bidi="ar-IQ"/>
        </w:rPr>
        <w:t>قانون</w:t>
      </w:r>
      <w:r w:rsidRPr="00FE6E20">
        <w:rPr>
          <w:rFonts w:ascii="Dubai" w:cs="Dubai" w:hAnsi="Dubai"/>
          <w:szCs w:val="24"/>
          <w:rtl/>
          <w:lang w:bidi="ar-IQ"/>
        </w:rPr>
        <w:t xml:space="preserve"> </w:t>
      </w:r>
      <w:r w:rsidRPr="00FE6E20">
        <w:rPr>
          <w:rFonts w:ascii="Dubai" w:cs="Dubai" w:hAnsi="Dubai" w:hint="eastAsia"/>
          <w:szCs w:val="24"/>
          <w:rtl/>
          <w:lang w:bidi="ar-IQ"/>
        </w:rPr>
        <w:t>الشركات</w:t>
      </w:r>
      <w:r w:rsidRPr="00FE6E20">
        <w:rPr>
          <w:rFonts w:ascii="Dubai" w:cs="Dubai" w:hAnsi="Dubai"/>
          <w:szCs w:val="24"/>
          <w:rtl/>
          <w:lang w:bidi="ar-IQ"/>
        </w:rPr>
        <w:t xml:space="preserve"> </w:t>
      </w:r>
      <w:r w:rsidRPr="00FE6E20">
        <w:rPr>
          <w:rFonts w:ascii="Dubai" w:cs="Dubai" w:hAnsi="Dubai" w:hint="eastAsia"/>
          <w:szCs w:val="24"/>
          <w:rtl/>
          <w:lang w:bidi="ar-IQ"/>
        </w:rPr>
        <w:t>العامة</w:t>
      </w:r>
      <w:r w:rsidRPr="00FE6E20">
        <w:rPr>
          <w:rFonts w:ascii="Dubai" w:cs="Dubai" w:hAnsi="Dubai"/>
          <w:szCs w:val="24"/>
          <w:rtl/>
          <w:lang w:bidi="ar-IQ"/>
        </w:rPr>
        <w:t xml:space="preserve"> </w:t>
      </w:r>
      <w:r w:rsidRPr="00FE6E20">
        <w:rPr>
          <w:rFonts w:ascii="Dubai" w:cs="Dubai" w:hAnsi="Dubai" w:hint="eastAsia"/>
          <w:szCs w:val="24"/>
          <w:rtl/>
          <w:lang w:bidi="ar-IQ"/>
        </w:rPr>
        <w:t>رقم</w:t>
      </w:r>
      <w:r w:rsidRPr="00FE6E20">
        <w:rPr>
          <w:rFonts w:ascii="Dubai" w:cs="Dubai" w:hAnsi="Dubai"/>
          <w:szCs w:val="24"/>
          <w:rtl/>
          <w:lang w:bidi="ar-IQ"/>
        </w:rPr>
        <w:t xml:space="preserve"> (22) </w:t>
      </w:r>
      <w:r w:rsidRPr="00FE6E20">
        <w:rPr>
          <w:rFonts w:ascii="Dubai" w:cs="Dubai" w:hAnsi="Dubai" w:hint="eastAsia"/>
          <w:szCs w:val="24"/>
          <w:rtl/>
          <w:lang w:bidi="ar-IQ"/>
        </w:rPr>
        <w:t>لسنة</w:t>
      </w:r>
      <w:r w:rsidRPr="00FE6E20">
        <w:rPr>
          <w:rFonts w:ascii="Dubai" w:cs="Dubai" w:hAnsi="Dubai"/>
          <w:szCs w:val="24"/>
          <w:rtl/>
          <w:lang w:bidi="ar-IQ"/>
        </w:rPr>
        <w:t xml:space="preserve"> 1997 </w:t>
      </w:r>
      <w:r w:rsidRPr="00FE6E20">
        <w:rPr>
          <w:rFonts w:ascii="Dubai" w:cs="Dubai" w:hAnsi="Dubai" w:hint="eastAsia"/>
          <w:szCs w:val="24"/>
          <w:rtl/>
          <w:lang w:bidi="ar-IQ"/>
        </w:rPr>
        <w:t>المعدل،</w:t>
      </w:r>
      <w:r w:rsidRPr="00FE6E20">
        <w:rPr>
          <w:rFonts w:ascii="Dubai" w:cs="Dubai" w:hAnsi="Dubai"/>
          <w:szCs w:val="24"/>
          <w:rtl/>
          <w:lang w:bidi="ar-IQ"/>
        </w:rPr>
        <w:t xml:space="preserve"> </w:t>
      </w:r>
      <w:r w:rsidRPr="00FE6E20">
        <w:rPr>
          <w:rFonts w:ascii="Dubai" w:cs="Dubai" w:hAnsi="Dubai" w:hint="eastAsia"/>
          <w:szCs w:val="24"/>
          <w:rtl/>
          <w:lang w:bidi="ar-IQ"/>
        </w:rPr>
        <w:t>وهدفها</w:t>
      </w:r>
      <w:r w:rsidRPr="00FE6E20">
        <w:rPr>
          <w:rFonts w:ascii="Dubai" w:cs="Dubai" w:hAnsi="Dubai"/>
          <w:szCs w:val="24"/>
          <w:rtl/>
          <w:lang w:bidi="ar-IQ"/>
        </w:rPr>
        <w:t xml:space="preserve"> </w:t>
      </w:r>
      <w:r w:rsidRPr="00FE6E20">
        <w:rPr>
          <w:rFonts w:ascii="Dubai" w:cs="Dubai" w:hAnsi="Dubai" w:hint="eastAsia"/>
          <w:szCs w:val="24"/>
          <w:rtl/>
          <w:lang w:bidi="ar-IQ"/>
        </w:rPr>
        <w:t>دعم</w:t>
      </w:r>
      <w:r w:rsidRPr="00FE6E20">
        <w:rPr>
          <w:rFonts w:ascii="Dubai" w:cs="Dubai" w:hAnsi="Dubai"/>
          <w:szCs w:val="24"/>
          <w:rtl/>
          <w:lang w:bidi="ar-IQ"/>
        </w:rPr>
        <w:t xml:space="preserve"> </w:t>
      </w:r>
      <w:r w:rsidRPr="00FE6E20">
        <w:rPr>
          <w:rFonts w:ascii="Dubai" w:cs="Dubai" w:hAnsi="Dubai" w:hint="eastAsia"/>
          <w:szCs w:val="24"/>
          <w:rtl/>
          <w:lang w:bidi="ar-IQ"/>
        </w:rPr>
        <w:t>الاقتصاد</w:t>
      </w:r>
      <w:r w:rsidRPr="00FE6E20">
        <w:rPr>
          <w:rFonts w:ascii="Dubai" w:cs="Dubai" w:hAnsi="Dubai"/>
          <w:szCs w:val="24"/>
          <w:rtl/>
          <w:lang w:bidi="ar-IQ"/>
        </w:rPr>
        <w:t xml:space="preserve"> </w:t>
      </w:r>
      <w:r w:rsidRPr="00FE6E20">
        <w:rPr>
          <w:rFonts w:ascii="Dubai" w:cs="Dubai" w:hAnsi="Dubai" w:hint="eastAsia"/>
          <w:szCs w:val="24"/>
          <w:rtl/>
          <w:lang w:bidi="ar-IQ"/>
        </w:rPr>
        <w:t>العراقي</w:t>
      </w:r>
      <w:r w:rsidRPr="00FE6E20">
        <w:rPr>
          <w:rFonts w:ascii="Dubai" w:cs="Dubai" w:hAnsi="Dubai"/>
          <w:szCs w:val="24"/>
          <w:rtl/>
          <w:lang w:bidi="ar-IQ"/>
        </w:rPr>
        <w:t xml:space="preserve"> </w:t>
      </w:r>
      <w:r w:rsidRPr="00FE6E20">
        <w:rPr>
          <w:rFonts w:ascii="Dubai" w:cs="Dubai" w:hAnsi="Dubai" w:hint="eastAsia"/>
          <w:szCs w:val="24"/>
          <w:rtl/>
          <w:lang w:bidi="ar-IQ"/>
        </w:rPr>
        <w:t>من</w:t>
      </w:r>
      <w:r w:rsidRPr="00FE6E20">
        <w:rPr>
          <w:rFonts w:ascii="Dubai" w:cs="Dubai" w:hAnsi="Dubai"/>
          <w:szCs w:val="24"/>
          <w:rtl/>
          <w:lang w:bidi="ar-IQ"/>
        </w:rPr>
        <w:t xml:space="preserve"> </w:t>
      </w:r>
      <w:r w:rsidRPr="00FE6E20">
        <w:rPr>
          <w:rFonts w:ascii="Dubai" w:cs="Dubai" w:hAnsi="Dubai" w:hint="eastAsia"/>
          <w:szCs w:val="24"/>
          <w:rtl/>
          <w:lang w:bidi="ar-IQ"/>
        </w:rPr>
        <w:t>خلال</w:t>
      </w:r>
      <w:r w:rsidRPr="00FE6E20">
        <w:rPr>
          <w:rFonts w:ascii="Dubai" w:cs="Dubai" w:hAnsi="Dubai"/>
          <w:szCs w:val="24"/>
          <w:rtl/>
          <w:lang w:bidi="ar-IQ"/>
        </w:rPr>
        <w:t xml:space="preserve"> </w:t>
      </w:r>
      <w:r w:rsidRPr="00FE6E20">
        <w:rPr>
          <w:rFonts w:ascii="Dubai" w:cs="Dubai" w:hAnsi="Dubai" w:hint="eastAsia"/>
          <w:szCs w:val="24"/>
          <w:rtl/>
          <w:lang w:bidi="ar-IQ"/>
        </w:rPr>
        <w:t>بيع</w:t>
      </w:r>
      <w:r w:rsidRPr="00FE6E20">
        <w:rPr>
          <w:rFonts w:ascii="Dubai" w:cs="Dubai" w:hAnsi="Dubai"/>
          <w:szCs w:val="24"/>
          <w:rtl/>
          <w:lang w:bidi="ar-IQ"/>
        </w:rPr>
        <w:t xml:space="preserve"> </w:t>
      </w:r>
      <w:r w:rsidRPr="00FE6E20">
        <w:rPr>
          <w:rFonts w:ascii="Dubai" w:cs="Dubai" w:hAnsi="Dubai" w:hint="eastAsia"/>
          <w:szCs w:val="24"/>
          <w:rtl/>
          <w:lang w:bidi="ar-IQ"/>
        </w:rPr>
        <w:t>النفط</w:t>
      </w:r>
      <w:r w:rsidRPr="00FE6E20">
        <w:rPr>
          <w:rFonts w:ascii="Dubai" w:cs="Dubai" w:hAnsi="Dubai"/>
          <w:szCs w:val="24"/>
          <w:rtl/>
          <w:lang w:bidi="ar-IQ"/>
        </w:rPr>
        <w:t xml:space="preserve"> </w:t>
      </w:r>
      <w:r w:rsidRPr="00FE6E20">
        <w:rPr>
          <w:rFonts w:ascii="Dubai" w:cs="Dubai" w:hAnsi="Dubai" w:hint="eastAsia"/>
          <w:szCs w:val="24"/>
          <w:rtl/>
          <w:lang w:bidi="ar-IQ"/>
        </w:rPr>
        <w:t>الخام</w:t>
      </w:r>
      <w:r w:rsidRPr="00FE6E20">
        <w:rPr>
          <w:rFonts w:ascii="Dubai" w:cs="Dubai" w:hAnsi="Dubai"/>
          <w:szCs w:val="24"/>
          <w:rtl/>
          <w:lang w:bidi="ar-IQ"/>
        </w:rPr>
        <w:t xml:space="preserve"> </w:t>
      </w:r>
      <w:r w:rsidRPr="00FE6E20">
        <w:rPr>
          <w:rFonts w:ascii="Dubai" w:cs="Dubai" w:hAnsi="Dubai" w:hint="eastAsia"/>
          <w:szCs w:val="24"/>
          <w:rtl/>
          <w:lang w:bidi="ar-IQ"/>
        </w:rPr>
        <w:t>والغاز</w:t>
      </w:r>
      <w:r w:rsidRPr="00FE6E20">
        <w:rPr>
          <w:rFonts w:ascii="Dubai" w:cs="Dubai" w:hAnsi="Dubai"/>
          <w:szCs w:val="24"/>
          <w:rtl/>
          <w:lang w:bidi="ar-IQ"/>
        </w:rPr>
        <w:t xml:space="preserve"> </w:t>
      </w:r>
      <w:r w:rsidRPr="00FE6E20">
        <w:rPr>
          <w:rFonts w:ascii="Dubai" w:cs="Dubai" w:hAnsi="Dubai" w:hint="eastAsia"/>
          <w:szCs w:val="24"/>
          <w:rtl/>
          <w:lang w:bidi="ar-IQ"/>
        </w:rPr>
        <w:t>الطبيعي</w:t>
      </w:r>
      <w:r w:rsidRPr="00FE6E20">
        <w:rPr>
          <w:rFonts w:ascii="Dubai" w:cs="Dubai" w:hAnsi="Dubai"/>
          <w:szCs w:val="24"/>
          <w:rtl/>
          <w:lang w:bidi="ar-IQ"/>
        </w:rPr>
        <w:t xml:space="preserve"> </w:t>
      </w:r>
      <w:r w:rsidRPr="00FE6E20">
        <w:rPr>
          <w:rFonts w:ascii="Dubai" w:cs="Dubai" w:hAnsi="Dubai" w:hint="eastAsia"/>
          <w:szCs w:val="24"/>
          <w:rtl/>
          <w:lang w:bidi="ar-IQ"/>
        </w:rPr>
        <w:t>إلى</w:t>
      </w:r>
      <w:r w:rsidRPr="00FE6E20">
        <w:rPr>
          <w:rFonts w:ascii="Dubai" w:cs="Dubai" w:hAnsi="Dubai"/>
          <w:szCs w:val="24"/>
          <w:rtl/>
          <w:lang w:bidi="ar-IQ"/>
        </w:rPr>
        <w:t xml:space="preserve"> </w:t>
      </w:r>
      <w:r w:rsidRPr="00FE6E20">
        <w:rPr>
          <w:rFonts w:ascii="Dubai" w:cs="Dubai" w:hAnsi="Dubai" w:hint="eastAsia"/>
          <w:szCs w:val="24"/>
          <w:rtl/>
          <w:lang w:bidi="ar-IQ"/>
        </w:rPr>
        <w:t>خارج</w:t>
      </w:r>
      <w:r w:rsidRPr="00FE6E20">
        <w:rPr>
          <w:rFonts w:ascii="Dubai" w:cs="Dubai" w:hAnsi="Dubai"/>
          <w:szCs w:val="24"/>
          <w:rtl/>
          <w:lang w:bidi="ar-IQ"/>
        </w:rPr>
        <w:t xml:space="preserve"> </w:t>
      </w:r>
      <w:r w:rsidRPr="00FE6E20">
        <w:rPr>
          <w:rFonts w:ascii="Dubai" w:cs="Dubai" w:hAnsi="Dubai" w:hint="eastAsia"/>
          <w:szCs w:val="24"/>
          <w:rtl/>
          <w:lang w:bidi="ar-IQ"/>
        </w:rPr>
        <w:t>العراق</w:t>
      </w:r>
      <w:r w:rsidRPr="00FE6E20">
        <w:rPr>
          <w:rFonts w:ascii="Dubai" w:cs="Dubai" w:hAnsi="Dubai"/>
          <w:szCs w:val="24"/>
          <w:lang w:bidi="ar-IQ"/>
        </w:rPr>
        <w:t>.</w:t>
      </w:r>
    </w:p>
    <w:p w14:paraId="78EC6A0C" w14:textId="77777777" w:rsidP="00FE6E20" w:rsidR="00FE6E20" w:rsidRDefault="00FE6E20">
      <w:pPr>
        <w:bidi/>
        <w:spacing w:line="240" w:lineRule="auto"/>
        <w:ind w:left="306"/>
        <w:jc w:val="both"/>
        <w:rPr>
          <w:rFonts w:ascii="Dubai" w:cs="Dubai" w:hAnsi="Dubai"/>
          <w:szCs w:val="24"/>
          <w:rtl/>
          <w:lang w:bidi="ar-IQ"/>
        </w:rPr>
      </w:pPr>
    </w:p>
    <w:p w14:paraId="31A09399" w14:textId="30AED2E5" w:rsidP="00FE6E20" w:rsidR="00FE6E20" w:rsidRDefault="00F67C10" w:rsidRPr="00FE6E20">
      <w:pPr>
        <w:bidi/>
        <w:spacing w:line="240" w:lineRule="auto"/>
        <w:ind w:left="306"/>
        <w:jc w:val="center"/>
        <w:rPr>
          <w:rFonts w:ascii="Dubai" w:cs="Dubai" w:hAnsi="Dubai"/>
          <w:szCs w:val="24"/>
          <w:rtl/>
          <w:lang w:bidi="ar-IQ"/>
        </w:rPr>
      </w:pPr>
      <w:r>
        <w:rPr>
          <w:rFonts w:ascii="Dubai" w:cs="Dubai" w:hAnsi="Dubai"/>
          <w:noProof/>
          <w:szCs w:val="24"/>
          <w:lang w:bidi="ar-IQ"/>
        </w:rPr>
        <w:drawing>
          <wp:inline distB="0" distL="0" distR="0" distT="0" wp14:anchorId="65B31482" wp14:editId="00F0452D">
            <wp:extent cx="6054436" cy="2258722"/>
            <wp:effectExtent b="0" l="0" r="0" t="0"/>
            <wp:docPr id="41269928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78830" cy="2267823"/>
                    </a:xfrm>
                    <a:prstGeom prst="rect">
                      <a:avLst/>
                    </a:prstGeom>
                    <a:noFill/>
                  </pic:spPr>
                </pic:pic>
              </a:graphicData>
            </a:graphic>
          </wp:inline>
        </w:drawing>
      </w:r>
    </w:p>
    <w:p w14:paraId="1B1C4D2D" w14:textId="77777777" w:rsidP="00FE6E20" w:rsidR="00FE6E20" w:rsidRDefault="00FE6E20" w:rsidRPr="00FE6E20">
      <w:pPr>
        <w:bidi/>
        <w:spacing w:line="240" w:lineRule="auto"/>
        <w:ind w:left="306"/>
        <w:jc w:val="both"/>
        <w:rPr>
          <w:rFonts w:ascii="Dubai" w:cs="Dubai" w:hAnsi="Dubai"/>
          <w:szCs w:val="24"/>
          <w:rtl/>
          <w:lang w:bidi="ar-IQ"/>
        </w:rPr>
      </w:pPr>
    </w:p>
    <w:p w14:paraId="1788B858" w14:textId="2A7600D3" w:rsidP="00FE6E20" w:rsidR="00715D98" w:rsidRDefault="00FE6E20">
      <w:pPr>
        <w:bidi/>
        <w:spacing w:line="240" w:lineRule="auto"/>
        <w:ind w:left="306"/>
        <w:jc w:val="both"/>
        <w:rPr>
          <w:rFonts w:ascii="Dubai" w:cs="Dubai" w:hAnsi="Dubai"/>
          <w:szCs w:val="24"/>
          <w:rtl/>
          <w:lang w:bidi="ar-IQ"/>
        </w:rPr>
      </w:pPr>
      <w:r w:rsidRPr="00FE6E20">
        <w:rPr>
          <w:rFonts w:ascii="Dubai" w:cs="Dubai" w:hAnsi="Dubai" w:hint="eastAsia"/>
          <w:szCs w:val="24"/>
          <w:rtl/>
          <w:lang w:bidi="ar-IQ"/>
        </w:rPr>
        <w:t>تقوم</w:t>
      </w:r>
      <w:r w:rsidRPr="00FE6E20">
        <w:rPr>
          <w:rFonts w:ascii="Dubai" w:cs="Dubai" w:hAnsi="Dubai"/>
          <w:szCs w:val="24"/>
          <w:rtl/>
          <w:lang w:bidi="ar-IQ"/>
        </w:rPr>
        <w:t xml:space="preserve"> </w:t>
      </w:r>
      <w:r w:rsidRPr="00FE6E20">
        <w:rPr>
          <w:rFonts w:ascii="Dubai" w:cs="Dubai" w:hAnsi="Dubai" w:hint="eastAsia"/>
          <w:szCs w:val="24"/>
          <w:rtl/>
          <w:lang w:bidi="ar-IQ"/>
        </w:rPr>
        <w:t>الشركة</w:t>
      </w:r>
      <w:r w:rsidRPr="00FE6E20">
        <w:rPr>
          <w:rFonts w:ascii="Dubai" w:cs="Dubai" w:hAnsi="Dubai"/>
          <w:szCs w:val="24"/>
          <w:rtl/>
          <w:lang w:bidi="ar-IQ"/>
        </w:rPr>
        <w:t xml:space="preserve"> </w:t>
      </w:r>
      <w:r w:rsidRPr="00FE6E20">
        <w:rPr>
          <w:rFonts w:ascii="Dubai" w:cs="Dubai" w:hAnsi="Dubai" w:hint="eastAsia"/>
          <w:szCs w:val="24"/>
          <w:rtl/>
          <w:lang w:bidi="ar-IQ"/>
        </w:rPr>
        <w:t>بتصدير</w:t>
      </w:r>
      <w:r w:rsidRPr="00FE6E20">
        <w:rPr>
          <w:rFonts w:ascii="Dubai" w:cs="Dubai" w:hAnsi="Dubai"/>
          <w:szCs w:val="24"/>
          <w:rtl/>
          <w:lang w:bidi="ar-IQ"/>
        </w:rPr>
        <w:t xml:space="preserve"> </w:t>
      </w:r>
      <w:r w:rsidRPr="00FE6E20">
        <w:rPr>
          <w:rFonts w:ascii="Dubai" w:cs="Dubai" w:hAnsi="Dubai" w:hint="eastAsia"/>
          <w:szCs w:val="24"/>
          <w:rtl/>
          <w:lang w:bidi="ar-IQ"/>
        </w:rPr>
        <w:t>النفط</w:t>
      </w:r>
      <w:r w:rsidRPr="00FE6E20">
        <w:rPr>
          <w:rFonts w:ascii="Dubai" w:cs="Dubai" w:hAnsi="Dubai"/>
          <w:szCs w:val="24"/>
          <w:rtl/>
          <w:lang w:bidi="ar-IQ"/>
        </w:rPr>
        <w:t xml:space="preserve"> </w:t>
      </w:r>
      <w:r w:rsidRPr="00FE6E20">
        <w:rPr>
          <w:rFonts w:ascii="Dubai" w:cs="Dubai" w:hAnsi="Dubai" w:hint="eastAsia"/>
          <w:szCs w:val="24"/>
          <w:rtl/>
          <w:lang w:bidi="ar-IQ"/>
        </w:rPr>
        <w:t>القادم</w:t>
      </w:r>
      <w:r w:rsidRPr="00FE6E20">
        <w:rPr>
          <w:rFonts w:ascii="Dubai" w:cs="Dubai" w:hAnsi="Dubai"/>
          <w:szCs w:val="24"/>
          <w:rtl/>
          <w:lang w:bidi="ar-IQ"/>
        </w:rPr>
        <w:t xml:space="preserve"> </w:t>
      </w:r>
      <w:r w:rsidRPr="00FE6E20">
        <w:rPr>
          <w:rFonts w:ascii="Dubai" w:cs="Dubai" w:hAnsi="Dubai" w:hint="eastAsia"/>
          <w:szCs w:val="24"/>
          <w:rtl/>
          <w:lang w:bidi="ar-IQ"/>
        </w:rPr>
        <w:t>من</w:t>
      </w:r>
      <w:r w:rsidRPr="00FE6E20">
        <w:rPr>
          <w:rFonts w:ascii="Dubai" w:cs="Dubai" w:hAnsi="Dubai"/>
          <w:szCs w:val="24"/>
          <w:rtl/>
          <w:lang w:bidi="ar-IQ"/>
        </w:rPr>
        <w:t xml:space="preserve"> </w:t>
      </w:r>
      <w:r w:rsidRPr="00FE6E20">
        <w:rPr>
          <w:rFonts w:ascii="Dubai" w:cs="Dubai" w:hAnsi="Dubai" w:hint="eastAsia"/>
          <w:szCs w:val="24"/>
          <w:rtl/>
          <w:lang w:bidi="ar-IQ"/>
        </w:rPr>
        <w:t>شركة</w:t>
      </w:r>
      <w:r w:rsidRPr="00FE6E20">
        <w:rPr>
          <w:rFonts w:ascii="Dubai" w:cs="Dubai" w:hAnsi="Dubai"/>
          <w:szCs w:val="24"/>
          <w:rtl/>
          <w:lang w:bidi="ar-IQ"/>
        </w:rPr>
        <w:t xml:space="preserve"> </w:t>
      </w:r>
      <w:r w:rsidRPr="00FE6E20">
        <w:rPr>
          <w:rFonts w:ascii="Dubai" w:cs="Dubai" w:hAnsi="Dubai" w:hint="eastAsia"/>
          <w:szCs w:val="24"/>
          <w:rtl/>
          <w:lang w:bidi="ar-IQ"/>
        </w:rPr>
        <w:t>نفط</w:t>
      </w:r>
      <w:r w:rsidRPr="00FE6E20">
        <w:rPr>
          <w:rFonts w:ascii="Dubai" w:cs="Dubai" w:hAnsi="Dubai"/>
          <w:szCs w:val="24"/>
          <w:rtl/>
          <w:lang w:bidi="ar-IQ"/>
        </w:rPr>
        <w:t xml:space="preserve"> </w:t>
      </w:r>
      <w:r w:rsidRPr="00FE6E20">
        <w:rPr>
          <w:rFonts w:ascii="Dubai" w:cs="Dubai" w:hAnsi="Dubai" w:hint="eastAsia"/>
          <w:szCs w:val="24"/>
          <w:rtl/>
          <w:lang w:bidi="ar-IQ"/>
        </w:rPr>
        <w:t>البصرة،</w:t>
      </w:r>
      <w:r w:rsidRPr="00FE6E20">
        <w:rPr>
          <w:rFonts w:ascii="Dubai" w:cs="Dubai" w:hAnsi="Dubai"/>
          <w:szCs w:val="24"/>
          <w:rtl/>
          <w:lang w:bidi="ar-IQ"/>
        </w:rPr>
        <w:t xml:space="preserve"> </w:t>
      </w:r>
      <w:r w:rsidRPr="00FE6E20">
        <w:rPr>
          <w:rFonts w:ascii="Dubai" w:cs="Dubai" w:hAnsi="Dubai" w:hint="eastAsia"/>
          <w:szCs w:val="24"/>
          <w:rtl/>
          <w:lang w:bidi="ar-IQ"/>
        </w:rPr>
        <w:t>بما</w:t>
      </w:r>
      <w:r w:rsidRPr="00FE6E20">
        <w:rPr>
          <w:rFonts w:ascii="Dubai" w:cs="Dubai" w:hAnsi="Dubai"/>
          <w:szCs w:val="24"/>
          <w:rtl/>
          <w:lang w:bidi="ar-IQ"/>
        </w:rPr>
        <w:t xml:space="preserve"> </w:t>
      </w:r>
      <w:r w:rsidRPr="00FE6E20">
        <w:rPr>
          <w:rFonts w:ascii="Dubai" w:cs="Dubai" w:hAnsi="Dubai" w:hint="eastAsia"/>
          <w:szCs w:val="24"/>
          <w:rtl/>
          <w:lang w:bidi="ar-IQ"/>
        </w:rPr>
        <w:t>فيه</w:t>
      </w:r>
      <w:r w:rsidRPr="00FE6E20">
        <w:rPr>
          <w:rFonts w:ascii="Dubai" w:cs="Dubai" w:hAnsi="Dubai"/>
          <w:szCs w:val="24"/>
          <w:rtl/>
          <w:lang w:bidi="ar-IQ"/>
        </w:rPr>
        <w:t xml:space="preserve"> </w:t>
      </w:r>
      <w:r w:rsidRPr="00FE6E20">
        <w:rPr>
          <w:rFonts w:ascii="Dubai" w:cs="Dubai" w:hAnsi="Dubai" w:hint="eastAsia"/>
          <w:szCs w:val="24"/>
          <w:rtl/>
          <w:lang w:bidi="ar-IQ"/>
        </w:rPr>
        <w:t>إنتاج</w:t>
      </w:r>
      <w:r w:rsidRPr="00FE6E20">
        <w:rPr>
          <w:rFonts w:ascii="Dubai" w:cs="Dubai" w:hAnsi="Dubai"/>
          <w:szCs w:val="24"/>
          <w:rtl/>
          <w:lang w:bidi="ar-IQ"/>
        </w:rPr>
        <w:t xml:space="preserve"> </w:t>
      </w:r>
      <w:r w:rsidRPr="00FE6E20">
        <w:rPr>
          <w:rFonts w:ascii="Dubai" w:cs="Dubai" w:hAnsi="Dubai" w:hint="eastAsia"/>
          <w:szCs w:val="24"/>
          <w:rtl/>
          <w:lang w:bidi="ar-IQ"/>
        </w:rPr>
        <w:t>شركات</w:t>
      </w:r>
      <w:r w:rsidRPr="00FE6E20">
        <w:rPr>
          <w:rFonts w:ascii="Dubai" w:cs="Dubai" w:hAnsi="Dubai"/>
          <w:szCs w:val="24"/>
          <w:rtl/>
          <w:lang w:bidi="ar-IQ"/>
        </w:rPr>
        <w:t xml:space="preserve"> </w:t>
      </w:r>
      <w:r w:rsidRPr="00FE6E20">
        <w:rPr>
          <w:rFonts w:ascii="Dubai" w:cs="Dubai" w:hAnsi="Dubai" w:hint="eastAsia"/>
          <w:szCs w:val="24"/>
          <w:rtl/>
          <w:lang w:bidi="ar-IQ"/>
        </w:rPr>
        <w:t>نفط</w:t>
      </w:r>
      <w:r w:rsidRPr="00FE6E20">
        <w:rPr>
          <w:rFonts w:ascii="Dubai" w:cs="Dubai" w:hAnsi="Dubai"/>
          <w:szCs w:val="24"/>
          <w:rtl/>
          <w:lang w:bidi="ar-IQ"/>
        </w:rPr>
        <w:t xml:space="preserve"> </w:t>
      </w:r>
      <w:r w:rsidRPr="00FE6E20">
        <w:rPr>
          <w:rFonts w:ascii="Dubai" w:cs="Dubai" w:hAnsi="Dubai" w:hint="eastAsia"/>
          <w:szCs w:val="24"/>
          <w:rtl/>
          <w:lang w:bidi="ar-IQ"/>
        </w:rPr>
        <w:t>الوسط</w:t>
      </w:r>
      <w:r w:rsidRPr="00FE6E20">
        <w:rPr>
          <w:rFonts w:ascii="Dubai" w:cs="Dubai" w:hAnsi="Dubai"/>
          <w:szCs w:val="24"/>
          <w:rtl/>
          <w:lang w:bidi="ar-IQ"/>
        </w:rPr>
        <w:t xml:space="preserve"> </w:t>
      </w:r>
      <w:r w:rsidRPr="00FE6E20">
        <w:rPr>
          <w:rFonts w:ascii="Dubai" w:cs="Dubai" w:hAnsi="Dubai" w:hint="eastAsia"/>
          <w:szCs w:val="24"/>
          <w:rtl/>
          <w:lang w:bidi="ar-IQ"/>
        </w:rPr>
        <w:t>وميسان</w:t>
      </w:r>
      <w:r w:rsidRPr="00FE6E20">
        <w:rPr>
          <w:rFonts w:ascii="Dubai" w:cs="Dubai" w:hAnsi="Dubai"/>
          <w:szCs w:val="24"/>
          <w:rtl/>
          <w:lang w:bidi="ar-IQ"/>
        </w:rPr>
        <w:t xml:space="preserve"> </w:t>
      </w:r>
      <w:r w:rsidRPr="00FE6E20">
        <w:rPr>
          <w:rFonts w:ascii="Dubai" w:cs="Dubai" w:hAnsi="Dubai" w:hint="eastAsia"/>
          <w:szCs w:val="24"/>
          <w:rtl/>
          <w:lang w:bidi="ar-IQ"/>
        </w:rPr>
        <w:t>وذي</w:t>
      </w:r>
      <w:r w:rsidRPr="00FE6E20">
        <w:rPr>
          <w:rFonts w:ascii="Dubai" w:cs="Dubai" w:hAnsi="Dubai"/>
          <w:szCs w:val="24"/>
          <w:rtl/>
          <w:lang w:bidi="ar-IQ"/>
        </w:rPr>
        <w:t xml:space="preserve"> </w:t>
      </w:r>
      <w:r w:rsidRPr="00FE6E20">
        <w:rPr>
          <w:rFonts w:ascii="Dubai" w:cs="Dubai" w:hAnsi="Dubai" w:hint="eastAsia"/>
          <w:szCs w:val="24"/>
          <w:rtl/>
          <w:lang w:bidi="ar-IQ"/>
        </w:rPr>
        <w:t>قار،</w:t>
      </w:r>
      <w:r w:rsidRPr="00FE6E20">
        <w:rPr>
          <w:rFonts w:ascii="Dubai" w:cs="Dubai" w:hAnsi="Dubai"/>
          <w:szCs w:val="24"/>
          <w:rtl/>
          <w:lang w:bidi="ar-IQ"/>
        </w:rPr>
        <w:t xml:space="preserve"> </w:t>
      </w:r>
      <w:r w:rsidRPr="00FE6E20">
        <w:rPr>
          <w:rFonts w:ascii="Dubai" w:cs="Dubai" w:hAnsi="Dubai" w:hint="eastAsia"/>
          <w:szCs w:val="24"/>
          <w:rtl/>
          <w:lang w:bidi="ar-IQ"/>
        </w:rPr>
        <w:t>عبر</w:t>
      </w:r>
      <w:r w:rsidRPr="00FE6E20">
        <w:rPr>
          <w:rFonts w:ascii="Dubai" w:cs="Dubai" w:hAnsi="Dubai"/>
          <w:szCs w:val="24"/>
          <w:rtl/>
          <w:lang w:bidi="ar-IQ"/>
        </w:rPr>
        <w:t xml:space="preserve"> </w:t>
      </w:r>
      <w:r w:rsidRPr="00FE6E20">
        <w:rPr>
          <w:rFonts w:ascii="Dubai" w:cs="Dubai" w:hAnsi="Dubai" w:hint="eastAsia"/>
          <w:szCs w:val="24"/>
          <w:rtl/>
          <w:lang w:bidi="ar-IQ"/>
        </w:rPr>
        <w:t>ميناء</w:t>
      </w:r>
      <w:r w:rsidRPr="00FE6E20">
        <w:rPr>
          <w:rFonts w:ascii="Dubai" w:cs="Dubai" w:hAnsi="Dubai"/>
          <w:szCs w:val="24"/>
          <w:rtl/>
          <w:lang w:bidi="ar-IQ"/>
        </w:rPr>
        <w:t xml:space="preserve"> </w:t>
      </w:r>
      <w:r w:rsidRPr="00FE6E20">
        <w:rPr>
          <w:rFonts w:ascii="Dubai" w:cs="Dubai" w:hAnsi="Dubai" w:hint="eastAsia"/>
          <w:szCs w:val="24"/>
          <w:rtl/>
          <w:lang w:bidi="ar-IQ"/>
        </w:rPr>
        <w:t>البصرة</w:t>
      </w:r>
      <w:r w:rsidRPr="00FE6E20">
        <w:rPr>
          <w:rFonts w:ascii="Dubai" w:cs="Dubai" w:hAnsi="Dubai"/>
          <w:szCs w:val="24"/>
          <w:rtl/>
          <w:lang w:bidi="ar-IQ"/>
        </w:rPr>
        <w:t xml:space="preserve">. </w:t>
      </w:r>
      <w:r w:rsidRPr="00FE6E20">
        <w:rPr>
          <w:rFonts w:ascii="Dubai" w:cs="Dubai" w:hAnsi="Dubai" w:hint="eastAsia"/>
          <w:szCs w:val="24"/>
          <w:rtl/>
          <w:lang w:bidi="ar-IQ"/>
        </w:rPr>
        <w:t>أما</w:t>
      </w:r>
      <w:r w:rsidRPr="00FE6E20">
        <w:rPr>
          <w:rFonts w:ascii="Dubai" w:cs="Dubai" w:hAnsi="Dubai"/>
          <w:szCs w:val="24"/>
          <w:rtl/>
          <w:lang w:bidi="ar-IQ"/>
        </w:rPr>
        <w:t xml:space="preserve"> </w:t>
      </w:r>
      <w:r w:rsidRPr="00FE6E20">
        <w:rPr>
          <w:rFonts w:ascii="Dubai" w:cs="Dubai" w:hAnsi="Dubai" w:hint="eastAsia"/>
          <w:szCs w:val="24"/>
          <w:rtl/>
          <w:lang w:bidi="ar-IQ"/>
        </w:rPr>
        <w:t>نفط</w:t>
      </w:r>
      <w:r w:rsidRPr="00FE6E20">
        <w:rPr>
          <w:rFonts w:ascii="Dubai" w:cs="Dubai" w:hAnsi="Dubai"/>
          <w:szCs w:val="24"/>
          <w:rtl/>
          <w:lang w:bidi="ar-IQ"/>
        </w:rPr>
        <w:t xml:space="preserve"> </w:t>
      </w:r>
      <w:r w:rsidRPr="00FE6E20">
        <w:rPr>
          <w:rFonts w:ascii="Dubai" w:cs="Dubai" w:hAnsi="Dubai" w:hint="eastAsia"/>
          <w:szCs w:val="24"/>
          <w:rtl/>
          <w:lang w:bidi="ar-IQ"/>
        </w:rPr>
        <w:t>الشمال،</w:t>
      </w:r>
      <w:r w:rsidRPr="00FE6E20">
        <w:rPr>
          <w:rFonts w:ascii="Dubai" w:cs="Dubai" w:hAnsi="Dubai"/>
          <w:szCs w:val="24"/>
          <w:rtl/>
          <w:lang w:bidi="ar-IQ"/>
        </w:rPr>
        <w:t xml:space="preserve"> </w:t>
      </w:r>
      <w:r w:rsidRPr="00FE6E20">
        <w:rPr>
          <w:rFonts w:ascii="Dubai" w:cs="Dubai" w:hAnsi="Dubai" w:hint="eastAsia"/>
          <w:szCs w:val="24"/>
          <w:rtl/>
          <w:lang w:bidi="ar-IQ"/>
        </w:rPr>
        <w:t>فيُصدَّر</w:t>
      </w:r>
      <w:r w:rsidRPr="00FE6E20">
        <w:rPr>
          <w:rFonts w:ascii="Dubai" w:cs="Dubai" w:hAnsi="Dubai"/>
          <w:szCs w:val="24"/>
          <w:rtl/>
          <w:lang w:bidi="ar-IQ"/>
        </w:rPr>
        <w:t xml:space="preserve"> </w:t>
      </w:r>
      <w:r w:rsidRPr="00FE6E20">
        <w:rPr>
          <w:rFonts w:ascii="Dubai" w:cs="Dubai" w:hAnsi="Dubai" w:hint="eastAsia"/>
          <w:szCs w:val="24"/>
          <w:rtl/>
          <w:lang w:bidi="ar-IQ"/>
        </w:rPr>
        <w:t>غالبًا</w:t>
      </w:r>
      <w:r w:rsidRPr="00FE6E20">
        <w:rPr>
          <w:rFonts w:ascii="Dubai" w:cs="Dubai" w:hAnsi="Dubai"/>
          <w:szCs w:val="24"/>
          <w:rtl/>
          <w:lang w:bidi="ar-IQ"/>
        </w:rPr>
        <w:t xml:space="preserve"> </w:t>
      </w:r>
      <w:r w:rsidRPr="00FE6E20">
        <w:rPr>
          <w:rFonts w:ascii="Dubai" w:cs="Dubai" w:hAnsi="Dubai" w:hint="eastAsia"/>
          <w:szCs w:val="24"/>
          <w:rtl/>
          <w:lang w:bidi="ar-IQ"/>
        </w:rPr>
        <w:t>عبر</w:t>
      </w:r>
      <w:r w:rsidRPr="00FE6E20">
        <w:rPr>
          <w:rFonts w:ascii="Dubai" w:cs="Dubai" w:hAnsi="Dubai"/>
          <w:szCs w:val="24"/>
          <w:rtl/>
          <w:lang w:bidi="ar-IQ"/>
        </w:rPr>
        <w:t xml:space="preserve"> </w:t>
      </w:r>
      <w:r w:rsidRPr="00FE6E20">
        <w:rPr>
          <w:rFonts w:ascii="Dubai" w:cs="Dubai" w:hAnsi="Dubai" w:hint="eastAsia"/>
          <w:szCs w:val="24"/>
          <w:rtl/>
          <w:lang w:bidi="ar-IQ"/>
        </w:rPr>
        <w:t>ميناء</w:t>
      </w:r>
      <w:r w:rsidRPr="00FE6E20">
        <w:rPr>
          <w:rFonts w:ascii="Dubai" w:cs="Dubai" w:hAnsi="Dubai"/>
          <w:szCs w:val="24"/>
          <w:rtl/>
          <w:lang w:bidi="ar-IQ"/>
        </w:rPr>
        <w:t xml:space="preserve"> </w:t>
      </w:r>
      <w:r w:rsidRPr="00FE6E20">
        <w:rPr>
          <w:rFonts w:ascii="Dubai" w:cs="Dubai" w:hAnsi="Dubai" w:hint="eastAsia"/>
          <w:szCs w:val="24"/>
          <w:rtl/>
          <w:lang w:bidi="ar-IQ"/>
        </w:rPr>
        <w:t>جيهان</w:t>
      </w:r>
      <w:r w:rsidRPr="00FE6E20">
        <w:rPr>
          <w:rFonts w:ascii="Dubai" w:cs="Dubai" w:hAnsi="Dubai"/>
          <w:szCs w:val="24"/>
          <w:rtl/>
          <w:lang w:bidi="ar-IQ"/>
        </w:rPr>
        <w:t xml:space="preserve"> </w:t>
      </w:r>
      <w:r w:rsidRPr="00FE6E20">
        <w:rPr>
          <w:rFonts w:ascii="Dubai" w:cs="Dubai" w:hAnsi="Dubai" w:hint="eastAsia"/>
          <w:szCs w:val="24"/>
          <w:rtl/>
          <w:lang w:bidi="ar-IQ"/>
        </w:rPr>
        <w:t>في</w:t>
      </w:r>
      <w:r w:rsidRPr="00FE6E20">
        <w:rPr>
          <w:rFonts w:ascii="Dubai" w:cs="Dubai" w:hAnsi="Dubai"/>
          <w:szCs w:val="24"/>
          <w:rtl/>
          <w:lang w:bidi="ar-IQ"/>
        </w:rPr>
        <w:t xml:space="preserve"> </w:t>
      </w:r>
      <w:r w:rsidRPr="00FE6E20">
        <w:rPr>
          <w:rFonts w:ascii="Dubai" w:cs="Dubai" w:hAnsi="Dubai" w:hint="eastAsia"/>
          <w:szCs w:val="24"/>
          <w:rtl/>
          <w:lang w:bidi="ar-IQ"/>
        </w:rPr>
        <w:t>تركيا،</w:t>
      </w:r>
      <w:r w:rsidRPr="00FE6E20">
        <w:rPr>
          <w:rFonts w:ascii="Dubai" w:cs="Dubai" w:hAnsi="Dubai"/>
          <w:szCs w:val="24"/>
          <w:rtl/>
          <w:lang w:bidi="ar-IQ"/>
        </w:rPr>
        <w:t xml:space="preserve"> </w:t>
      </w:r>
      <w:r w:rsidRPr="00FE6E20">
        <w:rPr>
          <w:rFonts w:ascii="Dubai" w:cs="Dubai" w:hAnsi="Dubai" w:hint="eastAsia"/>
          <w:szCs w:val="24"/>
          <w:rtl/>
          <w:lang w:bidi="ar-IQ"/>
        </w:rPr>
        <w:t>أو</w:t>
      </w:r>
      <w:r w:rsidRPr="00FE6E20">
        <w:rPr>
          <w:rFonts w:ascii="Dubai" w:cs="Dubai" w:hAnsi="Dubai"/>
          <w:szCs w:val="24"/>
          <w:rtl/>
          <w:lang w:bidi="ar-IQ"/>
        </w:rPr>
        <w:t xml:space="preserve"> </w:t>
      </w:r>
      <w:r w:rsidRPr="00FE6E20">
        <w:rPr>
          <w:rFonts w:ascii="Dubai" w:cs="Dubai" w:hAnsi="Dubai" w:hint="eastAsia"/>
          <w:szCs w:val="24"/>
          <w:rtl/>
          <w:lang w:bidi="ar-IQ"/>
        </w:rPr>
        <w:t>يُنقل</w:t>
      </w:r>
      <w:r w:rsidRPr="00FE6E20">
        <w:rPr>
          <w:rFonts w:ascii="Dubai" w:cs="Dubai" w:hAnsi="Dubai"/>
          <w:szCs w:val="24"/>
          <w:rtl/>
          <w:lang w:bidi="ar-IQ"/>
        </w:rPr>
        <w:t xml:space="preserve"> </w:t>
      </w:r>
      <w:r w:rsidRPr="00FE6E20">
        <w:rPr>
          <w:rFonts w:ascii="Dubai" w:cs="Dubai" w:hAnsi="Dubai" w:hint="eastAsia"/>
          <w:szCs w:val="24"/>
          <w:rtl/>
          <w:lang w:bidi="ar-IQ"/>
        </w:rPr>
        <w:t>بالصهاريج</w:t>
      </w:r>
      <w:r w:rsidRPr="00FE6E20">
        <w:rPr>
          <w:rFonts w:ascii="Dubai" w:cs="Dubai" w:hAnsi="Dubai"/>
          <w:szCs w:val="24"/>
          <w:rtl/>
          <w:lang w:bidi="ar-IQ"/>
        </w:rPr>
        <w:t xml:space="preserve"> </w:t>
      </w:r>
      <w:r w:rsidRPr="00FE6E20">
        <w:rPr>
          <w:rFonts w:ascii="Dubai" w:cs="Dubai" w:hAnsi="Dubai" w:hint="eastAsia"/>
          <w:szCs w:val="24"/>
          <w:rtl/>
          <w:lang w:bidi="ar-IQ"/>
        </w:rPr>
        <w:t>من</w:t>
      </w:r>
      <w:r w:rsidRPr="00FE6E20">
        <w:rPr>
          <w:rFonts w:ascii="Dubai" w:cs="Dubai" w:hAnsi="Dubai"/>
          <w:szCs w:val="24"/>
          <w:rtl/>
          <w:lang w:bidi="ar-IQ"/>
        </w:rPr>
        <w:t xml:space="preserve"> </w:t>
      </w:r>
      <w:r w:rsidRPr="00FE6E20">
        <w:rPr>
          <w:rFonts w:ascii="Dubai" w:cs="Dubai" w:hAnsi="Dubai" w:hint="eastAsia"/>
          <w:szCs w:val="24"/>
          <w:rtl/>
          <w:lang w:bidi="ar-IQ"/>
        </w:rPr>
        <w:t>مصفى</w:t>
      </w:r>
      <w:r w:rsidRPr="00FE6E20">
        <w:rPr>
          <w:rFonts w:ascii="Dubai" w:cs="Dubai" w:hAnsi="Dubai"/>
          <w:szCs w:val="24"/>
          <w:rtl/>
          <w:lang w:bidi="ar-IQ"/>
        </w:rPr>
        <w:t xml:space="preserve"> </w:t>
      </w:r>
      <w:r w:rsidRPr="00FE6E20">
        <w:rPr>
          <w:rFonts w:ascii="Dubai" w:cs="Dubai" w:hAnsi="Dubai" w:hint="eastAsia"/>
          <w:szCs w:val="24"/>
          <w:rtl/>
          <w:lang w:bidi="ar-IQ"/>
        </w:rPr>
        <w:t>الصمود</w:t>
      </w:r>
      <w:r w:rsidRPr="00FE6E20">
        <w:rPr>
          <w:rFonts w:ascii="Dubai" w:cs="Dubai" w:hAnsi="Dubai"/>
          <w:szCs w:val="24"/>
          <w:rtl/>
          <w:lang w:bidi="ar-IQ"/>
        </w:rPr>
        <w:t xml:space="preserve"> </w:t>
      </w:r>
      <w:r w:rsidRPr="00FE6E20">
        <w:rPr>
          <w:rFonts w:ascii="Dubai" w:cs="Dubai" w:hAnsi="Dubai" w:hint="eastAsia"/>
          <w:szCs w:val="24"/>
          <w:rtl/>
          <w:lang w:bidi="ar-IQ"/>
        </w:rPr>
        <w:t>إلى</w:t>
      </w:r>
      <w:r w:rsidRPr="00FE6E20">
        <w:rPr>
          <w:rFonts w:ascii="Dubai" w:cs="Dubai" w:hAnsi="Dubai"/>
          <w:szCs w:val="24"/>
          <w:rtl/>
          <w:lang w:bidi="ar-IQ"/>
        </w:rPr>
        <w:t xml:space="preserve"> </w:t>
      </w:r>
      <w:r w:rsidRPr="00FE6E20">
        <w:rPr>
          <w:rFonts w:ascii="Dubai" w:cs="Dubai" w:hAnsi="Dubai" w:hint="eastAsia"/>
          <w:szCs w:val="24"/>
          <w:rtl/>
          <w:lang w:bidi="ar-IQ"/>
        </w:rPr>
        <w:t>الأردن</w:t>
      </w:r>
      <w:r w:rsidRPr="00FE6E20">
        <w:rPr>
          <w:rFonts w:ascii="Dubai" w:cs="Dubai" w:hAnsi="Dubai"/>
          <w:szCs w:val="24"/>
          <w:rtl/>
          <w:lang w:bidi="ar-IQ"/>
        </w:rPr>
        <w:t xml:space="preserve">. </w:t>
      </w:r>
      <w:r w:rsidRPr="00FE6E20">
        <w:rPr>
          <w:rFonts w:ascii="Dubai" w:cs="Dubai" w:hAnsi="Dubai" w:hint="eastAsia"/>
          <w:szCs w:val="24"/>
          <w:rtl/>
          <w:lang w:bidi="ar-IQ"/>
        </w:rPr>
        <w:t>تُحدد</w:t>
      </w:r>
      <w:r w:rsidRPr="00FE6E20">
        <w:rPr>
          <w:rFonts w:ascii="Dubai" w:cs="Dubai" w:hAnsi="Dubai"/>
          <w:szCs w:val="24"/>
          <w:rtl/>
          <w:lang w:bidi="ar-IQ"/>
        </w:rPr>
        <w:t xml:space="preserve"> </w:t>
      </w:r>
      <w:r w:rsidRPr="00FE6E20">
        <w:rPr>
          <w:rFonts w:ascii="Dubai" w:cs="Dubai" w:hAnsi="Dubai" w:hint="eastAsia"/>
          <w:szCs w:val="24"/>
          <w:rtl/>
          <w:lang w:bidi="ar-IQ"/>
        </w:rPr>
        <w:t>كمية</w:t>
      </w:r>
      <w:r w:rsidRPr="00FE6E20">
        <w:rPr>
          <w:rFonts w:ascii="Dubai" w:cs="Dubai" w:hAnsi="Dubai"/>
          <w:szCs w:val="24"/>
          <w:rtl/>
          <w:lang w:bidi="ar-IQ"/>
        </w:rPr>
        <w:t xml:space="preserve"> </w:t>
      </w:r>
      <w:r w:rsidRPr="00FE6E20">
        <w:rPr>
          <w:rFonts w:ascii="Dubai" w:cs="Dubai" w:hAnsi="Dubai" w:hint="eastAsia"/>
          <w:szCs w:val="24"/>
          <w:rtl/>
          <w:lang w:bidi="ar-IQ"/>
        </w:rPr>
        <w:t>كل</w:t>
      </w:r>
      <w:r w:rsidRPr="00FE6E20">
        <w:rPr>
          <w:rFonts w:ascii="Dubai" w:cs="Dubai" w:hAnsi="Dubai"/>
          <w:szCs w:val="24"/>
          <w:rtl/>
          <w:lang w:bidi="ar-IQ"/>
        </w:rPr>
        <w:t xml:space="preserve"> </w:t>
      </w:r>
      <w:r w:rsidRPr="00FE6E20">
        <w:rPr>
          <w:rFonts w:ascii="Dubai" w:cs="Dubai" w:hAnsi="Dubai" w:hint="eastAsia"/>
          <w:szCs w:val="24"/>
          <w:rtl/>
          <w:lang w:bidi="ar-IQ"/>
        </w:rPr>
        <w:t>شحنة</w:t>
      </w:r>
      <w:r w:rsidRPr="00FE6E20">
        <w:rPr>
          <w:rFonts w:ascii="Dubai" w:cs="Dubai" w:hAnsi="Dubai"/>
          <w:szCs w:val="24"/>
          <w:rtl/>
          <w:lang w:bidi="ar-IQ"/>
        </w:rPr>
        <w:t xml:space="preserve"> </w:t>
      </w:r>
      <w:r w:rsidRPr="00FE6E20">
        <w:rPr>
          <w:rFonts w:ascii="Dubai" w:cs="Dubai" w:hAnsi="Dubai" w:hint="eastAsia"/>
          <w:szCs w:val="24"/>
          <w:rtl/>
          <w:lang w:bidi="ar-IQ"/>
        </w:rPr>
        <w:t>باستخدام</w:t>
      </w:r>
      <w:r w:rsidRPr="00FE6E20">
        <w:rPr>
          <w:rFonts w:ascii="Dubai" w:cs="Dubai" w:hAnsi="Dubai"/>
          <w:szCs w:val="24"/>
          <w:rtl/>
          <w:lang w:bidi="ar-IQ"/>
        </w:rPr>
        <w:t xml:space="preserve"> </w:t>
      </w:r>
      <w:r w:rsidRPr="00FE6E20">
        <w:rPr>
          <w:rFonts w:ascii="Dubai" w:cs="Dubai" w:hAnsi="Dubai" w:hint="eastAsia"/>
          <w:szCs w:val="24"/>
          <w:rtl/>
          <w:lang w:bidi="ar-IQ"/>
        </w:rPr>
        <w:t>عدادات</w:t>
      </w:r>
      <w:r w:rsidRPr="00FE6E20">
        <w:rPr>
          <w:rFonts w:ascii="Dubai" w:cs="Dubai" w:hAnsi="Dubai"/>
          <w:szCs w:val="24"/>
          <w:rtl/>
          <w:lang w:bidi="ar-IQ"/>
        </w:rPr>
        <w:t xml:space="preserve"> </w:t>
      </w:r>
      <w:r w:rsidRPr="00FE6E20">
        <w:rPr>
          <w:rFonts w:ascii="Dubai" w:cs="Dubai" w:hAnsi="Dubai" w:hint="eastAsia"/>
          <w:szCs w:val="24"/>
          <w:rtl/>
          <w:lang w:bidi="ar-IQ"/>
        </w:rPr>
        <w:t>خاصة</w:t>
      </w:r>
      <w:r w:rsidRPr="00FE6E20">
        <w:rPr>
          <w:rFonts w:ascii="Dubai" w:cs="Dubai" w:hAnsi="Dubai"/>
          <w:szCs w:val="24"/>
          <w:rtl/>
          <w:lang w:bidi="ar-IQ"/>
        </w:rPr>
        <w:t xml:space="preserve"> </w:t>
      </w:r>
      <w:r w:rsidRPr="00FE6E20">
        <w:rPr>
          <w:rFonts w:ascii="Dubai" w:cs="Dubai" w:hAnsi="Dubai" w:hint="eastAsia"/>
          <w:szCs w:val="24"/>
          <w:rtl/>
          <w:lang w:bidi="ar-IQ"/>
        </w:rPr>
        <w:t>في</w:t>
      </w:r>
      <w:r w:rsidRPr="00FE6E20">
        <w:rPr>
          <w:rFonts w:ascii="Dubai" w:cs="Dubai" w:hAnsi="Dubai"/>
          <w:szCs w:val="24"/>
          <w:rtl/>
          <w:lang w:bidi="ar-IQ"/>
        </w:rPr>
        <w:t xml:space="preserve"> </w:t>
      </w:r>
      <w:r w:rsidRPr="00FE6E20">
        <w:rPr>
          <w:rFonts w:ascii="Dubai" w:cs="Dubai" w:hAnsi="Dubai" w:hint="eastAsia"/>
          <w:szCs w:val="24"/>
          <w:rtl/>
          <w:lang w:bidi="ar-IQ"/>
        </w:rPr>
        <w:t>الميناء،</w:t>
      </w:r>
      <w:r w:rsidRPr="00FE6E20">
        <w:rPr>
          <w:rFonts w:ascii="Dubai" w:cs="Dubai" w:hAnsi="Dubai"/>
          <w:szCs w:val="24"/>
          <w:rtl/>
          <w:lang w:bidi="ar-IQ"/>
        </w:rPr>
        <w:t xml:space="preserve"> </w:t>
      </w:r>
      <w:r w:rsidRPr="00FE6E20">
        <w:rPr>
          <w:rFonts w:ascii="Dubai" w:cs="Dubai" w:hAnsi="Dubai" w:hint="eastAsia"/>
          <w:szCs w:val="24"/>
          <w:rtl/>
          <w:lang w:bidi="ar-IQ"/>
        </w:rPr>
        <w:t>وتُسجَّل</w:t>
      </w:r>
      <w:r w:rsidRPr="00FE6E20">
        <w:rPr>
          <w:rFonts w:ascii="Dubai" w:cs="Dubai" w:hAnsi="Dubai"/>
          <w:szCs w:val="24"/>
          <w:rtl/>
          <w:lang w:bidi="ar-IQ"/>
        </w:rPr>
        <w:t xml:space="preserve"> </w:t>
      </w:r>
      <w:r w:rsidRPr="00FE6E20">
        <w:rPr>
          <w:rFonts w:ascii="Dubai" w:cs="Dubai" w:hAnsi="Dubai" w:hint="eastAsia"/>
          <w:szCs w:val="24"/>
          <w:rtl/>
          <w:lang w:bidi="ar-IQ"/>
        </w:rPr>
        <w:t>بعد</w:t>
      </w:r>
      <w:r w:rsidRPr="00FE6E20">
        <w:rPr>
          <w:rFonts w:ascii="Dubai" w:cs="Dubai" w:hAnsi="Dubai"/>
          <w:szCs w:val="24"/>
          <w:rtl/>
          <w:lang w:bidi="ar-IQ"/>
        </w:rPr>
        <w:t xml:space="preserve"> </w:t>
      </w:r>
      <w:r w:rsidRPr="00FE6E20">
        <w:rPr>
          <w:rFonts w:ascii="Dubai" w:cs="Dubai" w:hAnsi="Dubai" w:hint="eastAsia"/>
          <w:szCs w:val="24"/>
          <w:rtl/>
          <w:lang w:bidi="ar-IQ"/>
        </w:rPr>
        <w:t>ذلك</w:t>
      </w:r>
      <w:r w:rsidRPr="00FE6E20">
        <w:rPr>
          <w:rFonts w:ascii="Dubai" w:cs="Dubai" w:hAnsi="Dubai"/>
          <w:szCs w:val="24"/>
          <w:rtl/>
          <w:lang w:bidi="ar-IQ"/>
        </w:rPr>
        <w:t xml:space="preserve"> </w:t>
      </w:r>
      <w:r w:rsidRPr="00FE6E20">
        <w:rPr>
          <w:rFonts w:ascii="Dubai" w:cs="Dubai" w:hAnsi="Dubai" w:hint="eastAsia"/>
          <w:szCs w:val="24"/>
          <w:rtl/>
          <w:lang w:bidi="ar-IQ"/>
        </w:rPr>
        <w:t>في</w:t>
      </w:r>
      <w:r w:rsidRPr="00FE6E20">
        <w:rPr>
          <w:rFonts w:ascii="Dubai" w:cs="Dubai" w:hAnsi="Dubai"/>
          <w:szCs w:val="24"/>
          <w:rtl/>
          <w:lang w:bidi="ar-IQ"/>
        </w:rPr>
        <w:t xml:space="preserve"> </w:t>
      </w:r>
      <w:r w:rsidRPr="00FE6E20">
        <w:rPr>
          <w:rFonts w:ascii="Dubai" w:cs="Dubai" w:hAnsi="Dubai" w:hint="eastAsia"/>
          <w:szCs w:val="24"/>
          <w:rtl/>
          <w:lang w:bidi="ar-IQ"/>
        </w:rPr>
        <w:t>قوائم</w:t>
      </w:r>
      <w:r w:rsidRPr="00FE6E20">
        <w:rPr>
          <w:rFonts w:ascii="Dubai" w:cs="Dubai" w:hAnsi="Dubai"/>
          <w:szCs w:val="24"/>
          <w:rtl/>
          <w:lang w:bidi="ar-IQ"/>
        </w:rPr>
        <w:t xml:space="preserve"> </w:t>
      </w:r>
      <w:r w:rsidRPr="00FE6E20">
        <w:rPr>
          <w:rFonts w:ascii="Dubai" w:cs="Dubai" w:hAnsi="Dubai" w:hint="eastAsia"/>
          <w:szCs w:val="24"/>
          <w:rtl/>
          <w:lang w:bidi="ar-IQ"/>
        </w:rPr>
        <w:t>الشحن</w:t>
      </w:r>
      <w:r w:rsidRPr="00FE6E20">
        <w:rPr>
          <w:rFonts w:ascii="Dubai" w:cs="Dubai" w:hAnsi="Dubai"/>
          <w:szCs w:val="24"/>
          <w:rtl/>
          <w:lang w:bidi="ar-IQ"/>
        </w:rPr>
        <w:t xml:space="preserve"> </w:t>
      </w:r>
      <w:r w:rsidRPr="00FE6E20">
        <w:rPr>
          <w:rFonts w:ascii="Dubai" w:cs="Dubai" w:hAnsi="Dubai" w:hint="eastAsia"/>
          <w:szCs w:val="24"/>
          <w:rtl/>
          <w:lang w:bidi="ar-IQ"/>
        </w:rPr>
        <w:t>والفواتير</w:t>
      </w:r>
      <w:r w:rsidRPr="00FE6E20">
        <w:rPr>
          <w:rFonts w:ascii="Dubai" w:cs="Dubai" w:hAnsi="Dubai"/>
          <w:szCs w:val="24"/>
          <w:rtl/>
          <w:lang w:bidi="ar-IQ"/>
        </w:rPr>
        <w:t xml:space="preserve"> </w:t>
      </w:r>
      <w:r w:rsidRPr="00FE6E20">
        <w:rPr>
          <w:rFonts w:ascii="Dubai" w:cs="Dubai" w:hAnsi="Dubai" w:hint="eastAsia"/>
          <w:szCs w:val="24"/>
          <w:rtl/>
          <w:lang w:bidi="ar-IQ"/>
        </w:rPr>
        <w:t>التجارية</w:t>
      </w:r>
      <w:r w:rsidRPr="00FE6E20">
        <w:rPr>
          <w:rFonts w:ascii="Dubai" w:cs="Dubai" w:hAnsi="Dubai"/>
          <w:szCs w:val="24"/>
          <w:rtl/>
          <w:lang w:bidi="ar-IQ"/>
        </w:rPr>
        <w:t>.</w:t>
      </w:r>
    </w:p>
    <w:p w14:paraId="3C840959" w14:textId="53E82045" w:rsidP="003D797F" w:rsidR="003D797F" w:rsidRDefault="003D797F">
      <w:pPr>
        <w:bidi/>
        <w:spacing w:line="240" w:lineRule="auto"/>
        <w:ind w:left="306"/>
        <w:jc w:val="both"/>
        <w:rPr>
          <w:rFonts w:ascii="Dubai" w:cs="Dubai" w:hAnsi="Dubai"/>
          <w:szCs w:val="24"/>
          <w:lang w:bidi="ar-IQ"/>
        </w:rPr>
      </w:pPr>
      <w:r>
        <w:rPr>
          <w:rFonts w:ascii="Dubai" w:cs="Dubai" w:hAnsi="Dubai" w:hint="cs"/>
          <w:szCs w:val="24"/>
          <w:rtl/>
          <w:lang w:bidi="ar-IQ"/>
        </w:rPr>
        <w:t>خلال سنة 2022، تم تصدير 1،208،531،119 برميل نفط خام كالتالي:</w:t>
      </w:r>
    </w:p>
    <w:p w14:paraId="444852EF" w14:textId="77777777" w:rsidP="007C68C3" w:rsidR="007C68C3" w:rsidRDefault="007C68C3">
      <w:pPr>
        <w:bidi/>
        <w:spacing w:line="240" w:lineRule="auto"/>
        <w:ind w:left="306"/>
        <w:jc w:val="both"/>
        <w:rPr>
          <w:rFonts w:ascii="Dubai" w:cs="Dubai" w:hAnsi="Dubai"/>
          <w:szCs w:val="24"/>
          <w:rtl/>
          <w:lang w:bidi="ar-IQ"/>
        </w:rPr>
      </w:pPr>
    </w:p>
    <w:tbl>
      <w:tblPr>
        <w:bidiVisual/>
        <w:tblW w:type="pct" w:w="4995"/>
        <w:tblInd w:type="dxa" w:w="5"/>
        <w:tblLook w:firstColumn="1" w:firstRow="1" w:lastColumn="0" w:lastRow="0" w:noHBand="0" w:noVBand="1" w:val="04A0"/>
      </w:tblPr>
      <w:tblGrid>
        <w:gridCol w:w="2584"/>
        <w:gridCol w:w="2951"/>
        <w:gridCol w:w="2487"/>
        <w:gridCol w:w="1884"/>
      </w:tblGrid>
      <w:tr w14:paraId="6E229EFA" w14:textId="77777777" w:rsidR="00677CA8" w:rsidRPr="00255BB5" w:rsidTr="006C2C2B">
        <w:trPr>
          <w:trHeight w:val="410"/>
        </w:trPr>
        <w:tc>
          <w:tcPr>
            <w:tcW w:type="pct" w:w="1303"/>
            <w:tcBorders>
              <w:top w:color="0070C0" w:space="0" w:sz="8" w:val="single"/>
              <w:left w:color="0070C0" w:space="0" w:sz="8" w:val="single"/>
              <w:bottom w:color="0070C0" w:space="0" w:sz="4" w:val="single"/>
              <w:right w:color="FFFFFF" w:space="0" w:sz="4" w:val="single"/>
            </w:tcBorders>
            <w:shd w:color="000000" w:fill="00B050" w:val="clear"/>
            <w:noWrap/>
            <w:vAlign w:val="center"/>
            <w:hideMark/>
          </w:tcPr>
          <w:p w14:paraId="09E9BB0E" w14:textId="68553933" w:rsidP="00255BB5" w:rsidR="00255BB5" w:rsidRDefault="006A7B09" w:rsidRPr="00255BB5">
            <w:pPr>
              <w:bidi/>
              <w:spacing w:before="0" w:line="240" w:lineRule="auto"/>
              <w:jc w:val="center"/>
              <w:rPr>
                <w:rFonts w:ascii="Dubai" w:cs="Dubai" w:eastAsia="Times New Roman" w:hAnsi="Dubai"/>
                <w:b/>
                <w:bCs/>
                <w:color w:val="FFFFFF"/>
                <w:sz w:val="22"/>
              </w:rPr>
            </w:pPr>
            <w:r>
              <w:rPr>
                <w:rFonts w:ascii="Dubai" w:cs="Dubai" w:eastAsia="Times New Roman" w:hAnsi="Dubai" w:hint="cs"/>
                <w:b/>
                <w:bCs/>
                <w:color w:val="FFFFFF"/>
                <w:sz w:val="22"/>
                <w:rtl/>
              </w:rPr>
              <w:t>موقع</w:t>
            </w:r>
            <w:r w:rsidR="00255BB5" w:rsidRPr="00255BB5">
              <w:rPr>
                <w:rFonts w:ascii="Dubai" w:cs="Dubai" w:eastAsia="Times New Roman" w:hAnsi="Dubai"/>
                <w:b/>
                <w:bCs/>
                <w:color w:val="FFFFFF"/>
                <w:sz w:val="22"/>
                <w:rtl/>
              </w:rPr>
              <w:t xml:space="preserve"> التصدير</w:t>
            </w:r>
          </w:p>
        </w:tc>
        <w:tc>
          <w:tcPr>
            <w:tcW w:type="pct" w:w="1490"/>
            <w:tcBorders>
              <w:top w:color="0070C0" w:space="0" w:sz="8" w:val="single"/>
              <w:left w:color="FFFFFF" w:space="0" w:sz="4" w:val="single"/>
              <w:bottom w:color="0070C0" w:space="0" w:sz="4" w:val="single"/>
              <w:right w:color="FFFFFF" w:space="0" w:sz="4" w:val="single"/>
            </w:tcBorders>
            <w:shd w:color="000000" w:fill="00B050" w:val="clear"/>
            <w:noWrap/>
            <w:vAlign w:val="center"/>
            <w:hideMark/>
          </w:tcPr>
          <w:p w14:paraId="66B9CAEC" w14:textId="77777777" w:rsidP="00255BB5" w:rsidR="00255BB5" w:rsidRDefault="00255BB5" w:rsidRPr="00255BB5">
            <w:pPr>
              <w:bidi/>
              <w:spacing w:before="0" w:line="240" w:lineRule="auto"/>
              <w:jc w:val="center"/>
              <w:rPr>
                <w:rFonts w:ascii="Dubai" w:cs="Dubai" w:eastAsia="Times New Roman" w:hAnsi="Dubai"/>
                <w:b/>
                <w:bCs/>
                <w:color w:val="FFFFFF"/>
                <w:sz w:val="22"/>
                <w:rtl/>
              </w:rPr>
            </w:pPr>
            <w:r w:rsidRPr="00255BB5">
              <w:rPr>
                <w:rFonts w:ascii="Dubai" w:cs="Dubai" w:eastAsia="Times New Roman" w:hAnsi="Dubai"/>
                <w:b/>
                <w:bCs/>
                <w:color w:val="FFFFFF"/>
                <w:sz w:val="22"/>
                <w:rtl/>
              </w:rPr>
              <w:t>نوع النفط الخام المصدر</w:t>
            </w:r>
          </w:p>
        </w:tc>
        <w:tc>
          <w:tcPr>
            <w:tcW w:type="pct" w:w="1256"/>
            <w:tcBorders>
              <w:top w:color="0070C0" w:space="0" w:sz="8" w:val="single"/>
              <w:left w:color="FFFFFF" w:space="0" w:sz="4" w:val="single"/>
              <w:bottom w:color="0070C0" w:space="0" w:sz="4" w:val="single"/>
              <w:right w:color="FFFFFF" w:space="0" w:sz="4" w:val="single"/>
            </w:tcBorders>
            <w:shd w:color="000000" w:fill="00B050" w:val="clear"/>
            <w:noWrap/>
            <w:vAlign w:val="center"/>
            <w:hideMark/>
          </w:tcPr>
          <w:p w14:paraId="00AA9A7A" w14:textId="77777777" w:rsidP="00255BB5" w:rsidR="00255BB5" w:rsidRDefault="00255BB5" w:rsidRPr="00255BB5">
            <w:pPr>
              <w:bidi/>
              <w:spacing w:before="0" w:line="240" w:lineRule="auto"/>
              <w:jc w:val="center"/>
              <w:rPr>
                <w:rFonts w:ascii="Dubai" w:cs="Dubai" w:eastAsia="Times New Roman" w:hAnsi="Dubai"/>
                <w:b/>
                <w:bCs/>
                <w:color w:val="FFFFFF"/>
                <w:sz w:val="22"/>
                <w:rtl/>
              </w:rPr>
            </w:pPr>
            <w:r w:rsidRPr="00255BB5">
              <w:rPr>
                <w:rFonts w:ascii="Dubai" w:cs="Dubai" w:eastAsia="Times New Roman" w:hAnsi="Dubai"/>
                <w:b/>
                <w:bCs/>
                <w:color w:val="FFFFFF"/>
                <w:sz w:val="22"/>
                <w:rtl/>
              </w:rPr>
              <w:t>الكمية بالبرميل</w:t>
            </w:r>
          </w:p>
        </w:tc>
        <w:tc>
          <w:tcPr>
            <w:tcW w:type="pct" w:w="951"/>
            <w:tcBorders>
              <w:top w:color="0070C0" w:space="0" w:sz="8" w:val="single"/>
              <w:left w:color="FFFFFF" w:space="0" w:sz="4" w:val="single"/>
              <w:bottom w:color="0070C0" w:space="0" w:sz="4" w:val="single"/>
              <w:right w:color="0070C0" w:space="0" w:sz="8" w:val="single"/>
            </w:tcBorders>
            <w:shd w:color="000000" w:fill="00B050" w:val="clear"/>
            <w:noWrap/>
            <w:vAlign w:val="center"/>
            <w:hideMark/>
          </w:tcPr>
          <w:p w14:paraId="2BF4EC86" w14:textId="77777777" w:rsidP="00255BB5" w:rsidR="00255BB5" w:rsidRDefault="00255BB5" w:rsidRPr="00255BB5">
            <w:pPr>
              <w:bidi/>
              <w:spacing w:before="0" w:line="240" w:lineRule="auto"/>
              <w:jc w:val="center"/>
              <w:rPr>
                <w:rFonts w:ascii="Dubai" w:cs="Dubai" w:eastAsia="Times New Roman" w:hAnsi="Dubai"/>
                <w:b/>
                <w:bCs/>
                <w:color w:val="FFFFFF"/>
                <w:sz w:val="22"/>
                <w:rtl/>
              </w:rPr>
            </w:pPr>
            <w:r w:rsidRPr="00255BB5">
              <w:rPr>
                <w:rFonts w:ascii="Dubai" w:cs="Dubai" w:eastAsia="Times New Roman" w:hAnsi="Dubai"/>
                <w:b/>
                <w:bCs/>
                <w:color w:val="FFFFFF"/>
                <w:sz w:val="22"/>
                <w:rtl/>
              </w:rPr>
              <w:t>النسبة المئوية</w:t>
            </w:r>
          </w:p>
        </w:tc>
      </w:tr>
      <w:tr w14:paraId="21A689DC" w14:textId="77777777" w:rsidR="00255BB5" w:rsidRPr="00255BB5" w:rsidTr="006C2C2B">
        <w:trPr>
          <w:trHeight w:val="450"/>
        </w:trPr>
        <w:tc>
          <w:tcPr>
            <w:tcW w:type="pct" w:w="1303"/>
            <w:vMerge w:val="restart"/>
            <w:tcBorders>
              <w:top w:val="nil"/>
              <w:left w:color="0070C0" w:space="0" w:sz="8" w:val="single"/>
              <w:bottom w:color="0070C0" w:space="0" w:sz="4" w:val="single"/>
              <w:right w:color="0070C0" w:space="0" w:sz="4" w:val="single"/>
            </w:tcBorders>
            <w:shd w:color="auto" w:fill="auto" w:val="clear"/>
            <w:noWrap/>
            <w:vAlign w:val="center"/>
            <w:hideMark/>
          </w:tcPr>
          <w:p w14:paraId="4139E168" w14:textId="631FEA94" w:rsidP="00255BB5" w:rsidR="00255BB5" w:rsidRDefault="006A7B09" w:rsidRPr="00255BB5">
            <w:pPr>
              <w:bidi/>
              <w:spacing w:before="0" w:line="240" w:lineRule="auto"/>
              <w:rPr>
                <w:rFonts w:ascii="Dubai" w:cs="Dubai" w:eastAsia="Times New Roman" w:hAnsi="Dubai"/>
                <w:b/>
                <w:bCs/>
                <w:color w:val="000000"/>
                <w:sz w:val="22"/>
                <w:rtl/>
              </w:rPr>
            </w:pPr>
            <w:r>
              <w:rPr>
                <w:rFonts w:ascii="Dubai" w:cs="Dubai" w:eastAsia="Times New Roman" w:hAnsi="Dubai" w:hint="cs"/>
                <w:b/>
                <w:bCs/>
                <w:color w:val="000000"/>
                <w:sz w:val="22"/>
                <w:rtl/>
              </w:rPr>
              <w:t>من</w:t>
            </w:r>
            <w:r w:rsidR="00677CA8">
              <w:rPr>
                <w:rFonts w:ascii="Dubai" w:cs="Dubai" w:eastAsia="Times New Roman" w:hAnsi="Dubai" w:hint="cs"/>
                <w:b/>
                <w:bCs/>
                <w:color w:val="000000"/>
                <w:sz w:val="22"/>
                <w:rtl/>
              </w:rPr>
              <w:t xml:space="preserve"> </w:t>
            </w:r>
            <w:r w:rsidR="00255BB5" w:rsidRPr="00255BB5">
              <w:rPr>
                <w:rFonts w:ascii="Dubai" w:cs="Dubai" w:eastAsia="Times New Roman" w:hAnsi="Dubai"/>
                <w:b/>
                <w:bCs/>
                <w:color w:val="000000"/>
                <w:sz w:val="22"/>
                <w:rtl/>
              </w:rPr>
              <w:t>ميناء البصرة</w:t>
            </w:r>
          </w:p>
        </w:tc>
        <w:tc>
          <w:tcPr>
            <w:tcW w:type="pct" w:w="1490"/>
            <w:tcBorders>
              <w:top w:val="nil"/>
              <w:left w:color="0070C0" w:space="0" w:sz="4" w:val="single"/>
              <w:bottom w:color="00B050" w:space="0" w:sz="8" w:val="dashed"/>
              <w:right w:color="0070C0" w:space="0" w:sz="4" w:val="single"/>
            </w:tcBorders>
            <w:shd w:color="auto" w:fill="auto" w:val="clear"/>
            <w:noWrap/>
            <w:vAlign w:val="bottom"/>
            <w:hideMark/>
          </w:tcPr>
          <w:p w14:paraId="64892952" w14:textId="77777777" w:rsidP="00255BB5" w:rsidR="00255BB5" w:rsidRDefault="00255BB5" w:rsidRPr="00255BB5">
            <w:pPr>
              <w:bidi/>
              <w:spacing w:before="0" w:line="240" w:lineRule="auto"/>
              <w:ind w:firstLine="240" w:firstLineChars="100"/>
              <w:rPr>
                <w:rFonts w:ascii="Dubai" w:cs="Dubai" w:eastAsia="Times New Roman" w:hAnsi="Dubai"/>
                <w:color w:val="000000"/>
                <w:szCs w:val="24"/>
                <w:rtl/>
              </w:rPr>
            </w:pPr>
            <w:r w:rsidRPr="00255BB5">
              <w:rPr>
                <w:rFonts w:ascii="Dubai" w:cs="Dubai" w:eastAsia="Times New Roman" w:hAnsi="Dubai"/>
                <w:color w:val="000000"/>
                <w:szCs w:val="24"/>
                <w:rtl/>
              </w:rPr>
              <w:t>ثقيل</w:t>
            </w:r>
          </w:p>
        </w:tc>
        <w:tc>
          <w:tcPr>
            <w:tcW w:type="pct" w:w="1256"/>
            <w:tcBorders>
              <w:top w:val="nil"/>
              <w:left w:color="0070C0" w:space="0" w:sz="4" w:val="single"/>
              <w:bottom w:color="00B050" w:space="0" w:sz="8" w:val="dashed"/>
              <w:right w:color="0070C0" w:space="0" w:sz="4" w:val="single"/>
            </w:tcBorders>
            <w:shd w:color="auto" w:fill="auto" w:val="clear"/>
            <w:noWrap/>
            <w:vAlign w:val="center"/>
            <w:hideMark/>
          </w:tcPr>
          <w:p w14:paraId="7D03271F" w14:textId="77777777" w:rsidP="00255BB5" w:rsidR="00255BB5" w:rsidRDefault="00255BB5" w:rsidRPr="00255BB5">
            <w:pPr>
              <w:spacing w:before="0" w:line="240" w:lineRule="auto"/>
              <w:jc w:val="center"/>
              <w:rPr>
                <w:rFonts w:ascii="Dubai" w:cs="Dubai" w:eastAsia="Times New Roman" w:hAnsi="Dubai"/>
                <w:color w:val="000000"/>
                <w:szCs w:val="24"/>
                <w:rtl/>
              </w:rPr>
            </w:pPr>
            <w:r w:rsidRPr="00255BB5">
              <w:rPr>
                <w:rFonts w:ascii="Dubai" w:cs="Dubai" w:eastAsia="Times New Roman" w:hAnsi="Dubai"/>
                <w:color w:val="000000"/>
                <w:szCs w:val="24"/>
                <w:rtl/>
              </w:rPr>
              <w:t>٤٠٠,٢٨٦,٤٧٠</w:t>
            </w:r>
          </w:p>
        </w:tc>
        <w:tc>
          <w:tcPr>
            <w:tcW w:type="pct" w:w="951"/>
            <w:vMerge w:val="restart"/>
            <w:tcBorders>
              <w:top w:val="nil"/>
              <w:left w:color="0070C0" w:space="0" w:sz="4" w:val="single"/>
              <w:bottom w:color="0070C0" w:space="0" w:sz="4" w:val="single"/>
              <w:right w:color="0070C0" w:space="0" w:sz="8" w:val="single"/>
            </w:tcBorders>
            <w:shd w:color="auto" w:fill="auto" w:val="clear"/>
            <w:noWrap/>
            <w:vAlign w:val="center"/>
            <w:hideMark/>
          </w:tcPr>
          <w:p w14:paraId="7D00C585" w14:textId="77777777" w:rsidP="00255BB5" w:rsidR="00255BB5" w:rsidRDefault="00255BB5" w:rsidRPr="00255BB5">
            <w:pPr>
              <w:spacing w:before="0" w:line="240" w:lineRule="auto"/>
              <w:jc w:val="center"/>
              <w:rPr>
                <w:rFonts w:ascii="Dubai" w:cs="Dubai" w:eastAsia="Times New Roman" w:hAnsi="Dubai"/>
                <w:color w:val="000000"/>
                <w:szCs w:val="24"/>
              </w:rPr>
            </w:pPr>
            <w:r w:rsidRPr="00255BB5">
              <w:rPr>
                <w:rFonts w:ascii="Dubai" w:cs="Dubai" w:eastAsia="Times New Roman" w:hAnsi="Dubai"/>
                <w:color w:val="000000"/>
                <w:szCs w:val="24"/>
              </w:rPr>
              <w:t> </w:t>
            </w:r>
          </w:p>
        </w:tc>
      </w:tr>
      <w:tr w14:paraId="494C9797" w14:textId="77777777" w:rsidR="00255BB5" w:rsidRPr="00255BB5" w:rsidTr="006C2C2B">
        <w:trPr>
          <w:trHeight w:val="450"/>
        </w:trPr>
        <w:tc>
          <w:tcPr>
            <w:tcW w:type="pct" w:w="1303"/>
            <w:vMerge/>
            <w:tcBorders>
              <w:top w:val="nil"/>
              <w:left w:color="0070C0" w:space="0" w:sz="8" w:val="single"/>
              <w:bottom w:color="0070C0" w:space="0" w:sz="4" w:val="single"/>
              <w:right w:color="0070C0" w:space="0" w:sz="4" w:val="single"/>
            </w:tcBorders>
            <w:vAlign w:val="center"/>
            <w:hideMark/>
          </w:tcPr>
          <w:p w14:paraId="0D039138" w14:textId="77777777" w:rsidP="00255BB5" w:rsidR="00255BB5" w:rsidRDefault="00255BB5" w:rsidRPr="00255BB5">
            <w:pPr>
              <w:bidi/>
              <w:spacing w:before="0" w:line="240" w:lineRule="auto"/>
              <w:rPr>
                <w:rFonts w:ascii="Dubai" w:cs="Dubai" w:eastAsia="Times New Roman" w:hAnsi="Dubai"/>
                <w:b/>
                <w:bCs/>
                <w:color w:val="000000"/>
                <w:sz w:val="22"/>
              </w:rPr>
            </w:pPr>
          </w:p>
        </w:tc>
        <w:tc>
          <w:tcPr>
            <w:tcW w:type="pct" w:w="1490"/>
            <w:tcBorders>
              <w:top w:val="nil"/>
              <w:left w:color="0070C0" w:space="0" w:sz="4" w:val="single"/>
              <w:bottom w:color="00B050" w:space="0" w:sz="8" w:val="dashed"/>
              <w:right w:color="0070C0" w:space="0" w:sz="4" w:val="single"/>
            </w:tcBorders>
            <w:shd w:color="auto" w:fill="auto" w:val="clear"/>
            <w:noWrap/>
            <w:vAlign w:val="bottom"/>
            <w:hideMark/>
          </w:tcPr>
          <w:p w14:paraId="5CE6D215" w14:textId="77777777" w:rsidP="00255BB5" w:rsidR="00255BB5" w:rsidRDefault="00255BB5" w:rsidRPr="00255BB5">
            <w:pPr>
              <w:bidi/>
              <w:spacing w:before="0" w:line="240" w:lineRule="auto"/>
              <w:ind w:firstLine="240" w:firstLineChars="100"/>
              <w:rPr>
                <w:rFonts w:ascii="Dubai" w:cs="Dubai" w:eastAsia="Times New Roman" w:hAnsi="Dubai"/>
                <w:color w:val="000000"/>
                <w:szCs w:val="24"/>
              </w:rPr>
            </w:pPr>
            <w:r w:rsidRPr="00255BB5">
              <w:rPr>
                <w:rFonts w:ascii="Dubai" w:cs="Dubai" w:eastAsia="Times New Roman" w:hAnsi="Dubai"/>
                <w:color w:val="000000"/>
                <w:szCs w:val="24"/>
                <w:rtl/>
              </w:rPr>
              <w:t>متوسط</w:t>
            </w:r>
          </w:p>
        </w:tc>
        <w:tc>
          <w:tcPr>
            <w:tcW w:type="pct" w:w="1256"/>
            <w:tcBorders>
              <w:top w:val="nil"/>
              <w:left w:color="0070C0" w:space="0" w:sz="4" w:val="single"/>
              <w:bottom w:color="00B050" w:space="0" w:sz="8" w:val="dashed"/>
              <w:right w:color="0070C0" w:space="0" w:sz="4" w:val="single"/>
            </w:tcBorders>
            <w:shd w:color="auto" w:fill="auto" w:val="clear"/>
            <w:noWrap/>
            <w:vAlign w:val="center"/>
            <w:hideMark/>
          </w:tcPr>
          <w:p w14:paraId="1E164713" w14:textId="77777777" w:rsidP="00255BB5" w:rsidR="00255BB5" w:rsidRDefault="00255BB5" w:rsidRPr="00255BB5">
            <w:pPr>
              <w:spacing w:before="0" w:line="240" w:lineRule="auto"/>
              <w:jc w:val="center"/>
              <w:rPr>
                <w:rFonts w:ascii="Dubai" w:cs="Dubai" w:eastAsia="Times New Roman" w:hAnsi="Dubai"/>
                <w:color w:val="000000"/>
                <w:szCs w:val="24"/>
                <w:rtl/>
              </w:rPr>
            </w:pPr>
            <w:r w:rsidRPr="00255BB5">
              <w:rPr>
                <w:rFonts w:ascii="Dubai" w:cs="Dubai" w:eastAsia="Times New Roman" w:hAnsi="Dubai"/>
                <w:color w:val="000000"/>
                <w:szCs w:val="24"/>
                <w:rtl/>
              </w:rPr>
              <w:t>٧٧٨,٢٥٢,٤٨٧</w:t>
            </w:r>
          </w:p>
        </w:tc>
        <w:tc>
          <w:tcPr>
            <w:tcW w:type="pct" w:w="951"/>
            <w:vMerge/>
            <w:tcBorders>
              <w:top w:val="nil"/>
              <w:left w:color="0070C0" w:space="0" w:sz="4" w:val="single"/>
              <w:bottom w:color="0070C0" w:space="0" w:sz="4" w:val="single"/>
              <w:right w:color="0070C0" w:space="0" w:sz="8" w:val="single"/>
            </w:tcBorders>
            <w:vAlign w:val="center"/>
            <w:hideMark/>
          </w:tcPr>
          <w:p w14:paraId="57B15667" w14:textId="77777777" w:rsidP="00255BB5" w:rsidR="00255BB5" w:rsidRDefault="00255BB5" w:rsidRPr="00255BB5">
            <w:pPr>
              <w:bidi/>
              <w:spacing w:before="0" w:line="240" w:lineRule="auto"/>
              <w:rPr>
                <w:rFonts w:ascii="Dubai" w:cs="Dubai" w:eastAsia="Times New Roman" w:hAnsi="Dubai"/>
                <w:color w:val="000000"/>
                <w:szCs w:val="24"/>
              </w:rPr>
            </w:pPr>
          </w:p>
        </w:tc>
      </w:tr>
      <w:tr w14:paraId="44805E87" w14:textId="77777777" w:rsidR="00255BB5" w:rsidRPr="00255BB5" w:rsidTr="006C2C2B">
        <w:trPr>
          <w:trHeight w:val="440"/>
        </w:trPr>
        <w:tc>
          <w:tcPr>
            <w:tcW w:type="pct" w:w="1303"/>
            <w:vMerge/>
            <w:tcBorders>
              <w:top w:val="nil"/>
              <w:left w:color="0070C0" w:space="0" w:sz="8" w:val="single"/>
              <w:bottom w:color="0070C0" w:space="0" w:sz="4" w:val="single"/>
              <w:right w:color="0070C0" w:space="0" w:sz="4" w:val="single"/>
            </w:tcBorders>
            <w:vAlign w:val="center"/>
            <w:hideMark/>
          </w:tcPr>
          <w:p w14:paraId="1A606475" w14:textId="77777777" w:rsidP="00255BB5" w:rsidR="00255BB5" w:rsidRDefault="00255BB5" w:rsidRPr="00255BB5">
            <w:pPr>
              <w:bidi/>
              <w:spacing w:before="0" w:line="240" w:lineRule="auto"/>
              <w:rPr>
                <w:rFonts w:ascii="Dubai" w:cs="Dubai" w:eastAsia="Times New Roman" w:hAnsi="Dubai"/>
                <w:b/>
                <w:bCs/>
                <w:color w:val="000000"/>
                <w:sz w:val="22"/>
              </w:rPr>
            </w:pPr>
          </w:p>
        </w:tc>
        <w:tc>
          <w:tcPr>
            <w:tcW w:type="pct" w:w="1490"/>
            <w:tcBorders>
              <w:top w:val="nil"/>
              <w:left w:color="0070C0" w:space="0" w:sz="4" w:val="single"/>
              <w:bottom w:color="0070C0" w:space="0" w:sz="4" w:val="single"/>
              <w:right w:color="0070C0" w:space="0" w:sz="4" w:val="single"/>
            </w:tcBorders>
            <w:shd w:color="auto" w:fill="auto" w:val="clear"/>
            <w:noWrap/>
            <w:vAlign w:val="bottom"/>
            <w:hideMark/>
          </w:tcPr>
          <w:p w14:paraId="7EFAA5DB" w14:textId="77777777" w:rsidP="00255BB5" w:rsidR="00255BB5" w:rsidRDefault="00255BB5" w:rsidRPr="00255BB5">
            <w:pPr>
              <w:bidi/>
              <w:spacing w:before="0" w:line="240" w:lineRule="auto"/>
              <w:ind w:firstLine="240" w:firstLineChars="100"/>
              <w:rPr>
                <w:rFonts w:ascii="Dubai" w:cs="Dubai" w:eastAsia="Times New Roman" w:hAnsi="Dubai"/>
                <w:color w:val="000000"/>
                <w:szCs w:val="24"/>
              </w:rPr>
            </w:pPr>
            <w:r w:rsidRPr="00255BB5">
              <w:rPr>
                <w:rFonts w:ascii="Dubai" w:cs="Dubai" w:eastAsia="Times New Roman" w:hAnsi="Dubai"/>
                <w:color w:val="000000"/>
                <w:szCs w:val="24"/>
                <w:rtl/>
              </w:rPr>
              <w:t>خفيف</w:t>
            </w:r>
          </w:p>
        </w:tc>
        <w:tc>
          <w:tcPr>
            <w:tcW w:type="pct" w:w="1256"/>
            <w:tcBorders>
              <w:top w:val="nil"/>
              <w:left w:color="0070C0" w:space="0" w:sz="4" w:val="single"/>
              <w:bottom w:color="0070C0" w:space="0" w:sz="4" w:val="single"/>
              <w:right w:color="0070C0" w:space="0" w:sz="4" w:val="single"/>
            </w:tcBorders>
            <w:shd w:color="auto" w:fill="auto" w:val="clear"/>
            <w:noWrap/>
            <w:vAlign w:val="center"/>
            <w:hideMark/>
          </w:tcPr>
          <w:p w14:paraId="70B9BC17" w14:textId="77777777" w:rsidP="00255BB5" w:rsidR="00255BB5" w:rsidRDefault="00255BB5" w:rsidRPr="00255BB5">
            <w:pPr>
              <w:spacing w:before="0" w:line="240" w:lineRule="auto"/>
              <w:jc w:val="center"/>
              <w:rPr>
                <w:rFonts w:ascii="Dubai" w:cs="Dubai" w:eastAsia="Times New Roman" w:hAnsi="Dubai"/>
                <w:color w:val="000000"/>
                <w:szCs w:val="24"/>
                <w:rtl/>
              </w:rPr>
            </w:pPr>
            <w:r w:rsidRPr="00255BB5">
              <w:rPr>
                <w:rFonts w:ascii="Dubai" w:cs="Dubai" w:eastAsia="Times New Roman" w:hAnsi="Dubai"/>
                <w:color w:val="000000"/>
                <w:szCs w:val="24"/>
                <w:rtl/>
              </w:rPr>
              <w:t>٥٣٥,٤٧٨</w:t>
            </w:r>
          </w:p>
        </w:tc>
        <w:tc>
          <w:tcPr>
            <w:tcW w:type="pct" w:w="951"/>
            <w:vMerge/>
            <w:tcBorders>
              <w:top w:val="nil"/>
              <w:left w:color="0070C0" w:space="0" w:sz="4" w:val="single"/>
              <w:bottom w:color="0070C0" w:space="0" w:sz="4" w:val="single"/>
              <w:right w:color="0070C0" w:space="0" w:sz="8" w:val="single"/>
            </w:tcBorders>
            <w:vAlign w:val="center"/>
            <w:hideMark/>
          </w:tcPr>
          <w:p w14:paraId="2071B02C" w14:textId="77777777" w:rsidP="00255BB5" w:rsidR="00255BB5" w:rsidRDefault="00255BB5" w:rsidRPr="00255BB5">
            <w:pPr>
              <w:bidi/>
              <w:spacing w:before="0" w:line="240" w:lineRule="auto"/>
              <w:rPr>
                <w:rFonts w:ascii="Dubai" w:cs="Dubai" w:eastAsia="Times New Roman" w:hAnsi="Dubai"/>
                <w:color w:val="000000"/>
                <w:szCs w:val="24"/>
              </w:rPr>
            </w:pPr>
          </w:p>
        </w:tc>
      </w:tr>
      <w:tr w14:paraId="2EE3F98A" w14:textId="77777777" w:rsidR="00255BB5" w:rsidRPr="00255BB5" w:rsidTr="006C2C2B">
        <w:trPr>
          <w:trHeight w:val="410"/>
        </w:trPr>
        <w:tc>
          <w:tcPr>
            <w:tcW w:type="pct" w:w="1303"/>
            <w:vMerge/>
            <w:tcBorders>
              <w:top w:val="nil"/>
              <w:left w:color="0070C0" w:space="0" w:sz="8" w:val="single"/>
              <w:bottom w:color="0070C0" w:space="0" w:sz="4" w:val="single"/>
              <w:right w:color="0070C0" w:space="0" w:sz="4" w:val="single"/>
            </w:tcBorders>
            <w:vAlign w:val="center"/>
            <w:hideMark/>
          </w:tcPr>
          <w:p w14:paraId="0BB73305" w14:textId="77777777" w:rsidP="00255BB5" w:rsidR="00255BB5" w:rsidRDefault="00255BB5" w:rsidRPr="00255BB5">
            <w:pPr>
              <w:bidi/>
              <w:spacing w:before="0" w:line="240" w:lineRule="auto"/>
              <w:rPr>
                <w:rFonts w:ascii="Dubai" w:cs="Dubai" w:eastAsia="Times New Roman" w:hAnsi="Dubai"/>
                <w:b/>
                <w:bCs/>
                <w:color w:val="000000"/>
                <w:sz w:val="22"/>
              </w:rPr>
            </w:pPr>
          </w:p>
        </w:tc>
        <w:tc>
          <w:tcPr>
            <w:tcW w:type="pct" w:w="1490"/>
            <w:tcBorders>
              <w:top w:val="nil"/>
              <w:left w:color="0070C0" w:space="0" w:sz="4" w:val="single"/>
              <w:bottom w:color="0070C0" w:space="0" w:sz="4" w:val="single"/>
              <w:right w:color="0070C0" w:space="0" w:sz="4" w:val="single"/>
            </w:tcBorders>
            <w:shd w:color="auto" w:fill="auto" w:val="clear"/>
            <w:noWrap/>
            <w:vAlign w:val="bottom"/>
            <w:hideMark/>
          </w:tcPr>
          <w:p w14:paraId="0E2CEF5B" w14:textId="77777777" w:rsidP="00255BB5" w:rsidR="00255BB5" w:rsidRDefault="00255BB5" w:rsidRPr="00255BB5">
            <w:pPr>
              <w:bidi/>
              <w:spacing w:before="0" w:line="240" w:lineRule="auto"/>
              <w:rPr>
                <w:rFonts w:ascii="Dubai" w:cs="Dubai" w:eastAsia="Times New Roman" w:hAnsi="Dubai"/>
                <w:b/>
                <w:bCs/>
                <w:color w:val="000000"/>
                <w:sz w:val="22"/>
              </w:rPr>
            </w:pPr>
            <w:r w:rsidRPr="00255BB5">
              <w:rPr>
                <w:rFonts w:ascii="Dubai" w:cs="Dubai" w:eastAsia="Times New Roman" w:hAnsi="Dubai"/>
                <w:b/>
                <w:bCs/>
                <w:color w:val="000000"/>
                <w:sz w:val="22"/>
                <w:rtl/>
              </w:rPr>
              <w:t>مجموع التصدير من ميناء البصرة</w:t>
            </w:r>
          </w:p>
        </w:tc>
        <w:tc>
          <w:tcPr>
            <w:tcW w:type="pct" w:w="1256"/>
            <w:tcBorders>
              <w:top w:val="nil"/>
              <w:left w:color="0070C0" w:space="0" w:sz="4" w:val="single"/>
              <w:bottom w:color="0070C0" w:space="0" w:sz="4" w:val="single"/>
              <w:right w:color="0070C0" w:space="0" w:sz="4" w:val="single"/>
            </w:tcBorders>
            <w:shd w:color="auto" w:fill="auto" w:val="clear"/>
            <w:noWrap/>
            <w:vAlign w:val="center"/>
            <w:hideMark/>
          </w:tcPr>
          <w:p w14:paraId="6CE733CC" w14:textId="77777777" w:rsidP="00255BB5" w:rsidR="00255BB5" w:rsidRDefault="00255BB5" w:rsidRPr="00255BB5">
            <w:pPr>
              <w:spacing w:before="0" w:line="240" w:lineRule="auto"/>
              <w:jc w:val="center"/>
              <w:rPr>
                <w:rFonts w:ascii="Dubai" w:cs="Dubai" w:eastAsia="Times New Roman" w:hAnsi="Dubai"/>
                <w:b/>
                <w:bCs/>
                <w:color w:val="000000"/>
                <w:sz w:val="22"/>
                <w:rtl/>
              </w:rPr>
            </w:pPr>
            <w:r w:rsidRPr="00255BB5">
              <w:rPr>
                <w:rFonts w:ascii="Dubai" w:cs="Dubai" w:eastAsia="Times New Roman" w:hAnsi="Dubai"/>
                <w:b/>
                <w:bCs/>
                <w:color w:val="000000"/>
                <w:sz w:val="22"/>
                <w:rtl/>
              </w:rPr>
              <w:t>١,١٧٩,٠٧٤,٤٣٥</w:t>
            </w:r>
          </w:p>
        </w:tc>
        <w:tc>
          <w:tcPr>
            <w:tcW w:type="pct" w:w="951"/>
            <w:tcBorders>
              <w:top w:val="nil"/>
              <w:left w:color="0070C0" w:space="0" w:sz="4" w:val="single"/>
              <w:bottom w:color="0070C0" w:space="0" w:sz="4" w:val="single"/>
              <w:right w:color="0070C0" w:space="0" w:sz="8" w:val="single"/>
            </w:tcBorders>
            <w:shd w:color="auto" w:fill="auto" w:val="clear"/>
            <w:noWrap/>
            <w:vAlign w:val="center"/>
            <w:hideMark/>
          </w:tcPr>
          <w:p w14:paraId="7CBB0CB8" w14:textId="77777777" w:rsidP="00255BB5" w:rsidR="00255BB5" w:rsidRDefault="00255BB5" w:rsidRPr="00255BB5">
            <w:pPr>
              <w:bidi/>
              <w:spacing w:before="0" w:line="240" w:lineRule="auto"/>
              <w:jc w:val="center"/>
              <w:rPr>
                <w:rFonts w:ascii="Dubai" w:cs="Dubai" w:eastAsia="Times New Roman" w:hAnsi="Dubai"/>
                <w:b/>
                <w:bCs/>
                <w:color w:val="000000"/>
                <w:sz w:val="22"/>
              </w:rPr>
            </w:pPr>
            <w:r w:rsidRPr="00255BB5">
              <w:rPr>
                <w:rFonts w:ascii="Dubai" w:cs="Dubai" w:eastAsia="Times New Roman" w:hAnsi="Dubai"/>
                <w:b/>
                <w:bCs/>
                <w:color w:val="000000"/>
                <w:sz w:val="22"/>
                <w:rtl/>
              </w:rPr>
              <w:t>٩٧.٦</w:t>
            </w:r>
            <w:r w:rsidRPr="00255BB5">
              <w:rPr>
                <w:rFonts w:ascii="Dubai" w:cs="Dubai" w:eastAsia="Times New Roman" w:hAnsi="Dubai"/>
                <w:b/>
                <w:bCs/>
                <w:color w:val="000000"/>
                <w:sz w:val="22"/>
              </w:rPr>
              <w:t>%</w:t>
            </w:r>
          </w:p>
        </w:tc>
      </w:tr>
      <w:tr w14:paraId="2B2F552B" w14:textId="77777777" w:rsidR="00255BB5" w:rsidRPr="00255BB5" w:rsidTr="006C2C2B">
        <w:trPr>
          <w:trHeight w:val="410"/>
        </w:trPr>
        <w:tc>
          <w:tcPr>
            <w:tcW w:type="pct" w:w="1303"/>
            <w:tcBorders>
              <w:top w:val="nil"/>
              <w:left w:color="0070C0" w:space="0" w:sz="8" w:val="single"/>
              <w:bottom w:color="0070C0" w:space="0" w:sz="4" w:val="single"/>
              <w:right w:color="0070C0" w:space="0" w:sz="4" w:val="single"/>
            </w:tcBorders>
            <w:shd w:color="auto" w:fill="auto" w:val="clear"/>
            <w:noWrap/>
            <w:vAlign w:val="bottom"/>
            <w:hideMark/>
          </w:tcPr>
          <w:p w14:paraId="7AE8DEFF" w14:textId="451EFE5A" w:rsidP="00255BB5" w:rsidR="00255BB5" w:rsidRDefault="006A7B09" w:rsidRPr="00255BB5">
            <w:pPr>
              <w:bidi/>
              <w:spacing w:before="0" w:line="240" w:lineRule="auto"/>
              <w:rPr>
                <w:rFonts w:ascii="Dubai" w:cs="Dubai" w:eastAsia="Times New Roman" w:hAnsi="Dubai"/>
                <w:b/>
                <w:bCs/>
                <w:color w:val="000000"/>
                <w:sz w:val="22"/>
              </w:rPr>
            </w:pPr>
            <w:r>
              <w:rPr>
                <w:rFonts w:ascii="Dubai" w:cs="Dubai" w:eastAsia="Times New Roman" w:hAnsi="Dubai" w:hint="cs"/>
                <w:b/>
                <w:bCs/>
                <w:color w:val="000000"/>
                <w:sz w:val="22"/>
                <w:rtl/>
              </w:rPr>
              <w:t>من</w:t>
            </w:r>
            <w:r w:rsidR="00677CA8">
              <w:rPr>
                <w:rFonts w:ascii="Dubai" w:cs="Dubai" w:eastAsia="Times New Roman" w:hAnsi="Dubai" w:hint="cs"/>
                <w:b/>
                <w:bCs/>
                <w:color w:val="000000"/>
                <w:sz w:val="22"/>
                <w:rtl/>
              </w:rPr>
              <w:t xml:space="preserve"> </w:t>
            </w:r>
            <w:r w:rsidR="00255BB5" w:rsidRPr="00255BB5">
              <w:rPr>
                <w:rFonts w:ascii="Dubai" w:cs="Dubai" w:eastAsia="Times New Roman" w:hAnsi="Dubai"/>
                <w:b/>
                <w:bCs/>
                <w:color w:val="000000"/>
                <w:sz w:val="22"/>
                <w:rtl/>
              </w:rPr>
              <w:t>ميناء جيهان</w:t>
            </w:r>
          </w:p>
        </w:tc>
        <w:tc>
          <w:tcPr>
            <w:tcW w:type="pct" w:w="1490"/>
            <w:tcBorders>
              <w:top w:val="nil"/>
              <w:left w:color="0070C0" w:space="0" w:sz="4" w:val="single"/>
              <w:bottom w:color="0070C0" w:space="0" w:sz="4" w:val="single"/>
              <w:right w:color="0070C0" w:space="0" w:sz="4" w:val="single"/>
            </w:tcBorders>
            <w:shd w:color="auto" w:fill="auto" w:val="clear"/>
            <w:noWrap/>
            <w:vAlign w:val="bottom"/>
            <w:hideMark/>
          </w:tcPr>
          <w:p w14:paraId="52BFE1DC" w14:textId="77777777" w:rsidP="00255BB5" w:rsidR="00255BB5" w:rsidRDefault="00255BB5" w:rsidRPr="00255BB5">
            <w:pPr>
              <w:bidi/>
              <w:spacing w:before="0" w:line="240" w:lineRule="auto"/>
              <w:rPr>
                <w:rFonts w:ascii="Dubai" w:cs="Dubai" w:eastAsia="Times New Roman" w:hAnsi="Dubai"/>
                <w:b/>
                <w:bCs/>
                <w:color w:val="000000"/>
                <w:sz w:val="22"/>
                <w:rtl/>
              </w:rPr>
            </w:pPr>
            <w:r w:rsidRPr="00255BB5">
              <w:rPr>
                <w:rFonts w:ascii="Dubai" w:cs="Dubai" w:eastAsia="Times New Roman" w:hAnsi="Dubai"/>
                <w:b/>
                <w:bCs/>
                <w:color w:val="000000"/>
                <w:sz w:val="22"/>
                <w:rtl/>
              </w:rPr>
              <w:t>كركوك</w:t>
            </w:r>
          </w:p>
        </w:tc>
        <w:tc>
          <w:tcPr>
            <w:tcW w:type="pct" w:w="1256"/>
            <w:tcBorders>
              <w:top w:val="nil"/>
              <w:left w:color="0070C0" w:space="0" w:sz="4" w:val="single"/>
              <w:bottom w:color="0070C0" w:space="0" w:sz="4" w:val="single"/>
              <w:right w:color="0070C0" w:space="0" w:sz="4" w:val="single"/>
            </w:tcBorders>
            <w:shd w:color="auto" w:fill="auto" w:val="clear"/>
            <w:noWrap/>
            <w:vAlign w:val="center"/>
            <w:hideMark/>
          </w:tcPr>
          <w:p w14:paraId="26488D44" w14:textId="77777777" w:rsidP="00255BB5" w:rsidR="00255BB5" w:rsidRDefault="00255BB5" w:rsidRPr="00255BB5">
            <w:pPr>
              <w:spacing w:before="0" w:line="240" w:lineRule="auto"/>
              <w:jc w:val="center"/>
              <w:rPr>
                <w:rFonts w:ascii="Dubai" w:cs="Dubai" w:eastAsia="Times New Roman" w:hAnsi="Dubai"/>
                <w:b/>
                <w:bCs/>
                <w:color w:val="000000"/>
                <w:sz w:val="22"/>
                <w:rtl/>
              </w:rPr>
            </w:pPr>
            <w:r w:rsidRPr="00255BB5">
              <w:rPr>
                <w:rFonts w:ascii="Dubai" w:cs="Dubai" w:eastAsia="Times New Roman" w:hAnsi="Dubai"/>
                <w:b/>
                <w:bCs/>
                <w:color w:val="000000"/>
                <w:sz w:val="22"/>
                <w:rtl/>
              </w:rPr>
              <w:t>٢٧,٠٠١,٥١١</w:t>
            </w:r>
          </w:p>
        </w:tc>
        <w:tc>
          <w:tcPr>
            <w:tcW w:type="pct" w:w="951"/>
            <w:tcBorders>
              <w:top w:val="nil"/>
              <w:left w:color="0070C0" w:space="0" w:sz="4" w:val="single"/>
              <w:bottom w:color="0070C0" w:space="0" w:sz="4" w:val="single"/>
              <w:right w:color="0070C0" w:space="0" w:sz="8" w:val="single"/>
            </w:tcBorders>
            <w:shd w:color="auto" w:fill="auto" w:val="clear"/>
            <w:noWrap/>
            <w:vAlign w:val="center"/>
            <w:hideMark/>
          </w:tcPr>
          <w:p w14:paraId="48602319" w14:textId="77777777" w:rsidP="00255BB5" w:rsidR="00255BB5" w:rsidRDefault="00255BB5" w:rsidRPr="00255BB5">
            <w:pPr>
              <w:bidi/>
              <w:spacing w:before="0" w:line="240" w:lineRule="auto"/>
              <w:jc w:val="center"/>
              <w:rPr>
                <w:rFonts w:ascii="Dubai" w:cs="Dubai" w:eastAsia="Times New Roman" w:hAnsi="Dubai"/>
                <w:b/>
                <w:bCs/>
                <w:color w:val="000000"/>
                <w:sz w:val="22"/>
              </w:rPr>
            </w:pPr>
            <w:r w:rsidRPr="00255BB5">
              <w:rPr>
                <w:rFonts w:ascii="Dubai" w:cs="Dubai" w:eastAsia="Times New Roman" w:hAnsi="Dubai"/>
                <w:b/>
                <w:bCs/>
                <w:color w:val="000000"/>
                <w:sz w:val="22"/>
                <w:rtl/>
              </w:rPr>
              <w:t>٢.٢</w:t>
            </w:r>
            <w:r w:rsidRPr="00255BB5">
              <w:rPr>
                <w:rFonts w:ascii="Dubai" w:cs="Dubai" w:eastAsia="Times New Roman" w:hAnsi="Dubai"/>
                <w:b/>
                <w:bCs/>
                <w:color w:val="000000"/>
                <w:sz w:val="22"/>
              </w:rPr>
              <w:t>%</w:t>
            </w:r>
          </w:p>
        </w:tc>
      </w:tr>
      <w:tr w14:paraId="21388E04" w14:textId="77777777" w:rsidR="00255BB5" w:rsidRPr="00255BB5" w:rsidTr="006C2C2B">
        <w:trPr>
          <w:trHeight w:val="410"/>
        </w:trPr>
        <w:tc>
          <w:tcPr>
            <w:tcW w:type="pct" w:w="1303"/>
            <w:tcBorders>
              <w:top w:val="nil"/>
              <w:left w:color="0070C0" w:space="0" w:sz="8" w:val="single"/>
              <w:bottom w:color="0070C0" w:space="0" w:sz="4" w:val="single"/>
              <w:right w:color="0070C0" w:space="0" w:sz="4" w:val="single"/>
            </w:tcBorders>
            <w:shd w:color="auto" w:fill="auto" w:val="clear"/>
            <w:noWrap/>
            <w:vAlign w:val="bottom"/>
            <w:hideMark/>
          </w:tcPr>
          <w:p w14:paraId="51E3195A" w14:textId="5D1E4C64" w:rsidP="00255BB5" w:rsidR="00255BB5" w:rsidRDefault="00677CA8" w:rsidRPr="00255BB5">
            <w:pPr>
              <w:bidi/>
              <w:spacing w:before="0" w:line="240" w:lineRule="auto"/>
              <w:rPr>
                <w:rFonts w:ascii="Dubai" w:cs="Dubai" w:eastAsia="Times New Roman" w:hAnsi="Dubai"/>
                <w:b/>
                <w:bCs/>
                <w:color w:val="000000"/>
                <w:sz w:val="22"/>
              </w:rPr>
            </w:pPr>
            <w:r>
              <w:rPr>
                <w:rFonts w:ascii="Dubai" w:cs="Dubai" w:eastAsia="Times New Roman" w:hAnsi="Dubai" w:hint="cs"/>
                <w:b/>
                <w:bCs/>
                <w:color w:val="000000"/>
                <w:sz w:val="22"/>
                <w:rtl/>
              </w:rPr>
              <w:t xml:space="preserve">من مصفى الصمود إلى </w:t>
            </w:r>
            <w:r w:rsidR="00255BB5" w:rsidRPr="00255BB5">
              <w:rPr>
                <w:rFonts w:ascii="Dubai" w:cs="Dubai" w:eastAsia="Times New Roman" w:hAnsi="Dubai"/>
                <w:b/>
                <w:bCs/>
                <w:color w:val="000000"/>
                <w:sz w:val="22"/>
                <w:rtl/>
              </w:rPr>
              <w:t>الأردن</w:t>
            </w:r>
          </w:p>
        </w:tc>
        <w:tc>
          <w:tcPr>
            <w:tcW w:type="pct" w:w="1490"/>
            <w:tcBorders>
              <w:top w:val="nil"/>
              <w:left w:color="0070C0" w:space="0" w:sz="4" w:val="single"/>
              <w:bottom w:color="0070C0" w:space="0" w:sz="4" w:val="single"/>
              <w:right w:color="0070C0" w:space="0" w:sz="4" w:val="single"/>
            </w:tcBorders>
            <w:shd w:color="auto" w:fill="auto" w:val="clear"/>
            <w:noWrap/>
            <w:vAlign w:val="bottom"/>
            <w:hideMark/>
          </w:tcPr>
          <w:p w14:paraId="10507D85" w14:textId="77777777" w:rsidP="00255BB5" w:rsidR="00255BB5" w:rsidRDefault="00255BB5" w:rsidRPr="00255BB5">
            <w:pPr>
              <w:bidi/>
              <w:spacing w:before="0" w:line="240" w:lineRule="auto"/>
              <w:rPr>
                <w:rFonts w:ascii="Dubai" w:cs="Dubai" w:eastAsia="Times New Roman" w:hAnsi="Dubai"/>
                <w:b/>
                <w:bCs/>
                <w:color w:val="000000"/>
                <w:sz w:val="22"/>
                <w:rtl/>
              </w:rPr>
            </w:pPr>
            <w:r w:rsidRPr="00255BB5">
              <w:rPr>
                <w:rFonts w:ascii="Dubai" w:cs="Dubai" w:eastAsia="Times New Roman" w:hAnsi="Dubai"/>
                <w:b/>
                <w:bCs/>
                <w:color w:val="000000"/>
                <w:sz w:val="22"/>
                <w:rtl/>
              </w:rPr>
              <w:t>كركوك</w:t>
            </w:r>
          </w:p>
        </w:tc>
        <w:tc>
          <w:tcPr>
            <w:tcW w:type="pct" w:w="1256"/>
            <w:tcBorders>
              <w:top w:val="nil"/>
              <w:left w:color="0070C0" w:space="0" w:sz="4" w:val="single"/>
              <w:bottom w:color="0070C0" w:space="0" w:sz="4" w:val="single"/>
              <w:right w:color="0070C0" w:space="0" w:sz="4" w:val="single"/>
            </w:tcBorders>
            <w:shd w:color="auto" w:fill="auto" w:val="clear"/>
            <w:noWrap/>
            <w:vAlign w:val="center"/>
            <w:hideMark/>
          </w:tcPr>
          <w:p w14:paraId="7AEC1966" w14:textId="77777777" w:rsidP="00255BB5" w:rsidR="00255BB5" w:rsidRDefault="00255BB5" w:rsidRPr="00255BB5">
            <w:pPr>
              <w:spacing w:before="0" w:line="240" w:lineRule="auto"/>
              <w:jc w:val="center"/>
              <w:rPr>
                <w:rFonts w:ascii="Dubai" w:cs="Dubai" w:eastAsia="Times New Roman" w:hAnsi="Dubai"/>
                <w:b/>
                <w:bCs/>
                <w:color w:val="000000"/>
                <w:sz w:val="22"/>
                <w:rtl/>
              </w:rPr>
            </w:pPr>
            <w:r w:rsidRPr="00255BB5">
              <w:rPr>
                <w:rFonts w:ascii="Dubai" w:cs="Dubai" w:eastAsia="Times New Roman" w:hAnsi="Dubai"/>
                <w:b/>
                <w:bCs/>
                <w:color w:val="000000"/>
                <w:sz w:val="22"/>
                <w:rtl/>
              </w:rPr>
              <w:t>٢,٤٥٥,١٧٣</w:t>
            </w:r>
          </w:p>
        </w:tc>
        <w:tc>
          <w:tcPr>
            <w:tcW w:type="pct" w:w="951"/>
            <w:tcBorders>
              <w:top w:val="nil"/>
              <w:left w:color="0070C0" w:space="0" w:sz="4" w:val="single"/>
              <w:bottom w:color="0070C0" w:space="0" w:sz="4" w:val="single"/>
              <w:right w:color="0070C0" w:space="0" w:sz="8" w:val="single"/>
            </w:tcBorders>
            <w:shd w:color="auto" w:fill="auto" w:val="clear"/>
            <w:noWrap/>
            <w:vAlign w:val="center"/>
            <w:hideMark/>
          </w:tcPr>
          <w:p w14:paraId="4E976633" w14:textId="77777777" w:rsidP="00255BB5" w:rsidR="00255BB5" w:rsidRDefault="00255BB5" w:rsidRPr="00255BB5">
            <w:pPr>
              <w:bidi/>
              <w:spacing w:before="0" w:line="240" w:lineRule="auto"/>
              <w:jc w:val="center"/>
              <w:rPr>
                <w:rFonts w:ascii="Dubai" w:cs="Dubai" w:eastAsia="Times New Roman" w:hAnsi="Dubai"/>
                <w:b/>
                <w:bCs/>
                <w:color w:val="000000"/>
                <w:sz w:val="22"/>
              </w:rPr>
            </w:pPr>
            <w:r w:rsidRPr="00255BB5">
              <w:rPr>
                <w:rFonts w:ascii="Dubai" w:cs="Dubai" w:eastAsia="Times New Roman" w:hAnsi="Dubai"/>
                <w:b/>
                <w:bCs/>
                <w:color w:val="000000"/>
                <w:sz w:val="22"/>
                <w:rtl/>
              </w:rPr>
              <w:t>٠.٢</w:t>
            </w:r>
            <w:r w:rsidRPr="00255BB5">
              <w:rPr>
                <w:rFonts w:ascii="Dubai" w:cs="Dubai" w:eastAsia="Times New Roman" w:hAnsi="Dubai"/>
                <w:b/>
                <w:bCs/>
                <w:color w:val="000000"/>
                <w:sz w:val="22"/>
              </w:rPr>
              <w:t>%</w:t>
            </w:r>
          </w:p>
        </w:tc>
      </w:tr>
      <w:tr w14:paraId="1C8B3B8F" w14:textId="77777777" w:rsidR="00255BB5" w:rsidRPr="00255BB5" w:rsidTr="006C2C2B">
        <w:trPr>
          <w:trHeight w:val="420"/>
        </w:trPr>
        <w:tc>
          <w:tcPr>
            <w:tcW w:type="pct" w:w="2793"/>
            <w:gridSpan w:val="2"/>
            <w:tcBorders>
              <w:top w:color="0070C0" w:space="0" w:sz="4" w:val="single"/>
              <w:left w:color="0070C0" w:space="0" w:sz="8" w:val="single"/>
              <w:bottom w:color="0070C0" w:space="0" w:sz="8" w:val="single"/>
              <w:right w:color="FFFFFF" w:space="0" w:sz="4" w:val="single"/>
            </w:tcBorders>
            <w:shd w:color="000000" w:fill="00B050" w:val="clear"/>
            <w:noWrap/>
            <w:vAlign w:val="bottom"/>
            <w:hideMark/>
          </w:tcPr>
          <w:p w14:paraId="11AD00FA" w14:textId="77777777" w:rsidP="00255BB5" w:rsidR="00255BB5" w:rsidRDefault="00255BB5" w:rsidRPr="00255BB5">
            <w:pPr>
              <w:bidi/>
              <w:spacing w:before="0" w:line="240" w:lineRule="auto"/>
              <w:jc w:val="center"/>
              <w:rPr>
                <w:rFonts w:ascii="Dubai" w:cs="Dubai" w:eastAsia="Times New Roman" w:hAnsi="Dubai"/>
                <w:b/>
                <w:bCs/>
                <w:color w:val="FFFFFF"/>
                <w:sz w:val="22"/>
              </w:rPr>
            </w:pPr>
            <w:r w:rsidRPr="00255BB5">
              <w:rPr>
                <w:rFonts w:ascii="Dubai" w:cs="Dubai" w:eastAsia="Times New Roman" w:hAnsi="Dubai"/>
                <w:b/>
                <w:bCs/>
                <w:color w:val="FFFFFF"/>
                <w:sz w:val="22"/>
                <w:rtl/>
              </w:rPr>
              <w:t>إجمالي كميات النفط الخام المصدر</w:t>
            </w:r>
          </w:p>
        </w:tc>
        <w:tc>
          <w:tcPr>
            <w:tcW w:type="pct" w:w="1256"/>
            <w:tcBorders>
              <w:top w:val="nil"/>
              <w:left w:color="FFFFFF" w:space="0" w:sz="4" w:val="single"/>
              <w:bottom w:color="0070C0" w:space="0" w:sz="8" w:val="single"/>
              <w:right w:color="FFFFFF" w:space="0" w:sz="4" w:val="single"/>
            </w:tcBorders>
            <w:shd w:color="000000" w:fill="00B050" w:val="clear"/>
            <w:noWrap/>
            <w:vAlign w:val="center"/>
            <w:hideMark/>
          </w:tcPr>
          <w:p w14:paraId="350B4246" w14:textId="77777777" w:rsidP="00255BB5" w:rsidR="00255BB5" w:rsidRDefault="00255BB5" w:rsidRPr="00255BB5">
            <w:pPr>
              <w:spacing w:before="0" w:line="240" w:lineRule="auto"/>
              <w:jc w:val="center"/>
              <w:rPr>
                <w:rFonts w:ascii="Dubai" w:cs="Dubai" w:eastAsia="Times New Roman" w:hAnsi="Dubai"/>
                <w:b/>
                <w:bCs/>
                <w:color w:val="FFFFFF"/>
                <w:sz w:val="22"/>
                <w:rtl/>
              </w:rPr>
            </w:pPr>
            <w:r w:rsidRPr="00255BB5">
              <w:rPr>
                <w:rFonts w:ascii="Dubai" w:cs="Dubai" w:eastAsia="Times New Roman" w:hAnsi="Dubai"/>
                <w:b/>
                <w:bCs/>
                <w:color w:val="FFFFFF"/>
                <w:sz w:val="22"/>
                <w:rtl/>
              </w:rPr>
              <w:t>١,٢٠٨,٥٣١,١١٩</w:t>
            </w:r>
          </w:p>
        </w:tc>
        <w:tc>
          <w:tcPr>
            <w:tcW w:type="pct" w:w="951"/>
            <w:tcBorders>
              <w:top w:val="nil"/>
              <w:left w:val="nil"/>
              <w:bottom w:color="0070C0" w:space="0" w:sz="8" w:val="single"/>
              <w:right w:color="0070C0" w:space="0" w:sz="8" w:val="single"/>
            </w:tcBorders>
            <w:shd w:color="000000" w:fill="00B050" w:val="clear"/>
            <w:noWrap/>
            <w:vAlign w:val="center"/>
            <w:hideMark/>
          </w:tcPr>
          <w:p w14:paraId="0BFA4DE7" w14:textId="77777777" w:rsidP="00255BB5" w:rsidR="00255BB5" w:rsidRDefault="00255BB5" w:rsidRPr="00255BB5">
            <w:pPr>
              <w:bidi/>
              <w:spacing w:before="0" w:line="240" w:lineRule="auto"/>
              <w:jc w:val="center"/>
              <w:rPr>
                <w:rFonts w:ascii="Dubai" w:cs="Dubai" w:eastAsia="Times New Roman" w:hAnsi="Dubai"/>
                <w:b/>
                <w:bCs/>
                <w:color w:val="FFFFFF"/>
                <w:sz w:val="22"/>
              </w:rPr>
            </w:pPr>
            <w:r w:rsidRPr="00255BB5">
              <w:rPr>
                <w:rFonts w:ascii="Dubai" w:cs="Dubai" w:eastAsia="Times New Roman" w:hAnsi="Dubai"/>
                <w:b/>
                <w:bCs/>
                <w:color w:val="FFFFFF"/>
                <w:sz w:val="22"/>
                <w:rtl/>
              </w:rPr>
              <w:t>١٠٠</w:t>
            </w:r>
            <w:r w:rsidRPr="00255BB5">
              <w:rPr>
                <w:rFonts w:ascii="Dubai" w:cs="Dubai" w:eastAsia="Times New Roman" w:hAnsi="Dubai"/>
                <w:b/>
                <w:bCs/>
                <w:color w:val="FFFFFF"/>
                <w:sz w:val="22"/>
              </w:rPr>
              <w:t>%</w:t>
            </w:r>
          </w:p>
        </w:tc>
      </w:tr>
    </w:tbl>
    <w:p w14:paraId="5B7EEF67" w14:textId="27DCF236" w:rsidP="006C2C2B" w:rsidR="006C2C2B" w:rsidRDefault="006C2C2B"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شركة تسويق النفط</w:t>
      </w:r>
      <w:r>
        <w:rPr>
          <w:rFonts w:ascii="Dubai" w:cs="Dubai" w:hAnsi="Dubai" w:hint="cs"/>
          <w:b/>
          <w:bCs/>
          <w:sz w:val="18"/>
          <w:szCs w:val="18"/>
          <w:rtl/>
          <w:lang w:bidi="ar-JO"/>
        </w:rPr>
        <w:t>.</w:t>
      </w:r>
    </w:p>
    <w:p w14:paraId="07438770" w14:textId="77777777" w:rsidP="003D797F" w:rsidR="003D797F" w:rsidRDefault="003D797F">
      <w:pPr>
        <w:bidi/>
        <w:spacing w:line="240" w:lineRule="auto"/>
        <w:ind w:left="306"/>
        <w:jc w:val="both"/>
        <w:rPr>
          <w:rFonts w:ascii="Dubai" w:cs="Dubai" w:hAnsi="Dubai"/>
          <w:szCs w:val="24"/>
          <w:rtl/>
          <w:lang w:bidi="ar-IQ"/>
        </w:rPr>
      </w:pPr>
    </w:p>
    <w:p w14:paraId="5F1C8EF1" w14:textId="0F726DA3" w:rsidP="00BF2EA6" w:rsidR="00BF2EA6" w:rsidRDefault="00BF2EA6">
      <w:pPr>
        <w:bidi/>
        <w:spacing w:line="240" w:lineRule="auto"/>
        <w:ind w:left="306"/>
        <w:jc w:val="both"/>
        <w:rPr>
          <w:rFonts w:ascii="Dubai" w:cs="Dubai" w:hAnsi="Dubai"/>
          <w:szCs w:val="24"/>
          <w:rtl/>
          <w:lang w:bidi="ar-IQ"/>
        </w:rPr>
      </w:pPr>
      <w:r>
        <w:rPr>
          <w:rFonts w:ascii="Dubai" w:cs="Dubai" w:hAnsi="Dubai" w:hint="cs"/>
          <w:szCs w:val="24"/>
          <w:rtl/>
          <w:lang w:bidi="ar-IQ"/>
        </w:rPr>
        <w:t>الجدول التالي يبين جهة صادرات</w:t>
      </w:r>
      <w:r w:rsidR="008C310E">
        <w:rPr>
          <w:rFonts w:ascii="Dubai" w:cs="Dubai" w:hAnsi="Dubai" w:hint="cs"/>
          <w:szCs w:val="24"/>
          <w:rtl/>
          <w:lang w:bidi="ar-IQ"/>
        </w:rPr>
        <w:t xml:space="preserve"> النفط الخام</w:t>
      </w:r>
      <w:r>
        <w:rPr>
          <w:rFonts w:ascii="Dubai" w:cs="Dubai" w:hAnsi="Dubai" w:hint="cs"/>
          <w:szCs w:val="24"/>
          <w:rtl/>
          <w:lang w:bidi="ar-IQ"/>
        </w:rPr>
        <w:t xml:space="preserve"> مع تبيان كمياتها وقيمها</w:t>
      </w:r>
      <w:r w:rsidR="008C310E">
        <w:rPr>
          <w:rFonts w:ascii="Dubai" w:cs="Dubai" w:hAnsi="Dubai" w:hint="cs"/>
          <w:szCs w:val="24"/>
          <w:rtl/>
          <w:lang w:bidi="ar-IQ"/>
        </w:rPr>
        <w:t xml:space="preserve"> ومعدل أسعارها.</w:t>
      </w:r>
    </w:p>
    <w:p w14:paraId="6842FA71" w14:textId="77777777" w:rsidP="00BF2EA6" w:rsidR="00BF2EA6" w:rsidRDefault="00BF2EA6">
      <w:pPr>
        <w:bidi/>
        <w:spacing w:line="240" w:lineRule="auto"/>
        <w:ind w:left="306"/>
        <w:jc w:val="both"/>
        <w:rPr>
          <w:rFonts w:ascii="Dubai" w:cs="Dubai" w:hAnsi="Dubai"/>
          <w:szCs w:val="24"/>
          <w:rtl/>
          <w:lang w:bidi="ar-IQ"/>
        </w:rPr>
      </w:pPr>
    </w:p>
    <w:tbl>
      <w:tblPr>
        <w:bidiVisual/>
        <w:tblW w:type="dxa" w:w="10152"/>
        <w:tblInd w:type="dxa" w:w="-143"/>
        <w:tblLayout w:type="fixed"/>
        <w:tblLook w:firstColumn="1" w:firstRow="1" w:lastColumn="0" w:lastRow="0" w:noHBand="0" w:noVBand="1" w:val="04A0"/>
      </w:tblPr>
      <w:tblGrid>
        <w:gridCol w:w="1142"/>
        <w:gridCol w:w="1276"/>
        <w:gridCol w:w="1466"/>
        <w:gridCol w:w="1957"/>
        <w:gridCol w:w="1440"/>
        <w:gridCol w:w="1890"/>
        <w:gridCol w:w="981"/>
      </w:tblGrid>
      <w:tr w14:paraId="2B424764" w14:textId="77777777" w:rsidR="00AD2E97" w:rsidRPr="006A4763" w:rsidTr="006C2C2B">
        <w:trPr>
          <w:trHeight w:val="1640"/>
        </w:trPr>
        <w:tc>
          <w:tcPr>
            <w:tcW w:type="dxa" w:w="1142"/>
            <w:tcBorders>
              <w:top w:color="0070C0" w:space="0" w:sz="8" w:val="single"/>
              <w:left w:color="0070C0" w:space="0" w:sz="8" w:val="single"/>
              <w:bottom w:color="0070C0" w:space="0" w:sz="4" w:val="single"/>
              <w:right w:color="FFFFFF" w:space="0" w:sz="6" w:val="double"/>
            </w:tcBorders>
            <w:shd w:color="000000" w:fill="00B050" w:val="clear"/>
            <w:noWrap/>
            <w:vAlign w:val="center"/>
            <w:hideMark/>
          </w:tcPr>
          <w:p w14:paraId="219F3A4E" w14:textId="77777777" w:rsidP="006A4763" w:rsidR="006A4763" w:rsidRDefault="006A4763" w:rsidRPr="006A4763">
            <w:pPr>
              <w:bidi/>
              <w:spacing w:before="0" w:line="240" w:lineRule="auto"/>
              <w:jc w:val="center"/>
              <w:rPr>
                <w:rFonts w:ascii="Dubai" w:cs="Dubai" w:eastAsia="Times New Roman" w:hAnsi="Dubai"/>
                <w:b/>
                <w:bCs/>
                <w:color w:val="FFFFFF"/>
                <w:sz w:val="18"/>
                <w:szCs w:val="18"/>
              </w:rPr>
            </w:pPr>
            <w:r w:rsidRPr="006A4763">
              <w:rPr>
                <w:rFonts w:ascii="Dubai" w:cs="Dubai" w:eastAsia="Times New Roman" w:hAnsi="Dubai"/>
                <w:b/>
                <w:bCs/>
                <w:color w:val="FFFFFF"/>
                <w:sz w:val="18"/>
                <w:szCs w:val="18"/>
                <w:rtl/>
              </w:rPr>
              <w:t>وجهة التصدير</w:t>
            </w:r>
          </w:p>
        </w:tc>
        <w:tc>
          <w:tcPr>
            <w:tcW w:type="dxa" w:w="1276"/>
            <w:tcBorders>
              <w:top w:color="0070C0" w:space="0" w:sz="8" w:val="single"/>
              <w:left w:val="nil"/>
              <w:bottom w:color="0070C0" w:space="0" w:sz="4" w:val="single"/>
              <w:right w:color="FFFFFF" w:space="0" w:sz="4" w:val="single"/>
            </w:tcBorders>
            <w:shd w:color="000000" w:fill="00B050" w:val="clear"/>
            <w:noWrap/>
            <w:vAlign w:val="center"/>
            <w:hideMark/>
          </w:tcPr>
          <w:p w14:paraId="748C9295" w14:textId="77777777" w:rsidP="006A4763" w:rsidR="006A4763" w:rsidRDefault="006A4763" w:rsidRPr="006A4763">
            <w:pPr>
              <w:bidi/>
              <w:spacing w:before="0" w:line="240" w:lineRule="auto"/>
              <w:jc w:val="center"/>
              <w:rPr>
                <w:rFonts w:ascii="Dubai" w:cs="Dubai" w:eastAsia="Times New Roman" w:hAnsi="Dubai"/>
                <w:b/>
                <w:bCs/>
                <w:color w:val="FFFFFF"/>
                <w:sz w:val="18"/>
                <w:szCs w:val="18"/>
                <w:rtl/>
              </w:rPr>
            </w:pPr>
            <w:r w:rsidRPr="006A4763">
              <w:rPr>
                <w:rFonts w:ascii="Dubai" w:cs="Dubai" w:eastAsia="Times New Roman" w:hAnsi="Dubai"/>
                <w:b/>
                <w:bCs/>
                <w:color w:val="FFFFFF"/>
                <w:sz w:val="18"/>
                <w:szCs w:val="18"/>
                <w:rtl/>
              </w:rPr>
              <w:t>الكمية بالبرميل</w:t>
            </w:r>
          </w:p>
        </w:tc>
        <w:tc>
          <w:tcPr>
            <w:tcW w:type="dxa" w:w="1466"/>
            <w:tcBorders>
              <w:top w:color="0070C0" w:space="0" w:sz="8" w:val="single"/>
              <w:left w:color="FFFFFF" w:space="0" w:sz="4" w:val="single"/>
              <w:bottom w:color="0070C0" w:space="0" w:sz="4" w:val="single"/>
              <w:right w:color="FFFFFF" w:space="0" w:sz="4" w:val="single"/>
            </w:tcBorders>
            <w:shd w:color="000000" w:fill="00B050" w:val="clear"/>
            <w:vAlign w:val="center"/>
            <w:hideMark/>
          </w:tcPr>
          <w:p w14:paraId="4FE04C93" w14:textId="77777777" w:rsidP="006A4763" w:rsidR="006A4763" w:rsidRDefault="006A4763" w:rsidRPr="006A4763">
            <w:pPr>
              <w:bidi/>
              <w:spacing w:before="0" w:line="240" w:lineRule="auto"/>
              <w:jc w:val="center"/>
              <w:rPr>
                <w:rFonts w:ascii="Dubai" w:cs="Dubai" w:eastAsia="Times New Roman" w:hAnsi="Dubai"/>
                <w:b/>
                <w:bCs/>
                <w:color w:val="FFFFFF"/>
                <w:sz w:val="18"/>
                <w:szCs w:val="18"/>
                <w:rtl/>
              </w:rPr>
            </w:pPr>
            <w:r w:rsidRPr="006A4763">
              <w:rPr>
                <w:rFonts w:ascii="Dubai" w:cs="Dubai" w:eastAsia="Times New Roman" w:hAnsi="Dubai"/>
                <w:b/>
                <w:bCs/>
                <w:color w:val="FFFFFF"/>
                <w:sz w:val="18"/>
                <w:szCs w:val="18"/>
                <w:rtl/>
              </w:rPr>
              <w:t>قيمة النفط الخام المصدر بالدولار الأميركي</w:t>
            </w:r>
            <w:r w:rsidRPr="006A4763">
              <w:rPr>
                <w:rFonts w:ascii="Dubai" w:cs="Dubai" w:eastAsia="Times New Roman" w:hAnsi="Dubai"/>
                <w:b/>
                <w:bCs/>
                <w:color w:val="FFFFFF"/>
                <w:sz w:val="18"/>
                <w:szCs w:val="18"/>
                <w:rtl/>
              </w:rPr>
              <w:br/>
              <w:t xml:space="preserve"> (من دون احتساب الغرامات التأخيرية البالغة حولي 4 ملايين دولار أميركي)</w:t>
            </w:r>
          </w:p>
        </w:tc>
        <w:tc>
          <w:tcPr>
            <w:tcW w:type="dxa" w:w="1957"/>
            <w:tcBorders>
              <w:top w:color="0070C0" w:space="0" w:sz="8" w:val="single"/>
              <w:left w:color="FFFFFF" w:space="0" w:sz="4" w:val="single"/>
              <w:bottom w:color="0070C0" w:space="0" w:sz="4" w:val="single"/>
              <w:right w:color="FFFFFF" w:space="0" w:sz="4" w:val="single"/>
            </w:tcBorders>
            <w:shd w:color="000000" w:fill="00B050" w:val="clear"/>
            <w:noWrap/>
            <w:vAlign w:val="center"/>
            <w:hideMark/>
          </w:tcPr>
          <w:p w14:paraId="6AE67359" w14:textId="6A675178" w:rsidP="006A4763" w:rsidR="006A4763" w:rsidRDefault="006A4763" w:rsidRPr="006A4763">
            <w:pPr>
              <w:bidi/>
              <w:spacing w:before="0" w:line="240" w:lineRule="auto"/>
              <w:jc w:val="center"/>
              <w:rPr>
                <w:rFonts w:ascii="Dubai" w:cs="Dubai" w:eastAsia="Times New Roman" w:hAnsi="Dubai"/>
                <w:b/>
                <w:bCs/>
                <w:color w:val="FFFFFF"/>
                <w:sz w:val="18"/>
                <w:szCs w:val="18"/>
                <w:rtl/>
              </w:rPr>
            </w:pPr>
            <w:r w:rsidRPr="006A4763">
              <w:rPr>
                <w:rFonts w:ascii="Dubai" w:cs="Dubai" w:eastAsia="Times New Roman" w:hAnsi="Dubai"/>
                <w:b/>
                <w:bCs/>
                <w:color w:val="FFFFFF"/>
                <w:sz w:val="18"/>
                <w:szCs w:val="18"/>
                <w:rtl/>
              </w:rPr>
              <w:t xml:space="preserve">معدل </w:t>
            </w:r>
            <w:r w:rsidR="00AD2E97" w:rsidRPr="006A4763">
              <w:rPr>
                <w:rFonts w:ascii="Dubai" w:cs="Dubai" w:eastAsia="Times New Roman" w:hAnsi="Dubai" w:hint="cs"/>
                <w:b/>
                <w:bCs/>
                <w:color w:val="FFFFFF"/>
                <w:sz w:val="18"/>
                <w:szCs w:val="18"/>
                <w:rtl/>
              </w:rPr>
              <w:t>سعر تصدير</w:t>
            </w:r>
            <w:r w:rsidRPr="006A4763">
              <w:rPr>
                <w:rFonts w:ascii="Dubai" w:cs="Dubai" w:eastAsia="Times New Roman" w:hAnsi="Dubai"/>
                <w:b/>
                <w:bCs/>
                <w:color w:val="FFFFFF"/>
                <w:sz w:val="18"/>
                <w:szCs w:val="18"/>
                <w:rtl/>
              </w:rPr>
              <w:t xml:space="preserve"> البرميل بالدولار الأميركي</w:t>
            </w:r>
          </w:p>
        </w:tc>
        <w:tc>
          <w:tcPr>
            <w:tcW w:type="dxa" w:w="1440"/>
            <w:tcBorders>
              <w:top w:color="0070C0" w:space="0" w:sz="8" w:val="single"/>
              <w:left w:val="nil"/>
              <w:bottom w:color="0070C0" w:space="0" w:sz="4" w:val="single"/>
              <w:right w:val="nil"/>
            </w:tcBorders>
            <w:shd w:color="000000" w:fill="00B050" w:val="clear"/>
            <w:noWrap/>
            <w:vAlign w:val="center"/>
            <w:hideMark/>
          </w:tcPr>
          <w:p w14:paraId="25E41645" w14:textId="77777777" w:rsidP="006A4763" w:rsidR="006A4763" w:rsidRDefault="006A4763" w:rsidRPr="006A4763">
            <w:pPr>
              <w:bidi/>
              <w:spacing w:before="0" w:line="240" w:lineRule="auto"/>
              <w:jc w:val="center"/>
              <w:rPr>
                <w:rFonts w:ascii="Dubai" w:cs="Dubai" w:eastAsia="Times New Roman" w:hAnsi="Dubai"/>
                <w:b/>
                <w:bCs/>
                <w:color w:val="FFFFFF"/>
                <w:sz w:val="18"/>
                <w:szCs w:val="18"/>
                <w:rtl/>
              </w:rPr>
            </w:pPr>
            <w:r w:rsidRPr="006A4763">
              <w:rPr>
                <w:rFonts w:ascii="Dubai" w:cs="Dubai" w:eastAsia="Times New Roman" w:hAnsi="Dubai"/>
                <w:b/>
                <w:bCs/>
                <w:color w:val="FFFFFF"/>
                <w:sz w:val="18"/>
                <w:szCs w:val="18"/>
                <w:rtl/>
              </w:rPr>
              <w:t>النسبة المئوية من إجمالي الصادرات</w:t>
            </w:r>
          </w:p>
        </w:tc>
        <w:tc>
          <w:tcPr>
            <w:tcW w:type="dxa" w:w="1890"/>
            <w:tcBorders>
              <w:top w:color="0070C0" w:space="0" w:sz="8" w:val="single"/>
              <w:left w:color="FFFFFF" w:space="0" w:sz="4" w:val="single"/>
              <w:bottom w:color="0070C0" w:space="0" w:sz="4" w:val="single"/>
              <w:right w:color="FFFFFF" w:space="0" w:sz="4" w:val="single"/>
            </w:tcBorders>
            <w:shd w:color="000000" w:fill="00B050" w:val="clear"/>
            <w:noWrap/>
            <w:vAlign w:val="center"/>
            <w:hideMark/>
          </w:tcPr>
          <w:p w14:paraId="3A370F23" w14:textId="77777777" w:rsidP="006A4763" w:rsidR="006A4763" w:rsidRDefault="006A4763" w:rsidRPr="006A4763">
            <w:pPr>
              <w:bidi/>
              <w:spacing w:before="0" w:line="240" w:lineRule="auto"/>
              <w:jc w:val="center"/>
              <w:rPr>
                <w:rFonts w:ascii="Dubai" w:cs="Dubai" w:eastAsia="Times New Roman" w:hAnsi="Dubai"/>
                <w:b/>
                <w:bCs/>
                <w:color w:val="FFFFFF"/>
                <w:sz w:val="18"/>
                <w:szCs w:val="18"/>
                <w:rtl/>
              </w:rPr>
            </w:pPr>
            <w:r w:rsidRPr="006A4763">
              <w:rPr>
                <w:rFonts w:ascii="Dubai" w:cs="Dubai" w:eastAsia="Times New Roman" w:hAnsi="Dubai"/>
                <w:b/>
                <w:bCs/>
                <w:color w:val="FFFFFF"/>
                <w:sz w:val="18"/>
                <w:szCs w:val="18"/>
                <w:rtl/>
              </w:rPr>
              <w:t>السعر المعياري للبرميل بالدولار الأميركي</w:t>
            </w:r>
          </w:p>
        </w:tc>
        <w:tc>
          <w:tcPr>
            <w:tcW w:type="dxa" w:w="981"/>
            <w:tcBorders>
              <w:top w:color="0070C0" w:space="0" w:sz="8" w:val="single"/>
              <w:left w:val="nil"/>
              <w:bottom w:color="0070C0" w:space="0" w:sz="4" w:val="single"/>
              <w:right w:color="0070C0" w:space="0" w:sz="8" w:val="single"/>
            </w:tcBorders>
            <w:shd w:color="000000" w:fill="00B050" w:val="clear"/>
            <w:vAlign w:val="center"/>
            <w:hideMark/>
          </w:tcPr>
          <w:p w14:paraId="6D4C82C9" w14:textId="3C8FCB1F" w:rsidP="006A4763" w:rsidR="006A4763" w:rsidRDefault="006A4763" w:rsidRPr="006A4763">
            <w:pPr>
              <w:bidi/>
              <w:spacing w:before="0" w:line="240" w:lineRule="auto"/>
              <w:jc w:val="center"/>
              <w:rPr>
                <w:rFonts w:ascii="Dubai" w:cs="Dubai" w:eastAsia="Times New Roman" w:hAnsi="Dubai"/>
                <w:b/>
                <w:bCs/>
                <w:color w:val="FFFFFF"/>
                <w:sz w:val="18"/>
                <w:szCs w:val="18"/>
                <w:rtl/>
              </w:rPr>
            </w:pPr>
            <w:r w:rsidRPr="006A4763">
              <w:rPr>
                <w:rFonts w:ascii="Dubai" w:cs="Dubai" w:eastAsia="Times New Roman" w:hAnsi="Dubai"/>
                <w:b/>
                <w:bCs/>
                <w:color w:val="FFFFFF"/>
                <w:sz w:val="18"/>
                <w:szCs w:val="18"/>
                <w:rtl/>
              </w:rPr>
              <w:t>الفرق (</w:t>
            </w:r>
            <w:r w:rsidR="00F13729">
              <w:rPr>
                <w:rFonts w:ascii="Dubai" w:cs="Dubai" w:eastAsia="Times New Roman" w:hAnsi="Dubai" w:hint="cs"/>
                <w:b/>
                <w:bCs/>
                <w:color w:val="FFFFFF"/>
                <w:sz w:val="18"/>
                <w:szCs w:val="18"/>
                <w:rtl/>
                <w:lang w:bidi="ar-IQ"/>
              </w:rPr>
              <w:t xml:space="preserve">معدل </w:t>
            </w:r>
            <w:r w:rsidRPr="006A4763">
              <w:rPr>
                <w:rFonts w:ascii="Dubai" w:cs="Dubai" w:eastAsia="Times New Roman" w:hAnsi="Dubai"/>
                <w:b/>
                <w:bCs/>
                <w:color w:val="FFFFFF"/>
                <w:sz w:val="18"/>
                <w:szCs w:val="18"/>
                <w:rtl/>
              </w:rPr>
              <w:t>سعر البيع لسومو ناقص السعر المعياري)</w:t>
            </w:r>
            <w:r w:rsidRPr="006A4763">
              <w:rPr>
                <w:rFonts w:ascii="Dubai" w:cs="Dubai" w:eastAsia="Times New Roman" w:hAnsi="Dubai"/>
                <w:b/>
                <w:bCs/>
                <w:color w:val="FFFFFF"/>
                <w:sz w:val="18"/>
                <w:szCs w:val="18"/>
                <w:rtl/>
              </w:rPr>
              <w:br/>
              <w:t>بالدولار الأميركي</w:t>
            </w:r>
          </w:p>
        </w:tc>
      </w:tr>
      <w:tr w14:paraId="3533B98D" w14:textId="77777777" w:rsidR="006656AA" w:rsidRPr="006A4763" w:rsidTr="006C2C2B">
        <w:trPr>
          <w:trHeight w:val="410"/>
        </w:trPr>
        <w:tc>
          <w:tcPr>
            <w:tcW w:type="dxa" w:w="1142"/>
            <w:tcBorders>
              <w:top w:val="nil"/>
              <w:left w:color="0070C0" w:space="0" w:sz="8" w:val="single"/>
              <w:bottom w:color="0070C0" w:space="0" w:sz="4" w:val="single"/>
              <w:right w:color="0070C0" w:space="0" w:sz="6" w:val="double"/>
            </w:tcBorders>
            <w:shd w:color="auto" w:fill="auto" w:val="clear"/>
            <w:vAlign w:val="center"/>
            <w:hideMark/>
          </w:tcPr>
          <w:p w14:paraId="28B9903C" w14:textId="77777777" w:rsidP="006A4763" w:rsidR="006A4763" w:rsidRDefault="006A4763" w:rsidRPr="006A4763">
            <w:pPr>
              <w:bidi/>
              <w:spacing w:before="0" w:line="240" w:lineRule="auto"/>
              <w:jc w:val="center"/>
              <w:rPr>
                <w:rFonts w:ascii="Dubai" w:cs="Dubai" w:eastAsia="Times New Roman" w:hAnsi="Dubai"/>
                <w:b/>
                <w:bCs/>
                <w:color w:val="000000"/>
                <w:sz w:val="18"/>
                <w:szCs w:val="18"/>
                <w:rtl/>
              </w:rPr>
            </w:pPr>
            <w:r w:rsidRPr="006A4763">
              <w:rPr>
                <w:rFonts w:ascii="Dubai" w:cs="Dubai" w:eastAsia="Times New Roman" w:hAnsi="Dubai"/>
                <w:b/>
                <w:bCs/>
                <w:color w:val="000000"/>
                <w:sz w:val="18"/>
                <w:szCs w:val="18"/>
                <w:rtl/>
              </w:rPr>
              <w:t>أميركا</w:t>
            </w:r>
          </w:p>
        </w:tc>
        <w:tc>
          <w:tcPr>
            <w:tcW w:type="dxa" w:w="1276"/>
            <w:tcBorders>
              <w:top w:val="nil"/>
              <w:left w:val="nil"/>
              <w:bottom w:color="0070C0" w:space="0" w:sz="4" w:val="single"/>
              <w:right w:color="0070C0" w:space="0" w:sz="4" w:val="single"/>
            </w:tcBorders>
            <w:shd w:color="auto" w:fill="auto" w:val="clear"/>
            <w:noWrap/>
            <w:vAlign w:val="center"/>
            <w:hideMark/>
          </w:tcPr>
          <w:p w14:paraId="71DF1D85" w14:textId="77777777" w:rsidP="006A4763" w:rsidR="006A4763" w:rsidRDefault="006A4763" w:rsidRPr="006A4763">
            <w:pPr>
              <w:spacing w:before="0" w:line="240" w:lineRule="auto"/>
              <w:jc w:val="center"/>
              <w:rPr>
                <w:rFonts w:ascii="Dubai" w:cs="Dubai" w:eastAsia="Times New Roman" w:hAnsi="Dubai"/>
                <w:color w:val="000000"/>
                <w:sz w:val="18"/>
                <w:szCs w:val="18"/>
                <w:rtl/>
              </w:rPr>
            </w:pPr>
            <w:r w:rsidRPr="006A4763">
              <w:rPr>
                <w:rFonts w:ascii="Dubai" w:cs="Dubai" w:eastAsia="Times New Roman" w:hAnsi="Dubai"/>
                <w:color w:val="000000"/>
                <w:sz w:val="18"/>
                <w:szCs w:val="18"/>
                <w:rtl/>
              </w:rPr>
              <w:t>٩٢,٤٩٦,١٤٠</w:t>
            </w:r>
          </w:p>
        </w:tc>
        <w:tc>
          <w:tcPr>
            <w:tcW w:type="dxa" w:w="1466"/>
            <w:tcBorders>
              <w:top w:val="nil"/>
              <w:left w:color="0070C0" w:space="0" w:sz="4" w:val="single"/>
              <w:bottom w:color="0070C0" w:space="0" w:sz="4" w:val="single"/>
              <w:right w:color="0070C0" w:space="0" w:sz="4" w:val="single"/>
            </w:tcBorders>
            <w:shd w:color="auto" w:fill="auto" w:val="clear"/>
            <w:noWrap/>
            <w:vAlign w:val="center"/>
            <w:hideMark/>
          </w:tcPr>
          <w:p w14:paraId="177C5B59" w14:textId="77777777" w:rsidP="006A4763" w:rsidR="006A4763" w:rsidRDefault="006A4763" w:rsidRPr="006A4763">
            <w:pPr>
              <w:spacing w:before="0" w:line="240" w:lineRule="auto"/>
              <w:jc w:val="center"/>
              <w:rPr>
                <w:rFonts w:ascii="Dubai" w:cs="Dubai" w:eastAsia="Times New Roman" w:hAnsi="Dubai"/>
                <w:color w:val="000000"/>
                <w:sz w:val="18"/>
                <w:szCs w:val="18"/>
              </w:rPr>
            </w:pPr>
            <w:r w:rsidRPr="006A4763">
              <w:rPr>
                <w:rFonts w:ascii="Dubai" w:cs="Dubai" w:eastAsia="Times New Roman" w:hAnsi="Dubai"/>
                <w:color w:val="000000"/>
                <w:sz w:val="18"/>
                <w:szCs w:val="18"/>
                <w:rtl/>
              </w:rPr>
              <w:t>٨,١٤٤,٨٥٩,١٠٤</w:t>
            </w:r>
          </w:p>
        </w:tc>
        <w:tc>
          <w:tcPr>
            <w:tcW w:type="dxa" w:w="1957"/>
            <w:tcBorders>
              <w:top w:val="nil"/>
              <w:left w:color="0070C0" w:space="0" w:sz="4" w:val="single"/>
              <w:bottom w:color="0070C0" w:space="0" w:sz="4" w:val="single"/>
              <w:right w:color="0070C0" w:space="0" w:sz="4" w:val="single"/>
            </w:tcBorders>
            <w:shd w:color="auto" w:fill="auto" w:val="clear"/>
            <w:noWrap/>
            <w:vAlign w:val="center"/>
            <w:hideMark/>
          </w:tcPr>
          <w:p w14:paraId="18C92BB1" w14:textId="77777777" w:rsidP="006A4763" w:rsidR="006A4763" w:rsidRDefault="006A4763" w:rsidRPr="006A4763">
            <w:pPr>
              <w:spacing w:before="0" w:line="240" w:lineRule="auto"/>
              <w:jc w:val="center"/>
              <w:rPr>
                <w:rFonts w:ascii="Dubai" w:cs="Dubai" w:eastAsia="Times New Roman" w:hAnsi="Dubai"/>
                <w:color w:val="000000"/>
                <w:sz w:val="18"/>
                <w:szCs w:val="18"/>
              </w:rPr>
            </w:pPr>
            <w:r w:rsidRPr="006A4763">
              <w:rPr>
                <w:rFonts w:ascii="Dubai" w:cs="Dubai" w:eastAsia="Times New Roman" w:hAnsi="Dubai"/>
                <w:color w:val="000000"/>
                <w:sz w:val="18"/>
                <w:szCs w:val="18"/>
                <w:rtl/>
              </w:rPr>
              <w:t>٨٨.٠٦</w:t>
            </w:r>
          </w:p>
        </w:tc>
        <w:tc>
          <w:tcPr>
            <w:tcW w:type="dxa" w:w="1440"/>
            <w:tcBorders>
              <w:top w:val="nil"/>
              <w:left w:color="0070C0" w:space="0" w:sz="4" w:val="single"/>
              <w:bottom w:color="0070C0" w:space="0" w:sz="4" w:val="single"/>
              <w:right w:val="nil"/>
            </w:tcBorders>
            <w:shd w:color="auto" w:fill="auto" w:val="clear"/>
            <w:noWrap/>
            <w:vAlign w:val="center"/>
            <w:hideMark/>
          </w:tcPr>
          <w:p w14:paraId="789DEE47" w14:textId="77777777" w:rsidP="006A4763" w:rsidR="006A4763" w:rsidRDefault="006A4763" w:rsidRPr="006A4763">
            <w:pPr>
              <w:bidi/>
              <w:spacing w:before="0" w:line="240" w:lineRule="auto"/>
              <w:jc w:val="center"/>
              <w:rPr>
                <w:rFonts w:ascii="Dubai" w:cs="Dubai" w:eastAsia="Times New Roman" w:hAnsi="Dubai"/>
                <w:color w:val="000000"/>
                <w:sz w:val="18"/>
                <w:szCs w:val="18"/>
              </w:rPr>
            </w:pPr>
            <w:r w:rsidRPr="006A4763">
              <w:rPr>
                <w:rFonts w:ascii="Dubai" w:cs="Dubai" w:eastAsia="Times New Roman" w:hAnsi="Dubai"/>
                <w:color w:val="000000"/>
                <w:sz w:val="18"/>
                <w:szCs w:val="18"/>
                <w:rtl/>
              </w:rPr>
              <w:t>٧.٧%</w:t>
            </w:r>
          </w:p>
        </w:tc>
        <w:tc>
          <w:tcPr>
            <w:tcW w:type="dxa" w:w="1890"/>
            <w:tcBorders>
              <w:top w:val="nil"/>
              <w:left w:color="0070C0" w:space="0" w:sz="4" w:val="single"/>
              <w:bottom w:color="0070C0" w:space="0" w:sz="4" w:val="single"/>
              <w:right w:color="0070C0" w:space="0" w:sz="4" w:val="single"/>
            </w:tcBorders>
            <w:shd w:color="auto" w:fill="auto" w:val="clear"/>
            <w:noWrap/>
            <w:vAlign w:val="center"/>
            <w:hideMark/>
          </w:tcPr>
          <w:p w14:paraId="5DCB16D9" w14:textId="77777777" w:rsidP="006A4763" w:rsidR="006A4763" w:rsidRDefault="006A4763" w:rsidRPr="006A4763">
            <w:pPr>
              <w:spacing w:before="0" w:line="240" w:lineRule="auto"/>
              <w:jc w:val="center"/>
              <w:rPr>
                <w:rFonts w:ascii="Dubai" w:cs="Dubai" w:eastAsia="Times New Roman" w:hAnsi="Dubai"/>
                <w:color w:val="000000"/>
                <w:sz w:val="18"/>
                <w:szCs w:val="18"/>
                <w:rtl/>
              </w:rPr>
            </w:pPr>
            <w:r w:rsidRPr="006A4763">
              <w:rPr>
                <w:rFonts w:ascii="Dubai" w:cs="Dubai" w:eastAsia="Times New Roman" w:hAnsi="Dubai"/>
                <w:color w:val="000000"/>
                <w:sz w:val="18"/>
                <w:szCs w:val="18"/>
                <w:rtl/>
              </w:rPr>
              <w:t>٩١.٥٥</w:t>
            </w:r>
          </w:p>
        </w:tc>
        <w:tc>
          <w:tcPr>
            <w:tcW w:type="dxa" w:w="981"/>
            <w:tcBorders>
              <w:top w:val="nil"/>
              <w:left w:color="0070C0" w:space="0" w:sz="4" w:val="single"/>
              <w:bottom w:color="0070C0" w:space="0" w:sz="4" w:val="single"/>
              <w:right w:color="0070C0" w:space="0" w:sz="8" w:val="single"/>
            </w:tcBorders>
            <w:shd w:color="auto" w:fill="auto" w:val="clear"/>
            <w:noWrap/>
            <w:vAlign w:val="center"/>
            <w:hideMark/>
          </w:tcPr>
          <w:p w14:paraId="533862D0" w14:textId="77777777" w:rsidP="006A4763" w:rsidR="006A4763" w:rsidRDefault="006A4763" w:rsidRPr="006A4763">
            <w:pPr>
              <w:spacing w:before="0" w:line="240" w:lineRule="auto"/>
              <w:jc w:val="center"/>
              <w:rPr>
                <w:rFonts w:ascii="Dubai" w:cs="Dubai" w:eastAsia="Times New Roman" w:hAnsi="Dubai"/>
                <w:color w:val="FF0000"/>
                <w:sz w:val="18"/>
                <w:szCs w:val="18"/>
              </w:rPr>
            </w:pPr>
            <w:r w:rsidRPr="006A4763">
              <w:rPr>
                <w:rFonts w:ascii="Dubai" w:cs="Dubai" w:eastAsia="Times New Roman" w:hAnsi="Dubai"/>
                <w:color w:val="FF0000"/>
                <w:sz w:val="18"/>
                <w:szCs w:val="18"/>
              </w:rPr>
              <w:t>-</w:t>
            </w:r>
            <w:r w:rsidRPr="006A4763">
              <w:rPr>
                <w:rFonts w:ascii="Dubai" w:cs="Dubai" w:eastAsia="Times New Roman" w:hAnsi="Dubai"/>
                <w:color w:val="FF0000"/>
                <w:sz w:val="18"/>
                <w:szCs w:val="18"/>
                <w:rtl/>
              </w:rPr>
              <w:t>٣.٤٩</w:t>
            </w:r>
          </w:p>
        </w:tc>
      </w:tr>
      <w:tr w14:paraId="13160B2A" w14:textId="77777777" w:rsidR="006656AA" w:rsidRPr="006A4763" w:rsidTr="006C2C2B">
        <w:trPr>
          <w:trHeight w:val="410"/>
        </w:trPr>
        <w:tc>
          <w:tcPr>
            <w:tcW w:type="dxa" w:w="1142"/>
            <w:tcBorders>
              <w:top w:val="nil"/>
              <w:left w:color="0070C0" w:space="0" w:sz="8" w:val="single"/>
              <w:bottom w:color="0070C0" w:space="0" w:sz="4" w:val="single"/>
              <w:right w:color="0070C0" w:space="0" w:sz="6" w:val="double"/>
            </w:tcBorders>
            <w:shd w:color="auto" w:fill="auto" w:val="clear"/>
            <w:vAlign w:val="center"/>
            <w:hideMark/>
          </w:tcPr>
          <w:p w14:paraId="1C6236F5" w14:textId="77777777" w:rsidP="006A4763" w:rsidR="006A4763" w:rsidRDefault="006A4763" w:rsidRPr="006A4763">
            <w:pPr>
              <w:bidi/>
              <w:spacing w:before="0" w:line="240" w:lineRule="auto"/>
              <w:jc w:val="center"/>
              <w:rPr>
                <w:rFonts w:ascii="Dubai" w:cs="Dubai" w:eastAsia="Times New Roman" w:hAnsi="Dubai"/>
                <w:b/>
                <w:bCs/>
                <w:color w:val="000000"/>
                <w:sz w:val="18"/>
                <w:szCs w:val="18"/>
              </w:rPr>
            </w:pPr>
            <w:r w:rsidRPr="006A4763">
              <w:rPr>
                <w:rFonts w:ascii="Dubai" w:cs="Dubai" w:eastAsia="Times New Roman" w:hAnsi="Dubai"/>
                <w:b/>
                <w:bCs/>
                <w:color w:val="000000"/>
                <w:sz w:val="18"/>
                <w:szCs w:val="18"/>
                <w:rtl/>
              </w:rPr>
              <w:t>أوروبا</w:t>
            </w:r>
          </w:p>
        </w:tc>
        <w:tc>
          <w:tcPr>
            <w:tcW w:type="dxa" w:w="1276"/>
            <w:tcBorders>
              <w:top w:val="nil"/>
              <w:left w:val="nil"/>
              <w:bottom w:color="0070C0" w:space="0" w:sz="4" w:val="single"/>
              <w:right w:color="0070C0" w:space="0" w:sz="4" w:val="single"/>
            </w:tcBorders>
            <w:shd w:color="auto" w:fill="auto" w:val="clear"/>
            <w:noWrap/>
            <w:vAlign w:val="center"/>
            <w:hideMark/>
          </w:tcPr>
          <w:p w14:paraId="7EE31B95" w14:textId="77777777" w:rsidP="006A4763" w:rsidR="006A4763" w:rsidRDefault="006A4763" w:rsidRPr="006A4763">
            <w:pPr>
              <w:spacing w:before="0" w:line="240" w:lineRule="auto"/>
              <w:jc w:val="center"/>
              <w:rPr>
                <w:rFonts w:ascii="Dubai" w:cs="Dubai" w:eastAsia="Times New Roman" w:hAnsi="Dubai"/>
                <w:color w:val="000000"/>
                <w:sz w:val="18"/>
                <w:szCs w:val="18"/>
                <w:rtl/>
              </w:rPr>
            </w:pPr>
            <w:r w:rsidRPr="006A4763">
              <w:rPr>
                <w:rFonts w:ascii="Dubai" w:cs="Dubai" w:eastAsia="Times New Roman" w:hAnsi="Dubai"/>
                <w:color w:val="000000"/>
                <w:sz w:val="18"/>
                <w:szCs w:val="18"/>
                <w:rtl/>
              </w:rPr>
              <w:t>٢٨٨,٩٣٢,٥١٤</w:t>
            </w:r>
          </w:p>
        </w:tc>
        <w:tc>
          <w:tcPr>
            <w:tcW w:type="dxa" w:w="1466"/>
            <w:tcBorders>
              <w:top w:val="nil"/>
              <w:left w:color="0070C0" w:space="0" w:sz="4" w:val="single"/>
              <w:bottom w:color="0070C0" w:space="0" w:sz="4" w:val="single"/>
              <w:right w:color="0070C0" w:space="0" w:sz="4" w:val="single"/>
            </w:tcBorders>
            <w:shd w:color="auto" w:fill="auto" w:val="clear"/>
            <w:noWrap/>
            <w:vAlign w:val="center"/>
            <w:hideMark/>
          </w:tcPr>
          <w:p w14:paraId="69A62760" w14:textId="77777777" w:rsidP="006A4763" w:rsidR="006A4763" w:rsidRDefault="006A4763" w:rsidRPr="006A4763">
            <w:pPr>
              <w:spacing w:before="0" w:line="240" w:lineRule="auto"/>
              <w:jc w:val="center"/>
              <w:rPr>
                <w:rFonts w:ascii="Dubai" w:cs="Dubai" w:eastAsia="Times New Roman" w:hAnsi="Dubai"/>
                <w:color w:val="000000"/>
                <w:sz w:val="18"/>
                <w:szCs w:val="18"/>
              </w:rPr>
            </w:pPr>
            <w:r w:rsidRPr="006A4763">
              <w:rPr>
                <w:rFonts w:ascii="Dubai" w:cs="Dubai" w:eastAsia="Times New Roman" w:hAnsi="Dubai"/>
                <w:color w:val="000000"/>
                <w:sz w:val="18"/>
                <w:szCs w:val="18"/>
                <w:rtl/>
              </w:rPr>
              <w:t>٢٦,٨٧٦,٦٢٤,١٨٤</w:t>
            </w:r>
          </w:p>
        </w:tc>
        <w:tc>
          <w:tcPr>
            <w:tcW w:type="dxa" w:w="1957"/>
            <w:tcBorders>
              <w:top w:val="nil"/>
              <w:left w:color="0070C0" w:space="0" w:sz="4" w:val="single"/>
              <w:bottom w:color="0070C0" w:space="0" w:sz="4" w:val="single"/>
              <w:right w:color="0070C0" w:space="0" w:sz="4" w:val="single"/>
            </w:tcBorders>
            <w:shd w:color="auto" w:fill="auto" w:val="clear"/>
            <w:noWrap/>
            <w:vAlign w:val="center"/>
            <w:hideMark/>
          </w:tcPr>
          <w:p w14:paraId="26417EA5" w14:textId="77777777" w:rsidP="006A4763" w:rsidR="006A4763" w:rsidRDefault="006A4763" w:rsidRPr="006A4763">
            <w:pPr>
              <w:spacing w:before="0" w:line="240" w:lineRule="auto"/>
              <w:jc w:val="center"/>
              <w:rPr>
                <w:rFonts w:ascii="Dubai" w:cs="Dubai" w:eastAsia="Times New Roman" w:hAnsi="Dubai"/>
                <w:color w:val="000000"/>
                <w:sz w:val="18"/>
                <w:szCs w:val="18"/>
              </w:rPr>
            </w:pPr>
            <w:r w:rsidRPr="006A4763">
              <w:rPr>
                <w:rFonts w:ascii="Dubai" w:cs="Dubai" w:eastAsia="Times New Roman" w:hAnsi="Dubai"/>
                <w:color w:val="000000"/>
                <w:sz w:val="18"/>
                <w:szCs w:val="18"/>
                <w:rtl/>
              </w:rPr>
              <w:t>٩٣.٠٢</w:t>
            </w:r>
          </w:p>
        </w:tc>
        <w:tc>
          <w:tcPr>
            <w:tcW w:type="dxa" w:w="1440"/>
            <w:tcBorders>
              <w:top w:val="nil"/>
              <w:left w:color="0070C0" w:space="0" w:sz="4" w:val="single"/>
              <w:bottom w:color="0070C0" w:space="0" w:sz="4" w:val="single"/>
              <w:right w:val="nil"/>
            </w:tcBorders>
            <w:shd w:color="auto" w:fill="auto" w:val="clear"/>
            <w:noWrap/>
            <w:vAlign w:val="center"/>
            <w:hideMark/>
          </w:tcPr>
          <w:p w14:paraId="39A44194" w14:textId="77777777" w:rsidP="006A4763" w:rsidR="006A4763" w:rsidRDefault="006A4763" w:rsidRPr="006A4763">
            <w:pPr>
              <w:bidi/>
              <w:spacing w:before="0" w:line="240" w:lineRule="auto"/>
              <w:jc w:val="center"/>
              <w:rPr>
                <w:rFonts w:ascii="Dubai" w:cs="Dubai" w:eastAsia="Times New Roman" w:hAnsi="Dubai"/>
                <w:color w:val="000000"/>
                <w:sz w:val="18"/>
                <w:szCs w:val="18"/>
              </w:rPr>
            </w:pPr>
            <w:r w:rsidRPr="006A4763">
              <w:rPr>
                <w:rFonts w:ascii="Dubai" w:cs="Dubai" w:eastAsia="Times New Roman" w:hAnsi="Dubai"/>
                <w:color w:val="000000"/>
                <w:sz w:val="18"/>
                <w:szCs w:val="18"/>
                <w:rtl/>
              </w:rPr>
              <w:t>٢٣.٩%</w:t>
            </w:r>
          </w:p>
        </w:tc>
        <w:tc>
          <w:tcPr>
            <w:tcW w:type="dxa" w:w="1890"/>
            <w:tcBorders>
              <w:top w:val="nil"/>
              <w:left w:color="0070C0" w:space="0" w:sz="4" w:val="single"/>
              <w:bottom w:color="0070C0" w:space="0" w:sz="4" w:val="single"/>
              <w:right w:color="0070C0" w:space="0" w:sz="4" w:val="single"/>
            </w:tcBorders>
            <w:shd w:color="auto" w:fill="auto" w:val="clear"/>
            <w:noWrap/>
            <w:vAlign w:val="center"/>
            <w:hideMark/>
          </w:tcPr>
          <w:p w14:paraId="6D74A919" w14:textId="77777777" w:rsidP="006A4763" w:rsidR="006A4763" w:rsidRDefault="006A4763" w:rsidRPr="006A4763">
            <w:pPr>
              <w:spacing w:before="0" w:line="240" w:lineRule="auto"/>
              <w:jc w:val="center"/>
              <w:rPr>
                <w:rFonts w:ascii="Dubai" w:cs="Dubai" w:eastAsia="Times New Roman" w:hAnsi="Dubai"/>
                <w:color w:val="000000"/>
                <w:sz w:val="18"/>
                <w:szCs w:val="18"/>
                <w:rtl/>
              </w:rPr>
            </w:pPr>
            <w:r w:rsidRPr="006A4763">
              <w:rPr>
                <w:rFonts w:ascii="Dubai" w:cs="Dubai" w:eastAsia="Times New Roman" w:hAnsi="Dubai"/>
                <w:color w:val="000000"/>
                <w:sz w:val="18"/>
                <w:szCs w:val="18"/>
                <w:rtl/>
              </w:rPr>
              <w:t>١٠٠.٥٥</w:t>
            </w:r>
          </w:p>
        </w:tc>
        <w:tc>
          <w:tcPr>
            <w:tcW w:type="dxa" w:w="981"/>
            <w:tcBorders>
              <w:top w:val="nil"/>
              <w:left w:color="0070C0" w:space="0" w:sz="4" w:val="single"/>
              <w:bottom w:color="0070C0" w:space="0" w:sz="4" w:val="single"/>
              <w:right w:color="0070C0" w:space="0" w:sz="8" w:val="single"/>
            </w:tcBorders>
            <w:shd w:color="auto" w:fill="auto" w:val="clear"/>
            <w:noWrap/>
            <w:vAlign w:val="center"/>
            <w:hideMark/>
          </w:tcPr>
          <w:p w14:paraId="2F881839" w14:textId="77777777" w:rsidP="006A4763" w:rsidR="006A4763" w:rsidRDefault="006A4763" w:rsidRPr="006A4763">
            <w:pPr>
              <w:spacing w:before="0" w:line="240" w:lineRule="auto"/>
              <w:jc w:val="center"/>
              <w:rPr>
                <w:rFonts w:ascii="Dubai" w:cs="Dubai" w:eastAsia="Times New Roman" w:hAnsi="Dubai"/>
                <w:color w:val="FF0000"/>
                <w:sz w:val="18"/>
                <w:szCs w:val="18"/>
              </w:rPr>
            </w:pPr>
            <w:r w:rsidRPr="006A4763">
              <w:rPr>
                <w:rFonts w:ascii="Dubai" w:cs="Dubai" w:eastAsia="Times New Roman" w:hAnsi="Dubai"/>
                <w:color w:val="FF0000"/>
                <w:sz w:val="18"/>
                <w:szCs w:val="18"/>
              </w:rPr>
              <w:t>-</w:t>
            </w:r>
            <w:r w:rsidRPr="006A4763">
              <w:rPr>
                <w:rFonts w:ascii="Dubai" w:cs="Dubai" w:eastAsia="Times New Roman" w:hAnsi="Dubai"/>
                <w:color w:val="FF0000"/>
                <w:sz w:val="18"/>
                <w:szCs w:val="18"/>
                <w:rtl/>
              </w:rPr>
              <w:t>٧.٥٣</w:t>
            </w:r>
          </w:p>
        </w:tc>
      </w:tr>
      <w:tr w14:paraId="63849760" w14:textId="77777777" w:rsidR="006656AA" w:rsidRPr="006A4763" w:rsidTr="006C2C2B">
        <w:trPr>
          <w:trHeight w:val="410"/>
        </w:trPr>
        <w:tc>
          <w:tcPr>
            <w:tcW w:type="dxa" w:w="1142"/>
            <w:tcBorders>
              <w:top w:val="nil"/>
              <w:left w:color="0070C0" w:space="0" w:sz="8" w:val="single"/>
              <w:bottom w:color="0070C0" w:space="0" w:sz="4" w:val="single"/>
              <w:right w:color="0070C0" w:space="0" w:sz="6" w:val="double"/>
            </w:tcBorders>
            <w:shd w:color="auto" w:fill="auto" w:val="clear"/>
            <w:vAlign w:val="center"/>
            <w:hideMark/>
          </w:tcPr>
          <w:p w14:paraId="4FB71689" w14:textId="77777777" w:rsidP="006A4763" w:rsidR="006A4763" w:rsidRDefault="006A4763" w:rsidRPr="006A4763">
            <w:pPr>
              <w:bidi/>
              <w:spacing w:before="0" w:line="240" w:lineRule="auto"/>
              <w:jc w:val="center"/>
              <w:rPr>
                <w:rFonts w:ascii="Dubai" w:cs="Dubai" w:eastAsia="Times New Roman" w:hAnsi="Dubai"/>
                <w:b/>
                <w:bCs/>
                <w:color w:val="000000"/>
                <w:sz w:val="18"/>
                <w:szCs w:val="18"/>
              </w:rPr>
            </w:pPr>
            <w:r w:rsidRPr="006A4763">
              <w:rPr>
                <w:rFonts w:ascii="Dubai" w:cs="Dubai" w:eastAsia="Times New Roman" w:hAnsi="Dubai"/>
                <w:b/>
                <w:bCs/>
                <w:color w:val="000000"/>
                <w:sz w:val="18"/>
                <w:szCs w:val="18"/>
                <w:rtl/>
              </w:rPr>
              <w:t>الشرق</w:t>
            </w:r>
          </w:p>
        </w:tc>
        <w:tc>
          <w:tcPr>
            <w:tcW w:type="dxa" w:w="1276"/>
            <w:tcBorders>
              <w:top w:val="nil"/>
              <w:left w:val="nil"/>
              <w:bottom w:color="0070C0" w:space="0" w:sz="4" w:val="single"/>
              <w:right w:color="0070C0" w:space="0" w:sz="4" w:val="single"/>
            </w:tcBorders>
            <w:shd w:color="auto" w:fill="auto" w:val="clear"/>
            <w:noWrap/>
            <w:vAlign w:val="center"/>
            <w:hideMark/>
          </w:tcPr>
          <w:p w14:paraId="3DE85C2A" w14:textId="77777777" w:rsidP="006A4763" w:rsidR="006A4763" w:rsidRDefault="006A4763" w:rsidRPr="006A4763">
            <w:pPr>
              <w:spacing w:before="0" w:line="240" w:lineRule="auto"/>
              <w:jc w:val="center"/>
              <w:rPr>
                <w:rFonts w:ascii="Dubai" w:cs="Dubai" w:eastAsia="Times New Roman" w:hAnsi="Dubai"/>
                <w:color w:val="000000"/>
                <w:sz w:val="18"/>
                <w:szCs w:val="18"/>
                <w:rtl/>
              </w:rPr>
            </w:pPr>
            <w:r w:rsidRPr="006A4763">
              <w:rPr>
                <w:rFonts w:ascii="Dubai" w:cs="Dubai" w:eastAsia="Times New Roman" w:hAnsi="Dubai"/>
                <w:color w:val="000000"/>
                <w:sz w:val="18"/>
                <w:szCs w:val="18"/>
                <w:rtl/>
              </w:rPr>
              <w:t>٨٢٤,٦٤٧,٢٩٢</w:t>
            </w:r>
          </w:p>
        </w:tc>
        <w:tc>
          <w:tcPr>
            <w:tcW w:type="dxa" w:w="1466"/>
            <w:tcBorders>
              <w:top w:val="nil"/>
              <w:left w:color="0070C0" w:space="0" w:sz="4" w:val="single"/>
              <w:bottom w:color="0070C0" w:space="0" w:sz="4" w:val="single"/>
              <w:right w:color="0070C0" w:space="0" w:sz="4" w:val="single"/>
            </w:tcBorders>
            <w:shd w:color="auto" w:fill="auto" w:val="clear"/>
            <w:noWrap/>
            <w:vAlign w:val="center"/>
            <w:hideMark/>
          </w:tcPr>
          <w:p w14:paraId="16247B4C" w14:textId="77777777" w:rsidP="006A4763" w:rsidR="006A4763" w:rsidRDefault="006A4763" w:rsidRPr="006A4763">
            <w:pPr>
              <w:spacing w:before="0" w:line="240" w:lineRule="auto"/>
              <w:jc w:val="center"/>
              <w:rPr>
                <w:rFonts w:ascii="Dubai" w:cs="Dubai" w:eastAsia="Times New Roman" w:hAnsi="Dubai"/>
                <w:color w:val="000000"/>
                <w:sz w:val="18"/>
                <w:szCs w:val="18"/>
              </w:rPr>
            </w:pPr>
            <w:r w:rsidRPr="006A4763">
              <w:rPr>
                <w:rFonts w:ascii="Dubai" w:cs="Dubai" w:eastAsia="Times New Roman" w:hAnsi="Dubai"/>
                <w:color w:val="000000"/>
                <w:sz w:val="18"/>
                <w:szCs w:val="18"/>
                <w:rtl/>
              </w:rPr>
              <w:t>٨٠,٣٤٣,١٧٨,٨٨٨</w:t>
            </w:r>
          </w:p>
        </w:tc>
        <w:tc>
          <w:tcPr>
            <w:tcW w:type="dxa" w:w="1957"/>
            <w:tcBorders>
              <w:top w:val="nil"/>
              <w:left w:color="0070C0" w:space="0" w:sz="4" w:val="single"/>
              <w:bottom w:color="0070C0" w:space="0" w:sz="4" w:val="single"/>
              <w:right w:color="0070C0" w:space="0" w:sz="4" w:val="single"/>
            </w:tcBorders>
            <w:shd w:color="auto" w:fill="auto" w:val="clear"/>
            <w:noWrap/>
            <w:vAlign w:val="center"/>
            <w:hideMark/>
          </w:tcPr>
          <w:p w14:paraId="109AC364" w14:textId="77777777" w:rsidP="006A4763" w:rsidR="006A4763" w:rsidRDefault="006A4763" w:rsidRPr="006A4763">
            <w:pPr>
              <w:spacing w:before="0" w:line="240" w:lineRule="auto"/>
              <w:jc w:val="center"/>
              <w:rPr>
                <w:rFonts w:ascii="Dubai" w:cs="Dubai" w:eastAsia="Times New Roman" w:hAnsi="Dubai"/>
                <w:color w:val="000000"/>
                <w:sz w:val="18"/>
                <w:szCs w:val="18"/>
              </w:rPr>
            </w:pPr>
            <w:r w:rsidRPr="006A4763">
              <w:rPr>
                <w:rFonts w:ascii="Dubai" w:cs="Dubai" w:eastAsia="Times New Roman" w:hAnsi="Dubai"/>
                <w:color w:val="000000"/>
                <w:sz w:val="18"/>
                <w:szCs w:val="18"/>
                <w:rtl/>
              </w:rPr>
              <w:t>٩٧.٤٣</w:t>
            </w:r>
          </w:p>
        </w:tc>
        <w:tc>
          <w:tcPr>
            <w:tcW w:type="dxa" w:w="1440"/>
            <w:tcBorders>
              <w:top w:val="nil"/>
              <w:left w:color="0070C0" w:space="0" w:sz="4" w:val="single"/>
              <w:bottom w:color="0070C0" w:space="0" w:sz="4" w:val="single"/>
              <w:right w:val="nil"/>
            </w:tcBorders>
            <w:shd w:color="auto" w:fill="auto" w:val="clear"/>
            <w:noWrap/>
            <w:vAlign w:val="center"/>
            <w:hideMark/>
          </w:tcPr>
          <w:p w14:paraId="1C469052" w14:textId="77777777" w:rsidP="006A4763" w:rsidR="006A4763" w:rsidRDefault="006A4763" w:rsidRPr="006A4763">
            <w:pPr>
              <w:bidi/>
              <w:spacing w:before="0" w:line="240" w:lineRule="auto"/>
              <w:jc w:val="center"/>
              <w:rPr>
                <w:rFonts w:ascii="Dubai" w:cs="Dubai" w:eastAsia="Times New Roman" w:hAnsi="Dubai"/>
                <w:color w:val="000000"/>
                <w:sz w:val="18"/>
                <w:szCs w:val="18"/>
              </w:rPr>
            </w:pPr>
            <w:r w:rsidRPr="006A4763">
              <w:rPr>
                <w:rFonts w:ascii="Dubai" w:cs="Dubai" w:eastAsia="Times New Roman" w:hAnsi="Dubai"/>
                <w:color w:val="000000"/>
                <w:sz w:val="18"/>
                <w:szCs w:val="18"/>
                <w:rtl/>
              </w:rPr>
              <w:t>٦٨.٢%</w:t>
            </w:r>
          </w:p>
        </w:tc>
        <w:tc>
          <w:tcPr>
            <w:tcW w:type="dxa" w:w="1890"/>
            <w:tcBorders>
              <w:top w:val="nil"/>
              <w:left w:color="0070C0" w:space="0" w:sz="4" w:val="single"/>
              <w:bottom w:color="0070C0" w:space="0" w:sz="4" w:val="single"/>
              <w:right w:color="0070C0" w:space="0" w:sz="4" w:val="single"/>
            </w:tcBorders>
            <w:shd w:color="auto" w:fill="auto" w:val="clear"/>
            <w:noWrap/>
            <w:vAlign w:val="center"/>
            <w:hideMark/>
          </w:tcPr>
          <w:p w14:paraId="5A1B6E15" w14:textId="77777777" w:rsidP="006A4763" w:rsidR="006A4763" w:rsidRDefault="006A4763" w:rsidRPr="006A4763">
            <w:pPr>
              <w:spacing w:before="0" w:line="240" w:lineRule="auto"/>
              <w:jc w:val="center"/>
              <w:rPr>
                <w:rFonts w:ascii="Dubai" w:cs="Dubai" w:eastAsia="Times New Roman" w:hAnsi="Dubai"/>
                <w:color w:val="000000"/>
                <w:sz w:val="18"/>
                <w:szCs w:val="18"/>
                <w:rtl/>
              </w:rPr>
            </w:pPr>
            <w:r w:rsidRPr="006A4763">
              <w:rPr>
                <w:rFonts w:ascii="Dubai" w:cs="Dubai" w:eastAsia="Times New Roman" w:hAnsi="Dubai"/>
                <w:color w:val="000000"/>
                <w:sz w:val="18"/>
                <w:szCs w:val="18"/>
                <w:rtl/>
              </w:rPr>
              <w:t>٩٦.٤٢</w:t>
            </w:r>
          </w:p>
        </w:tc>
        <w:tc>
          <w:tcPr>
            <w:tcW w:type="dxa" w:w="981"/>
            <w:tcBorders>
              <w:top w:val="nil"/>
              <w:left w:color="0070C0" w:space="0" w:sz="4" w:val="single"/>
              <w:bottom w:color="0070C0" w:space="0" w:sz="4" w:val="single"/>
              <w:right w:color="0070C0" w:space="0" w:sz="8" w:val="single"/>
            </w:tcBorders>
            <w:shd w:color="auto" w:fill="auto" w:val="clear"/>
            <w:noWrap/>
            <w:vAlign w:val="center"/>
            <w:hideMark/>
          </w:tcPr>
          <w:p w14:paraId="695B02BA" w14:textId="77777777" w:rsidP="006A4763" w:rsidR="006A4763" w:rsidRDefault="006A4763" w:rsidRPr="006A4763">
            <w:pPr>
              <w:spacing w:before="0" w:line="240" w:lineRule="auto"/>
              <w:jc w:val="center"/>
              <w:rPr>
                <w:rFonts w:ascii="Dubai" w:cs="Dubai" w:eastAsia="Times New Roman" w:hAnsi="Dubai"/>
                <w:color w:val="000000"/>
                <w:sz w:val="18"/>
                <w:szCs w:val="18"/>
              </w:rPr>
            </w:pPr>
            <w:r w:rsidRPr="006A4763">
              <w:rPr>
                <w:rFonts w:ascii="Dubai" w:cs="Dubai" w:eastAsia="Times New Roman" w:hAnsi="Dubai"/>
                <w:color w:val="000000"/>
                <w:sz w:val="18"/>
                <w:szCs w:val="18"/>
                <w:rtl/>
              </w:rPr>
              <w:t>١.٠٠</w:t>
            </w:r>
          </w:p>
        </w:tc>
      </w:tr>
      <w:tr w14:paraId="12CE1367" w14:textId="77777777" w:rsidR="006656AA" w:rsidRPr="006A4763" w:rsidTr="006C2C2B">
        <w:trPr>
          <w:trHeight w:val="420"/>
        </w:trPr>
        <w:tc>
          <w:tcPr>
            <w:tcW w:type="dxa" w:w="1142"/>
            <w:tcBorders>
              <w:top w:val="nil"/>
              <w:left w:color="0070C0" w:space="0" w:sz="8" w:val="single"/>
              <w:bottom w:val="nil"/>
              <w:right w:color="0070C0" w:space="0" w:sz="6" w:val="double"/>
            </w:tcBorders>
            <w:shd w:color="auto" w:fill="auto" w:val="clear"/>
            <w:vAlign w:val="center"/>
            <w:hideMark/>
          </w:tcPr>
          <w:p w14:paraId="70B016BD" w14:textId="77777777" w:rsidP="006A4763" w:rsidR="006A4763" w:rsidRDefault="006A4763" w:rsidRPr="006A4763">
            <w:pPr>
              <w:bidi/>
              <w:spacing w:before="0" w:line="240" w:lineRule="auto"/>
              <w:jc w:val="center"/>
              <w:rPr>
                <w:rFonts w:ascii="Dubai" w:cs="Dubai" w:eastAsia="Times New Roman" w:hAnsi="Dubai"/>
                <w:b/>
                <w:bCs/>
                <w:color w:val="000000"/>
                <w:sz w:val="18"/>
                <w:szCs w:val="18"/>
              </w:rPr>
            </w:pPr>
            <w:r w:rsidRPr="006A4763">
              <w:rPr>
                <w:rFonts w:ascii="Dubai" w:cs="Dubai" w:eastAsia="Times New Roman" w:hAnsi="Dubai"/>
                <w:b/>
                <w:bCs/>
                <w:color w:val="000000"/>
                <w:sz w:val="18"/>
                <w:szCs w:val="18"/>
                <w:rtl/>
              </w:rPr>
              <w:t>الأردن</w:t>
            </w:r>
          </w:p>
        </w:tc>
        <w:tc>
          <w:tcPr>
            <w:tcW w:type="dxa" w:w="1276"/>
            <w:tcBorders>
              <w:top w:val="nil"/>
              <w:left w:val="nil"/>
              <w:bottom w:val="nil"/>
              <w:right w:color="0070C0" w:space="0" w:sz="4" w:val="single"/>
            </w:tcBorders>
            <w:shd w:color="auto" w:fill="auto" w:val="clear"/>
            <w:noWrap/>
            <w:vAlign w:val="center"/>
            <w:hideMark/>
          </w:tcPr>
          <w:p w14:paraId="2E653AD6" w14:textId="77777777" w:rsidP="006A4763" w:rsidR="006A4763" w:rsidRDefault="006A4763" w:rsidRPr="006A4763">
            <w:pPr>
              <w:spacing w:before="0" w:line="240" w:lineRule="auto"/>
              <w:jc w:val="center"/>
              <w:rPr>
                <w:rFonts w:ascii="Dubai" w:cs="Dubai" w:eastAsia="Times New Roman" w:hAnsi="Dubai"/>
                <w:color w:val="000000"/>
                <w:sz w:val="18"/>
                <w:szCs w:val="18"/>
                <w:rtl/>
              </w:rPr>
            </w:pPr>
            <w:r w:rsidRPr="006A4763">
              <w:rPr>
                <w:rFonts w:ascii="Dubai" w:cs="Dubai" w:eastAsia="Times New Roman" w:hAnsi="Dubai"/>
                <w:color w:val="000000"/>
                <w:sz w:val="18"/>
                <w:szCs w:val="18"/>
                <w:rtl/>
              </w:rPr>
              <w:t>٢,٤٥٥,١٧٣</w:t>
            </w:r>
          </w:p>
        </w:tc>
        <w:tc>
          <w:tcPr>
            <w:tcW w:type="dxa" w:w="1466"/>
            <w:tcBorders>
              <w:top w:val="nil"/>
              <w:left w:color="0070C0" w:space="0" w:sz="4" w:val="single"/>
              <w:bottom w:val="nil"/>
              <w:right w:color="0070C0" w:space="0" w:sz="4" w:val="single"/>
            </w:tcBorders>
            <w:shd w:color="auto" w:fill="auto" w:val="clear"/>
            <w:noWrap/>
            <w:vAlign w:val="center"/>
            <w:hideMark/>
          </w:tcPr>
          <w:p w14:paraId="7C8EE60D" w14:textId="77777777" w:rsidP="006A4763" w:rsidR="006A4763" w:rsidRDefault="006A4763" w:rsidRPr="006A4763">
            <w:pPr>
              <w:spacing w:before="0" w:line="240" w:lineRule="auto"/>
              <w:jc w:val="center"/>
              <w:rPr>
                <w:rFonts w:ascii="Dubai" w:cs="Dubai" w:eastAsia="Times New Roman" w:hAnsi="Dubai"/>
                <w:color w:val="000000"/>
                <w:sz w:val="18"/>
                <w:szCs w:val="18"/>
              </w:rPr>
            </w:pPr>
            <w:r w:rsidRPr="006A4763">
              <w:rPr>
                <w:rFonts w:ascii="Dubai" w:cs="Dubai" w:eastAsia="Times New Roman" w:hAnsi="Dubai"/>
                <w:color w:val="000000"/>
                <w:sz w:val="18"/>
                <w:szCs w:val="18"/>
                <w:rtl/>
              </w:rPr>
              <w:t>٢٠٣,٩٣١,٢٩٢</w:t>
            </w:r>
          </w:p>
        </w:tc>
        <w:tc>
          <w:tcPr>
            <w:tcW w:type="dxa" w:w="1957"/>
            <w:tcBorders>
              <w:top w:val="nil"/>
              <w:left w:color="0070C0" w:space="0" w:sz="4" w:val="single"/>
              <w:bottom w:val="nil"/>
              <w:right w:color="0070C0" w:space="0" w:sz="4" w:val="single"/>
            </w:tcBorders>
            <w:shd w:color="auto" w:fill="auto" w:val="clear"/>
            <w:noWrap/>
            <w:vAlign w:val="center"/>
            <w:hideMark/>
          </w:tcPr>
          <w:p w14:paraId="111C776A" w14:textId="77777777" w:rsidP="006A4763" w:rsidR="006A4763" w:rsidRDefault="006A4763" w:rsidRPr="006A4763">
            <w:pPr>
              <w:spacing w:before="0" w:line="240" w:lineRule="auto"/>
              <w:jc w:val="center"/>
              <w:rPr>
                <w:rFonts w:ascii="Dubai" w:cs="Dubai" w:eastAsia="Times New Roman" w:hAnsi="Dubai"/>
                <w:color w:val="000000"/>
                <w:sz w:val="18"/>
                <w:szCs w:val="18"/>
              </w:rPr>
            </w:pPr>
            <w:r w:rsidRPr="006A4763">
              <w:rPr>
                <w:rFonts w:ascii="Dubai" w:cs="Dubai" w:eastAsia="Times New Roman" w:hAnsi="Dubai"/>
                <w:color w:val="000000"/>
                <w:sz w:val="18"/>
                <w:szCs w:val="18"/>
                <w:rtl/>
              </w:rPr>
              <w:t>٨٣.٠٦</w:t>
            </w:r>
          </w:p>
        </w:tc>
        <w:tc>
          <w:tcPr>
            <w:tcW w:type="dxa" w:w="1440"/>
            <w:tcBorders>
              <w:top w:val="nil"/>
              <w:left w:color="0070C0" w:space="0" w:sz="4" w:val="single"/>
              <w:bottom w:val="nil"/>
              <w:right w:val="nil"/>
            </w:tcBorders>
            <w:shd w:color="auto" w:fill="auto" w:val="clear"/>
            <w:noWrap/>
            <w:vAlign w:val="center"/>
            <w:hideMark/>
          </w:tcPr>
          <w:p w14:paraId="0C1DC633" w14:textId="77777777" w:rsidP="006A4763" w:rsidR="006A4763" w:rsidRDefault="006A4763" w:rsidRPr="006A4763">
            <w:pPr>
              <w:bidi/>
              <w:spacing w:before="0" w:line="240" w:lineRule="auto"/>
              <w:jc w:val="center"/>
              <w:rPr>
                <w:rFonts w:ascii="Dubai" w:cs="Dubai" w:eastAsia="Times New Roman" w:hAnsi="Dubai"/>
                <w:color w:val="000000"/>
                <w:sz w:val="18"/>
                <w:szCs w:val="18"/>
              </w:rPr>
            </w:pPr>
            <w:r w:rsidRPr="006A4763">
              <w:rPr>
                <w:rFonts w:ascii="Dubai" w:cs="Dubai" w:eastAsia="Times New Roman" w:hAnsi="Dubai"/>
                <w:color w:val="000000"/>
                <w:sz w:val="18"/>
                <w:szCs w:val="18"/>
                <w:rtl/>
              </w:rPr>
              <w:t>٠.٢%</w:t>
            </w:r>
          </w:p>
        </w:tc>
        <w:tc>
          <w:tcPr>
            <w:tcW w:type="dxa" w:w="1890"/>
            <w:tcBorders>
              <w:top w:val="nil"/>
              <w:left w:color="0070C0" w:space="0" w:sz="4" w:val="single"/>
              <w:bottom w:val="nil"/>
              <w:right w:color="0070C0" w:space="0" w:sz="4" w:val="single"/>
            </w:tcBorders>
            <w:shd w:color="auto" w:fill="auto" w:val="clear"/>
            <w:noWrap/>
            <w:vAlign w:val="center"/>
            <w:hideMark/>
          </w:tcPr>
          <w:p w14:paraId="6D4937D7" w14:textId="77777777" w:rsidP="006A4763" w:rsidR="006A4763" w:rsidRDefault="006A4763" w:rsidRPr="006A4763">
            <w:pPr>
              <w:spacing w:before="0" w:line="240" w:lineRule="auto"/>
              <w:jc w:val="center"/>
              <w:rPr>
                <w:rFonts w:ascii="Dubai" w:cs="Dubai" w:eastAsia="Times New Roman" w:hAnsi="Dubai"/>
                <w:color w:val="000000"/>
                <w:sz w:val="18"/>
                <w:szCs w:val="18"/>
                <w:rtl/>
              </w:rPr>
            </w:pPr>
            <w:r w:rsidRPr="006A4763">
              <w:rPr>
                <w:rFonts w:ascii="Dubai" w:cs="Dubai" w:eastAsia="Times New Roman" w:hAnsi="Dubai"/>
                <w:color w:val="000000"/>
                <w:sz w:val="18"/>
                <w:szCs w:val="18"/>
                <w:rtl/>
              </w:rPr>
              <w:t>٩٩.٦٩</w:t>
            </w:r>
          </w:p>
        </w:tc>
        <w:tc>
          <w:tcPr>
            <w:tcW w:type="dxa" w:w="981"/>
            <w:tcBorders>
              <w:top w:val="nil"/>
              <w:left w:color="0070C0" w:space="0" w:sz="4" w:val="single"/>
              <w:bottom w:val="nil"/>
              <w:right w:color="0070C0" w:space="0" w:sz="8" w:val="single"/>
            </w:tcBorders>
            <w:shd w:color="auto" w:fill="auto" w:val="clear"/>
            <w:noWrap/>
            <w:vAlign w:val="center"/>
            <w:hideMark/>
          </w:tcPr>
          <w:p w14:paraId="2CF01E7B" w14:textId="77777777" w:rsidP="006A4763" w:rsidR="006A4763" w:rsidRDefault="006A4763" w:rsidRPr="006A4763">
            <w:pPr>
              <w:spacing w:before="0" w:line="240" w:lineRule="auto"/>
              <w:jc w:val="center"/>
              <w:rPr>
                <w:rFonts w:ascii="Dubai" w:cs="Dubai" w:eastAsia="Times New Roman" w:hAnsi="Dubai"/>
                <w:color w:val="FF0000"/>
                <w:sz w:val="18"/>
                <w:szCs w:val="18"/>
              </w:rPr>
            </w:pPr>
            <w:r w:rsidRPr="006A4763">
              <w:rPr>
                <w:rFonts w:ascii="Dubai" w:cs="Dubai" w:eastAsia="Times New Roman" w:hAnsi="Dubai"/>
                <w:color w:val="FF0000"/>
                <w:sz w:val="18"/>
                <w:szCs w:val="18"/>
              </w:rPr>
              <w:t>-</w:t>
            </w:r>
            <w:r w:rsidRPr="006A4763">
              <w:rPr>
                <w:rFonts w:ascii="Dubai" w:cs="Dubai" w:eastAsia="Times New Roman" w:hAnsi="Dubai"/>
                <w:color w:val="FF0000"/>
                <w:sz w:val="18"/>
                <w:szCs w:val="18"/>
                <w:rtl/>
              </w:rPr>
              <w:t>١٦.٦٣</w:t>
            </w:r>
          </w:p>
        </w:tc>
      </w:tr>
      <w:tr w14:paraId="2C3303D5" w14:textId="77777777" w:rsidR="00AD2E97" w:rsidRPr="006A4763" w:rsidTr="006C2C2B">
        <w:trPr>
          <w:trHeight w:val="420"/>
        </w:trPr>
        <w:tc>
          <w:tcPr>
            <w:tcW w:type="dxa" w:w="1142"/>
            <w:tcBorders>
              <w:top w:color="0070C0" w:space="0" w:sz="8" w:val="single"/>
              <w:left w:color="0070C0" w:space="0" w:sz="8" w:val="single"/>
              <w:bottom w:color="0070C0" w:space="0" w:sz="4" w:val="single"/>
              <w:right w:color="FFFFFF" w:space="0" w:sz="6" w:val="double"/>
            </w:tcBorders>
            <w:shd w:color="000000" w:fill="00B050" w:val="clear"/>
            <w:noWrap/>
            <w:vAlign w:val="center"/>
            <w:hideMark/>
          </w:tcPr>
          <w:p w14:paraId="06CB0B2C" w14:textId="77777777" w:rsidP="006A4763" w:rsidR="006A4763" w:rsidRDefault="006A4763" w:rsidRPr="006A4763">
            <w:pPr>
              <w:bidi/>
              <w:spacing w:before="0" w:line="240" w:lineRule="auto"/>
              <w:jc w:val="center"/>
              <w:rPr>
                <w:rFonts w:ascii="Dubai" w:cs="Dubai" w:eastAsia="Times New Roman" w:hAnsi="Dubai"/>
                <w:b/>
                <w:bCs/>
                <w:color w:val="FFFFFF"/>
                <w:sz w:val="18"/>
                <w:szCs w:val="18"/>
              </w:rPr>
            </w:pPr>
            <w:r w:rsidRPr="006A4763">
              <w:rPr>
                <w:rFonts w:ascii="Dubai" w:cs="Dubai" w:eastAsia="Times New Roman" w:hAnsi="Dubai"/>
                <w:b/>
                <w:bCs/>
                <w:color w:val="FFFFFF"/>
                <w:sz w:val="18"/>
                <w:szCs w:val="18"/>
                <w:rtl/>
              </w:rPr>
              <w:t>الإجمالي</w:t>
            </w:r>
          </w:p>
        </w:tc>
        <w:tc>
          <w:tcPr>
            <w:tcW w:type="dxa" w:w="1276"/>
            <w:tcBorders>
              <w:top w:color="0070C0" w:space="0" w:sz="8" w:val="single"/>
              <w:left w:val="nil"/>
              <w:bottom w:color="0070C0" w:space="0" w:sz="4" w:val="single"/>
              <w:right w:color="FFFFFF" w:space="0" w:sz="4" w:val="single"/>
            </w:tcBorders>
            <w:shd w:color="000000" w:fill="00B050" w:val="clear"/>
            <w:noWrap/>
            <w:vAlign w:val="center"/>
            <w:hideMark/>
          </w:tcPr>
          <w:p w14:paraId="367845AA" w14:textId="77777777" w:rsidP="006A4763" w:rsidR="006A4763" w:rsidRDefault="006A4763" w:rsidRPr="006A4763">
            <w:pPr>
              <w:spacing w:before="0" w:line="240" w:lineRule="auto"/>
              <w:jc w:val="center"/>
              <w:rPr>
                <w:rFonts w:ascii="Dubai" w:cs="Dubai" w:eastAsia="Times New Roman" w:hAnsi="Dubai"/>
                <w:b/>
                <w:bCs/>
                <w:color w:val="FFFFFF"/>
                <w:sz w:val="18"/>
                <w:szCs w:val="18"/>
                <w:rtl/>
              </w:rPr>
            </w:pPr>
            <w:r w:rsidRPr="006A4763">
              <w:rPr>
                <w:rFonts w:ascii="Dubai" w:cs="Dubai" w:eastAsia="Times New Roman" w:hAnsi="Dubai"/>
                <w:b/>
                <w:bCs/>
                <w:color w:val="FFFFFF"/>
                <w:sz w:val="18"/>
                <w:szCs w:val="18"/>
                <w:rtl/>
              </w:rPr>
              <w:t>١,٢٠٨,٥٣١,١١٩</w:t>
            </w:r>
          </w:p>
        </w:tc>
        <w:tc>
          <w:tcPr>
            <w:tcW w:type="dxa" w:w="1466"/>
            <w:tcBorders>
              <w:top w:color="0070C0" w:space="0" w:sz="8" w:val="single"/>
              <w:left w:color="FFFFFF" w:space="0" w:sz="4" w:val="single"/>
              <w:bottom w:color="0070C0" w:space="0" w:sz="4" w:val="single"/>
              <w:right w:color="FFFFFF" w:space="0" w:sz="4" w:val="single"/>
            </w:tcBorders>
            <w:shd w:color="000000" w:fill="00B050" w:val="clear"/>
            <w:noWrap/>
            <w:vAlign w:val="center"/>
            <w:hideMark/>
          </w:tcPr>
          <w:p w14:paraId="3F156AD1" w14:textId="77777777" w:rsidP="006A4763" w:rsidR="006A4763" w:rsidRDefault="006A4763" w:rsidRPr="006A4763">
            <w:pPr>
              <w:spacing w:before="0" w:line="240" w:lineRule="auto"/>
              <w:jc w:val="center"/>
              <w:rPr>
                <w:rFonts w:ascii="Dubai" w:cs="Dubai" w:eastAsia="Times New Roman" w:hAnsi="Dubai"/>
                <w:b/>
                <w:bCs/>
                <w:color w:val="FFFFFF"/>
                <w:sz w:val="18"/>
                <w:szCs w:val="18"/>
              </w:rPr>
            </w:pPr>
            <w:r w:rsidRPr="006A4763">
              <w:rPr>
                <w:rFonts w:ascii="Dubai" w:cs="Dubai" w:eastAsia="Times New Roman" w:hAnsi="Dubai"/>
                <w:b/>
                <w:bCs/>
                <w:color w:val="FFFFFF"/>
                <w:sz w:val="18"/>
                <w:szCs w:val="18"/>
                <w:rtl/>
              </w:rPr>
              <w:t>١١٥,٥٦٨,٥٩٣,٤٦٨</w:t>
            </w:r>
          </w:p>
        </w:tc>
        <w:tc>
          <w:tcPr>
            <w:tcW w:type="dxa" w:w="1957"/>
            <w:tcBorders>
              <w:top w:color="0070C0" w:space="0" w:sz="8" w:val="single"/>
              <w:left w:color="FFFFFF" w:space="0" w:sz="4" w:val="single"/>
              <w:bottom w:color="0070C0" w:space="0" w:sz="4" w:val="single"/>
              <w:right w:color="FFFFFF" w:space="0" w:sz="4" w:val="single"/>
            </w:tcBorders>
            <w:shd w:color="000000" w:fill="00B050" w:val="clear"/>
            <w:noWrap/>
            <w:vAlign w:val="center"/>
            <w:hideMark/>
          </w:tcPr>
          <w:p w14:paraId="33AFA885" w14:textId="77777777" w:rsidP="006A4763" w:rsidR="006A4763" w:rsidRDefault="006A4763" w:rsidRPr="006A4763">
            <w:pPr>
              <w:spacing w:before="0" w:line="240" w:lineRule="auto"/>
              <w:jc w:val="center"/>
              <w:rPr>
                <w:rFonts w:ascii="Dubai" w:cs="Dubai" w:eastAsia="Times New Roman" w:hAnsi="Dubai"/>
                <w:b/>
                <w:bCs/>
                <w:color w:val="FFFFFF"/>
                <w:sz w:val="18"/>
                <w:szCs w:val="18"/>
              </w:rPr>
            </w:pPr>
            <w:r w:rsidRPr="006A4763">
              <w:rPr>
                <w:rFonts w:ascii="Dubai" w:cs="Dubai" w:eastAsia="Times New Roman" w:hAnsi="Dubai"/>
                <w:b/>
                <w:bCs/>
                <w:color w:val="FFFFFF"/>
                <w:sz w:val="18"/>
                <w:szCs w:val="18"/>
                <w:rtl/>
              </w:rPr>
              <w:t>٩٥.٦٣</w:t>
            </w:r>
          </w:p>
        </w:tc>
        <w:tc>
          <w:tcPr>
            <w:tcW w:type="dxa" w:w="1440"/>
            <w:tcBorders>
              <w:top w:color="0070C0" w:space="0" w:sz="8" w:val="single"/>
              <w:left w:color="FFFFFF" w:space="0" w:sz="4" w:val="single"/>
              <w:bottom w:color="0070C0" w:space="0" w:sz="4" w:val="single"/>
              <w:right w:val="nil"/>
            </w:tcBorders>
            <w:shd w:color="000000" w:fill="00B050" w:val="clear"/>
            <w:noWrap/>
            <w:vAlign w:val="center"/>
            <w:hideMark/>
          </w:tcPr>
          <w:p w14:paraId="74E0D2ED" w14:textId="77777777" w:rsidP="006A4763" w:rsidR="006A4763" w:rsidRDefault="006A4763" w:rsidRPr="006A4763">
            <w:pPr>
              <w:bidi/>
              <w:spacing w:before="0" w:line="240" w:lineRule="auto"/>
              <w:jc w:val="center"/>
              <w:rPr>
                <w:rFonts w:ascii="Dubai" w:cs="Dubai" w:eastAsia="Times New Roman" w:hAnsi="Dubai"/>
                <w:color w:val="FFFFFF"/>
                <w:sz w:val="18"/>
                <w:szCs w:val="18"/>
              </w:rPr>
            </w:pPr>
            <w:r w:rsidRPr="006A4763">
              <w:rPr>
                <w:rFonts w:ascii="Dubai" w:cs="Dubai" w:eastAsia="Times New Roman" w:hAnsi="Dubai"/>
                <w:color w:val="FFFFFF"/>
                <w:sz w:val="18"/>
                <w:szCs w:val="18"/>
                <w:rtl/>
              </w:rPr>
              <w:t>١٠٠%</w:t>
            </w:r>
          </w:p>
        </w:tc>
        <w:tc>
          <w:tcPr>
            <w:tcW w:type="dxa" w:w="1890"/>
            <w:tcBorders>
              <w:top w:color="0070C0" w:space="0" w:sz="8" w:val="single"/>
              <w:left w:color="FFFFFF" w:space="0" w:sz="4" w:val="single"/>
              <w:bottom w:color="0070C0" w:space="0" w:sz="8" w:val="single"/>
              <w:right w:color="FFFFFF" w:space="0" w:sz="4" w:val="single"/>
            </w:tcBorders>
            <w:shd w:color="000000" w:fill="000000" w:val="clear"/>
            <w:noWrap/>
            <w:vAlign w:val="bottom"/>
            <w:hideMark/>
          </w:tcPr>
          <w:p w14:paraId="7008BB6A" w14:textId="77777777" w:rsidP="006A4763" w:rsidR="006A4763" w:rsidRDefault="006A4763" w:rsidRPr="006A4763">
            <w:pPr>
              <w:spacing w:before="0" w:line="240" w:lineRule="auto"/>
              <w:rPr>
                <w:rFonts w:ascii="Dubai" w:cs="Dubai" w:eastAsia="Times New Roman" w:hAnsi="Dubai"/>
                <w:color w:val="000000"/>
                <w:sz w:val="18"/>
                <w:szCs w:val="18"/>
                <w:rtl/>
              </w:rPr>
            </w:pPr>
            <w:r w:rsidRPr="006A4763">
              <w:rPr>
                <w:rFonts w:ascii="Dubai" w:cs="Dubai" w:eastAsia="Times New Roman" w:hAnsi="Dubai"/>
                <w:color w:val="000000"/>
                <w:sz w:val="18"/>
                <w:szCs w:val="18"/>
              </w:rPr>
              <w:t> </w:t>
            </w:r>
          </w:p>
        </w:tc>
        <w:tc>
          <w:tcPr>
            <w:tcW w:type="dxa" w:w="981"/>
            <w:tcBorders>
              <w:top w:color="0070C0" w:space="0" w:sz="8" w:val="single"/>
              <w:left w:color="FFFFFF" w:space="0" w:sz="4" w:val="single"/>
              <w:bottom w:color="0070C0" w:space="0" w:sz="8" w:val="single"/>
              <w:right w:color="0070C0" w:space="0" w:sz="8" w:val="single"/>
            </w:tcBorders>
            <w:shd w:color="000000" w:fill="000000" w:val="clear"/>
            <w:noWrap/>
            <w:vAlign w:val="bottom"/>
            <w:hideMark/>
          </w:tcPr>
          <w:p w14:paraId="1A0AD250" w14:textId="77777777" w:rsidP="006A4763" w:rsidR="006A4763" w:rsidRDefault="006A4763" w:rsidRPr="006A4763">
            <w:pPr>
              <w:spacing w:before="0" w:line="240" w:lineRule="auto"/>
              <w:rPr>
                <w:rFonts w:ascii="Dubai" w:cs="Dubai" w:eastAsia="Times New Roman" w:hAnsi="Dubai"/>
                <w:color w:val="000000"/>
                <w:sz w:val="18"/>
                <w:szCs w:val="18"/>
              </w:rPr>
            </w:pPr>
            <w:r w:rsidRPr="006A4763">
              <w:rPr>
                <w:rFonts w:ascii="Dubai" w:cs="Dubai" w:eastAsia="Times New Roman" w:hAnsi="Dubai"/>
                <w:color w:val="000000"/>
                <w:sz w:val="18"/>
                <w:szCs w:val="18"/>
              </w:rPr>
              <w:t> </w:t>
            </w:r>
          </w:p>
        </w:tc>
      </w:tr>
    </w:tbl>
    <w:p w14:paraId="033FD03C" w14:textId="77777777" w:rsidP="006C2C2B" w:rsidR="006C2C2B" w:rsidRDefault="006C2C2B">
      <w:pPr>
        <w:bidi/>
        <w:spacing w:before="0" w:line="240" w:lineRule="auto"/>
        <w:ind w:left="69"/>
        <w:jc w:val="both"/>
        <w:rPr>
          <w:rFonts w:ascii="Dubai" w:cs="Dubai" w:hAnsi="Dubai"/>
          <w:b/>
          <w:bCs/>
          <w:sz w:val="18"/>
          <w:szCs w:val="18"/>
          <w:rtl/>
          <w:lang w:bidi="ar-JO"/>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شركة تسويق النفط</w:t>
      </w:r>
      <w:r>
        <w:rPr>
          <w:rFonts w:ascii="Dubai" w:cs="Dubai" w:hAnsi="Dubai" w:hint="cs"/>
          <w:b/>
          <w:bCs/>
          <w:sz w:val="18"/>
          <w:szCs w:val="18"/>
          <w:rtl/>
          <w:lang w:bidi="ar-JO"/>
        </w:rPr>
        <w:t>.</w:t>
      </w:r>
    </w:p>
    <w:p w14:paraId="06614FA8" w14:textId="77777777" w:rsidP="006C2C2B" w:rsidR="006C2C2B" w:rsidRDefault="006C2C2B" w:rsidRPr="001D078F">
      <w:pPr>
        <w:bidi/>
        <w:spacing w:before="0" w:line="240" w:lineRule="auto"/>
        <w:ind w:left="69"/>
        <w:jc w:val="both"/>
        <w:rPr>
          <w:rFonts w:ascii="Dubai" w:cs="Dubai" w:hAnsi="Dubai"/>
          <w:b/>
          <w:bCs/>
          <w:sz w:val="18"/>
          <w:szCs w:val="18"/>
          <w:rtl/>
          <w:lang w:bidi="ar-IQ"/>
        </w:rPr>
      </w:pPr>
    </w:p>
    <w:p w14:paraId="5B29F443" w14:textId="118172EA" w:rsidP="005A54AA" w:rsidR="005A54AA" w:rsidRDefault="00861C72">
      <w:pPr>
        <w:tabs>
          <w:tab w:pos="7776" w:val="right"/>
        </w:tabs>
        <w:bidi/>
        <w:spacing w:line="240" w:lineRule="auto"/>
        <w:ind w:left="360"/>
        <w:jc w:val="center"/>
        <w:rPr>
          <w:rFonts w:ascii="Dubai" w:cs="Dubai" w:hAnsi="Dubai"/>
          <w:b/>
          <w:bCs/>
          <w:noProof/>
          <w:color w:val="00B050"/>
          <w:sz w:val="72"/>
          <w:szCs w:val="72"/>
          <w:lang w:bidi="ar-LB"/>
        </w:rPr>
      </w:pPr>
      <w:r>
        <w:rPr>
          <w:rFonts w:ascii="Dubai" w:cs="Dubai" w:hAnsi="Dubai"/>
          <w:b/>
          <w:bCs/>
          <w:noProof/>
          <w:color w:val="00B050"/>
          <w:sz w:val="72"/>
          <w:szCs w:val="72"/>
          <w:lang w:bidi="ar-LB"/>
        </w:rPr>
        <w:drawing>
          <wp:inline distB="0" distL="0" distR="0" distT="0" wp14:anchorId="0A759A2B" wp14:editId="39AEAFD5">
            <wp:extent cx="3711742" cy="3275016"/>
            <wp:effectExtent b="1905" l="0" r="3175" t="0"/>
            <wp:docPr id="17617847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cstate="print" r:embed="rId56">
                      <a:extLst>
                        <a:ext uri="{28A0092B-C50C-407E-A947-70E740481C1C}">
                          <a14:useLocalDpi xmlns:a14="http://schemas.microsoft.com/office/drawing/2010/main" val="0"/>
                        </a:ext>
                      </a:extLst>
                    </a:blip>
                    <a:srcRect/>
                    <a:stretch>
                      <a:fillRect/>
                    </a:stretch>
                  </pic:blipFill>
                  <pic:spPr bwMode="auto">
                    <a:xfrm>
                      <a:off x="0" y="0"/>
                      <a:ext cx="3724610" cy="3286370"/>
                    </a:xfrm>
                    <a:prstGeom prst="rect">
                      <a:avLst/>
                    </a:prstGeom>
                    <a:noFill/>
                  </pic:spPr>
                </pic:pic>
              </a:graphicData>
            </a:graphic>
          </wp:inline>
        </w:drawing>
      </w:r>
    </w:p>
    <w:p w14:paraId="5B189D28" w14:textId="77777777" w:rsidP="00861C72" w:rsidR="00861C72" w:rsidRDefault="00861C72">
      <w:pPr>
        <w:bidi/>
        <w:ind w:hanging="4" w:left="4"/>
        <w:jc w:val="both"/>
        <w:rPr>
          <w:rFonts w:cs="GE SS Text Light"/>
          <w:lang w:bidi="ar-JO"/>
        </w:rPr>
      </w:pPr>
    </w:p>
    <w:p w14:paraId="40A587FE" w14:textId="5BA16E7D" w:rsidP="00861C72" w:rsidR="00861C72" w:rsidRDefault="00861C72" w:rsidRPr="00861C72">
      <w:pPr>
        <w:bidi/>
        <w:spacing w:line="240" w:lineRule="auto"/>
        <w:ind w:hanging="4" w:left="4"/>
        <w:jc w:val="both"/>
        <w:rPr>
          <w:rFonts w:ascii="Dubai" w:cs="Dubai" w:hAnsi="Dubai"/>
          <w:szCs w:val="24"/>
          <w:rtl/>
          <w:lang w:bidi="ar-JO"/>
        </w:rPr>
      </w:pPr>
      <w:r w:rsidRPr="00861C72">
        <w:rPr>
          <w:rFonts w:ascii="Dubai" w:cs="Dubai" w:hAnsi="Dubai"/>
          <w:szCs w:val="24"/>
          <w:rtl/>
          <w:lang w:bidi="ar-JO"/>
        </w:rPr>
        <w:lastRenderedPageBreak/>
        <w:tab/>
        <w:t>تعتمد شركة سومو على سعر البيع الرسمي (</w:t>
      </w:r>
      <w:r w:rsidRPr="00861C72">
        <w:rPr>
          <w:rFonts w:ascii="Dubai" w:cs="Dubai" w:hAnsi="Dubai"/>
          <w:szCs w:val="24"/>
          <w:lang w:bidi="ar-JO"/>
        </w:rPr>
        <w:t>OSP</w:t>
      </w:r>
      <w:r w:rsidRPr="00861C72">
        <w:rPr>
          <w:rFonts w:ascii="Dubai" w:cs="Dubai" w:hAnsi="Dubai"/>
          <w:szCs w:val="24"/>
          <w:rtl/>
          <w:lang w:bidi="ar-JO"/>
        </w:rPr>
        <w:t>) لمبيعات تصدير النفط الخام لتعزيز الشفافية عندما تتعامل مع المشترين، ولتجنب مفاوضات المشترين على السعر وذلك من خلال توحيد سعر النفط الخام لجميع المشترين في كل سوق على حدة.</w:t>
      </w:r>
    </w:p>
    <w:p w14:paraId="295EF304" w14:textId="77777777" w:rsidP="00861C72" w:rsidR="00861C72" w:rsidRDefault="00861C72" w:rsidRPr="00861C72">
      <w:pPr>
        <w:bidi/>
        <w:spacing w:line="240" w:lineRule="auto"/>
        <w:ind w:hanging="4" w:left="4"/>
        <w:jc w:val="both"/>
        <w:rPr>
          <w:rFonts w:ascii="Dubai" w:cs="Dubai" w:hAnsi="Dubai"/>
          <w:szCs w:val="24"/>
          <w:rtl/>
          <w:lang w:bidi="ar-JO"/>
        </w:rPr>
      </w:pPr>
      <w:r w:rsidRPr="00861C72">
        <w:rPr>
          <w:rFonts w:ascii="Dubai" w:cs="Dubai" w:hAnsi="Dubai"/>
          <w:b/>
          <w:bCs/>
          <w:szCs w:val="24"/>
          <w:rtl/>
          <w:lang w:bidi="ar-JO"/>
        </w:rPr>
        <w:t>المعادلة العامة لسعر النفط الخام</w:t>
      </w:r>
      <w:r w:rsidRPr="00861C72">
        <w:rPr>
          <w:rFonts w:ascii="Dubai" w:cs="Dubai" w:hAnsi="Dubai"/>
          <w:szCs w:val="24"/>
          <w:rtl/>
          <w:lang w:bidi="ar-JO"/>
        </w:rPr>
        <w:t xml:space="preserve">: </w:t>
      </w:r>
      <w:r w:rsidRPr="00861C72">
        <w:rPr>
          <w:rFonts w:ascii="Dubai" w:cs="Dubai" w:hAnsi="Dubai"/>
          <w:szCs w:val="24"/>
          <w:lang w:bidi="ar-JO"/>
        </w:rPr>
        <w:t>D + (-) API + (-) F</w:t>
      </w:r>
      <w:r w:rsidRPr="00861C72">
        <w:rPr>
          <w:rFonts w:ascii="Dubai" w:cs="Dubai" w:hAnsi="Dubai"/>
          <w:szCs w:val="24"/>
          <w:rtl/>
          <w:lang w:bidi="ar-JO"/>
        </w:rPr>
        <w:t xml:space="preserve"> </w:t>
      </w:r>
      <w:r w:rsidRPr="00861C72">
        <w:rPr>
          <w:rFonts w:ascii="Dubai" w:cs="Dubai" w:hAnsi="Dubai"/>
          <w:szCs w:val="24"/>
          <w:lang w:bidi="ar-JO"/>
        </w:rPr>
        <w:t xml:space="preserve"> OSP+(-)</w:t>
      </w:r>
    </w:p>
    <w:p w14:paraId="3A9DAED4" w14:textId="77777777" w:rsidP="00861C72" w:rsidR="00861C72" w:rsidRDefault="00861C72" w:rsidRPr="00861C72">
      <w:pPr>
        <w:bidi/>
        <w:spacing w:line="240" w:lineRule="auto"/>
        <w:ind w:hanging="4" w:left="4"/>
        <w:jc w:val="both"/>
        <w:rPr>
          <w:rFonts w:ascii="Dubai" w:cs="Dubai" w:hAnsi="Dubai"/>
          <w:szCs w:val="24"/>
          <w:rtl/>
          <w:lang w:val="en"/>
        </w:rPr>
      </w:pPr>
      <w:r w:rsidRPr="00861C72">
        <w:rPr>
          <w:rFonts w:ascii="Dubai" w:cs="Dubai" w:hAnsi="Dubai"/>
          <w:szCs w:val="24"/>
          <w:lang w:bidi="ar-JO" w:val="en"/>
        </w:rPr>
        <w:t xml:space="preserve">: OSP </w:t>
      </w:r>
      <w:r w:rsidRPr="00861C72">
        <w:rPr>
          <w:rFonts w:ascii="Dubai" w:cs="Dubai" w:hAnsi="Dubai"/>
          <w:szCs w:val="24"/>
          <w:rtl/>
          <w:lang w:val="en"/>
        </w:rPr>
        <w:t>متوسط سعر النفط المرجعي (وفقاً لقوائم الأسعار الدولية ، حسب وجهة الشحن)</w:t>
      </w:r>
    </w:p>
    <w:p w14:paraId="4E48D4B4" w14:textId="77777777" w:rsidP="00861C72" w:rsidR="00861C72" w:rsidRDefault="00861C72" w:rsidRPr="00861C72">
      <w:pPr>
        <w:bidi/>
        <w:spacing w:line="240" w:lineRule="auto"/>
        <w:ind w:hanging="4" w:left="4"/>
        <w:jc w:val="both"/>
        <w:rPr>
          <w:rFonts w:ascii="Dubai" w:cs="Dubai" w:hAnsi="Dubai"/>
          <w:szCs w:val="24"/>
          <w:rtl/>
          <w:lang w:val="en"/>
        </w:rPr>
      </w:pPr>
      <w:r w:rsidRPr="00861C72">
        <w:rPr>
          <w:rFonts w:ascii="Dubai" w:cs="Dubai" w:hAnsi="Dubai"/>
          <w:szCs w:val="24"/>
          <w:lang w:bidi="ar-JO" w:val="en"/>
        </w:rPr>
        <w:t xml:space="preserve">: D </w:t>
      </w:r>
      <w:r w:rsidRPr="00861C72">
        <w:rPr>
          <w:rFonts w:ascii="Dubai" w:cs="Dubai" w:hAnsi="Dubai"/>
          <w:szCs w:val="24"/>
          <w:rtl/>
          <w:lang w:val="en"/>
        </w:rPr>
        <w:t>يشير إلى فروق الأسعار التي يتم حسابها على أساس شهري</w:t>
      </w:r>
    </w:p>
    <w:p w14:paraId="5B14E77D" w14:textId="77777777" w:rsidP="00861C72" w:rsidR="00861C72" w:rsidRDefault="00861C72" w:rsidRPr="00861C72">
      <w:pPr>
        <w:bidi/>
        <w:spacing w:line="240" w:lineRule="auto"/>
        <w:ind w:hanging="4" w:left="4"/>
        <w:jc w:val="both"/>
        <w:rPr>
          <w:rFonts w:ascii="Dubai" w:cs="Dubai" w:hAnsi="Dubai"/>
          <w:szCs w:val="24"/>
          <w:rtl/>
          <w:lang w:val="en"/>
        </w:rPr>
      </w:pPr>
      <w:r w:rsidRPr="00861C72">
        <w:rPr>
          <w:rFonts w:ascii="Dubai" w:cs="Dubai" w:hAnsi="Dubai"/>
          <w:szCs w:val="24"/>
          <w:lang w:bidi="ar-JO"/>
        </w:rPr>
        <w:t xml:space="preserve">: </w:t>
      </w:r>
      <w:r w:rsidRPr="00861C72">
        <w:rPr>
          <w:rFonts w:ascii="Dubai" w:cs="Dubai" w:hAnsi="Dubai"/>
          <w:szCs w:val="24"/>
          <w:lang w:bidi="ar-JO" w:val="en"/>
        </w:rPr>
        <w:t>API</w:t>
      </w:r>
      <w:r w:rsidRPr="00861C72">
        <w:rPr>
          <w:rFonts w:ascii="Dubai" w:cs="Dubai" w:hAnsi="Dubai"/>
          <w:szCs w:val="24"/>
          <w:rtl/>
          <w:lang w:val="en"/>
        </w:rPr>
        <w:t>يشير إلى فرق السعر لتقلبات الكثافة</w:t>
      </w:r>
      <w:r w:rsidRPr="00861C72">
        <w:rPr>
          <w:rFonts w:ascii="Dubai" w:cs="Dubai" w:hAnsi="Dubai"/>
          <w:szCs w:val="24"/>
          <w:lang w:bidi="ar-JO" w:val="en"/>
        </w:rPr>
        <w:t xml:space="preserve"> (API Gravity) </w:t>
      </w:r>
      <w:r w:rsidRPr="00861C72">
        <w:rPr>
          <w:rFonts w:ascii="Dubai" w:cs="Dubai" w:hAnsi="Dubai"/>
          <w:szCs w:val="24"/>
          <w:rtl/>
          <w:lang w:val="en"/>
        </w:rPr>
        <w:t>بين مواصفات العقد والشحنة الفعلية</w:t>
      </w:r>
    </w:p>
    <w:p w14:paraId="4C01880B" w14:textId="77777777" w:rsidP="00861C72" w:rsidR="00861C72" w:rsidRDefault="00861C72" w:rsidRPr="00861C72">
      <w:pPr>
        <w:bidi/>
        <w:spacing w:line="240" w:lineRule="auto"/>
        <w:ind w:hanging="4" w:left="4"/>
        <w:jc w:val="both"/>
        <w:rPr>
          <w:rFonts w:ascii="Dubai" w:cs="Dubai" w:hAnsi="Dubai"/>
          <w:szCs w:val="24"/>
          <w:lang w:bidi="ar-JO" w:val="en"/>
        </w:rPr>
      </w:pPr>
      <w:r w:rsidRPr="00861C72">
        <w:rPr>
          <w:rFonts w:ascii="Dubai" w:cs="Dubai" w:hAnsi="Dubai"/>
          <w:szCs w:val="24"/>
          <w:lang w:bidi="ar-JO" w:val="en"/>
        </w:rPr>
        <w:t>F</w:t>
      </w:r>
      <w:r w:rsidRPr="00861C72">
        <w:rPr>
          <w:rFonts w:ascii="Dubai" w:cs="Dubai" w:hAnsi="Dubai"/>
          <w:szCs w:val="24"/>
          <w:rtl/>
          <w:lang w:bidi="ar-JO" w:val="en"/>
        </w:rPr>
        <w:t xml:space="preserve">: </w:t>
      </w:r>
      <w:r w:rsidRPr="00861C72">
        <w:rPr>
          <w:rFonts w:ascii="Dubai" w:cs="Dubai" w:hAnsi="Dubai"/>
          <w:szCs w:val="24"/>
          <w:rtl/>
          <w:lang w:val="en"/>
        </w:rPr>
        <w:t>يمثل معدل الشحن (وفقاً لنشرات يومية دولية</w:t>
      </w:r>
      <w:r w:rsidRPr="00861C72">
        <w:rPr>
          <w:rFonts w:ascii="Dubai" w:cs="Dubai" w:hAnsi="Dubai"/>
          <w:szCs w:val="24"/>
          <w:lang w:bidi="ar-JO" w:val="en"/>
        </w:rPr>
        <w:t xml:space="preserve"> (</w:t>
      </w:r>
    </w:p>
    <w:p w14:paraId="71CCDB78" w14:textId="77777777" w:rsidP="00861C72" w:rsidR="00861C72" w:rsidRDefault="00861C72" w:rsidRPr="00861C72">
      <w:pPr>
        <w:bidi/>
        <w:spacing w:line="240" w:lineRule="auto"/>
        <w:jc w:val="both"/>
        <w:rPr>
          <w:rFonts w:ascii="Dubai" w:cs="Dubai" w:hAnsi="Dubai"/>
          <w:b/>
          <w:bCs/>
          <w:szCs w:val="24"/>
          <w:u w:val="single"/>
          <w:rtl/>
          <w:lang w:bidi="ar-LB"/>
        </w:rPr>
      </w:pPr>
      <w:r w:rsidRPr="00861C72">
        <w:rPr>
          <w:rFonts w:ascii="Dubai" w:cs="Dubai" w:hAnsi="Dubai"/>
          <w:b/>
          <w:bCs/>
          <w:szCs w:val="24"/>
          <w:u w:val="single"/>
          <w:rtl/>
          <w:lang w:bidi="ar-LB"/>
        </w:rPr>
        <w:t>عوامل تسعير النفط الخام العراقي</w:t>
      </w:r>
    </w:p>
    <w:p w14:paraId="27E702A7" w14:textId="637C96E0" w:rsidP="00983236" w:rsidR="00DA6230" w:rsidRDefault="00DA6230">
      <w:pPr>
        <w:tabs>
          <w:tab w:pos="7776" w:val="right"/>
        </w:tabs>
        <w:bidi/>
        <w:spacing w:line="240" w:lineRule="auto"/>
        <w:ind w:left="360"/>
        <w:jc w:val="both"/>
        <w:rPr>
          <w:rFonts w:ascii="Dubai" w:cs="Dubai" w:hAnsi="Dubai"/>
          <w:b/>
          <w:bCs/>
          <w:noProof/>
          <w:color w:val="00B050"/>
          <w:sz w:val="28"/>
          <w:szCs w:val="28"/>
          <w:rtl/>
          <w:lang w:bidi="ar-LB"/>
        </w:rPr>
      </w:pPr>
    </w:p>
    <w:p w14:paraId="1364FDFF" w14:textId="7D8F7CE9" w:rsidP="00471303" w:rsidR="00861C72" w:rsidRDefault="00471303">
      <w:pPr>
        <w:tabs>
          <w:tab w:pos="7776" w:val="right"/>
        </w:tabs>
        <w:bidi/>
        <w:spacing w:line="240" w:lineRule="auto"/>
        <w:ind w:left="-144"/>
        <w:jc w:val="center"/>
        <w:rPr>
          <w:rFonts w:ascii="Dubai" w:cs="Dubai" w:hAnsi="Dubai"/>
          <w:b/>
          <w:bCs/>
          <w:noProof/>
          <w:color w:val="00B050"/>
          <w:sz w:val="28"/>
          <w:szCs w:val="28"/>
          <w:rtl/>
          <w:lang w:bidi="ar-LB"/>
        </w:rPr>
      </w:pPr>
      <w:r>
        <w:rPr>
          <w:rFonts w:ascii="Dubai" w:cs="Dubai" w:hAnsi="Dubai"/>
          <w:b/>
          <w:bCs/>
          <w:noProof/>
          <w:color w:val="00B050"/>
          <w:sz w:val="28"/>
          <w:szCs w:val="28"/>
          <w:lang w:bidi="ar-LB"/>
        </w:rPr>
        <w:drawing>
          <wp:inline distB="0" distL="0" distR="0" distT="0" wp14:anchorId="508D50B8" wp14:editId="3422E4C2">
            <wp:extent cx="5749637" cy="5012146"/>
            <wp:effectExtent b="0" l="0" r="3810" t="0"/>
            <wp:docPr id="193619632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noChangeAspect="1"/>
                    </pic:cNvPicPr>
                  </pic:nvPicPr>
                  <pic:blipFill>
                    <a:blip cstate="print" r:embed="rId57">
                      <a:extLst>
                        <a:ext uri="{28A0092B-C50C-407E-A947-70E740481C1C}">
                          <a14:useLocalDpi xmlns:a14="http://schemas.microsoft.com/office/drawing/2010/main" val="0"/>
                        </a:ext>
                      </a:extLst>
                    </a:blip>
                    <a:srcRect/>
                    <a:stretch>
                      <a:fillRect/>
                    </a:stretch>
                  </pic:blipFill>
                  <pic:spPr bwMode="auto">
                    <a:xfrm>
                      <a:off x="0" y="0"/>
                      <a:ext cx="5762276" cy="5023164"/>
                    </a:xfrm>
                    <a:prstGeom prst="rect">
                      <a:avLst/>
                    </a:prstGeom>
                    <a:noFill/>
                  </pic:spPr>
                </pic:pic>
              </a:graphicData>
            </a:graphic>
          </wp:inline>
        </w:drawing>
      </w:r>
    </w:p>
    <w:p w14:paraId="4B7570D3" w14:textId="77777777" w:rsidP="00C61F2A" w:rsidR="00C61F2A" w:rsidRDefault="00C61F2A">
      <w:pPr>
        <w:tabs>
          <w:tab w:pos="7776" w:val="right"/>
        </w:tabs>
        <w:bidi/>
        <w:spacing w:line="240" w:lineRule="auto"/>
        <w:ind w:left="360"/>
        <w:jc w:val="both"/>
        <w:rPr>
          <w:rFonts w:ascii="Dubai" w:cs="Dubai" w:hAnsi="Dubai"/>
          <w:b/>
          <w:bCs/>
          <w:noProof/>
          <w:color w:val="00B050"/>
          <w:sz w:val="28"/>
          <w:szCs w:val="28"/>
          <w:rtl/>
          <w:lang w:bidi="ar-LB"/>
        </w:rPr>
      </w:pPr>
    </w:p>
    <w:p w14:paraId="0AA1AE4A" w14:textId="24FF04E1" w:rsidR="00983236" w:rsidRDefault="00983236" w:rsidRPr="00A978DF">
      <w:pPr>
        <w:pStyle w:val="ListParagraph"/>
        <w:numPr>
          <w:ilvl w:val="2"/>
          <w:numId w:val="32"/>
        </w:numPr>
        <w:bidi/>
        <w:spacing w:line="240" w:lineRule="auto"/>
        <w:ind w:left="1386"/>
        <w:rPr>
          <w:rFonts w:ascii="Dubai" w:cs="Dubai" w:hAnsi="Dubai"/>
          <w:b/>
          <w:bCs/>
          <w:color w:val="00B050"/>
          <w:szCs w:val="24"/>
          <w:lang w:bidi="ar-IQ"/>
        </w:rPr>
      </w:pPr>
      <w:r w:rsidRPr="00A978DF">
        <w:rPr>
          <w:rFonts w:ascii="Dubai" w:cs="Dubai" w:hAnsi="Dubai" w:hint="eastAsia"/>
          <w:b/>
          <w:bCs/>
          <w:color w:val="00B050"/>
          <w:szCs w:val="24"/>
          <w:rtl/>
          <w:lang w:bidi="ar-IQ"/>
        </w:rPr>
        <w:lastRenderedPageBreak/>
        <w:t>صادرات</w:t>
      </w:r>
      <w:r w:rsidRPr="00A978DF">
        <w:rPr>
          <w:rFonts w:ascii="Dubai" w:cs="Dubai" w:hAnsi="Dubai"/>
          <w:b/>
          <w:bCs/>
          <w:color w:val="00B050"/>
          <w:szCs w:val="24"/>
          <w:rtl/>
          <w:lang w:bidi="ar-IQ"/>
        </w:rPr>
        <w:t xml:space="preserve"> </w:t>
      </w:r>
      <w:r w:rsidRPr="00A978DF">
        <w:rPr>
          <w:rFonts w:ascii="Dubai" w:cs="Dubai" w:hAnsi="Dubai" w:hint="eastAsia"/>
          <w:b/>
          <w:bCs/>
          <w:color w:val="00B050"/>
          <w:szCs w:val="24"/>
          <w:rtl/>
          <w:lang w:bidi="ar-IQ"/>
        </w:rPr>
        <w:t>النفط</w:t>
      </w:r>
      <w:r w:rsidRPr="00A978DF">
        <w:rPr>
          <w:rFonts w:ascii="Dubai" w:cs="Dubai" w:hAnsi="Dubai"/>
          <w:b/>
          <w:bCs/>
          <w:color w:val="00B050"/>
          <w:szCs w:val="24"/>
          <w:rtl/>
          <w:lang w:bidi="ar-IQ"/>
        </w:rPr>
        <w:t xml:space="preserve"> </w:t>
      </w:r>
      <w:r w:rsidRPr="00A978DF">
        <w:rPr>
          <w:rFonts w:ascii="Dubai" w:cs="Dubai" w:hAnsi="Dubai" w:hint="eastAsia"/>
          <w:b/>
          <w:bCs/>
          <w:color w:val="00B050"/>
          <w:szCs w:val="24"/>
          <w:rtl/>
          <w:lang w:bidi="ar-IQ"/>
        </w:rPr>
        <w:t>الخام</w:t>
      </w:r>
      <w:r w:rsidRPr="00A978DF">
        <w:rPr>
          <w:rFonts w:ascii="Dubai" w:cs="Dubai" w:hAnsi="Dubai"/>
          <w:b/>
          <w:bCs/>
          <w:color w:val="00B050"/>
          <w:szCs w:val="24"/>
          <w:rtl/>
          <w:lang w:bidi="ar-IQ"/>
        </w:rPr>
        <w:t xml:space="preserve"> </w:t>
      </w:r>
      <w:r w:rsidRPr="00A978DF">
        <w:rPr>
          <w:rFonts w:ascii="Dubai" w:cs="Dubai" w:hAnsi="Dubai" w:hint="eastAsia"/>
          <w:b/>
          <w:bCs/>
          <w:color w:val="00B050"/>
          <w:szCs w:val="24"/>
          <w:rtl/>
          <w:lang w:bidi="ar-IQ"/>
        </w:rPr>
        <w:t>لصالح</w:t>
      </w:r>
      <w:r w:rsidRPr="00A978DF">
        <w:rPr>
          <w:rFonts w:ascii="Dubai" w:cs="Dubai" w:hAnsi="Dubai"/>
          <w:b/>
          <w:bCs/>
          <w:color w:val="00B050"/>
          <w:szCs w:val="24"/>
          <w:rtl/>
          <w:lang w:bidi="ar-IQ"/>
        </w:rPr>
        <w:t xml:space="preserve"> </w:t>
      </w:r>
      <w:r w:rsidRPr="00A978DF">
        <w:rPr>
          <w:rFonts w:ascii="Dubai" w:cs="Dubai" w:hAnsi="Dubai" w:hint="eastAsia"/>
          <w:b/>
          <w:bCs/>
          <w:color w:val="00B050"/>
          <w:szCs w:val="24"/>
          <w:rtl/>
          <w:lang w:bidi="ar-IQ"/>
        </w:rPr>
        <w:t>الشركات</w:t>
      </w:r>
      <w:r w:rsidRPr="00A978DF">
        <w:rPr>
          <w:rFonts w:ascii="Dubai" w:cs="Dubai" w:hAnsi="Dubai"/>
          <w:b/>
          <w:bCs/>
          <w:color w:val="00B050"/>
          <w:szCs w:val="24"/>
          <w:rtl/>
          <w:lang w:bidi="ar-IQ"/>
        </w:rPr>
        <w:t xml:space="preserve"> </w:t>
      </w:r>
      <w:r w:rsidRPr="00A978DF">
        <w:rPr>
          <w:rFonts w:ascii="Dubai" w:cs="Dubai" w:hAnsi="Dubai" w:hint="eastAsia"/>
          <w:b/>
          <w:bCs/>
          <w:color w:val="00B050"/>
          <w:szCs w:val="24"/>
          <w:rtl/>
          <w:lang w:bidi="ar-IQ"/>
        </w:rPr>
        <w:t>الأجنبية</w:t>
      </w:r>
      <w:r w:rsidRPr="00A978DF">
        <w:rPr>
          <w:rFonts w:ascii="Dubai" w:cs="Dubai" w:hAnsi="Dubai"/>
          <w:b/>
          <w:bCs/>
          <w:color w:val="00B050"/>
          <w:szCs w:val="24"/>
          <w:rtl/>
          <w:lang w:bidi="ar-IQ"/>
        </w:rPr>
        <w:t xml:space="preserve"> </w:t>
      </w:r>
      <w:r w:rsidRPr="00A978DF">
        <w:rPr>
          <w:rFonts w:ascii="Dubai" w:cs="Dubai" w:hAnsi="Dubai" w:hint="eastAsia"/>
          <w:b/>
          <w:bCs/>
          <w:color w:val="00B050"/>
          <w:szCs w:val="24"/>
          <w:rtl/>
          <w:lang w:bidi="ar-IQ"/>
        </w:rPr>
        <w:t>العاملة</w:t>
      </w:r>
      <w:r w:rsidRPr="00A978DF">
        <w:rPr>
          <w:rFonts w:ascii="Dubai" w:cs="Dubai" w:hAnsi="Dubai"/>
          <w:b/>
          <w:bCs/>
          <w:color w:val="00B050"/>
          <w:szCs w:val="24"/>
          <w:rtl/>
          <w:lang w:bidi="ar-IQ"/>
        </w:rPr>
        <w:t xml:space="preserve"> </w:t>
      </w:r>
      <w:r w:rsidRPr="00A978DF">
        <w:rPr>
          <w:rFonts w:ascii="Dubai" w:cs="Dubai" w:hAnsi="Dubai" w:hint="eastAsia"/>
          <w:b/>
          <w:bCs/>
          <w:color w:val="00B050"/>
          <w:szCs w:val="24"/>
          <w:rtl/>
          <w:lang w:bidi="ar-IQ"/>
        </w:rPr>
        <w:t>في</w:t>
      </w:r>
      <w:r w:rsidRPr="00A978DF">
        <w:rPr>
          <w:rFonts w:ascii="Dubai" w:cs="Dubai" w:hAnsi="Dubai"/>
          <w:b/>
          <w:bCs/>
          <w:color w:val="00B050"/>
          <w:szCs w:val="24"/>
          <w:rtl/>
          <w:lang w:bidi="ar-IQ"/>
        </w:rPr>
        <w:t xml:space="preserve"> </w:t>
      </w:r>
      <w:r w:rsidRPr="00A978DF">
        <w:rPr>
          <w:rFonts w:ascii="Dubai" w:cs="Dubai" w:hAnsi="Dubai" w:hint="eastAsia"/>
          <w:b/>
          <w:bCs/>
          <w:color w:val="00B050"/>
          <w:szCs w:val="24"/>
          <w:rtl/>
          <w:lang w:bidi="ar-IQ"/>
        </w:rPr>
        <w:t>العراق</w:t>
      </w:r>
      <w:r w:rsidRPr="00A978DF">
        <w:rPr>
          <w:rFonts w:ascii="Dubai" w:cs="Dubai" w:hAnsi="Dubai" w:hint="cs"/>
          <w:b/>
          <w:bCs/>
          <w:color w:val="00B050"/>
          <w:szCs w:val="24"/>
          <w:rtl/>
          <w:lang w:bidi="ar-IQ"/>
        </w:rPr>
        <w:t xml:space="preserve"> ضمن جولات التراخيص</w:t>
      </w:r>
    </w:p>
    <w:p w14:paraId="40C49CA9" w14:textId="66435785" w:rsidP="00983236" w:rsidR="00DA6230" w:rsidRDefault="00983236">
      <w:pPr>
        <w:tabs>
          <w:tab w:pos="7776" w:val="right"/>
        </w:tabs>
        <w:bidi/>
        <w:spacing w:line="240" w:lineRule="auto"/>
        <w:ind w:left="360"/>
        <w:jc w:val="both"/>
        <w:rPr>
          <w:rFonts w:ascii="Dubai" w:cs="Dubai" w:hAnsi="Dubai"/>
          <w:szCs w:val="24"/>
          <w:rtl/>
          <w:lang w:bidi="ar-IQ"/>
        </w:rPr>
      </w:pPr>
      <w:r w:rsidRPr="00983236">
        <w:rPr>
          <w:rFonts w:ascii="Dubai" w:cs="Dubai" w:hAnsi="Dubai" w:hint="eastAsia"/>
          <w:szCs w:val="24"/>
          <w:rtl/>
          <w:lang w:bidi="ar-IQ"/>
        </w:rPr>
        <w:t>يُصدَّر</w:t>
      </w:r>
      <w:r w:rsidRPr="00983236">
        <w:rPr>
          <w:rFonts w:ascii="Dubai" w:cs="Dubai" w:hAnsi="Dubai"/>
          <w:szCs w:val="24"/>
          <w:rtl/>
          <w:lang w:bidi="ar-IQ"/>
        </w:rPr>
        <w:t xml:space="preserve"> </w:t>
      </w:r>
      <w:r w:rsidRPr="00983236">
        <w:rPr>
          <w:rFonts w:ascii="Dubai" w:cs="Dubai" w:hAnsi="Dubai" w:hint="eastAsia"/>
          <w:szCs w:val="24"/>
          <w:rtl/>
          <w:lang w:bidi="ar-IQ"/>
        </w:rPr>
        <w:t>النفط</w:t>
      </w:r>
      <w:r w:rsidRPr="00983236">
        <w:rPr>
          <w:rFonts w:ascii="Dubai" w:cs="Dubai" w:hAnsi="Dubai"/>
          <w:szCs w:val="24"/>
          <w:rtl/>
          <w:lang w:bidi="ar-IQ"/>
        </w:rPr>
        <w:t xml:space="preserve"> </w:t>
      </w:r>
      <w:r w:rsidRPr="00983236">
        <w:rPr>
          <w:rFonts w:ascii="Dubai" w:cs="Dubai" w:hAnsi="Dubai" w:hint="eastAsia"/>
          <w:szCs w:val="24"/>
          <w:rtl/>
          <w:lang w:bidi="ar-IQ"/>
        </w:rPr>
        <w:t>الخام</w:t>
      </w:r>
      <w:r w:rsidRPr="00983236">
        <w:rPr>
          <w:rFonts w:ascii="Dubai" w:cs="Dubai" w:hAnsi="Dubai"/>
          <w:szCs w:val="24"/>
          <w:rtl/>
          <w:lang w:bidi="ar-IQ"/>
        </w:rPr>
        <w:t xml:space="preserve"> </w:t>
      </w:r>
      <w:r w:rsidRPr="00983236">
        <w:rPr>
          <w:rFonts w:ascii="Dubai" w:cs="Dubai" w:hAnsi="Dubai" w:hint="eastAsia"/>
          <w:szCs w:val="24"/>
          <w:rtl/>
          <w:lang w:bidi="ar-IQ"/>
        </w:rPr>
        <w:t>العائد</w:t>
      </w:r>
      <w:r w:rsidRPr="00983236">
        <w:rPr>
          <w:rFonts w:ascii="Dubai" w:cs="Dubai" w:hAnsi="Dubai"/>
          <w:szCs w:val="24"/>
          <w:rtl/>
          <w:lang w:bidi="ar-IQ"/>
        </w:rPr>
        <w:t xml:space="preserve"> </w:t>
      </w:r>
      <w:r w:rsidRPr="00983236">
        <w:rPr>
          <w:rFonts w:ascii="Dubai" w:cs="Dubai" w:hAnsi="Dubai" w:hint="eastAsia"/>
          <w:szCs w:val="24"/>
          <w:rtl/>
          <w:lang w:bidi="ar-IQ"/>
        </w:rPr>
        <w:t>للشركات</w:t>
      </w:r>
      <w:r w:rsidRPr="00983236">
        <w:rPr>
          <w:rFonts w:ascii="Dubai" w:cs="Dubai" w:hAnsi="Dubai"/>
          <w:szCs w:val="24"/>
          <w:rtl/>
          <w:lang w:bidi="ar-IQ"/>
        </w:rPr>
        <w:t xml:space="preserve"> </w:t>
      </w:r>
      <w:r w:rsidRPr="00983236">
        <w:rPr>
          <w:rFonts w:ascii="Dubai" w:cs="Dubai" w:hAnsi="Dubai" w:hint="eastAsia"/>
          <w:szCs w:val="24"/>
          <w:rtl/>
          <w:lang w:bidi="ar-IQ"/>
        </w:rPr>
        <w:t>الأجنبية</w:t>
      </w:r>
      <w:r w:rsidRPr="00983236">
        <w:rPr>
          <w:rFonts w:ascii="Dubai" w:cs="Dubai" w:hAnsi="Dubai"/>
          <w:szCs w:val="24"/>
          <w:rtl/>
          <w:lang w:bidi="ar-IQ"/>
        </w:rPr>
        <w:t xml:space="preserve"> </w:t>
      </w:r>
      <w:r w:rsidRPr="00983236">
        <w:rPr>
          <w:rFonts w:ascii="Dubai" w:cs="Dubai" w:hAnsi="Dubai" w:hint="eastAsia"/>
          <w:szCs w:val="24"/>
          <w:rtl/>
          <w:lang w:bidi="ar-IQ"/>
        </w:rPr>
        <w:t>المتعاقدة</w:t>
      </w:r>
      <w:r w:rsidRPr="00983236">
        <w:rPr>
          <w:rFonts w:ascii="Dubai" w:cs="Dubai" w:hAnsi="Dubai"/>
          <w:szCs w:val="24"/>
          <w:rtl/>
          <w:lang w:bidi="ar-IQ"/>
        </w:rPr>
        <w:t xml:space="preserve"> </w:t>
      </w:r>
      <w:r w:rsidRPr="00983236">
        <w:rPr>
          <w:rFonts w:ascii="Dubai" w:cs="Dubai" w:hAnsi="Dubai" w:hint="eastAsia"/>
          <w:szCs w:val="24"/>
          <w:rtl/>
          <w:lang w:bidi="ar-IQ"/>
        </w:rPr>
        <w:t>ضمن</w:t>
      </w:r>
      <w:r w:rsidRPr="00983236">
        <w:rPr>
          <w:rFonts w:ascii="Dubai" w:cs="Dubai" w:hAnsi="Dubai"/>
          <w:szCs w:val="24"/>
          <w:rtl/>
          <w:lang w:bidi="ar-IQ"/>
        </w:rPr>
        <w:t xml:space="preserve"> </w:t>
      </w:r>
      <w:r w:rsidRPr="00983236">
        <w:rPr>
          <w:rFonts w:ascii="Dubai" w:cs="Dubai" w:hAnsi="Dubai" w:hint="eastAsia"/>
          <w:szCs w:val="24"/>
          <w:rtl/>
          <w:lang w:bidi="ar-IQ"/>
        </w:rPr>
        <w:t>جولات</w:t>
      </w:r>
      <w:r w:rsidRPr="00983236">
        <w:rPr>
          <w:rFonts w:ascii="Dubai" w:cs="Dubai" w:hAnsi="Dubai"/>
          <w:szCs w:val="24"/>
          <w:rtl/>
          <w:lang w:bidi="ar-IQ"/>
        </w:rPr>
        <w:t xml:space="preserve"> </w:t>
      </w:r>
      <w:r w:rsidRPr="00983236">
        <w:rPr>
          <w:rFonts w:ascii="Dubai" w:cs="Dubai" w:hAnsi="Dubai" w:hint="eastAsia"/>
          <w:szCs w:val="24"/>
          <w:rtl/>
          <w:lang w:bidi="ar-IQ"/>
        </w:rPr>
        <w:t>التراخيص</w:t>
      </w:r>
      <w:r w:rsidRPr="00983236">
        <w:rPr>
          <w:rFonts w:ascii="Dubai" w:cs="Dubai" w:hAnsi="Dubai"/>
          <w:szCs w:val="24"/>
          <w:rtl/>
          <w:lang w:bidi="ar-IQ"/>
        </w:rPr>
        <w:t xml:space="preserve"> </w:t>
      </w:r>
      <w:r w:rsidRPr="00983236">
        <w:rPr>
          <w:rFonts w:ascii="Dubai" w:cs="Dubai" w:hAnsi="Dubai" w:hint="eastAsia"/>
          <w:szCs w:val="24"/>
          <w:rtl/>
          <w:lang w:bidi="ar-IQ"/>
        </w:rPr>
        <w:t>البترولية</w:t>
      </w:r>
      <w:r w:rsidRPr="00983236">
        <w:rPr>
          <w:rFonts w:ascii="Dubai" w:cs="Dubai" w:hAnsi="Dubai"/>
          <w:szCs w:val="24"/>
          <w:rtl/>
          <w:lang w:bidi="ar-IQ"/>
        </w:rPr>
        <w:t xml:space="preserve"> </w:t>
      </w:r>
      <w:r w:rsidRPr="00983236">
        <w:rPr>
          <w:rFonts w:ascii="Dubai" w:cs="Dubai" w:hAnsi="Dubai" w:hint="eastAsia"/>
          <w:szCs w:val="24"/>
          <w:rtl/>
          <w:lang w:bidi="ar-IQ"/>
        </w:rPr>
        <w:t>أيضًا</w:t>
      </w:r>
      <w:r w:rsidRPr="00983236">
        <w:rPr>
          <w:rFonts w:ascii="Dubai" w:cs="Dubai" w:hAnsi="Dubai"/>
          <w:szCs w:val="24"/>
          <w:rtl/>
          <w:lang w:bidi="ar-IQ"/>
        </w:rPr>
        <w:t xml:space="preserve"> </w:t>
      </w:r>
      <w:r w:rsidRPr="00983236">
        <w:rPr>
          <w:rFonts w:ascii="Dubai" w:cs="Dubai" w:hAnsi="Dubai" w:hint="eastAsia"/>
          <w:szCs w:val="24"/>
          <w:rtl/>
          <w:lang w:bidi="ar-IQ"/>
        </w:rPr>
        <w:t>عبر</w:t>
      </w:r>
      <w:r w:rsidRPr="00983236">
        <w:rPr>
          <w:rFonts w:ascii="Dubai" w:cs="Dubai" w:hAnsi="Dubai"/>
          <w:szCs w:val="24"/>
          <w:rtl/>
          <w:lang w:bidi="ar-IQ"/>
        </w:rPr>
        <w:t xml:space="preserve"> </w:t>
      </w:r>
      <w:r w:rsidRPr="00983236">
        <w:rPr>
          <w:rFonts w:ascii="Dubai" w:cs="Dubai" w:hAnsi="Dubai" w:hint="eastAsia"/>
          <w:szCs w:val="24"/>
          <w:rtl/>
          <w:lang w:bidi="ar-IQ"/>
        </w:rPr>
        <w:t>شركة</w:t>
      </w:r>
      <w:r w:rsidRPr="00983236">
        <w:rPr>
          <w:rFonts w:ascii="Dubai" w:cs="Dubai" w:hAnsi="Dubai"/>
          <w:szCs w:val="24"/>
          <w:rtl/>
          <w:lang w:bidi="ar-IQ"/>
        </w:rPr>
        <w:t xml:space="preserve"> </w:t>
      </w:r>
      <w:r w:rsidRPr="00983236">
        <w:rPr>
          <w:rFonts w:ascii="Dubai" w:cs="Dubai" w:hAnsi="Dubai" w:hint="eastAsia"/>
          <w:szCs w:val="24"/>
          <w:rtl/>
          <w:lang w:bidi="ar-IQ"/>
        </w:rPr>
        <w:t>تسويق</w:t>
      </w:r>
      <w:r w:rsidRPr="00983236">
        <w:rPr>
          <w:rFonts w:ascii="Dubai" w:cs="Dubai" w:hAnsi="Dubai"/>
          <w:szCs w:val="24"/>
          <w:rtl/>
          <w:lang w:bidi="ar-IQ"/>
        </w:rPr>
        <w:t xml:space="preserve"> </w:t>
      </w:r>
      <w:r w:rsidRPr="00983236">
        <w:rPr>
          <w:rFonts w:ascii="Dubai" w:cs="Dubai" w:hAnsi="Dubai" w:hint="eastAsia"/>
          <w:szCs w:val="24"/>
          <w:rtl/>
          <w:lang w:bidi="ar-IQ"/>
        </w:rPr>
        <w:t>النفط</w:t>
      </w:r>
      <w:r>
        <w:rPr>
          <w:rFonts w:ascii="Dubai" w:cs="Dubai" w:hAnsi="Dubai" w:hint="cs"/>
          <w:szCs w:val="24"/>
          <w:rtl/>
          <w:lang w:bidi="ar-IQ"/>
        </w:rPr>
        <w:t xml:space="preserve"> (يسمى أيضاً تحميل النفط)</w:t>
      </w:r>
      <w:r w:rsidRPr="00983236">
        <w:rPr>
          <w:rFonts w:ascii="Dubai" w:cs="Dubai" w:hAnsi="Dubai" w:hint="eastAsia"/>
          <w:szCs w:val="24"/>
          <w:rtl/>
          <w:lang w:bidi="ar-IQ"/>
        </w:rPr>
        <w:t>،</w:t>
      </w:r>
      <w:r w:rsidRPr="00983236">
        <w:rPr>
          <w:rFonts w:ascii="Dubai" w:cs="Dubai" w:hAnsi="Dubai"/>
          <w:szCs w:val="24"/>
          <w:rtl/>
          <w:lang w:bidi="ar-IQ"/>
        </w:rPr>
        <w:t xml:space="preserve"> </w:t>
      </w:r>
      <w:r w:rsidRPr="00983236">
        <w:rPr>
          <w:rFonts w:ascii="Dubai" w:cs="Dubai" w:hAnsi="Dubai" w:hint="eastAsia"/>
          <w:szCs w:val="24"/>
          <w:rtl/>
          <w:lang w:bidi="ar-IQ"/>
        </w:rPr>
        <w:t>حيث</w:t>
      </w:r>
      <w:r w:rsidRPr="00983236">
        <w:rPr>
          <w:rFonts w:ascii="Dubai" w:cs="Dubai" w:hAnsi="Dubai"/>
          <w:szCs w:val="24"/>
          <w:rtl/>
          <w:lang w:bidi="ar-IQ"/>
        </w:rPr>
        <w:t xml:space="preserve"> </w:t>
      </w:r>
      <w:r w:rsidRPr="00983236">
        <w:rPr>
          <w:rFonts w:ascii="Dubai" w:cs="Dubai" w:hAnsi="Dubai" w:hint="eastAsia"/>
          <w:szCs w:val="24"/>
          <w:rtl/>
          <w:lang w:bidi="ar-IQ"/>
        </w:rPr>
        <w:t>يتم</w:t>
      </w:r>
      <w:r w:rsidRPr="00983236">
        <w:rPr>
          <w:rFonts w:ascii="Dubai" w:cs="Dubai" w:hAnsi="Dubai"/>
          <w:szCs w:val="24"/>
          <w:rtl/>
          <w:lang w:bidi="ar-IQ"/>
        </w:rPr>
        <w:t xml:space="preserve"> </w:t>
      </w:r>
      <w:r w:rsidRPr="00983236">
        <w:rPr>
          <w:rFonts w:ascii="Dubai" w:cs="Dubai" w:hAnsi="Dubai" w:hint="eastAsia"/>
          <w:szCs w:val="24"/>
          <w:rtl/>
          <w:lang w:bidi="ar-IQ"/>
        </w:rPr>
        <w:t>احتساب</w:t>
      </w:r>
      <w:r w:rsidRPr="00983236">
        <w:rPr>
          <w:rFonts w:ascii="Dubai" w:cs="Dubai" w:hAnsi="Dubai"/>
          <w:szCs w:val="24"/>
          <w:rtl/>
          <w:lang w:bidi="ar-IQ"/>
        </w:rPr>
        <w:t xml:space="preserve"> </w:t>
      </w:r>
      <w:r w:rsidRPr="00983236">
        <w:rPr>
          <w:rFonts w:ascii="Dubai" w:cs="Dubai" w:hAnsi="Dubai" w:hint="eastAsia"/>
          <w:szCs w:val="24"/>
          <w:rtl/>
          <w:lang w:bidi="ar-IQ"/>
        </w:rPr>
        <w:t>حصص</w:t>
      </w:r>
      <w:r w:rsidRPr="00983236">
        <w:rPr>
          <w:rFonts w:ascii="Dubai" w:cs="Dubai" w:hAnsi="Dubai"/>
          <w:szCs w:val="24"/>
          <w:rtl/>
          <w:lang w:bidi="ar-IQ"/>
        </w:rPr>
        <w:t xml:space="preserve"> </w:t>
      </w:r>
      <w:r w:rsidRPr="00983236">
        <w:rPr>
          <w:rFonts w:ascii="Dubai" w:cs="Dubai" w:hAnsi="Dubai" w:hint="eastAsia"/>
          <w:szCs w:val="24"/>
          <w:rtl/>
          <w:lang w:bidi="ar-IQ"/>
        </w:rPr>
        <w:t>تلك</w:t>
      </w:r>
      <w:r w:rsidRPr="00983236">
        <w:rPr>
          <w:rFonts w:ascii="Dubai" w:cs="Dubai" w:hAnsi="Dubai"/>
          <w:szCs w:val="24"/>
          <w:rtl/>
          <w:lang w:bidi="ar-IQ"/>
        </w:rPr>
        <w:t xml:space="preserve"> </w:t>
      </w:r>
      <w:r w:rsidRPr="00983236">
        <w:rPr>
          <w:rFonts w:ascii="Dubai" w:cs="Dubai" w:hAnsi="Dubai" w:hint="eastAsia"/>
          <w:szCs w:val="24"/>
          <w:rtl/>
          <w:lang w:bidi="ar-IQ"/>
        </w:rPr>
        <w:t>الشركات</w:t>
      </w:r>
      <w:r w:rsidRPr="00983236">
        <w:rPr>
          <w:rFonts w:ascii="Dubai" w:cs="Dubai" w:hAnsi="Dubai"/>
          <w:szCs w:val="24"/>
          <w:rtl/>
          <w:lang w:bidi="ar-IQ"/>
        </w:rPr>
        <w:t xml:space="preserve"> </w:t>
      </w:r>
      <w:r w:rsidRPr="00983236">
        <w:rPr>
          <w:rFonts w:ascii="Dubai" w:cs="Dubai" w:hAnsi="Dubai" w:hint="eastAsia"/>
          <w:szCs w:val="24"/>
          <w:rtl/>
          <w:lang w:bidi="ar-IQ"/>
        </w:rPr>
        <w:t>بما</w:t>
      </w:r>
      <w:r w:rsidRPr="00983236">
        <w:rPr>
          <w:rFonts w:ascii="Dubai" w:cs="Dubai" w:hAnsi="Dubai"/>
          <w:szCs w:val="24"/>
          <w:rtl/>
          <w:lang w:bidi="ar-IQ"/>
        </w:rPr>
        <w:t xml:space="preserve"> </w:t>
      </w:r>
      <w:r w:rsidRPr="00983236">
        <w:rPr>
          <w:rFonts w:ascii="Dubai" w:cs="Dubai" w:hAnsi="Dubai" w:hint="eastAsia"/>
          <w:szCs w:val="24"/>
          <w:rtl/>
          <w:lang w:bidi="ar-IQ"/>
        </w:rPr>
        <w:t>يغطي</w:t>
      </w:r>
      <w:r w:rsidRPr="00983236">
        <w:rPr>
          <w:rFonts w:ascii="Dubai" w:cs="Dubai" w:hAnsi="Dubai"/>
          <w:szCs w:val="24"/>
          <w:rtl/>
          <w:lang w:bidi="ar-IQ"/>
        </w:rPr>
        <w:t xml:space="preserve"> </w:t>
      </w:r>
      <w:r w:rsidRPr="00983236">
        <w:rPr>
          <w:rFonts w:ascii="Dubai" w:cs="Dubai" w:hAnsi="Dubai" w:hint="eastAsia"/>
          <w:szCs w:val="24"/>
          <w:rtl/>
          <w:lang w:bidi="ar-IQ"/>
        </w:rPr>
        <w:t>الكلف</w:t>
      </w:r>
      <w:r w:rsidRPr="00983236">
        <w:rPr>
          <w:rFonts w:ascii="Dubai" w:cs="Dubai" w:hAnsi="Dubai"/>
          <w:szCs w:val="24"/>
          <w:rtl/>
          <w:lang w:bidi="ar-IQ"/>
        </w:rPr>
        <w:t xml:space="preserve"> </w:t>
      </w:r>
      <w:r w:rsidRPr="00983236">
        <w:rPr>
          <w:rFonts w:ascii="Dubai" w:cs="Dubai" w:hAnsi="Dubai" w:hint="eastAsia"/>
          <w:szCs w:val="24"/>
          <w:rtl/>
          <w:lang w:bidi="ar-IQ"/>
        </w:rPr>
        <w:t>المستردة</w:t>
      </w:r>
      <w:r w:rsidRPr="00983236">
        <w:rPr>
          <w:rFonts w:ascii="Dubai" w:cs="Dubai" w:hAnsi="Dubai"/>
          <w:szCs w:val="24"/>
          <w:rtl/>
          <w:lang w:bidi="ar-IQ"/>
        </w:rPr>
        <w:t xml:space="preserve"> </w:t>
      </w:r>
      <w:r w:rsidRPr="00983236">
        <w:rPr>
          <w:rFonts w:ascii="Dubai" w:cs="Dubai" w:hAnsi="Dubai" w:hint="eastAsia"/>
          <w:szCs w:val="24"/>
          <w:rtl/>
          <w:lang w:bidi="ar-IQ"/>
        </w:rPr>
        <w:t>وال</w:t>
      </w:r>
      <w:r>
        <w:rPr>
          <w:rFonts w:ascii="Dubai" w:cs="Dubai" w:hAnsi="Dubai" w:hint="cs"/>
          <w:szCs w:val="24"/>
          <w:rtl/>
          <w:lang w:bidi="ar-IQ"/>
        </w:rPr>
        <w:t>ربحية</w:t>
      </w:r>
      <w:r w:rsidRPr="00983236">
        <w:rPr>
          <w:rFonts w:ascii="Dubai" w:cs="Dubai" w:hAnsi="Dubai"/>
          <w:szCs w:val="24"/>
          <w:rtl/>
          <w:lang w:bidi="ar-IQ"/>
        </w:rPr>
        <w:t xml:space="preserve"> </w:t>
      </w:r>
      <w:r w:rsidRPr="00983236">
        <w:rPr>
          <w:rFonts w:ascii="Dubai" w:cs="Dubai" w:hAnsi="Dubai" w:hint="eastAsia"/>
          <w:szCs w:val="24"/>
          <w:rtl/>
          <w:lang w:bidi="ar-IQ"/>
        </w:rPr>
        <w:t>المستحقة</w:t>
      </w:r>
      <w:r w:rsidRPr="00983236">
        <w:rPr>
          <w:rFonts w:ascii="Dubai" w:cs="Dubai" w:hAnsi="Dubai"/>
          <w:szCs w:val="24"/>
          <w:rtl/>
          <w:lang w:bidi="ar-IQ"/>
        </w:rPr>
        <w:t xml:space="preserve"> </w:t>
      </w:r>
      <w:r w:rsidRPr="00983236">
        <w:rPr>
          <w:rFonts w:ascii="Dubai" w:cs="Dubai" w:hAnsi="Dubai" w:hint="eastAsia"/>
          <w:szCs w:val="24"/>
          <w:rtl/>
          <w:lang w:bidi="ar-IQ"/>
        </w:rPr>
        <w:t>لها،</w:t>
      </w:r>
      <w:r w:rsidRPr="00983236">
        <w:rPr>
          <w:rFonts w:ascii="Dubai" w:cs="Dubai" w:hAnsi="Dubai"/>
          <w:szCs w:val="24"/>
          <w:rtl/>
          <w:lang w:bidi="ar-IQ"/>
        </w:rPr>
        <w:t xml:space="preserve"> </w:t>
      </w:r>
      <w:r w:rsidRPr="00983236">
        <w:rPr>
          <w:rFonts w:ascii="Dubai" w:cs="Dubai" w:hAnsi="Dubai" w:hint="eastAsia"/>
          <w:szCs w:val="24"/>
          <w:rtl/>
          <w:lang w:bidi="ar-IQ"/>
        </w:rPr>
        <w:t>ويتم</w:t>
      </w:r>
      <w:r w:rsidRPr="00983236">
        <w:rPr>
          <w:rFonts w:ascii="Dubai" w:cs="Dubai" w:hAnsi="Dubai"/>
          <w:szCs w:val="24"/>
          <w:rtl/>
          <w:lang w:bidi="ar-IQ"/>
        </w:rPr>
        <w:t xml:space="preserve"> </w:t>
      </w:r>
      <w:r w:rsidRPr="00983236">
        <w:rPr>
          <w:rFonts w:ascii="Dubai" w:cs="Dubai" w:hAnsi="Dubai" w:hint="eastAsia"/>
          <w:szCs w:val="24"/>
          <w:rtl/>
          <w:lang w:bidi="ar-IQ"/>
        </w:rPr>
        <w:t>تسويتها</w:t>
      </w:r>
      <w:r w:rsidRPr="00983236">
        <w:rPr>
          <w:rFonts w:ascii="Dubai" w:cs="Dubai" w:hAnsi="Dubai"/>
          <w:szCs w:val="24"/>
          <w:rtl/>
          <w:lang w:bidi="ar-IQ"/>
        </w:rPr>
        <w:t xml:space="preserve"> </w:t>
      </w:r>
      <w:r w:rsidRPr="00983236">
        <w:rPr>
          <w:rFonts w:ascii="Dubai" w:cs="Dubai" w:hAnsi="Dubai" w:hint="eastAsia"/>
          <w:szCs w:val="24"/>
          <w:rtl/>
          <w:lang w:bidi="ar-IQ"/>
        </w:rPr>
        <w:t>عينيًا</w:t>
      </w:r>
      <w:r w:rsidRPr="00983236">
        <w:rPr>
          <w:rFonts w:ascii="Dubai" w:cs="Dubai" w:hAnsi="Dubai"/>
          <w:szCs w:val="24"/>
          <w:rtl/>
          <w:lang w:bidi="ar-IQ"/>
        </w:rPr>
        <w:t xml:space="preserve"> </w:t>
      </w:r>
      <w:r w:rsidRPr="00983236">
        <w:rPr>
          <w:rFonts w:ascii="Dubai" w:cs="Dubai" w:hAnsi="Dubai" w:hint="eastAsia"/>
          <w:szCs w:val="24"/>
          <w:rtl/>
          <w:lang w:bidi="ar-IQ"/>
        </w:rPr>
        <w:t>بالنفط</w:t>
      </w:r>
      <w:r w:rsidRPr="00983236">
        <w:rPr>
          <w:rFonts w:ascii="Dubai" w:cs="Dubai" w:hAnsi="Dubai"/>
          <w:szCs w:val="24"/>
          <w:rtl/>
          <w:lang w:bidi="ar-IQ"/>
        </w:rPr>
        <w:t xml:space="preserve"> </w:t>
      </w:r>
      <w:r w:rsidRPr="00983236">
        <w:rPr>
          <w:rFonts w:ascii="Dubai" w:cs="Dubai" w:hAnsi="Dubai" w:hint="eastAsia"/>
          <w:szCs w:val="24"/>
          <w:rtl/>
          <w:lang w:bidi="ar-IQ"/>
        </w:rPr>
        <w:t>الخام</w:t>
      </w:r>
      <w:r w:rsidRPr="00983236">
        <w:rPr>
          <w:rFonts w:ascii="Dubai" w:cs="Dubai" w:hAnsi="Dubai"/>
          <w:szCs w:val="24"/>
          <w:rtl/>
          <w:lang w:bidi="ar-IQ"/>
        </w:rPr>
        <w:t xml:space="preserve"> </w:t>
      </w:r>
      <w:r w:rsidRPr="00983236">
        <w:rPr>
          <w:rFonts w:ascii="Dubai" w:cs="Dubai" w:hAnsi="Dubai" w:hint="eastAsia"/>
          <w:szCs w:val="24"/>
          <w:rtl/>
          <w:lang w:bidi="ar-IQ"/>
        </w:rPr>
        <w:t>بدلًا</w:t>
      </w:r>
      <w:r w:rsidRPr="00983236">
        <w:rPr>
          <w:rFonts w:ascii="Dubai" w:cs="Dubai" w:hAnsi="Dubai"/>
          <w:szCs w:val="24"/>
          <w:rtl/>
          <w:lang w:bidi="ar-IQ"/>
        </w:rPr>
        <w:t xml:space="preserve"> </w:t>
      </w:r>
      <w:r w:rsidRPr="00983236">
        <w:rPr>
          <w:rFonts w:ascii="Dubai" w:cs="Dubai" w:hAnsi="Dubai" w:hint="eastAsia"/>
          <w:szCs w:val="24"/>
          <w:rtl/>
          <w:lang w:bidi="ar-IQ"/>
        </w:rPr>
        <w:t>من</w:t>
      </w:r>
      <w:r w:rsidRPr="00983236">
        <w:rPr>
          <w:rFonts w:ascii="Dubai" w:cs="Dubai" w:hAnsi="Dubai"/>
          <w:szCs w:val="24"/>
          <w:rtl/>
          <w:lang w:bidi="ar-IQ"/>
        </w:rPr>
        <w:t xml:space="preserve"> </w:t>
      </w:r>
      <w:r w:rsidRPr="00983236">
        <w:rPr>
          <w:rFonts w:ascii="Dubai" w:cs="Dubai" w:hAnsi="Dubai" w:hint="eastAsia"/>
          <w:szCs w:val="24"/>
          <w:rtl/>
          <w:lang w:bidi="ar-IQ"/>
        </w:rPr>
        <w:t>الدفع</w:t>
      </w:r>
      <w:r w:rsidRPr="00983236">
        <w:rPr>
          <w:rFonts w:ascii="Dubai" w:cs="Dubai" w:hAnsi="Dubai"/>
          <w:szCs w:val="24"/>
          <w:rtl/>
          <w:lang w:bidi="ar-IQ"/>
        </w:rPr>
        <w:t xml:space="preserve"> </w:t>
      </w:r>
      <w:r w:rsidRPr="00983236">
        <w:rPr>
          <w:rFonts w:ascii="Dubai" w:cs="Dubai" w:hAnsi="Dubai" w:hint="eastAsia"/>
          <w:szCs w:val="24"/>
          <w:rtl/>
          <w:lang w:bidi="ar-IQ"/>
        </w:rPr>
        <w:t>النقدي،</w:t>
      </w:r>
      <w:r w:rsidRPr="00983236">
        <w:rPr>
          <w:rFonts w:ascii="Dubai" w:cs="Dubai" w:hAnsi="Dubai"/>
          <w:szCs w:val="24"/>
          <w:rtl/>
          <w:lang w:bidi="ar-IQ"/>
        </w:rPr>
        <w:t xml:space="preserve"> </w:t>
      </w:r>
      <w:r w:rsidRPr="00983236">
        <w:rPr>
          <w:rFonts w:ascii="Dubai" w:cs="Dubai" w:hAnsi="Dubai" w:hint="eastAsia"/>
          <w:szCs w:val="24"/>
          <w:rtl/>
          <w:lang w:bidi="ar-IQ"/>
        </w:rPr>
        <w:t>وذلك</w:t>
      </w:r>
      <w:r w:rsidRPr="00983236">
        <w:rPr>
          <w:rFonts w:ascii="Dubai" w:cs="Dubai" w:hAnsi="Dubai"/>
          <w:szCs w:val="24"/>
          <w:rtl/>
          <w:lang w:bidi="ar-IQ"/>
        </w:rPr>
        <w:t xml:space="preserve"> </w:t>
      </w:r>
      <w:r w:rsidRPr="00983236">
        <w:rPr>
          <w:rFonts w:ascii="Dubai" w:cs="Dubai" w:hAnsi="Dubai" w:hint="eastAsia"/>
          <w:szCs w:val="24"/>
          <w:rtl/>
          <w:lang w:bidi="ar-IQ"/>
        </w:rPr>
        <w:t>وفقًا</w:t>
      </w:r>
      <w:r w:rsidRPr="00983236">
        <w:rPr>
          <w:rFonts w:ascii="Dubai" w:cs="Dubai" w:hAnsi="Dubai"/>
          <w:szCs w:val="24"/>
          <w:rtl/>
          <w:lang w:bidi="ar-IQ"/>
        </w:rPr>
        <w:t xml:space="preserve"> </w:t>
      </w:r>
      <w:r w:rsidRPr="00983236">
        <w:rPr>
          <w:rFonts w:ascii="Dubai" w:cs="Dubai" w:hAnsi="Dubai" w:hint="eastAsia"/>
          <w:szCs w:val="24"/>
          <w:rtl/>
          <w:lang w:bidi="ar-IQ"/>
        </w:rPr>
        <w:t>للأسعار</w:t>
      </w:r>
      <w:r w:rsidRPr="00983236">
        <w:rPr>
          <w:rFonts w:ascii="Dubai" w:cs="Dubai" w:hAnsi="Dubai"/>
          <w:szCs w:val="24"/>
          <w:rtl/>
          <w:lang w:bidi="ar-IQ"/>
        </w:rPr>
        <w:t xml:space="preserve"> </w:t>
      </w:r>
      <w:r w:rsidRPr="00983236">
        <w:rPr>
          <w:rFonts w:ascii="Dubai" w:cs="Dubai" w:hAnsi="Dubai" w:hint="eastAsia"/>
          <w:szCs w:val="24"/>
          <w:rtl/>
          <w:lang w:bidi="ar-IQ"/>
        </w:rPr>
        <w:t>العالمية</w:t>
      </w:r>
      <w:r w:rsidRPr="00983236">
        <w:rPr>
          <w:rFonts w:ascii="Dubai" w:cs="Dubai" w:hAnsi="Dubai"/>
          <w:szCs w:val="24"/>
          <w:rtl/>
          <w:lang w:bidi="ar-IQ"/>
        </w:rPr>
        <w:t xml:space="preserve"> </w:t>
      </w:r>
      <w:r w:rsidRPr="00983236">
        <w:rPr>
          <w:rFonts w:ascii="Dubai" w:cs="Dubai" w:hAnsi="Dubai" w:hint="eastAsia"/>
          <w:szCs w:val="24"/>
          <w:rtl/>
          <w:lang w:bidi="ar-IQ"/>
        </w:rPr>
        <w:t>للنفط</w:t>
      </w:r>
      <w:r w:rsidRPr="00983236">
        <w:rPr>
          <w:rFonts w:ascii="Dubai" w:cs="Dubai" w:hAnsi="Dubai"/>
          <w:szCs w:val="24"/>
          <w:rtl/>
          <w:lang w:bidi="ar-IQ"/>
        </w:rPr>
        <w:t>.</w:t>
      </w:r>
    </w:p>
    <w:p w14:paraId="2024DA08" w14:textId="40F0D75A" w:rsidP="00983236" w:rsidR="00983236" w:rsidRDefault="00983236">
      <w:pPr>
        <w:tabs>
          <w:tab w:pos="7776" w:val="right"/>
        </w:tabs>
        <w:bidi/>
        <w:spacing w:line="240" w:lineRule="auto"/>
        <w:ind w:left="360"/>
        <w:jc w:val="both"/>
        <w:rPr>
          <w:rFonts w:ascii="Dubai" w:cs="Dubai" w:hAnsi="Dubai"/>
          <w:szCs w:val="24"/>
          <w:rtl/>
          <w:lang w:bidi="ar-IQ"/>
        </w:rPr>
      </w:pPr>
      <w:r>
        <w:rPr>
          <w:rFonts w:ascii="Dubai" w:cs="Dubai" w:hAnsi="Dubai" w:hint="cs"/>
          <w:szCs w:val="24"/>
          <w:rtl/>
          <w:lang w:bidi="ar-IQ"/>
        </w:rPr>
        <w:t>الجدول أدناه يبين تفاصيل كميات تصدير النفط الخام كتسوية مستحقات الشركات الأجنبية العاملة في العراق ضمن جولات التراخيص.</w:t>
      </w:r>
    </w:p>
    <w:p w14:paraId="5E0D03D7" w14:textId="77777777" w:rsidP="004D543F" w:rsidR="004D543F" w:rsidRDefault="004D543F">
      <w:pPr>
        <w:tabs>
          <w:tab w:pos="7776" w:val="right"/>
        </w:tabs>
        <w:bidi/>
        <w:spacing w:line="240" w:lineRule="auto"/>
        <w:ind w:left="360"/>
        <w:jc w:val="both"/>
        <w:rPr>
          <w:rFonts w:ascii="Dubai" w:cs="Dubai" w:hAnsi="Dubai"/>
          <w:szCs w:val="24"/>
          <w:rtl/>
          <w:lang w:bidi="ar-IQ"/>
        </w:rPr>
      </w:pPr>
    </w:p>
    <w:tbl>
      <w:tblPr>
        <w:bidiVisual/>
        <w:tblW w:type="dxa" w:w="9931"/>
        <w:tblInd w:type="dxa" w:w="70"/>
        <w:tblLayout w:type="fixed"/>
        <w:tblLook w:firstColumn="1" w:firstRow="1" w:lastColumn="0" w:lastRow="0" w:noHBand="0" w:noVBand="1" w:val="04A0"/>
      </w:tblPr>
      <w:tblGrid>
        <w:gridCol w:w="485"/>
        <w:gridCol w:w="2790"/>
        <w:gridCol w:w="3240"/>
        <w:gridCol w:w="1530"/>
        <w:gridCol w:w="1170"/>
        <w:gridCol w:w="716"/>
      </w:tblGrid>
      <w:tr w14:paraId="359D7646" w14:textId="77777777" w:rsidR="00A24391" w:rsidRPr="00A24391" w:rsidTr="001264AC">
        <w:trPr>
          <w:trHeight w:val="530"/>
          <w:tblHeader/>
        </w:trPr>
        <w:tc>
          <w:tcPr>
            <w:tcW w:type="dxa" w:w="9931"/>
            <w:gridSpan w:val="6"/>
            <w:tcBorders>
              <w:top w:val="nil"/>
              <w:left w:color="0070C0" w:space="0" w:sz="4" w:val="single"/>
              <w:bottom w:color="FFFFFF" w:space="0" w:sz="4" w:val="single"/>
              <w:right w:val="nil"/>
            </w:tcBorders>
            <w:shd w:color="000000" w:fill="00B050" w:val="clear"/>
            <w:noWrap/>
            <w:vAlign w:val="center"/>
            <w:hideMark/>
          </w:tcPr>
          <w:p w14:paraId="4964A868" w14:textId="77777777" w:rsidP="00A24391" w:rsidR="00A24391" w:rsidRDefault="00A24391" w:rsidRPr="00A24391">
            <w:pPr>
              <w:bidi/>
              <w:spacing w:before="0" w:line="240" w:lineRule="auto"/>
              <w:jc w:val="center"/>
              <w:rPr>
                <w:rFonts w:ascii="Dubai" w:cs="Dubai" w:eastAsia="Times New Roman" w:hAnsi="Dubai"/>
                <w:b/>
                <w:bCs/>
                <w:color w:val="FFFFFF"/>
                <w:sz w:val="18"/>
                <w:szCs w:val="18"/>
              </w:rPr>
            </w:pPr>
            <w:r w:rsidRPr="00A24391">
              <w:rPr>
                <w:rFonts w:ascii="Dubai" w:cs="Dubai" w:eastAsia="Times New Roman" w:hAnsi="Dubai"/>
                <w:b/>
                <w:bCs/>
                <w:color w:val="FFFFFF"/>
                <w:szCs w:val="24"/>
                <w:rtl/>
              </w:rPr>
              <w:t>شركات جولات التراخيص المحملة للنفط الخام خلال عام 2022</w:t>
            </w:r>
          </w:p>
        </w:tc>
      </w:tr>
      <w:tr w14:paraId="5DCE9D12" w14:textId="77777777" w:rsidR="001264AC" w:rsidRPr="00A24391" w:rsidTr="001264AC">
        <w:trPr>
          <w:trHeight w:val="820"/>
          <w:tblHeader/>
        </w:trPr>
        <w:tc>
          <w:tcPr>
            <w:tcW w:type="dxa" w:w="485"/>
            <w:tcBorders>
              <w:top w:val="nil"/>
              <w:left w:color="0070C0" w:space="0" w:sz="4" w:val="single"/>
              <w:bottom w:color="0070C0" w:space="0" w:sz="4" w:val="single"/>
              <w:right w:color="FFFFFF" w:space="0" w:sz="4" w:val="single"/>
            </w:tcBorders>
            <w:shd w:color="000000" w:fill="00B050" w:val="clear"/>
            <w:vAlign w:val="center"/>
            <w:hideMark/>
          </w:tcPr>
          <w:p w14:paraId="74CF22C2" w14:textId="77777777" w:rsidP="00A24391" w:rsidR="00A24391" w:rsidRDefault="00A24391" w:rsidRPr="00A24391">
            <w:pPr>
              <w:bidi/>
              <w:spacing w:before="0" w:line="240" w:lineRule="auto"/>
              <w:jc w:val="center"/>
              <w:rPr>
                <w:rFonts w:ascii="Dubai" w:cs="Dubai" w:eastAsia="Times New Roman" w:hAnsi="Dubai"/>
                <w:b/>
                <w:bCs/>
                <w:color w:val="FFFFFF"/>
                <w:sz w:val="18"/>
                <w:szCs w:val="18"/>
                <w:rtl/>
              </w:rPr>
            </w:pPr>
            <w:r w:rsidRPr="00A24391">
              <w:rPr>
                <w:rFonts w:ascii="Dubai" w:cs="Dubai" w:eastAsia="Times New Roman" w:hAnsi="Dubai"/>
                <w:b/>
                <w:bCs/>
                <w:color w:val="FFFFFF"/>
                <w:sz w:val="18"/>
                <w:szCs w:val="18"/>
                <w:rtl/>
              </w:rPr>
              <w:t>رقم</w:t>
            </w:r>
          </w:p>
        </w:tc>
        <w:tc>
          <w:tcPr>
            <w:tcW w:type="dxa" w:w="2790"/>
            <w:tcBorders>
              <w:top w:val="nil"/>
              <w:left w:color="FFFFFF" w:space="0" w:sz="4" w:val="single"/>
              <w:bottom w:color="0070C0" w:space="0" w:sz="4" w:val="single"/>
              <w:right w:color="FFFFFF" w:space="0" w:sz="4" w:val="single"/>
            </w:tcBorders>
            <w:shd w:color="000000" w:fill="00B050" w:val="clear"/>
            <w:vAlign w:val="center"/>
            <w:hideMark/>
          </w:tcPr>
          <w:p w14:paraId="497569AE" w14:textId="77777777" w:rsidP="00A24391" w:rsidR="00A24391" w:rsidRDefault="00A24391" w:rsidRPr="00A24391">
            <w:pPr>
              <w:bidi/>
              <w:spacing w:before="0" w:line="240" w:lineRule="auto"/>
              <w:jc w:val="center"/>
              <w:rPr>
                <w:rFonts w:ascii="Dubai" w:cs="Dubai" w:eastAsia="Times New Roman" w:hAnsi="Dubai"/>
                <w:b/>
                <w:bCs/>
                <w:color w:val="FFFFFF"/>
                <w:sz w:val="18"/>
                <w:szCs w:val="18"/>
                <w:rtl/>
              </w:rPr>
            </w:pPr>
            <w:r w:rsidRPr="00A24391">
              <w:rPr>
                <w:rFonts w:ascii="Dubai" w:cs="Dubai" w:eastAsia="Times New Roman" w:hAnsi="Dubai"/>
                <w:b/>
                <w:bCs/>
                <w:color w:val="FFFFFF"/>
                <w:sz w:val="18"/>
                <w:szCs w:val="18"/>
                <w:rtl/>
              </w:rPr>
              <w:t>إسم الشركة المحملة باللغة العربية</w:t>
            </w:r>
          </w:p>
        </w:tc>
        <w:tc>
          <w:tcPr>
            <w:tcW w:type="dxa" w:w="3240"/>
            <w:tcBorders>
              <w:top w:val="nil"/>
              <w:left w:color="FFFFFF" w:space="0" w:sz="4" w:val="single"/>
              <w:bottom w:color="0070C0" w:space="0" w:sz="4" w:val="single"/>
              <w:right w:color="FFFFFF" w:space="0" w:sz="4" w:val="single"/>
            </w:tcBorders>
            <w:shd w:color="000000" w:fill="00B050" w:val="clear"/>
            <w:vAlign w:val="center"/>
            <w:hideMark/>
          </w:tcPr>
          <w:p w14:paraId="38642622" w14:textId="77777777" w:rsidP="00A24391" w:rsidR="00A24391" w:rsidRDefault="00A24391" w:rsidRPr="00A24391">
            <w:pPr>
              <w:bidi/>
              <w:spacing w:before="0" w:line="240" w:lineRule="auto"/>
              <w:jc w:val="center"/>
              <w:rPr>
                <w:rFonts w:ascii="Dubai" w:cs="Dubai" w:eastAsia="Times New Roman" w:hAnsi="Dubai"/>
                <w:b/>
                <w:bCs/>
                <w:color w:val="FFFFFF"/>
                <w:sz w:val="18"/>
                <w:szCs w:val="18"/>
                <w:rtl/>
              </w:rPr>
            </w:pPr>
            <w:r w:rsidRPr="00A24391">
              <w:rPr>
                <w:rFonts w:ascii="Dubai" w:cs="Dubai" w:eastAsia="Times New Roman" w:hAnsi="Dubai"/>
                <w:b/>
                <w:bCs/>
                <w:color w:val="FFFFFF"/>
                <w:sz w:val="18"/>
                <w:szCs w:val="18"/>
                <w:rtl/>
              </w:rPr>
              <w:t>إسم الشركة المحملة باللغة الإنكليزية</w:t>
            </w:r>
          </w:p>
        </w:tc>
        <w:tc>
          <w:tcPr>
            <w:tcW w:type="dxa" w:w="1530"/>
            <w:tcBorders>
              <w:top w:val="nil"/>
              <w:left w:color="FFFFFF" w:space="0" w:sz="4" w:val="single"/>
              <w:bottom w:color="0070C0" w:space="0" w:sz="4" w:val="single"/>
              <w:right w:color="FFFFFF" w:space="0" w:sz="4" w:val="single"/>
            </w:tcBorders>
            <w:shd w:color="000000" w:fill="00B050" w:val="clear"/>
            <w:vAlign w:val="center"/>
            <w:hideMark/>
          </w:tcPr>
          <w:p w14:paraId="7517ABBB" w14:textId="77777777" w:rsidP="00A24391" w:rsidR="00A24391" w:rsidRDefault="00A24391" w:rsidRPr="00A24391">
            <w:pPr>
              <w:bidi/>
              <w:spacing w:before="0" w:line="240" w:lineRule="auto"/>
              <w:jc w:val="center"/>
              <w:rPr>
                <w:rFonts w:ascii="Dubai" w:cs="Dubai" w:eastAsia="Times New Roman" w:hAnsi="Dubai"/>
                <w:b/>
                <w:bCs/>
                <w:color w:val="FFFFFF"/>
                <w:sz w:val="18"/>
                <w:szCs w:val="18"/>
                <w:rtl/>
              </w:rPr>
            </w:pPr>
            <w:r w:rsidRPr="00A24391">
              <w:rPr>
                <w:rFonts w:ascii="Dubai" w:cs="Dubai" w:eastAsia="Times New Roman" w:hAnsi="Dubai"/>
                <w:b/>
                <w:bCs/>
                <w:color w:val="FFFFFF"/>
                <w:sz w:val="18"/>
                <w:szCs w:val="18"/>
                <w:rtl/>
              </w:rPr>
              <w:t>المبلغ (دولار أميركي) بعد خصم الغرامات التأخيرية (حيث وجدت)</w:t>
            </w:r>
          </w:p>
        </w:tc>
        <w:tc>
          <w:tcPr>
            <w:tcW w:type="dxa" w:w="1170"/>
            <w:tcBorders>
              <w:top w:val="nil"/>
              <w:left w:color="FFFFFF" w:space="0" w:sz="4" w:val="single"/>
              <w:bottom w:color="0070C0" w:space="0" w:sz="4" w:val="single"/>
              <w:right w:color="FFFFFF" w:space="0" w:sz="4" w:val="single"/>
            </w:tcBorders>
            <w:shd w:color="000000" w:fill="00B050" w:val="clear"/>
            <w:vAlign w:val="center"/>
            <w:hideMark/>
          </w:tcPr>
          <w:p w14:paraId="28242CC8" w14:textId="77777777" w:rsidP="00A24391" w:rsidR="00A24391" w:rsidRDefault="00A24391" w:rsidRPr="00A24391">
            <w:pPr>
              <w:bidi/>
              <w:spacing w:before="0" w:line="240" w:lineRule="auto"/>
              <w:jc w:val="center"/>
              <w:rPr>
                <w:rFonts w:ascii="Dubai" w:cs="Dubai" w:eastAsia="Times New Roman" w:hAnsi="Dubai"/>
                <w:b/>
                <w:bCs/>
                <w:color w:val="FFFFFF"/>
                <w:sz w:val="18"/>
                <w:szCs w:val="18"/>
                <w:rtl/>
              </w:rPr>
            </w:pPr>
            <w:r w:rsidRPr="00A24391">
              <w:rPr>
                <w:rFonts w:ascii="Dubai" w:cs="Dubai" w:eastAsia="Times New Roman" w:hAnsi="Dubai"/>
                <w:b/>
                <w:bCs/>
                <w:color w:val="FFFFFF"/>
                <w:sz w:val="18"/>
                <w:szCs w:val="18"/>
                <w:rtl/>
              </w:rPr>
              <w:t>الكمية (برميل)</w:t>
            </w:r>
          </w:p>
        </w:tc>
        <w:tc>
          <w:tcPr>
            <w:tcW w:type="dxa" w:w="716"/>
            <w:tcBorders>
              <w:top w:val="nil"/>
              <w:left w:val="nil"/>
              <w:bottom w:color="0070C0" w:space="0" w:sz="4" w:val="single"/>
              <w:right w:color="0070C0" w:space="0" w:sz="4" w:val="single"/>
            </w:tcBorders>
            <w:shd w:color="000000" w:fill="00B050" w:val="clear"/>
            <w:vAlign w:val="center"/>
            <w:hideMark/>
          </w:tcPr>
          <w:p w14:paraId="0ED6B446" w14:textId="77777777" w:rsidP="00A24391" w:rsidR="00A24391" w:rsidRDefault="00A24391" w:rsidRPr="00A24391">
            <w:pPr>
              <w:bidi/>
              <w:spacing w:before="0" w:line="240" w:lineRule="auto"/>
              <w:jc w:val="center"/>
              <w:rPr>
                <w:rFonts w:ascii="Dubai" w:cs="Dubai" w:eastAsia="Times New Roman" w:hAnsi="Dubai"/>
                <w:b/>
                <w:bCs/>
                <w:color w:val="FFFFFF"/>
                <w:sz w:val="18"/>
                <w:szCs w:val="18"/>
                <w:rtl/>
              </w:rPr>
            </w:pPr>
            <w:r w:rsidRPr="00A24391">
              <w:rPr>
                <w:rFonts w:ascii="Dubai" w:cs="Dubai" w:eastAsia="Times New Roman" w:hAnsi="Dubai"/>
                <w:b/>
                <w:bCs/>
                <w:color w:val="FFFFFF"/>
                <w:sz w:val="18"/>
                <w:szCs w:val="18"/>
                <w:rtl/>
              </w:rPr>
              <w:t>% من إجمالي الكمية</w:t>
            </w:r>
          </w:p>
        </w:tc>
      </w:tr>
      <w:tr w14:paraId="5D857CED"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5A6CABDB" w14:textId="77777777" w:rsidP="00A24391" w:rsidR="00A24391" w:rsidRDefault="00A24391" w:rsidRPr="00A24391">
            <w:pPr>
              <w:spacing w:before="0" w:line="240" w:lineRule="auto"/>
              <w:jc w:val="center"/>
              <w:rPr>
                <w:rFonts w:ascii="Dubai" w:cs="Dubai" w:eastAsia="Times New Roman" w:hAnsi="Dubai"/>
                <w:b/>
                <w:bCs/>
                <w:color w:val="000000"/>
                <w:sz w:val="18"/>
                <w:szCs w:val="18"/>
                <w:rtl/>
              </w:rPr>
            </w:pPr>
            <w:r w:rsidRPr="00A24391">
              <w:rPr>
                <w:rFonts w:ascii="Dubai" w:cs="Dubai" w:eastAsia="Times New Roman" w:hAnsi="Dubai"/>
                <w:b/>
                <w:bCs/>
                <w:color w:val="000000"/>
                <w:sz w:val="18"/>
                <w:szCs w:val="18"/>
              </w:rPr>
              <w:t>1</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1609D51E"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البصرة للطاقة المحدودة (حقل الرميلة)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12418A3C"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BASRA ENERGY COMPANY LIMITED (RUMAILA)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7760EB52"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١,٢٦٦,٧٦٧,٥٣٨</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5C30AC96"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١٤,٦٦٣,٦٣١</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5259E3D0"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١٣</w:t>
            </w:r>
            <w:r w:rsidRPr="00A24391">
              <w:rPr>
                <w:rFonts w:ascii="Dubai" w:cs="Dubai" w:eastAsia="Times New Roman" w:hAnsi="Dubai"/>
                <w:color w:val="000000"/>
                <w:sz w:val="18"/>
                <w:szCs w:val="18"/>
              </w:rPr>
              <w:t>%</w:t>
            </w:r>
          </w:p>
        </w:tc>
      </w:tr>
      <w:tr w14:paraId="7734E550"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65166C2F"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2</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284129FB"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بي بي العراق وشركة بتروشاينا الدولية - حقل الرميلة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66F45307"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BP IRAQ NV &amp; PETROCHINA INTERNATIONAL - RUMAILA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4622335F"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١,١٧٩,٨٣٧,٣٦٠</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291998B5"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١٠,٧٨٩,٠٩٥</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56041F62"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١٠</w:t>
            </w:r>
            <w:r w:rsidRPr="00A24391">
              <w:rPr>
                <w:rFonts w:ascii="Dubai" w:cs="Dubai" w:eastAsia="Times New Roman" w:hAnsi="Dubai"/>
                <w:color w:val="000000"/>
                <w:sz w:val="18"/>
                <w:szCs w:val="18"/>
              </w:rPr>
              <w:t>%</w:t>
            </w:r>
          </w:p>
        </w:tc>
      </w:tr>
      <w:tr w14:paraId="154303DA"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434E31C9"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3</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29D8D273"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سينوك العراقية المحدودة و شركة تي بي ميسان المحدودة (حقل ميسان)</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7E0E44DD"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CNOOC IRAQ LIMITED &amp; TP MISSAN LIMITED (MISSAN)</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0474D03E"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١,٠٣١,٣٣٩,٩٥٨</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10659B0A"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١٠,٦٤٣,١٦٨</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24F9912C"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١٠</w:t>
            </w:r>
            <w:r w:rsidRPr="00A24391">
              <w:rPr>
                <w:rFonts w:ascii="Dubai" w:cs="Dubai" w:eastAsia="Times New Roman" w:hAnsi="Dubai"/>
                <w:color w:val="000000"/>
                <w:sz w:val="18"/>
                <w:szCs w:val="18"/>
              </w:rPr>
              <w:t>%</w:t>
            </w:r>
          </w:p>
        </w:tc>
      </w:tr>
      <w:tr w14:paraId="7569A565"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46F784E2"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4</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20B19EE8"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نفط البصرة (مجنون)</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5929E4B9"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BASRA OIL COMPANY (MAJNOON)</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3738811F"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٨٢٩,٧٠٦,٥٠٨</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0DBE5C07"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٨,٦٢٣,٩٥٧</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5ADD433F"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٨</w:t>
            </w:r>
            <w:r w:rsidRPr="00A24391">
              <w:rPr>
                <w:rFonts w:ascii="Dubai" w:cs="Dubai" w:eastAsia="Times New Roman" w:hAnsi="Dubai"/>
                <w:color w:val="000000"/>
                <w:sz w:val="18"/>
                <w:szCs w:val="18"/>
              </w:rPr>
              <w:t>%</w:t>
            </w:r>
          </w:p>
        </w:tc>
      </w:tr>
      <w:tr w14:paraId="688A0B2B"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70FB07E7"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5</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696B1EA1"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لوك أويل الشرق الأوسط المحدودة (حقل غرب القرنة)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4D82EE1D"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Lukoil Mid – East Limited (West Qurna)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32F5B065"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٦٧٨,٠٩٠,٠٢٤</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167CCEB6"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٨,٠٠٦,٠٤٧</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4D12E28D"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٧</w:t>
            </w:r>
            <w:r w:rsidRPr="00A24391">
              <w:rPr>
                <w:rFonts w:ascii="Dubai" w:cs="Dubai" w:eastAsia="Times New Roman" w:hAnsi="Dubai"/>
                <w:color w:val="000000"/>
                <w:sz w:val="18"/>
                <w:szCs w:val="18"/>
              </w:rPr>
              <w:t>%</w:t>
            </w:r>
          </w:p>
        </w:tc>
      </w:tr>
      <w:tr w14:paraId="6DAEADDE"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12DB698F"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6</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066D4CDF"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ايني العراق بي.في. (حقل الزبير)</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2A2ACA26"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Eni Iraq B.V. (ZUBAIR)</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4699E40E"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٥٥٢,٣٤٠,٨٢٩</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18CEB52B"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٦,٢٥٤,٥٧٦</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4D09026B"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٦</w:t>
            </w:r>
            <w:r w:rsidRPr="00A24391">
              <w:rPr>
                <w:rFonts w:ascii="Dubai" w:cs="Dubai" w:eastAsia="Times New Roman" w:hAnsi="Dubai"/>
                <w:color w:val="000000"/>
                <w:sz w:val="18"/>
                <w:szCs w:val="18"/>
              </w:rPr>
              <w:t>%</w:t>
            </w:r>
          </w:p>
        </w:tc>
      </w:tr>
      <w:tr w14:paraId="30A3C50A"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6151062C"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7</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7C66AECE"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كويت إنرجي عراق المحدودة (الرقعة 9 - الفيحاء)</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0A4D1976"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Kuwait Energy Iraq Limited (Block 9 - Al Faihaa)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4AD68AD3"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٤٧٦,٥٢٠,٧٧٦</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23989B05"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٤,٨٠١,٨٨٥</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307FC48B"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٤</w:t>
            </w:r>
            <w:r w:rsidRPr="00A24391">
              <w:rPr>
                <w:rFonts w:ascii="Dubai" w:cs="Dubai" w:eastAsia="Times New Roman" w:hAnsi="Dubai"/>
                <w:color w:val="000000"/>
                <w:sz w:val="18"/>
                <w:szCs w:val="18"/>
              </w:rPr>
              <w:t>%</w:t>
            </w:r>
          </w:p>
        </w:tc>
      </w:tr>
      <w:tr w14:paraId="36492B87"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15CAE17C"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8</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23390526"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كوغاس (حقل الزبير)</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5D8757FF"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Kogas (ZUBAIR)</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2C47BFA2"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٤٣٨,٧٥٢,٦٠٥</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578F7634"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٤,٧٥٨,٠١٣</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35B68641"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٤</w:t>
            </w:r>
            <w:r w:rsidRPr="00A24391">
              <w:rPr>
                <w:rFonts w:ascii="Dubai" w:cs="Dubai" w:eastAsia="Times New Roman" w:hAnsi="Dubai"/>
                <w:color w:val="000000"/>
                <w:sz w:val="18"/>
                <w:szCs w:val="18"/>
              </w:rPr>
              <w:t>%</w:t>
            </w:r>
          </w:p>
        </w:tc>
      </w:tr>
      <w:tr w14:paraId="4531F487"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3017B18F"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9</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18039AC9"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بتروتشاينا الدولية العراق (حقل حلفاية)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5D55D0B5"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Petrochina International Iraq FZE (Halfaya)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403498BB"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٤٦٤,٧٨١,٥١٥</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3CD403C4"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٤,٥٠٠,٦٧٢</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2CA15B22"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٤</w:t>
            </w:r>
            <w:r w:rsidRPr="00A24391">
              <w:rPr>
                <w:rFonts w:ascii="Dubai" w:cs="Dubai" w:eastAsia="Times New Roman" w:hAnsi="Dubai"/>
                <w:color w:val="000000"/>
                <w:sz w:val="18"/>
                <w:szCs w:val="18"/>
              </w:rPr>
              <w:t>%</w:t>
            </w:r>
          </w:p>
        </w:tc>
      </w:tr>
      <w:tr w14:paraId="598F3D6B"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287EBC55"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10</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210BC1D4"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بتروناس كاريغالي العراق القابضة (حقل الغراف)</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5B17974A"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PETRONAS Carigali Iraq Holding B.V. (GARRAF)</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3313D158"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٣٦٧,٨٦٠,٧٥٦</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1A52E02F"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٣,٧٧٠,٥٨٨</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786F1BED"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٣</w:t>
            </w:r>
            <w:r w:rsidRPr="00A24391">
              <w:rPr>
                <w:rFonts w:ascii="Dubai" w:cs="Dubai" w:eastAsia="Times New Roman" w:hAnsi="Dubai"/>
                <w:color w:val="000000"/>
                <w:sz w:val="18"/>
                <w:szCs w:val="18"/>
              </w:rPr>
              <w:t>%</w:t>
            </w:r>
          </w:p>
        </w:tc>
      </w:tr>
      <w:tr w14:paraId="461A4855"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6734287B"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11</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5701E520"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اي بي اس للنفط المحدودة (حقل شرق بغداد)</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7EBFF2C9"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EBS PETROLEUM CO.LTD.(EAST BAGHDAD FIELD)</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24D1F405"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٣٣٧,٣٢٩,١٥٤</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258B25FB"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٣,٥٦٦,٨٠١</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663CD091"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٣</w:t>
            </w:r>
            <w:r w:rsidRPr="00A24391">
              <w:rPr>
                <w:rFonts w:ascii="Dubai" w:cs="Dubai" w:eastAsia="Times New Roman" w:hAnsi="Dubai"/>
                <w:color w:val="000000"/>
                <w:sz w:val="18"/>
                <w:szCs w:val="18"/>
              </w:rPr>
              <w:t>%</w:t>
            </w:r>
          </w:p>
        </w:tc>
      </w:tr>
      <w:tr w14:paraId="3F4280B8"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7955AFCE"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12</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67466440"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نفط البصرة (الزبير)</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1280D32E"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BASRA OIL COMPANY (BOC - ZUBAIR)</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73323CB6"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٣١٥,٠١٣,٥٥٧</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69500A60"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٣,٤٣٥,١٨١</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3EAAF33F"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٣</w:t>
            </w:r>
            <w:r w:rsidRPr="00A24391">
              <w:rPr>
                <w:rFonts w:ascii="Dubai" w:cs="Dubai" w:eastAsia="Times New Roman" w:hAnsi="Dubai"/>
                <w:color w:val="000000"/>
                <w:sz w:val="18"/>
                <w:szCs w:val="18"/>
              </w:rPr>
              <w:t>%</w:t>
            </w:r>
          </w:p>
        </w:tc>
      </w:tr>
      <w:tr w14:paraId="1746B4A4"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7550DB99"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13</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3A0564BC"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نفط الواحة المحدودة (حقل الاحدب)</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7BF6465A"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AL – WAHA PETROLEUM CO. LTD. (AHDEB)</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31F5E488"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٢٩٠,١٢٥,٢٩٦</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414CF65F"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٣,٠٩٥,٨٥٩</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4094607F"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٣</w:t>
            </w:r>
            <w:r w:rsidRPr="00A24391">
              <w:rPr>
                <w:rFonts w:ascii="Dubai" w:cs="Dubai" w:eastAsia="Times New Roman" w:hAnsi="Dubai"/>
                <w:color w:val="000000"/>
                <w:sz w:val="18"/>
                <w:szCs w:val="18"/>
              </w:rPr>
              <w:t>%</w:t>
            </w:r>
          </w:p>
        </w:tc>
      </w:tr>
      <w:tr w14:paraId="6EB40099"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0E8CBC84"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14</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4828CBA0"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إكسون موبيل العراق المحدودة (حقل غرب القرنة)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60189164"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EXXONMOBIL IRAQ LIMITED (WEST QURNA)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298E821F"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٢٦٤,٧٢٨,٦١٣</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5B229C1A"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٢,٦٩٧,١٦٣</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59CB7E2A"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٢</w:t>
            </w:r>
            <w:r w:rsidRPr="00A24391">
              <w:rPr>
                <w:rFonts w:ascii="Dubai" w:cs="Dubai" w:eastAsia="Times New Roman" w:hAnsi="Dubai"/>
                <w:color w:val="000000"/>
                <w:sz w:val="18"/>
                <w:szCs w:val="18"/>
              </w:rPr>
              <w:t>%</w:t>
            </w:r>
          </w:p>
        </w:tc>
      </w:tr>
      <w:tr w14:paraId="70B84D4B"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0A87EAA4"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15</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1B414F33"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بتروتشاينا (حقل غرب القرنة)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33882527"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PETROCHINA (WEST QURNA)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090629E7"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٢٤٨,٣٤٣,٧٢٧</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4C824980"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٢,٣٥٩,٠٩٢</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3D4A9163"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٢</w:t>
            </w:r>
            <w:r w:rsidRPr="00A24391">
              <w:rPr>
                <w:rFonts w:ascii="Dubai" w:cs="Dubai" w:eastAsia="Times New Roman" w:hAnsi="Dubai"/>
                <w:color w:val="000000"/>
                <w:sz w:val="18"/>
                <w:szCs w:val="18"/>
              </w:rPr>
              <w:t>%</w:t>
            </w:r>
          </w:p>
        </w:tc>
      </w:tr>
      <w:tr w14:paraId="796CCC33"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697A1747"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lastRenderedPageBreak/>
              <w:t>16</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0BDBE154"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توتال إنرجيز للاستكشاف والإنتاج العراق (حقل حلفاية)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0D600186"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TOTALEnergies E&amp;P IRAQ (HALFAYA)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37273963"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٢٠٣,٣٤١,٢٥١</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76D15E48"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٢,٢٣٨,٠٩٤</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591AEFC2"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٢</w:t>
            </w:r>
            <w:r w:rsidRPr="00A24391">
              <w:rPr>
                <w:rFonts w:ascii="Dubai" w:cs="Dubai" w:eastAsia="Times New Roman" w:hAnsi="Dubai"/>
                <w:color w:val="000000"/>
                <w:sz w:val="18"/>
                <w:szCs w:val="18"/>
              </w:rPr>
              <w:t>%</w:t>
            </w:r>
          </w:p>
        </w:tc>
      </w:tr>
      <w:tr w14:paraId="7FBA92A2"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5DE2C1DA"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17</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5F33B5D0"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بتروناس كاريغالي العراق القابضة (حقل حلفاية)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5DD2E2CC"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PETRONAS Carigali Iraq Holding B.V. (HALFAYA)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7E539E12"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٢١٥,٣٠٠,٦١٧</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68E4234E"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٢,٢٣٧,٥٣٩</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132B5077"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٢</w:t>
            </w:r>
            <w:r w:rsidRPr="00A24391">
              <w:rPr>
                <w:rFonts w:ascii="Dubai" w:cs="Dubai" w:eastAsia="Times New Roman" w:hAnsi="Dubai"/>
                <w:color w:val="000000"/>
                <w:sz w:val="18"/>
                <w:szCs w:val="18"/>
              </w:rPr>
              <w:t>%</w:t>
            </w:r>
          </w:p>
        </w:tc>
      </w:tr>
      <w:tr w14:paraId="494F1B64"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339853E7"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18</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75D792EA"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جابكس غراف المحدودة (حقل غراف)</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6A2C1E94"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Japex Garraf LTD. (GARRAF)</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399E1278"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١٨٩,٥١٩,٨٣٠</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0037655B"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٢,٠٠٣,٩٣٠</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68380CC7"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٢</w:t>
            </w:r>
            <w:r w:rsidRPr="00A24391">
              <w:rPr>
                <w:rFonts w:ascii="Dubai" w:cs="Dubai" w:eastAsia="Times New Roman" w:hAnsi="Dubai"/>
                <w:color w:val="000000"/>
                <w:sz w:val="18"/>
                <w:szCs w:val="18"/>
              </w:rPr>
              <w:t>%</w:t>
            </w:r>
          </w:p>
        </w:tc>
      </w:tr>
      <w:tr w14:paraId="7B7CBBD3"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7ADA9F2B"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19</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30193EA4"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النفط التركية الخارجية المحدودة (حقل بدرة)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5384E388"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TURKISH PETROLEUM OVERSEAS COMPANY LIMITED - TP (BADRA)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2C19BCF6"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١٤٣,٤٠٩,١٣٩</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7272FA10"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١,٤٤٥,٢٢٦</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3FF029B4"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w:t>
            </w:r>
            <w:r w:rsidRPr="00A24391">
              <w:rPr>
                <w:rFonts w:ascii="Dubai" w:cs="Dubai" w:eastAsia="Times New Roman" w:hAnsi="Dubai"/>
                <w:color w:val="000000"/>
                <w:sz w:val="18"/>
                <w:szCs w:val="18"/>
              </w:rPr>
              <w:t>%</w:t>
            </w:r>
          </w:p>
        </w:tc>
      </w:tr>
      <w:tr w14:paraId="32E348BD"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7B3E7AE5"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20</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26FD9D1A"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النفط التركية الخارجية المحدودة (حقل ميسان)</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6A80B64D"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TURKISH PETROLEUM OVERSEAS COMPANY LIMITED - TP (MISSAN)</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66DE893A"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١٤٧,٢٤٧,٢٥٦</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02436D6F"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١,٤٠٩,١٩٢</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6FC9FC5C"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w:t>
            </w:r>
            <w:r w:rsidRPr="00A24391">
              <w:rPr>
                <w:rFonts w:ascii="Dubai" w:cs="Dubai" w:eastAsia="Times New Roman" w:hAnsi="Dubai"/>
                <w:color w:val="000000"/>
                <w:sz w:val="18"/>
                <w:szCs w:val="18"/>
              </w:rPr>
              <w:t>%</w:t>
            </w:r>
          </w:p>
        </w:tc>
      </w:tr>
      <w:tr w14:paraId="495CD42D"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546A5A0B"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21</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0F0D3A9B"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كويت إنرجي عراق المحدودة (حقل السيبة)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098E0149"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Kuwait Energy Iraq Limited (SIBA)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27D4111B"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١٢٩,٣٩٩,٥٩٦</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0DA10C82"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١,٢٩٤,٩١٥</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76698694"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w:t>
            </w:r>
            <w:r w:rsidRPr="00A24391">
              <w:rPr>
                <w:rFonts w:ascii="Dubai" w:cs="Dubai" w:eastAsia="Times New Roman" w:hAnsi="Dubai"/>
                <w:color w:val="000000"/>
                <w:sz w:val="18"/>
                <w:szCs w:val="18"/>
              </w:rPr>
              <w:t>%</w:t>
            </w:r>
          </w:p>
        </w:tc>
      </w:tr>
      <w:tr w14:paraId="372920C6"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0944984B"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22</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279335D6"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النفط التركية الخارجية المحدودة (حقل سيبة)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55851C3F"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TURKISH PETROLEUM OVERSEAS COMPANY LIMITED - TP (SIBA)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6E997DFE"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١١٥,٩٧٤,١٥٩</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118362B3"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١,٠٨٥,٧٤٣</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786E3661"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w:t>
            </w:r>
            <w:r w:rsidRPr="00A24391">
              <w:rPr>
                <w:rFonts w:ascii="Dubai" w:cs="Dubai" w:eastAsia="Times New Roman" w:hAnsi="Dubai"/>
                <w:color w:val="000000"/>
                <w:sz w:val="18"/>
                <w:szCs w:val="18"/>
              </w:rPr>
              <w:t>%</w:t>
            </w:r>
          </w:p>
        </w:tc>
      </w:tr>
      <w:tr w14:paraId="42B2AAD4"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3FDB1762"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23</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531CE111"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كوغاس (حقل بدرة)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15F33A8C"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Kogas (BADRA)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2F19B985"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١٠٦,٩١٦,٩٤٠</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08EEE0B0"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١,٠٦٥,٧٢٠</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4F2E6A59"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w:t>
            </w:r>
            <w:r w:rsidRPr="00A24391">
              <w:rPr>
                <w:rFonts w:ascii="Dubai" w:cs="Dubai" w:eastAsia="Times New Roman" w:hAnsi="Dubai"/>
                <w:color w:val="000000"/>
                <w:sz w:val="18"/>
                <w:szCs w:val="18"/>
              </w:rPr>
              <w:t>%</w:t>
            </w:r>
          </w:p>
        </w:tc>
      </w:tr>
      <w:tr w14:paraId="5D942C8D"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5B506054"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24</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358C6423"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برتامينا للاستكشاف و الانتاج العراق المحدودة (حقل غرب القرنة)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65EA6296"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PT. Pertamina Irak Eksplorasi Produksi (WEST QURNA)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6BD50675"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١١٣,٥٠٣,١٣٩</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66659AE8"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١,٠١٤,٢٥٦</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62F49F67"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w:t>
            </w:r>
            <w:r w:rsidRPr="00A24391">
              <w:rPr>
                <w:rFonts w:ascii="Dubai" w:cs="Dubai" w:eastAsia="Times New Roman" w:hAnsi="Dubai"/>
                <w:color w:val="000000"/>
                <w:sz w:val="18"/>
                <w:szCs w:val="18"/>
              </w:rPr>
              <w:t>%</w:t>
            </w:r>
          </w:p>
        </w:tc>
      </w:tr>
      <w:tr w14:paraId="4941AEAD"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187DF9E9"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25</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33E92D92"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سونانغول للاستكشاف والإنتاج (القيارة)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13861049"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Sonangol Pesquisa E Producao SA (QAYYARA)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192B769F"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١١٨,١٤٧,٦١٨</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33726AC9"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٩٦٥,٦٣٧</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47775D43"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w:t>
            </w:r>
            <w:r w:rsidRPr="00A24391">
              <w:rPr>
                <w:rFonts w:ascii="Dubai" w:cs="Dubai" w:eastAsia="Times New Roman" w:hAnsi="Dubai"/>
                <w:color w:val="000000"/>
                <w:sz w:val="18"/>
                <w:szCs w:val="18"/>
              </w:rPr>
              <w:t>%</w:t>
            </w:r>
          </w:p>
        </w:tc>
      </w:tr>
      <w:tr w14:paraId="79A1CDE1"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77D70CCB"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26</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1012C1CF"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دراغون للنفط (رقعة 9) المحدودة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3AA1D1A1"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 xml:space="preserve">DRAGON OIL (BLOCK 9) LIMITED </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6CF3E680"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١٠١,٩٠١,٠٢٤</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63DEB49C"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٩٦١,٢٧٦</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71C3A51A"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w:t>
            </w:r>
            <w:r w:rsidRPr="00A24391">
              <w:rPr>
                <w:rFonts w:ascii="Dubai" w:cs="Dubai" w:eastAsia="Times New Roman" w:hAnsi="Dubai"/>
                <w:color w:val="000000"/>
                <w:sz w:val="18"/>
                <w:szCs w:val="18"/>
              </w:rPr>
              <w:t>%</w:t>
            </w:r>
          </w:p>
        </w:tc>
      </w:tr>
      <w:tr w14:paraId="1ED9BE3D"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4F641F42"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27</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4F0FFDD1"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شركة بتروناس كاريغالي العراق القابضة (حقل بدرة)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338928C6"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PETRONAS Carigali Iraq Holding B.V. (BADRA)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2FEDF259"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٨٦,١٩٢,٤٧٦</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5676FF92"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٨٨٨,٥٥٢</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2E376991"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w:t>
            </w:r>
            <w:r w:rsidRPr="00A24391">
              <w:rPr>
                <w:rFonts w:ascii="Dubai" w:cs="Dubai" w:eastAsia="Times New Roman" w:hAnsi="Dubai"/>
                <w:color w:val="000000"/>
                <w:sz w:val="18"/>
                <w:szCs w:val="18"/>
              </w:rPr>
              <w:t>%</w:t>
            </w:r>
          </w:p>
        </w:tc>
      </w:tr>
      <w:tr w14:paraId="627A697B"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2263E67B"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28</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6D8DB8A0"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الشركة المصرية العامة للنفط (رقعة 9)</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70F0B7F3"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Egyptian General Petroleum Corporation (Block 9)</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5DCDDFC9"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٨٣,٨٤٠,٧٥٧</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3E0EFB42"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٧٦٥,٩٥٦</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5FC9F9A0"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w:t>
            </w:r>
            <w:r w:rsidRPr="00A24391">
              <w:rPr>
                <w:rFonts w:ascii="Dubai" w:cs="Dubai" w:eastAsia="Times New Roman" w:hAnsi="Dubai"/>
                <w:color w:val="000000"/>
                <w:sz w:val="18"/>
                <w:szCs w:val="18"/>
              </w:rPr>
              <w:t>%</w:t>
            </w:r>
          </w:p>
        </w:tc>
      </w:tr>
      <w:tr w14:paraId="758F8B4B"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0D2D8547"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29</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265EB65B"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الشركة المصرية العامة للنفط (حقل سيبة)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1A86986D"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EGYPTIAN GENERAL PETROLEUM CORPORATION (SIBA)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38925F7F"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٥٨,٩٥٦,٠٨١</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62665311"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٥٩١,٦٤٣</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0A8D9B68"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١</w:t>
            </w:r>
            <w:r w:rsidRPr="00A24391">
              <w:rPr>
                <w:rFonts w:ascii="Dubai" w:cs="Dubai" w:eastAsia="Times New Roman" w:hAnsi="Dubai"/>
                <w:color w:val="000000"/>
                <w:sz w:val="18"/>
                <w:szCs w:val="18"/>
              </w:rPr>
              <w:t>%</w:t>
            </w:r>
          </w:p>
        </w:tc>
      </w:tr>
      <w:tr w14:paraId="1082701C" w14:textId="77777777" w:rsidR="00A24391" w:rsidRPr="00A24391" w:rsidTr="001264AC">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1EDFA406" w14:textId="77777777" w:rsidP="00A24391" w:rsidR="00A24391" w:rsidRDefault="00A24391" w:rsidRPr="00A24391">
            <w:pPr>
              <w:spacing w:before="0" w:line="240" w:lineRule="auto"/>
              <w:jc w:val="center"/>
              <w:rPr>
                <w:rFonts w:ascii="Dubai" w:cs="Dubai" w:eastAsia="Times New Roman" w:hAnsi="Dubai"/>
                <w:b/>
                <w:bCs/>
                <w:color w:val="000000"/>
                <w:sz w:val="18"/>
                <w:szCs w:val="18"/>
              </w:rPr>
            </w:pPr>
            <w:r w:rsidRPr="00A24391">
              <w:rPr>
                <w:rFonts w:ascii="Dubai" w:cs="Dubai" w:eastAsia="Times New Roman" w:hAnsi="Dubai"/>
                <w:b/>
                <w:bCs/>
                <w:color w:val="000000"/>
                <w:sz w:val="18"/>
                <w:szCs w:val="18"/>
              </w:rPr>
              <w:t>30</w:t>
            </w:r>
          </w:p>
        </w:tc>
        <w:tc>
          <w:tcPr>
            <w:tcW w:type="dxa" w:w="2790"/>
            <w:tcBorders>
              <w:top w:val="nil"/>
              <w:left w:color="0070C0" w:space="0" w:sz="4" w:val="single"/>
              <w:bottom w:color="0070C0" w:space="0" w:sz="4" w:val="single"/>
              <w:right w:color="0070C0" w:space="0" w:sz="4" w:val="single"/>
            </w:tcBorders>
            <w:shd w:color="auto" w:fill="auto" w:val="clear"/>
            <w:noWrap/>
            <w:vAlign w:val="center"/>
            <w:hideMark/>
          </w:tcPr>
          <w:p w14:paraId="04A443B0" w14:textId="77777777" w:rsidP="00A24391" w:rsidR="00A24391" w:rsidRDefault="00A24391" w:rsidRPr="00A24391">
            <w:pPr>
              <w:bidi/>
              <w:spacing w:before="0" w:line="240" w:lineRule="auto"/>
              <w:rPr>
                <w:rFonts w:ascii="Dubai" w:cs="Dubai" w:eastAsia="Times New Roman" w:hAnsi="Dubai"/>
                <w:b/>
                <w:bCs/>
                <w:color w:val="000000"/>
                <w:sz w:val="18"/>
                <w:szCs w:val="18"/>
              </w:rPr>
            </w:pPr>
            <w:r w:rsidRPr="00A24391">
              <w:rPr>
                <w:rFonts w:ascii="Dubai" w:cs="Dubai" w:eastAsia="Times New Roman" w:hAnsi="Dubai"/>
                <w:b/>
                <w:bCs/>
                <w:color w:val="000000"/>
                <w:sz w:val="18"/>
                <w:szCs w:val="18"/>
                <w:rtl/>
              </w:rPr>
              <w:t>غازبروم نفط بدرة (حقل بدرة)</w:t>
            </w:r>
          </w:p>
        </w:tc>
        <w:tc>
          <w:tcPr>
            <w:tcW w:type="dxa" w:w="3240"/>
            <w:tcBorders>
              <w:top w:val="nil"/>
              <w:left w:color="0070C0" w:space="0" w:sz="4" w:val="single"/>
              <w:bottom w:color="0070C0" w:space="0" w:sz="4" w:val="single"/>
              <w:right w:color="0070C0" w:space="0" w:sz="4" w:val="single"/>
            </w:tcBorders>
            <w:shd w:color="auto" w:fill="auto" w:val="clear"/>
            <w:noWrap/>
            <w:vAlign w:val="center"/>
            <w:hideMark/>
          </w:tcPr>
          <w:p w14:paraId="2CC571AF" w14:textId="77777777" w:rsidP="00A24391" w:rsidR="00A24391" w:rsidRDefault="00A24391" w:rsidRPr="00A24391">
            <w:pPr>
              <w:spacing w:before="0" w:line="240" w:lineRule="auto"/>
              <w:rPr>
                <w:rFonts w:ascii="Georgia" w:cs="Calibri" w:eastAsia="Times New Roman" w:hAnsi="Georgia"/>
                <w:b/>
                <w:bCs/>
                <w:color w:val="000000"/>
                <w:sz w:val="18"/>
                <w:szCs w:val="18"/>
                <w:rtl/>
              </w:rPr>
            </w:pPr>
            <w:r w:rsidRPr="00A24391">
              <w:rPr>
                <w:rFonts w:ascii="Georgia" w:cs="Calibri" w:eastAsia="Times New Roman" w:hAnsi="Georgia"/>
                <w:b/>
                <w:bCs/>
                <w:color w:val="000000"/>
                <w:sz w:val="18"/>
                <w:szCs w:val="18"/>
              </w:rPr>
              <w:t>Gazprom Neft Badra B.V. (BADRA)</w:t>
            </w:r>
          </w:p>
        </w:tc>
        <w:tc>
          <w:tcPr>
            <w:tcW w:type="dxa" w:w="1530"/>
            <w:tcBorders>
              <w:top w:val="nil"/>
              <w:left w:color="0070C0" w:space="0" w:sz="4" w:val="single"/>
              <w:bottom w:color="0070C0" w:space="0" w:sz="4" w:val="single"/>
              <w:right w:color="0070C0" w:space="0" w:sz="4" w:val="single"/>
            </w:tcBorders>
            <w:shd w:color="auto" w:fill="auto" w:val="clear"/>
            <w:noWrap/>
            <w:vAlign w:val="center"/>
            <w:hideMark/>
          </w:tcPr>
          <w:p w14:paraId="2DA709A3"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٣٣,٤٢١,١٨٨</w:t>
            </w:r>
          </w:p>
        </w:tc>
        <w:tc>
          <w:tcPr>
            <w:tcW w:type="dxa" w:w="1170"/>
            <w:tcBorders>
              <w:top w:val="nil"/>
              <w:left w:color="0070C0" w:space="0" w:sz="4" w:val="single"/>
              <w:bottom w:color="0070C0" w:space="0" w:sz="4" w:val="single"/>
              <w:right w:color="0070C0" w:space="0" w:sz="4" w:val="single"/>
            </w:tcBorders>
            <w:shd w:color="auto" w:fill="auto" w:val="clear"/>
            <w:noWrap/>
            <w:vAlign w:val="center"/>
            <w:hideMark/>
          </w:tcPr>
          <w:p w14:paraId="7C297B7E"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٢٩٧,٩٢٢</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5E738356" w14:textId="77777777" w:rsidP="00A24391" w:rsidR="00A24391" w:rsidRDefault="00A24391" w:rsidRPr="00A24391">
            <w:pPr>
              <w:spacing w:before="0" w:line="240" w:lineRule="auto"/>
              <w:jc w:val="center"/>
              <w:rPr>
                <w:rFonts w:ascii="Dubai" w:cs="Dubai" w:eastAsia="Times New Roman" w:hAnsi="Dubai"/>
                <w:color w:val="000000"/>
                <w:sz w:val="18"/>
                <w:szCs w:val="18"/>
              </w:rPr>
            </w:pPr>
            <w:r w:rsidRPr="00A24391">
              <w:rPr>
                <w:rFonts w:ascii="Dubai" w:cs="Dubai" w:eastAsia="Times New Roman" w:hAnsi="Dubai"/>
                <w:color w:val="000000"/>
                <w:sz w:val="18"/>
                <w:szCs w:val="18"/>
                <w:rtl/>
              </w:rPr>
              <w:t>٠</w:t>
            </w:r>
            <w:r w:rsidRPr="00A24391">
              <w:rPr>
                <w:rFonts w:ascii="Dubai" w:cs="Dubai" w:eastAsia="Times New Roman" w:hAnsi="Dubai"/>
                <w:color w:val="000000"/>
                <w:sz w:val="18"/>
                <w:szCs w:val="18"/>
              </w:rPr>
              <w:t>%</w:t>
            </w:r>
          </w:p>
        </w:tc>
      </w:tr>
      <w:tr w14:paraId="0AB56159" w14:textId="77777777" w:rsidR="00A24391" w:rsidRPr="00A24391" w:rsidTr="001264AC">
        <w:trPr>
          <w:trHeight w:val="410"/>
        </w:trPr>
        <w:tc>
          <w:tcPr>
            <w:tcW w:type="dxa" w:w="6515"/>
            <w:gridSpan w:val="3"/>
            <w:tcBorders>
              <w:top w:color="0070C0" w:space="0" w:sz="4" w:val="single"/>
              <w:left w:color="0070C0" w:space="0" w:sz="4" w:val="single"/>
              <w:bottom w:color="0070C0" w:space="0" w:sz="4" w:val="single"/>
              <w:right w:color="FFFFFF" w:space="0" w:sz="4" w:val="single"/>
            </w:tcBorders>
            <w:shd w:color="000000" w:fill="00B050" w:val="clear"/>
            <w:noWrap/>
            <w:vAlign w:val="center"/>
            <w:hideMark/>
          </w:tcPr>
          <w:p w14:paraId="77138AEE" w14:textId="77777777" w:rsidP="00A24391" w:rsidR="00A24391" w:rsidRDefault="00A24391" w:rsidRPr="00A24391">
            <w:pPr>
              <w:bidi/>
              <w:spacing w:before="0" w:line="240" w:lineRule="auto"/>
              <w:jc w:val="center"/>
              <w:rPr>
                <w:rFonts w:ascii="Dubai" w:cs="Dubai" w:eastAsia="Times New Roman" w:hAnsi="Dubai"/>
                <w:b/>
                <w:bCs/>
                <w:color w:val="FFFFFF"/>
                <w:sz w:val="18"/>
                <w:szCs w:val="18"/>
              </w:rPr>
            </w:pPr>
            <w:r w:rsidRPr="00A24391">
              <w:rPr>
                <w:rFonts w:ascii="Dubai" w:cs="Dubai" w:eastAsia="Times New Roman" w:hAnsi="Dubai"/>
                <w:b/>
                <w:bCs/>
                <w:color w:val="FFFFFF"/>
                <w:sz w:val="18"/>
                <w:szCs w:val="18"/>
                <w:rtl/>
              </w:rPr>
              <w:t>الإجمالي</w:t>
            </w:r>
          </w:p>
        </w:tc>
        <w:tc>
          <w:tcPr>
            <w:tcW w:type="dxa" w:w="1530"/>
            <w:tcBorders>
              <w:top w:val="nil"/>
              <w:left w:color="FFFFFF" w:space="0" w:sz="4" w:val="single"/>
              <w:bottom w:color="0070C0" w:space="0" w:sz="4" w:val="single"/>
              <w:right w:color="FFFFFF" w:space="0" w:sz="4" w:val="single"/>
            </w:tcBorders>
            <w:shd w:color="000000" w:fill="00B050" w:val="clear"/>
            <w:noWrap/>
            <w:vAlign w:val="center"/>
            <w:hideMark/>
          </w:tcPr>
          <w:p w14:paraId="43C5C578" w14:textId="77777777" w:rsidP="00A24391" w:rsidR="00A24391" w:rsidRDefault="00A24391" w:rsidRPr="00A24391">
            <w:pPr>
              <w:spacing w:before="0" w:line="240" w:lineRule="auto"/>
              <w:jc w:val="center"/>
              <w:rPr>
                <w:rFonts w:ascii="Dubai" w:cs="Dubai" w:eastAsia="Times New Roman" w:hAnsi="Dubai"/>
                <w:b/>
                <w:bCs/>
                <w:color w:val="FFFFFF"/>
                <w:sz w:val="18"/>
                <w:szCs w:val="18"/>
                <w:rtl/>
              </w:rPr>
            </w:pPr>
            <w:r w:rsidRPr="00A24391">
              <w:rPr>
                <w:rFonts w:ascii="Dubai" w:cs="Dubai" w:eastAsia="Times New Roman" w:hAnsi="Dubai"/>
                <w:b/>
                <w:bCs/>
                <w:color w:val="FFFFFF"/>
                <w:sz w:val="18"/>
                <w:szCs w:val="18"/>
                <w:rtl/>
              </w:rPr>
              <w:t>١٠,٥٨٨,٦٠٩,٢٨٤</w:t>
            </w:r>
          </w:p>
        </w:tc>
        <w:tc>
          <w:tcPr>
            <w:tcW w:type="dxa" w:w="1170"/>
            <w:tcBorders>
              <w:top w:color="FFFFFF" w:space="0" w:sz="4" w:val="single"/>
              <w:left w:color="FFFFFF" w:space="0" w:sz="4" w:val="single"/>
              <w:bottom w:color="0070C0" w:space="0" w:sz="4" w:val="single"/>
              <w:right w:color="FFFFFF" w:space="0" w:sz="4" w:val="single"/>
            </w:tcBorders>
            <w:shd w:color="000000" w:fill="00B050" w:val="clear"/>
            <w:noWrap/>
            <w:vAlign w:val="center"/>
            <w:hideMark/>
          </w:tcPr>
          <w:p w14:paraId="153573EC" w14:textId="77777777" w:rsidP="00A24391" w:rsidR="00A24391" w:rsidRDefault="00A24391" w:rsidRPr="00A24391">
            <w:pPr>
              <w:spacing w:before="0" w:line="240" w:lineRule="auto"/>
              <w:jc w:val="center"/>
              <w:rPr>
                <w:rFonts w:ascii="Dubai" w:cs="Dubai" w:eastAsia="Times New Roman" w:hAnsi="Dubai"/>
                <w:b/>
                <w:bCs/>
                <w:color w:val="FFFFFF"/>
                <w:sz w:val="18"/>
                <w:szCs w:val="18"/>
              </w:rPr>
            </w:pPr>
            <w:r w:rsidRPr="00A24391">
              <w:rPr>
                <w:rFonts w:ascii="Dubai" w:cs="Dubai" w:eastAsia="Times New Roman" w:hAnsi="Dubai"/>
                <w:b/>
                <w:bCs/>
                <w:color w:val="FFFFFF"/>
                <w:sz w:val="18"/>
                <w:szCs w:val="18"/>
                <w:rtl/>
              </w:rPr>
              <w:t>١١٠,٢٣١,٣٢٩</w:t>
            </w:r>
          </w:p>
        </w:tc>
        <w:tc>
          <w:tcPr>
            <w:tcW w:type="dxa" w:w="716"/>
            <w:tcBorders>
              <w:top w:val="nil"/>
              <w:left w:val="nil"/>
              <w:bottom w:color="0070C0" w:space="0" w:sz="4" w:val="single"/>
              <w:right w:color="0070C0" w:space="0" w:sz="4" w:val="single"/>
            </w:tcBorders>
            <w:shd w:color="000000" w:fill="00B050" w:val="clear"/>
            <w:noWrap/>
            <w:vAlign w:val="center"/>
            <w:hideMark/>
          </w:tcPr>
          <w:p w14:paraId="3EACEAB8" w14:textId="77777777" w:rsidP="00A24391" w:rsidR="00A24391" w:rsidRDefault="00A24391" w:rsidRPr="00A24391">
            <w:pPr>
              <w:spacing w:before="0" w:line="240" w:lineRule="auto"/>
              <w:jc w:val="center"/>
              <w:rPr>
                <w:rFonts w:ascii="Dubai" w:cs="Dubai" w:eastAsia="Times New Roman" w:hAnsi="Dubai"/>
                <w:b/>
                <w:bCs/>
                <w:color w:val="FFFFFF"/>
                <w:sz w:val="18"/>
                <w:szCs w:val="18"/>
              </w:rPr>
            </w:pPr>
            <w:r w:rsidRPr="00A24391">
              <w:rPr>
                <w:rFonts w:ascii="Dubai" w:cs="Dubai" w:eastAsia="Times New Roman" w:hAnsi="Dubai"/>
                <w:b/>
                <w:bCs/>
                <w:color w:val="FFFFFF"/>
                <w:sz w:val="18"/>
                <w:szCs w:val="18"/>
                <w:rtl/>
              </w:rPr>
              <w:t>١٠٠</w:t>
            </w:r>
            <w:r w:rsidRPr="00A24391">
              <w:rPr>
                <w:rFonts w:ascii="Dubai" w:cs="Dubai" w:eastAsia="Times New Roman" w:hAnsi="Dubai"/>
                <w:b/>
                <w:bCs/>
                <w:color w:val="FFFFFF"/>
                <w:sz w:val="18"/>
                <w:szCs w:val="18"/>
              </w:rPr>
              <w:t>%</w:t>
            </w:r>
          </w:p>
        </w:tc>
      </w:tr>
    </w:tbl>
    <w:p w14:paraId="029AD477" w14:textId="4EFEB82A" w:rsidP="00A24391" w:rsidR="006C2C2B" w:rsidRDefault="006C2C2B"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شركة تسويق النفط</w:t>
      </w:r>
      <w:r>
        <w:rPr>
          <w:rFonts w:ascii="Dubai" w:cs="Dubai" w:hAnsi="Dubai" w:hint="cs"/>
          <w:b/>
          <w:bCs/>
          <w:sz w:val="18"/>
          <w:szCs w:val="18"/>
          <w:rtl/>
          <w:lang w:bidi="ar-JO"/>
        </w:rPr>
        <w:t>.</w:t>
      </w:r>
    </w:p>
    <w:p w14:paraId="58E76E8A" w14:textId="5E3991C8" w:rsidP="006C2C2B" w:rsidR="0049441A" w:rsidRDefault="0049441A" w:rsidRPr="0087580C">
      <w:pPr>
        <w:bidi/>
        <w:spacing w:line="240" w:lineRule="auto"/>
        <w:rPr>
          <w:rFonts w:ascii="Dubai Medium" w:cs="Dubai Medium" w:hAnsi="Dubai Medium"/>
          <w:sz w:val="18"/>
          <w:szCs w:val="18"/>
          <w:rtl/>
          <w:lang w:bidi="ar-LB"/>
        </w:rPr>
      </w:pPr>
      <w:r w:rsidRPr="0087580C">
        <w:rPr>
          <w:rFonts w:ascii="Dubai Medium" w:cs="Dubai Medium" w:hAnsi="Dubai Medium"/>
          <w:color w:val="EE0000"/>
          <w:sz w:val="18"/>
          <w:szCs w:val="18"/>
          <w:rtl/>
          <w:lang w:bidi="ar-LB"/>
        </w:rPr>
        <w:t>*</w:t>
      </w:r>
      <w:r w:rsidRPr="0087580C">
        <w:rPr>
          <w:rFonts w:ascii="Dubai Medium" w:cs="Dubai Medium" w:hAnsi="Dubai Medium"/>
          <w:sz w:val="18"/>
          <w:szCs w:val="18"/>
          <w:rtl/>
          <w:lang w:bidi="ar-LB"/>
        </w:rPr>
        <w:t xml:space="preserve"> المبالغ هي قيم النفط الخام المحمل كتسديد عيني عن الكلف المستردة وأجور الربحية المستحقة لشركات جولات التراخيص، ولا تعتبر كإيراد مباشر كواردات تصدير النفط الخام المتعلقة بالشركات الدولية المشترية للنفط الخام</w:t>
      </w:r>
      <w:r>
        <w:rPr>
          <w:rFonts w:ascii="Dubai Medium" w:cs="Dubai Medium" w:hAnsi="Dubai Medium" w:hint="cs"/>
          <w:sz w:val="18"/>
          <w:szCs w:val="18"/>
          <w:rtl/>
          <w:lang w:bidi="ar-LB"/>
        </w:rPr>
        <w:t>.</w:t>
      </w:r>
    </w:p>
    <w:p w14:paraId="2473C55D" w14:textId="70738EC5" w:rsidP="00604C86" w:rsidR="00974B15" w:rsidRDefault="0049441A">
      <w:pPr>
        <w:bidi/>
        <w:spacing w:line="240" w:lineRule="auto"/>
        <w:rPr>
          <w:rFonts w:ascii="Dubai Medium" w:cs="Dubai Medium" w:hAnsi="Dubai Medium"/>
          <w:sz w:val="18"/>
          <w:szCs w:val="18"/>
          <w:lang w:bidi="ar-LB"/>
        </w:rPr>
      </w:pPr>
      <w:r>
        <w:rPr>
          <w:rFonts w:ascii="Dubai Medium" w:cs="Dubai Medium" w:hAnsi="Dubai Medium" w:hint="cs"/>
          <w:color w:val="EE0000"/>
          <w:sz w:val="18"/>
          <w:szCs w:val="18"/>
          <w:rtl/>
          <w:lang w:bidi="ar-LB"/>
        </w:rPr>
        <w:t>**</w:t>
      </w:r>
      <w:r w:rsidR="0087580C" w:rsidRPr="0087580C">
        <w:rPr>
          <w:rFonts w:ascii="Dubai Medium" w:cs="Dubai Medium" w:hAnsi="Dubai Medium"/>
          <w:sz w:val="18"/>
          <w:szCs w:val="18"/>
          <w:rtl/>
          <w:lang w:bidi="ar-LB"/>
        </w:rPr>
        <w:t xml:space="preserve"> الغرامات متأتية بسبب التأخر في تحميل النفط عن الوقت المحدد في موانئ التصدير</w:t>
      </w:r>
      <w:r>
        <w:rPr>
          <w:rFonts w:ascii="Dubai Medium" w:cs="Dubai Medium" w:hAnsi="Dubai Medium" w:hint="cs"/>
          <w:sz w:val="18"/>
          <w:szCs w:val="18"/>
          <w:rtl/>
          <w:lang w:bidi="ar-LB"/>
        </w:rPr>
        <w:t>.</w:t>
      </w:r>
    </w:p>
    <w:p w14:paraId="34E57CDA" w14:textId="77777777" w:rsidP="00DB439E" w:rsidR="00DB439E" w:rsidRDefault="00DB439E">
      <w:pPr>
        <w:bidi/>
        <w:spacing w:line="240" w:lineRule="auto"/>
        <w:rPr>
          <w:rFonts w:ascii="Dubai Medium" w:cs="Dubai Medium" w:hAnsi="Dubai Medium"/>
          <w:sz w:val="18"/>
          <w:szCs w:val="18"/>
          <w:lang w:bidi="ar-LB"/>
        </w:rPr>
      </w:pPr>
    </w:p>
    <w:p w14:paraId="3626AB66" w14:textId="77777777" w:rsidP="00DB439E" w:rsidR="00DB439E" w:rsidRDefault="00DB439E">
      <w:pPr>
        <w:bidi/>
        <w:spacing w:line="240" w:lineRule="auto"/>
        <w:rPr>
          <w:rFonts w:ascii="Dubai Medium" w:cs="Dubai Medium" w:hAnsi="Dubai Medium"/>
          <w:sz w:val="18"/>
          <w:szCs w:val="18"/>
          <w:rtl/>
          <w:lang w:bidi="ar-LB"/>
        </w:rPr>
      </w:pPr>
    </w:p>
    <w:p w14:paraId="1354A091" w14:textId="4C5AD874" w:rsidR="00C0474F" w:rsidRDefault="0087580C" w:rsidRPr="00A978DF">
      <w:pPr>
        <w:pStyle w:val="ListParagraph"/>
        <w:numPr>
          <w:ilvl w:val="2"/>
          <w:numId w:val="32"/>
        </w:numPr>
        <w:bidi/>
        <w:ind w:left="1386"/>
        <w:rPr>
          <w:rFonts w:ascii="Dubai" w:cs="Dubai" w:hAnsi="Dubai"/>
          <w:b/>
          <w:bCs/>
          <w:color w:val="00B050"/>
          <w:szCs w:val="24"/>
          <w:lang w:bidi="ar-IQ"/>
        </w:rPr>
      </w:pPr>
      <w:r w:rsidRPr="00A978DF">
        <w:rPr>
          <w:rFonts w:ascii="Dubai" w:cs="Dubai" w:hAnsi="Dubai" w:hint="eastAsia"/>
          <w:b/>
          <w:bCs/>
          <w:color w:val="00B050"/>
          <w:szCs w:val="24"/>
          <w:rtl/>
          <w:lang w:bidi="ar-IQ"/>
        </w:rPr>
        <w:lastRenderedPageBreak/>
        <w:t>النفط</w:t>
      </w:r>
      <w:r w:rsidRPr="00A978DF">
        <w:rPr>
          <w:rFonts w:ascii="Dubai" w:cs="Dubai" w:hAnsi="Dubai"/>
          <w:b/>
          <w:bCs/>
          <w:color w:val="00B050"/>
          <w:szCs w:val="24"/>
          <w:rtl/>
          <w:lang w:bidi="ar-IQ"/>
        </w:rPr>
        <w:t xml:space="preserve"> </w:t>
      </w:r>
      <w:r w:rsidRPr="00A978DF">
        <w:rPr>
          <w:rFonts w:ascii="Dubai" w:cs="Dubai" w:hAnsi="Dubai" w:hint="eastAsia"/>
          <w:b/>
          <w:bCs/>
          <w:color w:val="00B050"/>
          <w:szCs w:val="24"/>
          <w:rtl/>
          <w:lang w:bidi="ar-IQ"/>
        </w:rPr>
        <w:t>الخام</w:t>
      </w:r>
      <w:r w:rsidRPr="00A978DF">
        <w:rPr>
          <w:rFonts w:ascii="Dubai" w:cs="Dubai" w:hAnsi="Dubai"/>
          <w:b/>
          <w:bCs/>
          <w:color w:val="00B050"/>
          <w:szCs w:val="24"/>
          <w:rtl/>
          <w:lang w:bidi="ar-IQ"/>
        </w:rPr>
        <w:t xml:space="preserve"> </w:t>
      </w:r>
      <w:r w:rsidRPr="00A978DF">
        <w:rPr>
          <w:rFonts w:ascii="Dubai" w:cs="Dubai" w:hAnsi="Dubai" w:hint="eastAsia"/>
          <w:b/>
          <w:bCs/>
          <w:color w:val="00B050"/>
          <w:szCs w:val="24"/>
          <w:rtl/>
          <w:lang w:bidi="ar-IQ"/>
        </w:rPr>
        <w:t>المصدر</w:t>
      </w:r>
      <w:r w:rsidRPr="00A978DF">
        <w:rPr>
          <w:rFonts w:ascii="Dubai" w:cs="Dubai" w:hAnsi="Dubai"/>
          <w:b/>
          <w:bCs/>
          <w:color w:val="00B050"/>
          <w:szCs w:val="24"/>
          <w:rtl/>
          <w:lang w:bidi="ar-IQ"/>
        </w:rPr>
        <w:t xml:space="preserve"> </w:t>
      </w:r>
      <w:r w:rsidRPr="00A978DF">
        <w:rPr>
          <w:rFonts w:ascii="Dubai" w:cs="Dubai" w:hAnsi="Dubai" w:hint="eastAsia"/>
          <w:b/>
          <w:bCs/>
          <w:color w:val="00B050"/>
          <w:szCs w:val="24"/>
          <w:rtl/>
          <w:lang w:bidi="ar-IQ"/>
        </w:rPr>
        <w:t>لمشتري</w:t>
      </w:r>
      <w:r w:rsidRPr="00A978DF">
        <w:rPr>
          <w:rFonts w:ascii="Dubai" w:cs="Dubai" w:hAnsi="Dubai"/>
          <w:b/>
          <w:bCs/>
          <w:color w:val="00B050"/>
          <w:szCs w:val="24"/>
          <w:rtl/>
          <w:lang w:bidi="ar-IQ"/>
        </w:rPr>
        <w:t xml:space="preserve"> </w:t>
      </w:r>
      <w:r w:rsidRPr="00A978DF">
        <w:rPr>
          <w:rFonts w:ascii="Dubai" w:cs="Dubai" w:hAnsi="Dubai" w:hint="eastAsia"/>
          <w:b/>
          <w:bCs/>
          <w:color w:val="00B050"/>
          <w:szCs w:val="24"/>
          <w:rtl/>
          <w:lang w:bidi="ar-IQ"/>
        </w:rPr>
        <w:t>النفط</w:t>
      </w:r>
      <w:r w:rsidRPr="00A978DF">
        <w:rPr>
          <w:rFonts w:ascii="Dubai" w:cs="Dubai" w:hAnsi="Dubai"/>
          <w:b/>
          <w:bCs/>
          <w:color w:val="00B050"/>
          <w:szCs w:val="24"/>
          <w:rtl/>
          <w:lang w:bidi="ar-IQ"/>
        </w:rPr>
        <w:t xml:space="preserve"> </w:t>
      </w:r>
      <w:r w:rsidRPr="00A978DF">
        <w:rPr>
          <w:rFonts w:ascii="Dubai" w:cs="Dubai" w:hAnsi="Dubai" w:hint="eastAsia"/>
          <w:b/>
          <w:bCs/>
          <w:color w:val="00B050"/>
          <w:szCs w:val="24"/>
          <w:rtl/>
          <w:lang w:bidi="ar-IQ"/>
        </w:rPr>
        <w:t>العالميين</w:t>
      </w:r>
    </w:p>
    <w:p w14:paraId="058642FE" w14:textId="788BFA64" w:rsidP="00DA6230" w:rsidR="00DA6230" w:rsidRDefault="0091415B">
      <w:pPr>
        <w:tabs>
          <w:tab w:pos="7776" w:val="right"/>
        </w:tabs>
        <w:bidi/>
        <w:spacing w:line="240" w:lineRule="auto"/>
        <w:ind w:left="360"/>
        <w:jc w:val="center"/>
        <w:rPr>
          <w:rFonts w:ascii="Dubai" w:cs="Dubai" w:hAnsi="Dubai"/>
          <w:szCs w:val="24"/>
          <w:lang w:bidi="ar-IQ"/>
        </w:rPr>
      </w:pPr>
      <w:r w:rsidRPr="0091415B">
        <w:rPr>
          <w:rFonts w:ascii="Dubai" w:cs="Dubai" w:hAnsi="Dubai" w:hint="eastAsia"/>
          <w:szCs w:val="24"/>
          <w:rtl/>
          <w:lang w:bidi="ar-IQ"/>
        </w:rPr>
        <w:t>الجدول</w:t>
      </w:r>
      <w:r w:rsidRPr="0091415B">
        <w:rPr>
          <w:rFonts w:ascii="Dubai" w:cs="Dubai" w:hAnsi="Dubai"/>
          <w:szCs w:val="24"/>
          <w:rtl/>
          <w:lang w:bidi="ar-IQ"/>
        </w:rPr>
        <w:t xml:space="preserve"> </w:t>
      </w:r>
      <w:r w:rsidRPr="0091415B">
        <w:rPr>
          <w:rFonts w:ascii="Dubai" w:cs="Dubai" w:hAnsi="Dubai" w:hint="eastAsia"/>
          <w:szCs w:val="24"/>
          <w:rtl/>
          <w:lang w:bidi="ar-IQ"/>
        </w:rPr>
        <w:t>أدناه</w:t>
      </w:r>
      <w:r w:rsidRPr="0091415B">
        <w:rPr>
          <w:rFonts w:ascii="Dubai" w:cs="Dubai" w:hAnsi="Dubai"/>
          <w:szCs w:val="24"/>
          <w:rtl/>
          <w:lang w:bidi="ar-IQ"/>
        </w:rPr>
        <w:t xml:space="preserve"> </w:t>
      </w:r>
      <w:r w:rsidRPr="0091415B">
        <w:rPr>
          <w:rFonts w:ascii="Dubai" w:cs="Dubai" w:hAnsi="Dubai" w:hint="eastAsia"/>
          <w:szCs w:val="24"/>
          <w:rtl/>
          <w:lang w:bidi="ar-IQ"/>
        </w:rPr>
        <w:t>يوضح</w:t>
      </w:r>
      <w:r w:rsidRPr="0091415B">
        <w:rPr>
          <w:rFonts w:ascii="Dubai" w:cs="Dubai" w:hAnsi="Dubai"/>
          <w:szCs w:val="24"/>
          <w:rtl/>
          <w:lang w:bidi="ar-IQ"/>
        </w:rPr>
        <w:t xml:space="preserve"> </w:t>
      </w:r>
      <w:r w:rsidRPr="0091415B">
        <w:rPr>
          <w:rFonts w:ascii="Dubai" w:cs="Dubai" w:hAnsi="Dubai" w:hint="eastAsia"/>
          <w:szCs w:val="24"/>
          <w:rtl/>
          <w:lang w:bidi="ar-IQ"/>
        </w:rPr>
        <w:t>مبيعات</w:t>
      </w:r>
      <w:r w:rsidRPr="0091415B">
        <w:rPr>
          <w:rFonts w:ascii="Dubai" w:cs="Dubai" w:hAnsi="Dubai"/>
          <w:szCs w:val="24"/>
          <w:rtl/>
          <w:lang w:bidi="ar-IQ"/>
        </w:rPr>
        <w:t xml:space="preserve"> </w:t>
      </w:r>
      <w:r w:rsidRPr="0091415B">
        <w:rPr>
          <w:rFonts w:ascii="Dubai" w:cs="Dubai" w:hAnsi="Dubai" w:hint="eastAsia"/>
          <w:szCs w:val="24"/>
          <w:rtl/>
          <w:lang w:bidi="ar-IQ"/>
        </w:rPr>
        <w:t>النفط</w:t>
      </w:r>
      <w:r w:rsidRPr="0091415B">
        <w:rPr>
          <w:rFonts w:ascii="Dubai" w:cs="Dubai" w:hAnsi="Dubai"/>
          <w:szCs w:val="24"/>
          <w:rtl/>
          <w:lang w:bidi="ar-IQ"/>
        </w:rPr>
        <w:t xml:space="preserve"> </w:t>
      </w:r>
      <w:r w:rsidRPr="0091415B">
        <w:rPr>
          <w:rFonts w:ascii="Dubai" w:cs="Dubai" w:hAnsi="Dubai" w:hint="eastAsia"/>
          <w:szCs w:val="24"/>
          <w:rtl/>
          <w:lang w:bidi="ar-IQ"/>
        </w:rPr>
        <w:t>الخام</w:t>
      </w:r>
      <w:r w:rsidRPr="0091415B">
        <w:rPr>
          <w:rFonts w:ascii="Dubai" w:cs="Dubai" w:hAnsi="Dubai"/>
          <w:szCs w:val="24"/>
          <w:rtl/>
          <w:lang w:bidi="ar-IQ"/>
        </w:rPr>
        <w:t xml:space="preserve"> </w:t>
      </w:r>
      <w:r w:rsidRPr="0091415B">
        <w:rPr>
          <w:rFonts w:ascii="Dubai" w:cs="Dubai" w:hAnsi="Dubai" w:hint="eastAsia"/>
          <w:szCs w:val="24"/>
          <w:rtl/>
          <w:lang w:bidi="ar-IQ"/>
        </w:rPr>
        <w:t>المُصدَّر</w:t>
      </w:r>
      <w:r w:rsidRPr="0091415B">
        <w:rPr>
          <w:rFonts w:ascii="Dubai" w:cs="Dubai" w:hAnsi="Dubai"/>
          <w:szCs w:val="24"/>
          <w:rtl/>
          <w:lang w:bidi="ar-IQ"/>
        </w:rPr>
        <w:t xml:space="preserve"> </w:t>
      </w:r>
      <w:r w:rsidRPr="0091415B">
        <w:rPr>
          <w:rFonts w:ascii="Dubai" w:cs="Dubai" w:hAnsi="Dubai" w:hint="eastAsia"/>
          <w:szCs w:val="24"/>
          <w:rtl/>
          <w:lang w:bidi="ar-IQ"/>
        </w:rPr>
        <w:t>إلى</w:t>
      </w:r>
      <w:r w:rsidRPr="0091415B">
        <w:rPr>
          <w:rFonts w:ascii="Dubai" w:cs="Dubai" w:hAnsi="Dubai"/>
          <w:szCs w:val="24"/>
          <w:rtl/>
          <w:lang w:bidi="ar-IQ"/>
        </w:rPr>
        <w:t xml:space="preserve"> </w:t>
      </w:r>
      <w:r w:rsidRPr="0091415B">
        <w:rPr>
          <w:rFonts w:ascii="Dubai" w:cs="Dubai" w:hAnsi="Dubai" w:hint="eastAsia"/>
          <w:szCs w:val="24"/>
          <w:rtl/>
          <w:lang w:bidi="ar-IQ"/>
        </w:rPr>
        <w:t>الشركات</w:t>
      </w:r>
      <w:r w:rsidRPr="0091415B">
        <w:rPr>
          <w:rFonts w:ascii="Dubai" w:cs="Dubai" w:hAnsi="Dubai"/>
          <w:szCs w:val="24"/>
          <w:rtl/>
          <w:lang w:bidi="ar-IQ"/>
        </w:rPr>
        <w:t xml:space="preserve"> </w:t>
      </w:r>
      <w:r w:rsidRPr="0091415B">
        <w:rPr>
          <w:rFonts w:ascii="Dubai" w:cs="Dubai" w:hAnsi="Dubai" w:hint="eastAsia"/>
          <w:szCs w:val="24"/>
          <w:rtl/>
          <w:lang w:bidi="ar-IQ"/>
        </w:rPr>
        <w:t>المتعاقدة</w:t>
      </w:r>
      <w:r w:rsidRPr="0091415B">
        <w:rPr>
          <w:rFonts w:ascii="Dubai" w:cs="Dubai" w:hAnsi="Dubai"/>
          <w:szCs w:val="24"/>
          <w:rtl/>
          <w:lang w:bidi="ar-IQ"/>
        </w:rPr>
        <w:t xml:space="preserve"> </w:t>
      </w:r>
      <w:r w:rsidRPr="0091415B">
        <w:rPr>
          <w:rFonts w:ascii="Dubai" w:cs="Dubai" w:hAnsi="Dubai" w:hint="eastAsia"/>
          <w:szCs w:val="24"/>
          <w:rtl/>
          <w:lang w:bidi="ar-IQ"/>
        </w:rPr>
        <w:t>مع</w:t>
      </w:r>
      <w:r w:rsidRPr="0091415B">
        <w:rPr>
          <w:rFonts w:ascii="Dubai" w:cs="Dubai" w:hAnsi="Dubai"/>
          <w:szCs w:val="24"/>
          <w:rtl/>
          <w:lang w:bidi="ar-IQ"/>
        </w:rPr>
        <w:t xml:space="preserve"> </w:t>
      </w:r>
      <w:r w:rsidRPr="0091415B">
        <w:rPr>
          <w:rFonts w:ascii="Dubai" w:cs="Dubai" w:hAnsi="Dubai" w:hint="eastAsia"/>
          <w:szCs w:val="24"/>
          <w:rtl/>
          <w:lang w:bidi="ar-IQ"/>
        </w:rPr>
        <w:t>شركة</w:t>
      </w:r>
      <w:r w:rsidRPr="0091415B">
        <w:rPr>
          <w:rFonts w:ascii="Dubai" w:cs="Dubai" w:hAnsi="Dubai"/>
          <w:szCs w:val="24"/>
          <w:rtl/>
          <w:lang w:bidi="ar-IQ"/>
        </w:rPr>
        <w:t xml:space="preserve"> </w:t>
      </w:r>
      <w:r w:rsidRPr="0091415B">
        <w:rPr>
          <w:rFonts w:ascii="Dubai" w:cs="Dubai" w:hAnsi="Dubai" w:hint="eastAsia"/>
          <w:szCs w:val="24"/>
          <w:rtl/>
          <w:lang w:bidi="ar-IQ"/>
        </w:rPr>
        <w:t>تسويق</w:t>
      </w:r>
      <w:r w:rsidRPr="0091415B">
        <w:rPr>
          <w:rFonts w:ascii="Dubai" w:cs="Dubai" w:hAnsi="Dubai"/>
          <w:szCs w:val="24"/>
          <w:rtl/>
          <w:lang w:bidi="ar-IQ"/>
        </w:rPr>
        <w:t xml:space="preserve"> </w:t>
      </w:r>
      <w:r w:rsidRPr="0091415B">
        <w:rPr>
          <w:rFonts w:ascii="Dubai" w:cs="Dubai" w:hAnsi="Dubai" w:hint="eastAsia"/>
          <w:szCs w:val="24"/>
          <w:rtl/>
          <w:lang w:bidi="ar-IQ"/>
        </w:rPr>
        <w:t>النفط</w:t>
      </w:r>
      <w:r>
        <w:rPr>
          <w:rFonts w:ascii="Dubai" w:cs="Dubai" w:hAnsi="Dubai" w:hint="cs"/>
          <w:szCs w:val="24"/>
          <w:rtl/>
          <w:lang w:bidi="ar-IQ"/>
        </w:rPr>
        <w:t xml:space="preserve"> لسنة 2022.</w:t>
      </w:r>
    </w:p>
    <w:p w14:paraId="2DE13923" w14:textId="77777777" w:rsidP="006C2C2B" w:rsidR="00532D7F" w:rsidRDefault="00532D7F">
      <w:pPr>
        <w:bidi/>
        <w:spacing w:before="0" w:line="240" w:lineRule="auto"/>
        <w:ind w:left="69"/>
        <w:jc w:val="both"/>
        <w:rPr>
          <w:rFonts w:ascii="Dubai" w:cs="Dubai" w:hAnsi="Dubai"/>
          <w:b/>
          <w:bCs/>
          <w:sz w:val="18"/>
          <w:szCs w:val="18"/>
          <w:lang w:bidi="ar-JO"/>
        </w:rPr>
      </w:pPr>
    </w:p>
    <w:p w14:paraId="19DD48C9" w14:textId="77777777" w:rsidP="00532D7F" w:rsidR="00532D7F" w:rsidRDefault="00532D7F">
      <w:pPr>
        <w:bidi/>
        <w:spacing w:before="0" w:line="240" w:lineRule="auto"/>
        <w:ind w:left="69"/>
        <w:jc w:val="both"/>
        <w:rPr>
          <w:rFonts w:ascii="Dubai" w:cs="Dubai" w:hAnsi="Dubai"/>
          <w:b/>
          <w:bCs/>
          <w:sz w:val="18"/>
          <w:szCs w:val="18"/>
          <w:lang w:bidi="ar-JO"/>
        </w:rPr>
      </w:pPr>
    </w:p>
    <w:tbl>
      <w:tblPr>
        <w:bidiVisual/>
        <w:tblW w:type="dxa" w:w="9931"/>
        <w:tblInd w:type="dxa" w:w="25"/>
        <w:tblLayout w:type="fixed"/>
        <w:tblLook w:firstColumn="1" w:firstRow="1" w:lastColumn="0" w:lastRow="0" w:noHBand="0" w:noVBand="1" w:val="04A0"/>
      </w:tblPr>
      <w:tblGrid>
        <w:gridCol w:w="485"/>
        <w:gridCol w:w="2782"/>
        <w:gridCol w:w="2888"/>
        <w:gridCol w:w="1710"/>
        <w:gridCol w:w="1350"/>
        <w:gridCol w:w="716"/>
      </w:tblGrid>
      <w:tr w14:paraId="3D6E8708" w14:textId="77777777" w:rsidR="00532D7F" w:rsidRPr="00532D7F" w:rsidTr="00532D7F">
        <w:trPr>
          <w:trHeight w:val="530"/>
          <w:tblHeader/>
        </w:trPr>
        <w:tc>
          <w:tcPr>
            <w:tcW w:type="dxa" w:w="9931"/>
            <w:gridSpan w:val="6"/>
            <w:tcBorders>
              <w:top w:val="nil"/>
              <w:left w:color="0070C0" w:space="0" w:sz="4" w:val="single"/>
              <w:bottom w:color="FFFFFF" w:space="0" w:sz="4" w:val="single"/>
              <w:right w:val="nil"/>
            </w:tcBorders>
            <w:shd w:color="000000" w:fill="00B050" w:val="clear"/>
            <w:noWrap/>
            <w:vAlign w:val="center"/>
            <w:hideMark/>
          </w:tcPr>
          <w:p w14:paraId="0A3564F3" w14:textId="77777777" w:rsidP="00532D7F" w:rsidR="00532D7F" w:rsidRDefault="00532D7F" w:rsidRPr="00532D7F">
            <w:pPr>
              <w:bidi/>
              <w:spacing w:before="0" w:line="240" w:lineRule="auto"/>
              <w:jc w:val="center"/>
              <w:rPr>
                <w:rFonts w:ascii="Dubai" w:cs="Dubai" w:eastAsia="Times New Roman" w:hAnsi="Dubai"/>
                <w:b/>
                <w:bCs/>
                <w:color w:val="FFFFFF"/>
                <w:sz w:val="18"/>
                <w:szCs w:val="18"/>
              </w:rPr>
            </w:pPr>
            <w:r w:rsidRPr="00532D7F">
              <w:rPr>
                <w:rFonts w:ascii="Dubai" w:cs="Dubai" w:eastAsia="Times New Roman" w:hAnsi="Dubai"/>
                <w:b/>
                <w:bCs/>
                <w:color w:val="FFFFFF"/>
                <w:szCs w:val="24"/>
                <w:rtl/>
              </w:rPr>
              <w:t>الشركات المشترية للنفط الخام خلال عام 2022</w:t>
            </w:r>
          </w:p>
        </w:tc>
      </w:tr>
      <w:tr w14:paraId="07FDE77A" w14:textId="77777777" w:rsidR="00532D7F" w:rsidRPr="00532D7F" w:rsidTr="00532D7F">
        <w:trPr>
          <w:trHeight w:val="820"/>
          <w:tblHeader/>
        </w:trPr>
        <w:tc>
          <w:tcPr>
            <w:tcW w:type="dxa" w:w="485"/>
            <w:tcBorders>
              <w:top w:val="nil"/>
              <w:left w:color="0070C0" w:space="0" w:sz="4" w:val="single"/>
              <w:bottom w:color="0070C0" w:space="0" w:sz="4" w:val="single"/>
              <w:right w:color="FFFFFF" w:space="0" w:sz="4" w:val="single"/>
            </w:tcBorders>
            <w:shd w:color="000000" w:fill="00B050" w:val="clear"/>
            <w:vAlign w:val="center"/>
            <w:hideMark/>
          </w:tcPr>
          <w:p w14:paraId="543F260E" w14:textId="77777777" w:rsidP="00532D7F" w:rsidR="00532D7F" w:rsidRDefault="00532D7F" w:rsidRPr="00532D7F">
            <w:pPr>
              <w:bidi/>
              <w:spacing w:before="0" w:line="240" w:lineRule="auto"/>
              <w:jc w:val="center"/>
              <w:rPr>
                <w:rFonts w:ascii="Dubai" w:cs="Dubai" w:eastAsia="Times New Roman" w:hAnsi="Dubai"/>
                <w:b/>
                <w:bCs/>
                <w:color w:val="FFFFFF"/>
                <w:sz w:val="18"/>
                <w:szCs w:val="18"/>
                <w:rtl/>
              </w:rPr>
            </w:pPr>
            <w:r w:rsidRPr="00532D7F">
              <w:rPr>
                <w:rFonts w:ascii="Dubai" w:cs="Dubai" w:eastAsia="Times New Roman" w:hAnsi="Dubai"/>
                <w:b/>
                <w:bCs/>
                <w:color w:val="FFFFFF"/>
                <w:sz w:val="18"/>
                <w:szCs w:val="18"/>
                <w:rtl/>
              </w:rPr>
              <w:t>رقم</w:t>
            </w:r>
          </w:p>
        </w:tc>
        <w:tc>
          <w:tcPr>
            <w:tcW w:type="dxa" w:w="2782"/>
            <w:tcBorders>
              <w:top w:val="nil"/>
              <w:left w:color="FFFFFF" w:space="0" w:sz="4" w:val="single"/>
              <w:bottom w:color="0070C0" w:space="0" w:sz="4" w:val="single"/>
              <w:right w:color="FFFFFF" w:space="0" w:sz="4" w:val="single"/>
            </w:tcBorders>
            <w:shd w:color="000000" w:fill="00B050" w:val="clear"/>
            <w:vAlign w:val="center"/>
            <w:hideMark/>
          </w:tcPr>
          <w:p w14:paraId="15A3D35C" w14:textId="77777777" w:rsidP="00532D7F" w:rsidR="00532D7F" w:rsidRDefault="00532D7F" w:rsidRPr="00532D7F">
            <w:pPr>
              <w:bidi/>
              <w:spacing w:before="0" w:line="240" w:lineRule="auto"/>
              <w:jc w:val="center"/>
              <w:rPr>
                <w:rFonts w:ascii="Dubai" w:cs="Dubai" w:eastAsia="Times New Roman" w:hAnsi="Dubai"/>
                <w:b/>
                <w:bCs/>
                <w:color w:val="FFFFFF"/>
                <w:sz w:val="18"/>
                <w:szCs w:val="18"/>
                <w:rtl/>
              </w:rPr>
            </w:pPr>
            <w:r w:rsidRPr="00532D7F">
              <w:rPr>
                <w:rFonts w:ascii="Dubai" w:cs="Dubai" w:eastAsia="Times New Roman" w:hAnsi="Dubai"/>
                <w:b/>
                <w:bCs/>
                <w:color w:val="FFFFFF"/>
                <w:sz w:val="18"/>
                <w:szCs w:val="18"/>
                <w:rtl/>
              </w:rPr>
              <w:t>إسم الشركة المشترية باللغة العربية</w:t>
            </w:r>
          </w:p>
        </w:tc>
        <w:tc>
          <w:tcPr>
            <w:tcW w:type="dxa" w:w="2888"/>
            <w:tcBorders>
              <w:top w:val="nil"/>
              <w:left w:color="FFFFFF" w:space="0" w:sz="4" w:val="single"/>
              <w:bottom w:color="0070C0" w:space="0" w:sz="4" w:val="single"/>
              <w:right w:color="FFFFFF" w:space="0" w:sz="4" w:val="single"/>
            </w:tcBorders>
            <w:shd w:color="000000" w:fill="00B050" w:val="clear"/>
            <w:vAlign w:val="center"/>
            <w:hideMark/>
          </w:tcPr>
          <w:p w14:paraId="48F035F5" w14:textId="77777777" w:rsidP="00532D7F" w:rsidR="00532D7F" w:rsidRDefault="00532D7F" w:rsidRPr="00532D7F">
            <w:pPr>
              <w:bidi/>
              <w:spacing w:before="0" w:line="240" w:lineRule="auto"/>
              <w:jc w:val="center"/>
              <w:rPr>
                <w:rFonts w:ascii="Dubai" w:cs="Dubai" w:eastAsia="Times New Roman" w:hAnsi="Dubai"/>
                <w:b/>
                <w:bCs/>
                <w:color w:val="FFFFFF"/>
                <w:sz w:val="18"/>
                <w:szCs w:val="18"/>
                <w:rtl/>
              </w:rPr>
            </w:pPr>
            <w:r w:rsidRPr="00532D7F">
              <w:rPr>
                <w:rFonts w:ascii="Dubai" w:cs="Dubai" w:eastAsia="Times New Roman" w:hAnsi="Dubai"/>
                <w:b/>
                <w:bCs/>
                <w:color w:val="FFFFFF"/>
                <w:sz w:val="18"/>
                <w:szCs w:val="18"/>
                <w:rtl/>
              </w:rPr>
              <w:t>إسم الشركة المشترية باللغة الإنكليزية</w:t>
            </w:r>
          </w:p>
        </w:tc>
        <w:tc>
          <w:tcPr>
            <w:tcW w:type="dxa" w:w="1710"/>
            <w:tcBorders>
              <w:top w:val="nil"/>
              <w:left w:color="FFFFFF" w:space="0" w:sz="4" w:val="single"/>
              <w:bottom w:color="0070C0" w:space="0" w:sz="4" w:val="single"/>
              <w:right w:color="FFFFFF" w:space="0" w:sz="4" w:val="single"/>
            </w:tcBorders>
            <w:shd w:color="000000" w:fill="00B050" w:val="clear"/>
            <w:vAlign w:val="center"/>
            <w:hideMark/>
          </w:tcPr>
          <w:p w14:paraId="4252C10F" w14:textId="77777777" w:rsidP="00532D7F" w:rsidR="00532D7F" w:rsidRDefault="00532D7F" w:rsidRPr="00532D7F">
            <w:pPr>
              <w:bidi/>
              <w:spacing w:before="0" w:line="240" w:lineRule="auto"/>
              <w:jc w:val="center"/>
              <w:rPr>
                <w:rFonts w:ascii="Dubai" w:cs="Dubai" w:eastAsia="Times New Roman" w:hAnsi="Dubai"/>
                <w:b/>
                <w:bCs/>
                <w:color w:val="FFFFFF"/>
                <w:sz w:val="18"/>
                <w:szCs w:val="18"/>
                <w:rtl/>
              </w:rPr>
            </w:pPr>
            <w:r w:rsidRPr="00532D7F">
              <w:rPr>
                <w:rFonts w:ascii="Dubai" w:cs="Dubai" w:eastAsia="Times New Roman" w:hAnsi="Dubai"/>
                <w:b/>
                <w:bCs/>
                <w:color w:val="FFFFFF"/>
                <w:sz w:val="18"/>
                <w:szCs w:val="18"/>
                <w:rtl/>
              </w:rPr>
              <w:t>المبلغ (دولار أميركي) بعد خصم الغرامات التأخيرية (حيث وجدت)</w:t>
            </w:r>
          </w:p>
        </w:tc>
        <w:tc>
          <w:tcPr>
            <w:tcW w:type="dxa" w:w="1350"/>
            <w:tcBorders>
              <w:top w:val="nil"/>
              <w:left w:color="FFFFFF" w:space="0" w:sz="4" w:val="single"/>
              <w:bottom w:color="0070C0" w:space="0" w:sz="4" w:val="single"/>
              <w:right w:color="FFFFFF" w:space="0" w:sz="4" w:val="single"/>
            </w:tcBorders>
            <w:shd w:color="000000" w:fill="00B050" w:val="clear"/>
            <w:vAlign w:val="center"/>
            <w:hideMark/>
          </w:tcPr>
          <w:p w14:paraId="7BC53A1B" w14:textId="77777777" w:rsidP="00532D7F" w:rsidR="00532D7F" w:rsidRDefault="00532D7F" w:rsidRPr="00532D7F">
            <w:pPr>
              <w:bidi/>
              <w:spacing w:before="0" w:line="240" w:lineRule="auto"/>
              <w:jc w:val="center"/>
              <w:rPr>
                <w:rFonts w:ascii="Dubai" w:cs="Dubai" w:eastAsia="Times New Roman" w:hAnsi="Dubai"/>
                <w:b/>
                <w:bCs/>
                <w:color w:val="FFFFFF"/>
                <w:sz w:val="18"/>
                <w:szCs w:val="18"/>
                <w:rtl/>
              </w:rPr>
            </w:pPr>
            <w:r w:rsidRPr="00532D7F">
              <w:rPr>
                <w:rFonts w:ascii="Dubai" w:cs="Dubai" w:eastAsia="Times New Roman" w:hAnsi="Dubai"/>
                <w:b/>
                <w:bCs/>
                <w:color w:val="FFFFFF"/>
                <w:sz w:val="18"/>
                <w:szCs w:val="18"/>
                <w:rtl/>
              </w:rPr>
              <w:t>الكمية (برميل)</w:t>
            </w:r>
          </w:p>
        </w:tc>
        <w:tc>
          <w:tcPr>
            <w:tcW w:type="dxa" w:w="716"/>
            <w:tcBorders>
              <w:top w:val="nil"/>
              <w:left w:val="nil"/>
              <w:bottom w:color="0070C0" w:space="0" w:sz="4" w:val="single"/>
              <w:right w:color="0070C0" w:space="0" w:sz="4" w:val="single"/>
            </w:tcBorders>
            <w:shd w:color="000000" w:fill="00B050" w:val="clear"/>
            <w:vAlign w:val="center"/>
            <w:hideMark/>
          </w:tcPr>
          <w:p w14:paraId="58531FF5" w14:textId="77777777" w:rsidP="00532D7F" w:rsidR="00532D7F" w:rsidRDefault="00532D7F" w:rsidRPr="00532D7F">
            <w:pPr>
              <w:bidi/>
              <w:spacing w:before="0" w:line="240" w:lineRule="auto"/>
              <w:jc w:val="center"/>
              <w:rPr>
                <w:rFonts w:ascii="Dubai" w:cs="Dubai" w:eastAsia="Times New Roman" w:hAnsi="Dubai"/>
                <w:b/>
                <w:bCs/>
                <w:color w:val="FFFFFF"/>
                <w:sz w:val="18"/>
                <w:szCs w:val="18"/>
                <w:rtl/>
              </w:rPr>
            </w:pPr>
            <w:r w:rsidRPr="00532D7F">
              <w:rPr>
                <w:rFonts w:ascii="Dubai" w:cs="Dubai" w:eastAsia="Times New Roman" w:hAnsi="Dubai"/>
                <w:b/>
                <w:bCs/>
                <w:color w:val="FFFFFF"/>
                <w:sz w:val="18"/>
                <w:szCs w:val="18"/>
                <w:rtl/>
              </w:rPr>
              <w:t>% من إجمالي الكمية</w:t>
            </w:r>
          </w:p>
        </w:tc>
      </w:tr>
      <w:tr w14:paraId="2C2D2FFB"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32A5F542" w14:textId="77777777" w:rsidP="00532D7F" w:rsidR="00532D7F" w:rsidRDefault="00532D7F" w:rsidRPr="00532D7F">
            <w:pPr>
              <w:spacing w:before="0" w:line="240" w:lineRule="auto"/>
              <w:jc w:val="center"/>
              <w:rPr>
                <w:rFonts w:ascii="Dubai" w:cs="Dubai" w:eastAsia="Times New Roman" w:hAnsi="Dubai"/>
                <w:b/>
                <w:bCs/>
                <w:color w:val="000000"/>
                <w:sz w:val="18"/>
                <w:szCs w:val="18"/>
                <w:rtl/>
              </w:rPr>
            </w:pPr>
            <w:r w:rsidRPr="00532D7F">
              <w:rPr>
                <w:rFonts w:ascii="Dubai" w:cs="Dubai" w:eastAsia="Times New Roman" w:hAnsi="Dubai"/>
                <w:b/>
                <w:bCs/>
                <w:color w:val="000000"/>
                <w:sz w:val="18"/>
                <w:szCs w:val="18"/>
              </w:rPr>
              <w:t>1</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23BEB8D3"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النفط الهندية المحدودة (شينناي)</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66C533F1"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INDIAN OIL CORPORATION LIMITED (IOC - CHENNAI)</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366694B8"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١٣,٨٠٢,١٧٤,٣٢١</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18642D77"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١٤١,٣٥٣,٦٧٩</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5630E0CE"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١٣</w:t>
            </w:r>
            <w:r w:rsidRPr="00532D7F">
              <w:rPr>
                <w:rFonts w:ascii="Dubai" w:cs="Dubai" w:eastAsia="Times New Roman" w:hAnsi="Dubai"/>
                <w:color w:val="000000"/>
                <w:sz w:val="18"/>
                <w:szCs w:val="18"/>
              </w:rPr>
              <w:t>%</w:t>
            </w:r>
          </w:p>
        </w:tc>
      </w:tr>
      <w:tr w14:paraId="1FCBA9AF"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5C966E4C"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2</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121249B5"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يو ني بك الآسيوية المحدودة (الصين الدولية)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62A24E0A"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UNIPEC ASIA CO. LTD. (CHINA INTERNATIONAL)</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0798B2B3"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١٢,٥٣٩,٦٦٨,٣٩٥</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080C2112"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١٢٧,٤٦٢,٥٩٦</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545D712D"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١٢</w:t>
            </w:r>
            <w:r w:rsidRPr="00532D7F">
              <w:rPr>
                <w:rFonts w:ascii="Dubai" w:cs="Dubai" w:eastAsia="Times New Roman" w:hAnsi="Dubai"/>
                <w:color w:val="000000"/>
                <w:sz w:val="18"/>
                <w:szCs w:val="18"/>
              </w:rPr>
              <w:t>%</w:t>
            </w:r>
          </w:p>
        </w:tc>
      </w:tr>
      <w:tr w14:paraId="2D4B11BB"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63396C59"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3</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2CFE8101"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ريلاينس للصناعات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3AA7C1B4"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RELIANCE INDUSTRIES LIMITED</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50BEF506"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٨,١٨٢,٤٨٧,٠٠٦</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48CAD0D4"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٨٥,٦٣٥,٦٥٥</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27BA3334"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٨</w:t>
            </w:r>
            <w:r w:rsidRPr="00532D7F">
              <w:rPr>
                <w:rFonts w:ascii="Dubai" w:cs="Dubai" w:eastAsia="Times New Roman" w:hAnsi="Dubai"/>
                <w:color w:val="000000"/>
                <w:sz w:val="18"/>
                <w:szCs w:val="18"/>
              </w:rPr>
              <w:t>%</w:t>
            </w:r>
          </w:p>
        </w:tc>
      </w:tr>
      <w:tr w14:paraId="55DA146E"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33F4037C"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4</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333669A4"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سينوكم الدولية للنفط (لندن)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497F77E4"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SINOCHEM INTERNATIONAL OIL (LONDON) CO. LTD.</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3A275253"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٧,٦٦٧,٤٤٦,٧٢٥</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118E1498"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٧٦,٤٦٦,٢٠٢</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12B8C7EA"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٧</w:t>
            </w:r>
            <w:r w:rsidRPr="00532D7F">
              <w:rPr>
                <w:rFonts w:ascii="Dubai" w:cs="Dubai" w:eastAsia="Times New Roman" w:hAnsi="Dubai"/>
                <w:color w:val="000000"/>
                <w:sz w:val="18"/>
                <w:szCs w:val="18"/>
              </w:rPr>
              <w:t>%</w:t>
            </w:r>
          </w:p>
        </w:tc>
      </w:tr>
      <w:tr w14:paraId="23A54B81"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2A4E912F"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5</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23248E05"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مصافي النفط التركية (توبراس) – تركيا</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4C691667"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TURKISH PETROLEUM REFINERIES CORP.(TUPRAS) – TURKEY</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768D5D48"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٥,٧١٣,٣٢٣,٤٧١</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28409AA1"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٥٩,٩٢٥,٨٣٨</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5178D58C"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٥</w:t>
            </w:r>
            <w:r w:rsidRPr="00532D7F">
              <w:rPr>
                <w:rFonts w:ascii="Dubai" w:cs="Dubai" w:eastAsia="Times New Roman" w:hAnsi="Dubai"/>
                <w:color w:val="000000"/>
                <w:sz w:val="18"/>
                <w:szCs w:val="18"/>
              </w:rPr>
              <w:t>%</w:t>
            </w:r>
          </w:p>
        </w:tc>
      </w:tr>
      <w:tr w14:paraId="1B1A9EE7"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174E6011"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6</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34C83B9A"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جي إس كالتكس سنغافورة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00A34B1B"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GS CALTEX SINGAPORE PTE. LTD.</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1384FB37"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٤,٥٠٢,٨٦٩,٣٦٣</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6FA62D7E"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٤٦,٨٦٧,٥٤٣</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552C2F2C"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٤</w:t>
            </w:r>
            <w:r w:rsidRPr="00532D7F">
              <w:rPr>
                <w:rFonts w:ascii="Dubai" w:cs="Dubai" w:eastAsia="Times New Roman" w:hAnsi="Dubai"/>
                <w:color w:val="000000"/>
                <w:sz w:val="18"/>
                <w:szCs w:val="18"/>
              </w:rPr>
              <w:t>%</w:t>
            </w:r>
          </w:p>
        </w:tc>
      </w:tr>
      <w:tr w14:paraId="6E2FAAD8"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674EB751"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7</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51DB8F7E"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الصين زينهوا للنفط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6F1CB248"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CHINA ZHENHUA OIL CO.LTD.</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3AF0685F"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٣,٤٣٠,٤٩٨,٠٦٧</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33E0D3DD"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٣٦,٢١٤,٣٤٤</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532C8679"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w:t>
            </w:r>
            <w:r w:rsidRPr="00532D7F">
              <w:rPr>
                <w:rFonts w:ascii="Dubai" w:cs="Dubai" w:eastAsia="Times New Roman" w:hAnsi="Dubai"/>
                <w:color w:val="000000"/>
                <w:sz w:val="18"/>
                <w:szCs w:val="18"/>
              </w:rPr>
              <w:t>%</w:t>
            </w:r>
          </w:p>
        </w:tc>
      </w:tr>
      <w:tr w14:paraId="3460EDF5"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35BA06F9"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8</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3CAA4484"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نايارا للطاقة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6B134F6C"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NAYARA ENERGY LIMITED</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5EDAC969"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٣,٣٧٦,٤٠١,٥٧٧</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0A6D9FA2"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٣٥,١٩٠,٥٥٣</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2A91BF34"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w:t>
            </w:r>
            <w:r w:rsidRPr="00532D7F">
              <w:rPr>
                <w:rFonts w:ascii="Dubai" w:cs="Dubai" w:eastAsia="Times New Roman" w:hAnsi="Dubai"/>
                <w:color w:val="000000"/>
                <w:sz w:val="18"/>
                <w:szCs w:val="18"/>
              </w:rPr>
              <w:t>%</w:t>
            </w:r>
          </w:p>
        </w:tc>
      </w:tr>
      <w:tr w14:paraId="0AB82734"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05958F19"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9</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559F634F"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 xml:space="preserve">شركة شل الدولية الشرقية للتجارة </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5EB1B480"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 xml:space="preserve">SHELL INTERNATIONAL EASTERN TRADING COMPANY  </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6266746E"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٣,١٠٣,٢٩٧,١٧٦</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0F8D8950"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٣٣,١٨٧,٧٥٤</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43D98460"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w:t>
            </w:r>
            <w:r w:rsidRPr="00532D7F">
              <w:rPr>
                <w:rFonts w:ascii="Dubai" w:cs="Dubai" w:eastAsia="Times New Roman" w:hAnsi="Dubai"/>
                <w:color w:val="000000"/>
                <w:sz w:val="18"/>
                <w:szCs w:val="18"/>
              </w:rPr>
              <w:t>%</w:t>
            </w:r>
          </w:p>
        </w:tc>
      </w:tr>
      <w:tr w14:paraId="031A2C64"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55C49E93"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10</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73045F71"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الصين الدولية للنفط في عرض البحار الخاصة المحدودة (سنغافورة)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09CE5D6D"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CHINA OFFSHORE OIL (SINGAPORE) INTERNATIONAL PTE LTD.</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4CE2DD50"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٢,٩٩٧,٠١٥,٦٥٥</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3651212D"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٣٠,٩٣٣,٠٩٥</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61729064"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w:t>
            </w:r>
            <w:r w:rsidRPr="00532D7F">
              <w:rPr>
                <w:rFonts w:ascii="Dubai" w:cs="Dubai" w:eastAsia="Times New Roman" w:hAnsi="Dubai"/>
                <w:color w:val="000000"/>
                <w:sz w:val="18"/>
                <w:szCs w:val="18"/>
              </w:rPr>
              <w:t>%</w:t>
            </w:r>
          </w:p>
        </w:tc>
      </w:tr>
      <w:tr w14:paraId="6E53EAD4"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1E25A690"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11</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25739891"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موتور أويل هيلاس لمصافي كورنث</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5EB0AA45"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MOTOR OIL HELLAS CORINTH REFINERIES S.A.</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3A8110BA"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٢,٥٨٥,٤٥٣,٧٣٣</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046B8C7C"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٢٧,٤٦٠,٨٠٦</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2CF92D84"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w:t>
            </w:r>
            <w:r w:rsidRPr="00532D7F">
              <w:rPr>
                <w:rFonts w:ascii="Dubai" w:cs="Dubai" w:eastAsia="Times New Roman" w:hAnsi="Dubai"/>
                <w:color w:val="000000"/>
                <w:sz w:val="18"/>
                <w:szCs w:val="18"/>
              </w:rPr>
              <w:t>%</w:t>
            </w:r>
          </w:p>
        </w:tc>
      </w:tr>
      <w:tr w14:paraId="0E13C76C"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2464CAF7"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12</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49CB3AA0"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إكسون موبيل للمبيعات والتوريد المحدودة  – الولايات المتحدة الأمريكية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1494DE40"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EXXONMOBIL SALES AND SUPPLY LLC. U.S.A</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2E1EF3B9"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٢,٣٥٥,٩٩٩,٠٨٥</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7478DC11"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٢٦,١٢٠,٠٧٤</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5B9F6C8A"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w:t>
            </w:r>
            <w:r w:rsidRPr="00532D7F">
              <w:rPr>
                <w:rFonts w:ascii="Dubai" w:cs="Dubai" w:eastAsia="Times New Roman" w:hAnsi="Dubai"/>
                <w:color w:val="000000"/>
                <w:sz w:val="18"/>
                <w:szCs w:val="18"/>
              </w:rPr>
              <w:t>%</w:t>
            </w:r>
          </w:p>
        </w:tc>
      </w:tr>
      <w:tr w14:paraId="755A2A4B"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27D6332F"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13</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5F764759"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فاليرو للتسويق والإمداد</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579C00CA"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VALERO MARKETING AND SUPPLY COMPANY</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16D72EF6"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٢,١٨٠,٨٦٧,٩١٩</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58314438"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٢٥,٤٨٤,٧١٢</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751302AA"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w:t>
            </w:r>
            <w:r w:rsidRPr="00532D7F">
              <w:rPr>
                <w:rFonts w:ascii="Dubai" w:cs="Dubai" w:eastAsia="Times New Roman" w:hAnsi="Dubai"/>
                <w:color w:val="000000"/>
                <w:sz w:val="18"/>
                <w:szCs w:val="18"/>
              </w:rPr>
              <w:t>%</w:t>
            </w:r>
          </w:p>
        </w:tc>
      </w:tr>
      <w:tr w14:paraId="1D08FAB9"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1F1566E0"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14</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13185AF2"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شل (اتفاقية سييتكو)</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2865B8E7"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SHELL (SIETCO AGREEMENT)</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6173383A"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٢,٣٢٥,٨٣٤,٧٥٥</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1C40FFC2"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٢٥,٠١١,٤٥٨</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04A08488"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w:t>
            </w:r>
            <w:r w:rsidRPr="00532D7F">
              <w:rPr>
                <w:rFonts w:ascii="Dubai" w:cs="Dubai" w:eastAsia="Times New Roman" w:hAnsi="Dubai"/>
                <w:color w:val="000000"/>
                <w:sz w:val="18"/>
                <w:szCs w:val="18"/>
              </w:rPr>
              <w:t>%</w:t>
            </w:r>
          </w:p>
        </w:tc>
      </w:tr>
      <w:tr w14:paraId="2F6BB593"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7C875036"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15</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6E1D32FB"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ريبسول للتجارة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7139C1B0"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REPSOL TRADING S.A</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4FC87C8A"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٢,١٩٩,٨٠٨,٠١٠</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595EA0DC"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٢٤,٥٦٢,٤٩٧</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1E4DF2E3"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w:t>
            </w:r>
            <w:r w:rsidRPr="00532D7F">
              <w:rPr>
                <w:rFonts w:ascii="Dubai" w:cs="Dubai" w:eastAsia="Times New Roman" w:hAnsi="Dubai"/>
                <w:color w:val="000000"/>
                <w:sz w:val="18"/>
                <w:szCs w:val="18"/>
              </w:rPr>
              <w:t>%</w:t>
            </w:r>
          </w:p>
        </w:tc>
      </w:tr>
      <w:tr w14:paraId="4D27D953"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52218A57"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16</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6BC4FF73"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منتجات شيفرون</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7F88C26E"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CHEVRON PRODUCTS COMPANY</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3C97E647"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٢,١٠٩,٩١٩,٠٩٦</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2A6A166C"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٢٣,٥٦٦,٧١١</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42EB04E7"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w:t>
            </w:r>
            <w:r w:rsidRPr="00532D7F">
              <w:rPr>
                <w:rFonts w:ascii="Dubai" w:cs="Dubai" w:eastAsia="Times New Roman" w:hAnsi="Dubai"/>
                <w:color w:val="000000"/>
                <w:sz w:val="18"/>
                <w:szCs w:val="18"/>
              </w:rPr>
              <w:t>%</w:t>
            </w:r>
          </w:p>
        </w:tc>
      </w:tr>
      <w:tr w14:paraId="51E7373C"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0CC922F7"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17</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1B4F2118"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إس كيه للطاقة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45B55482"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 xml:space="preserve">SK ENERGY CO. LTD.  </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5877E14E"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٢,٢١٩,٤٩٠,٣٦٩</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0A0B64A0"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٢٣,٢٢٣,٨٩١</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72200831"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w:t>
            </w:r>
            <w:r w:rsidRPr="00532D7F">
              <w:rPr>
                <w:rFonts w:ascii="Dubai" w:cs="Dubai" w:eastAsia="Times New Roman" w:hAnsi="Dubai"/>
                <w:color w:val="000000"/>
                <w:sz w:val="18"/>
                <w:szCs w:val="18"/>
              </w:rPr>
              <w:t>%</w:t>
            </w:r>
          </w:p>
        </w:tc>
      </w:tr>
      <w:tr w14:paraId="402834CB"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2E3EE751"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18</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3E3CE531"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إتش بي سي إل – ميتال للطاقة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41316FAD"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HPCL-MITTAL ENERGY LIMITED</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209628C0"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٢,٢٢٤,٤٤٢,٤٨٥</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3BA60C9E"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٢٢,٥٤٠,٧٣٣</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6C3ECC15"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w:t>
            </w:r>
            <w:r w:rsidRPr="00532D7F">
              <w:rPr>
                <w:rFonts w:ascii="Dubai" w:cs="Dubai" w:eastAsia="Times New Roman" w:hAnsi="Dubai"/>
                <w:color w:val="000000"/>
                <w:sz w:val="18"/>
                <w:szCs w:val="18"/>
              </w:rPr>
              <w:t>%</w:t>
            </w:r>
          </w:p>
        </w:tc>
      </w:tr>
      <w:tr w14:paraId="64085A58"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617E30A0"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19</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411C6502"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ماراثون للنفط</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795BD35E"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MARATHON PETROLEUM CORP</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52C8AE97"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١,٩٨٢,٤٢٩,٠١٩</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77DEB0FE"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٢٢,٣٧٧,١٦٦</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3538EDD2"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w:t>
            </w:r>
            <w:r w:rsidRPr="00532D7F">
              <w:rPr>
                <w:rFonts w:ascii="Dubai" w:cs="Dubai" w:eastAsia="Times New Roman" w:hAnsi="Dubai"/>
                <w:color w:val="000000"/>
                <w:sz w:val="18"/>
                <w:szCs w:val="18"/>
              </w:rPr>
              <w:t>%</w:t>
            </w:r>
          </w:p>
        </w:tc>
      </w:tr>
      <w:tr w14:paraId="537E9727"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2F7EBFA1"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lastRenderedPageBreak/>
              <w:t>20</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2C8A5F47"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مانغالور للمصافي والبتروكيماويات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5375EDD3"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 xml:space="preserve">MANGALORE REFINERY &amp; PETROCHEMICALS LIMITED </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6E3198FB"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٢,١٥٨,٣٢٢,٨٦٨</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7FC6D382"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٢١,٨٢٤,٦١٢</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09AD2C06"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w:t>
            </w:r>
            <w:r w:rsidRPr="00532D7F">
              <w:rPr>
                <w:rFonts w:ascii="Dubai" w:cs="Dubai" w:eastAsia="Times New Roman" w:hAnsi="Dubai"/>
                <w:color w:val="000000"/>
                <w:sz w:val="18"/>
                <w:szCs w:val="18"/>
              </w:rPr>
              <w:t>%</w:t>
            </w:r>
          </w:p>
        </w:tc>
      </w:tr>
      <w:tr w14:paraId="5CBACEA6"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3A799D1E"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21</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668D5B97"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بتروتشاينا الدولية (الشرق الأوسط)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57FFABF0"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PETROCHINA INTERNATIONAL (MIDDLE EAST) CO. LTD.</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0673E83D"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١,٩٧٥,٥٦٢,٠٣٧</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27A11BAB"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٢٠,٤٢٠,١٥٣</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6AAF28BD"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w:t>
            </w:r>
            <w:r w:rsidRPr="00532D7F">
              <w:rPr>
                <w:rFonts w:ascii="Dubai" w:cs="Dubai" w:eastAsia="Times New Roman" w:hAnsi="Dubai"/>
                <w:color w:val="000000"/>
                <w:sz w:val="18"/>
                <w:szCs w:val="18"/>
              </w:rPr>
              <w:t>%</w:t>
            </w:r>
          </w:p>
        </w:tc>
      </w:tr>
      <w:tr w14:paraId="2A9F8A46"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0596970A"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22</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7D2D2136"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هندوستان للنفط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476018DE"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HINDUSTAN PETROLEUM CORPORATION LTD.</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4CA6C70D"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٢,٠٠١,٥٤٢,٥٦٨</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352F25B9"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٢٠,٢١٢,٤٦٤</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6CC7088A"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w:t>
            </w:r>
            <w:r w:rsidRPr="00532D7F">
              <w:rPr>
                <w:rFonts w:ascii="Dubai" w:cs="Dubai" w:eastAsia="Times New Roman" w:hAnsi="Dubai"/>
                <w:color w:val="000000"/>
                <w:sz w:val="18"/>
                <w:szCs w:val="18"/>
              </w:rPr>
              <w:t>%</w:t>
            </w:r>
          </w:p>
        </w:tc>
      </w:tr>
      <w:tr w14:paraId="4AB9E327"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458867E3"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23</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1D063BBF"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رونغشينغ للبتروكيماويات الخاصة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132EBE6B"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RONGSHENG PETROCHEMICALS PTE LTD</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034BD2E9"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١,٧٧١,٨٢٦,٨٦٧</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0EE6E56D"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١٨,٧١٨,٧٩٤</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4AFC4397"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w:t>
            </w:r>
            <w:r w:rsidRPr="00532D7F">
              <w:rPr>
                <w:rFonts w:ascii="Dubai" w:cs="Dubai" w:eastAsia="Times New Roman" w:hAnsi="Dubai"/>
                <w:color w:val="000000"/>
                <w:sz w:val="18"/>
                <w:szCs w:val="18"/>
              </w:rPr>
              <w:t>%</w:t>
            </w:r>
          </w:p>
        </w:tc>
      </w:tr>
      <w:tr w14:paraId="0275024C"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584C2D34"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24</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7D6EFC27"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بهارات للنفط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25CC6353"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BHARAT PETROLEUM CORPORATION LTD.</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2D0B2412"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١,٦١٤,٤٣٠,٤٦٥</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1F7393DE"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١٦,٨٤٠,٥٨٦</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2FFC7082"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w:t>
            </w:r>
            <w:r w:rsidRPr="00532D7F">
              <w:rPr>
                <w:rFonts w:ascii="Dubai" w:cs="Dubai" w:eastAsia="Times New Roman" w:hAnsi="Dubai"/>
                <w:color w:val="000000"/>
                <w:sz w:val="18"/>
                <w:szCs w:val="18"/>
              </w:rPr>
              <w:t>%</w:t>
            </w:r>
          </w:p>
        </w:tc>
      </w:tr>
      <w:tr w14:paraId="05381EEE"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5DE5D3A2"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25</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54F4C645"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سينوكم الدولية للنفط (لندن) المحدودة - اتفاقية سينوشور</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4D671C6F"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SINOCHEM INTERNATIONAL OIL (LONDON) CO. LTD - SINOSURE AGREEMENT</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07BAA039"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١,٦٠٦,٨٣٧,١٢٤</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1DA172A4"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١٦,٤٩٢,٧٢٢</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55B7BF70"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w:t>
            </w:r>
            <w:r w:rsidRPr="00532D7F">
              <w:rPr>
                <w:rFonts w:ascii="Dubai" w:cs="Dubai" w:eastAsia="Times New Roman" w:hAnsi="Dubai"/>
                <w:color w:val="000000"/>
                <w:sz w:val="18"/>
                <w:szCs w:val="18"/>
              </w:rPr>
              <w:t>%</w:t>
            </w:r>
          </w:p>
        </w:tc>
      </w:tr>
      <w:tr w14:paraId="360C1B32"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550751DF"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26</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14DCC7CF"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الصين زنهوا للنفط المحدودة (اتفاقية سينوشور)</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74EA03F9"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CHINA ZHENHUA OIL CO.LTD. (SINOSURE AGREEMENT)</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50A75500"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١,٣٣٥,٠٠٢,٣٨٨</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3E74D06B"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١٤,٣٤٠,١٤٥</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226C7689"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w:t>
            </w:r>
            <w:r w:rsidRPr="00532D7F">
              <w:rPr>
                <w:rFonts w:ascii="Dubai" w:cs="Dubai" w:eastAsia="Times New Roman" w:hAnsi="Dubai"/>
                <w:color w:val="000000"/>
                <w:sz w:val="18"/>
                <w:szCs w:val="18"/>
              </w:rPr>
              <w:t>%</w:t>
            </w:r>
          </w:p>
        </w:tc>
      </w:tr>
      <w:tr w14:paraId="4FB22ABE"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097C1433"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27</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781FA37E"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إتش دي هيونداي أويل بانك</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70D0171A"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HD HYUNDAI OILBANK</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7A1323DF"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١,٠٧٤,٥٤٧,٣٨٧</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4B5423B6"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١١,٣٠٤,٦٠٠</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75EAE723"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w:t>
            </w:r>
            <w:r w:rsidRPr="00532D7F">
              <w:rPr>
                <w:rFonts w:ascii="Dubai" w:cs="Dubai" w:eastAsia="Times New Roman" w:hAnsi="Dubai"/>
                <w:color w:val="000000"/>
                <w:sz w:val="18"/>
                <w:szCs w:val="18"/>
              </w:rPr>
              <w:t>%</w:t>
            </w:r>
          </w:p>
        </w:tc>
      </w:tr>
      <w:tr w14:paraId="61169834"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011E8CC6"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28</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0C0B41ED"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ساراس للتجارة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26ECEB34"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SARAS TRADING SA</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6A080184"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٨٩٩,٠١٣,٨٨٤</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502F226B"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٩,٧٦٨,٠٨٠</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3B4855F6"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w:t>
            </w:r>
            <w:r w:rsidRPr="00532D7F">
              <w:rPr>
                <w:rFonts w:ascii="Dubai" w:cs="Dubai" w:eastAsia="Times New Roman" w:hAnsi="Dubai"/>
                <w:color w:val="000000"/>
                <w:sz w:val="18"/>
                <w:szCs w:val="18"/>
              </w:rPr>
              <w:t>%</w:t>
            </w:r>
          </w:p>
        </w:tc>
      </w:tr>
      <w:tr w14:paraId="614304C0"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3AD9FAED"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29</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577C2F7C"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هيلينيك للنفط (شركة مساهمة عامة)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52369CA2"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HELLENIC PETROLEUM S.A.</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1423E4F8"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٨٩٨,٤٦٥,٢٤٥</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4013CA12"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٩,٧٦٤,١٨٨</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523BF56C"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w:t>
            </w:r>
            <w:r w:rsidRPr="00532D7F">
              <w:rPr>
                <w:rFonts w:ascii="Dubai" w:cs="Dubai" w:eastAsia="Times New Roman" w:hAnsi="Dubai"/>
                <w:color w:val="000000"/>
                <w:sz w:val="18"/>
                <w:szCs w:val="18"/>
              </w:rPr>
              <w:t>%</w:t>
            </w:r>
          </w:p>
        </w:tc>
      </w:tr>
      <w:tr w14:paraId="4AFF38A0"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631A35C1"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30</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7F8D1E8D"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إبلوم الدولية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63DA0793"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 xml:space="preserve">IPLOM INTERNATIONAL SA </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3E617216"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٨٠٨,٦٢٥,٠٠٣</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3B628E1C"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٨,٩٠٧,٦٥١</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4EF29306"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w:t>
            </w:r>
            <w:r w:rsidRPr="00532D7F">
              <w:rPr>
                <w:rFonts w:ascii="Dubai" w:cs="Dubai" w:eastAsia="Times New Roman" w:hAnsi="Dubai"/>
                <w:color w:val="000000"/>
                <w:sz w:val="18"/>
                <w:szCs w:val="18"/>
              </w:rPr>
              <w:t>%</w:t>
            </w:r>
          </w:p>
        </w:tc>
      </w:tr>
      <w:tr w14:paraId="74CF88B0"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3C2C3E19"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31</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0857151C"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 xml:space="preserve">شركة ايني للتجارة والوقود الحيوي </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0FD1865A"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ENI Trade &amp; BIOFUELS SPA</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741BE07E"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٧٤٨,٥٨٧,٥٤٦</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6C802BA5"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٧,٨٦٨,٧٦٠</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0C174C1C"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w:t>
            </w:r>
            <w:r w:rsidRPr="00532D7F">
              <w:rPr>
                <w:rFonts w:ascii="Dubai" w:cs="Dubai" w:eastAsia="Times New Roman" w:hAnsi="Dubai"/>
                <w:color w:val="000000"/>
                <w:sz w:val="18"/>
                <w:szCs w:val="18"/>
              </w:rPr>
              <w:t>%</w:t>
            </w:r>
          </w:p>
        </w:tc>
      </w:tr>
      <w:tr w14:paraId="70B99FCC"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58BBC2D2"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32</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362DC7EF"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توتسا توتال إنرجي</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155BE6E8"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TOTSA TOTALENERGY</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01B605E9"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٥٧٤,١٢٦,٤٨٦</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3F0D74E4"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٦,٢٨٥,٥٤٢</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024A1FFB"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w:t>
            </w:r>
            <w:r w:rsidRPr="00532D7F">
              <w:rPr>
                <w:rFonts w:ascii="Dubai" w:cs="Dubai" w:eastAsia="Times New Roman" w:hAnsi="Dubai"/>
                <w:color w:val="000000"/>
                <w:sz w:val="18"/>
                <w:szCs w:val="18"/>
              </w:rPr>
              <w:t>%</w:t>
            </w:r>
          </w:p>
        </w:tc>
      </w:tr>
      <w:tr w14:paraId="5E2E5DFE"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1C34371F"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33</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1A335AEF"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هينغلي للبتروكيماويات الدولية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3F343EEB"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HENGLI PETROCHEMICAL INTERNATIONAL PTE. LTD</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525E8AC5"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٣٤٩,٨٤٦,٩٦٤</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0FFE99C3"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٣,٨٨٣,٤٦٠</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355D7A6C"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٠.٤</w:t>
            </w:r>
            <w:r w:rsidRPr="00532D7F">
              <w:rPr>
                <w:rFonts w:ascii="Dubai" w:cs="Dubai" w:eastAsia="Times New Roman" w:hAnsi="Dubai"/>
                <w:color w:val="000000"/>
                <w:sz w:val="18"/>
                <w:szCs w:val="18"/>
              </w:rPr>
              <w:t>%</w:t>
            </w:r>
          </w:p>
        </w:tc>
      </w:tr>
      <w:tr w14:paraId="65BBDAF7"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33D8D488"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34</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205E3788"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فورموزا للبتروكيماويات</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598512E1"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FORMOSA PETROCHEMICAL CORPORATION (FPCC)</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61321D99"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٣٦٨,٩٠٤,٧٠٥</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5AA66AF2"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٣,٨٨٣,١٨٤</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3D61A320"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٠.٤</w:t>
            </w:r>
            <w:r w:rsidRPr="00532D7F">
              <w:rPr>
                <w:rFonts w:ascii="Dubai" w:cs="Dubai" w:eastAsia="Times New Roman" w:hAnsi="Dubai"/>
                <w:color w:val="000000"/>
                <w:sz w:val="18"/>
                <w:szCs w:val="18"/>
              </w:rPr>
              <w:t>%</w:t>
            </w:r>
          </w:p>
        </w:tc>
      </w:tr>
      <w:tr w14:paraId="1F495114"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72CC157C"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35</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1A613B7F"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مصافي بهارات عمان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1F343DF2"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BHARAT OMAN REFINERIES LIMITED</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32393958"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٣١١,١٨٨,٥٥٩</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5859A2EF"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٣,٠٤٩,٩٣٩</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01CC8CFC"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٠.٣</w:t>
            </w:r>
            <w:r w:rsidRPr="00532D7F">
              <w:rPr>
                <w:rFonts w:ascii="Dubai" w:cs="Dubai" w:eastAsia="Times New Roman" w:hAnsi="Dubai"/>
                <w:color w:val="000000"/>
                <w:sz w:val="18"/>
                <w:szCs w:val="18"/>
              </w:rPr>
              <w:t>%</w:t>
            </w:r>
          </w:p>
        </w:tc>
      </w:tr>
      <w:tr w14:paraId="379D832D"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5AB82237"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36</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6505806E"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مصافي النفط الأردنية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1F1CDDBF"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JORDAN PETROLEUM REFINERY CO.LTD</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31739D70"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٢٠٣,٩٣١,٢٩٢</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3B6B9C3E"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٢,٤٥٥,١٧٣</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2A55C619"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٠.٢</w:t>
            </w:r>
            <w:r w:rsidRPr="00532D7F">
              <w:rPr>
                <w:rFonts w:ascii="Dubai" w:cs="Dubai" w:eastAsia="Times New Roman" w:hAnsi="Dubai"/>
                <w:color w:val="000000"/>
                <w:sz w:val="18"/>
                <w:szCs w:val="18"/>
              </w:rPr>
              <w:t>%</w:t>
            </w:r>
          </w:p>
        </w:tc>
      </w:tr>
      <w:tr w14:paraId="1F6F4C9D"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30BE23E0"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37</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097309A4"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هينغيي للبتروكيماويات الدولية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1D459413"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HENGYI INDUSTRIES INTERNATIONAL PTE LTD</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114E58EC"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٢٠٠,١٩٧,٢٣٠</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05B61C2C"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١,٩٨٦,٤١٨</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36636D92"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٠.٢</w:t>
            </w:r>
            <w:r w:rsidRPr="00532D7F">
              <w:rPr>
                <w:rFonts w:ascii="Dubai" w:cs="Dubai" w:eastAsia="Times New Roman" w:hAnsi="Dubai"/>
                <w:color w:val="000000"/>
                <w:sz w:val="18"/>
                <w:szCs w:val="18"/>
              </w:rPr>
              <w:t>%</w:t>
            </w:r>
          </w:p>
        </w:tc>
      </w:tr>
      <w:tr w14:paraId="5183F852"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0BDADCF5"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38</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665B6623"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سوكار للتجارة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5B6A4353"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SOCAR TRADING SA</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16A5B599"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١٧٦,٢٣٧,٦٣٤</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6E347E61"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١,٩٦٤,٨٨٦</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6EE13A3C"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٠.٢</w:t>
            </w:r>
            <w:r w:rsidRPr="00532D7F">
              <w:rPr>
                <w:rFonts w:ascii="Dubai" w:cs="Dubai" w:eastAsia="Times New Roman" w:hAnsi="Dubai"/>
                <w:color w:val="000000"/>
                <w:sz w:val="18"/>
                <w:szCs w:val="18"/>
              </w:rPr>
              <w:t>%</w:t>
            </w:r>
          </w:p>
        </w:tc>
      </w:tr>
      <w:tr w14:paraId="1E70C9DD"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4EDA4A9D"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39</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276D474C"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آي بي آي للنفط البريطانية المحدودة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2654F56B"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APIOIL UK LIMITED</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2457D64D"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١٧٢,٦٠٦,٢٥١</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58C505F0"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١,٩٤٧,٤٩٩</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1981AA59"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٠.٢</w:t>
            </w:r>
            <w:r w:rsidRPr="00532D7F">
              <w:rPr>
                <w:rFonts w:ascii="Dubai" w:cs="Dubai" w:eastAsia="Times New Roman" w:hAnsi="Dubai"/>
                <w:color w:val="000000"/>
                <w:sz w:val="18"/>
                <w:szCs w:val="18"/>
              </w:rPr>
              <w:t>%</w:t>
            </w:r>
          </w:p>
        </w:tc>
      </w:tr>
      <w:tr w14:paraId="16FE3663"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67FCD93B"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40</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6A26A43E"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فيناندي الدولية د.م.س.س</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6777C95E"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VENANDI GLOBAL DMCC</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79751C19"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١٥٢,٥٩٠,٢٨٩</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1CC3DC14"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١,٩١٩,٩٠٦</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20DE9B72"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٠.٢</w:t>
            </w:r>
            <w:r w:rsidRPr="00532D7F">
              <w:rPr>
                <w:rFonts w:ascii="Dubai" w:cs="Dubai" w:eastAsia="Times New Roman" w:hAnsi="Dubai"/>
                <w:color w:val="000000"/>
                <w:sz w:val="18"/>
                <w:szCs w:val="18"/>
              </w:rPr>
              <w:t>%</w:t>
            </w:r>
          </w:p>
        </w:tc>
      </w:tr>
      <w:tr w14:paraId="4EA31E8A"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317942DE"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41</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1406FC64" w14:textId="77777777" w:rsidP="00532D7F" w:rsidR="00532D7F" w:rsidRDefault="00532D7F" w:rsidRPr="00532D7F">
            <w:pPr>
              <w:bidi/>
              <w:spacing w:before="0" w:line="240" w:lineRule="auto"/>
              <w:rPr>
                <w:rFonts w:ascii="Dubai" w:cs="Dubai" w:eastAsia="Times New Roman" w:hAnsi="Dubai"/>
                <w:b/>
                <w:bCs/>
                <w:color w:val="000000"/>
                <w:sz w:val="18"/>
                <w:szCs w:val="18"/>
              </w:rPr>
            </w:pPr>
            <w:r w:rsidRPr="00532D7F">
              <w:rPr>
                <w:rFonts w:ascii="Dubai" w:cs="Dubai" w:eastAsia="Times New Roman" w:hAnsi="Dubai"/>
                <w:b/>
                <w:bCs/>
                <w:color w:val="000000"/>
                <w:sz w:val="18"/>
                <w:szCs w:val="18"/>
                <w:rtl/>
              </w:rPr>
              <w:t>شركة ليتاسكو</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6B0D5594"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LITASCO</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7998F304"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٧٣,٩٩٩,٢٥٩</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7BAFE227"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٨٧٥,٧٢١</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2583DC32"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٠.١</w:t>
            </w:r>
            <w:r w:rsidRPr="00532D7F">
              <w:rPr>
                <w:rFonts w:ascii="Dubai" w:cs="Dubai" w:eastAsia="Times New Roman" w:hAnsi="Dubai"/>
                <w:color w:val="000000"/>
                <w:sz w:val="18"/>
                <w:szCs w:val="18"/>
              </w:rPr>
              <w:t>%</w:t>
            </w:r>
          </w:p>
        </w:tc>
      </w:tr>
      <w:tr w14:paraId="3E3352F0" w14:textId="77777777" w:rsidR="00532D7F" w:rsidRPr="00532D7F" w:rsidTr="00532D7F">
        <w:trPr>
          <w:trHeight w:val="410"/>
        </w:trPr>
        <w:tc>
          <w:tcPr>
            <w:tcW w:type="dxa" w:w="485"/>
            <w:tcBorders>
              <w:top w:val="nil"/>
              <w:left w:color="0070C0" w:space="0" w:sz="4" w:val="single"/>
              <w:bottom w:color="0070C0" w:space="0" w:sz="4" w:val="single"/>
              <w:right w:color="0070C0" w:space="0" w:sz="4" w:val="single"/>
            </w:tcBorders>
            <w:shd w:color="auto" w:fill="auto" w:val="clear"/>
            <w:noWrap/>
            <w:vAlign w:val="center"/>
            <w:hideMark/>
          </w:tcPr>
          <w:p w14:paraId="62D76CB2" w14:textId="77777777" w:rsidP="00532D7F" w:rsidR="00532D7F" w:rsidRDefault="00532D7F" w:rsidRPr="00532D7F">
            <w:pPr>
              <w:spacing w:before="0" w:line="240" w:lineRule="auto"/>
              <w:jc w:val="center"/>
              <w:rPr>
                <w:rFonts w:ascii="Dubai" w:cs="Dubai" w:eastAsia="Times New Roman" w:hAnsi="Dubai"/>
                <w:b/>
                <w:bCs/>
                <w:color w:val="000000"/>
                <w:sz w:val="18"/>
                <w:szCs w:val="18"/>
              </w:rPr>
            </w:pPr>
            <w:r w:rsidRPr="00532D7F">
              <w:rPr>
                <w:rFonts w:ascii="Dubai" w:cs="Dubai" w:eastAsia="Times New Roman" w:hAnsi="Dubai"/>
                <w:b/>
                <w:bCs/>
                <w:color w:val="000000"/>
                <w:sz w:val="18"/>
                <w:szCs w:val="18"/>
              </w:rPr>
              <w:t>42</w:t>
            </w:r>
          </w:p>
        </w:tc>
        <w:tc>
          <w:tcPr>
            <w:tcW w:type="dxa" w:w="2782"/>
            <w:tcBorders>
              <w:top w:val="nil"/>
              <w:left w:color="0070C0" w:space="0" w:sz="4" w:val="single"/>
              <w:bottom w:color="0070C0" w:space="0" w:sz="4" w:val="single"/>
              <w:right w:color="0070C0" w:space="0" w:sz="4" w:val="single"/>
            </w:tcBorders>
            <w:shd w:color="auto" w:fill="auto" w:val="clear"/>
            <w:noWrap/>
            <w:vAlign w:val="center"/>
            <w:hideMark/>
          </w:tcPr>
          <w:p w14:paraId="7D71DD53" w14:textId="33B3C498" w:rsidP="00532D7F" w:rsidR="00532D7F" w:rsidRDefault="00532D7F" w:rsidRPr="00532D7F">
            <w:pPr>
              <w:bidi/>
              <w:spacing w:before="0" w:line="240" w:lineRule="auto"/>
              <w:rPr>
                <w:rFonts w:ascii="Dubai" w:cs="Dubai" w:eastAsia="Times New Roman" w:hAnsi="Dubai"/>
                <w:b/>
                <w:bCs/>
                <w:color w:val="000000"/>
                <w:sz w:val="18"/>
                <w:szCs w:val="18"/>
                <w:lang w:bidi="ar-IQ"/>
              </w:rPr>
            </w:pPr>
            <w:r w:rsidRPr="00532D7F">
              <w:rPr>
                <w:rFonts w:ascii="Dubai" w:cs="Dubai" w:eastAsia="Times New Roman" w:hAnsi="Dubai"/>
                <w:b/>
                <w:bCs/>
                <w:color w:val="000000"/>
                <w:sz w:val="18"/>
                <w:szCs w:val="18"/>
                <w:rtl/>
              </w:rPr>
              <w:t>بتروبراس الدولية للتجارة</w:t>
            </w:r>
            <w:r w:rsidR="00B95B02">
              <w:rPr>
                <w:rFonts w:ascii="Dubai" w:cs="Dubai" w:eastAsia="Times New Roman" w:hAnsi="Dubai" w:hint="cs"/>
                <w:b/>
                <w:bCs/>
                <w:color w:val="000000"/>
                <w:sz w:val="18"/>
                <w:szCs w:val="18"/>
                <w:rtl/>
                <w:lang w:bidi="ar-IQ"/>
              </w:rPr>
              <w:t xml:space="preserve"> (فقط غرامة تأخيرية)</w:t>
            </w:r>
          </w:p>
        </w:tc>
        <w:tc>
          <w:tcPr>
            <w:tcW w:type="dxa" w:w="2888"/>
            <w:tcBorders>
              <w:top w:val="nil"/>
              <w:left w:color="0070C0" w:space="0" w:sz="4" w:val="single"/>
              <w:bottom w:color="0070C0" w:space="0" w:sz="4" w:val="single"/>
              <w:right w:color="0070C0" w:space="0" w:sz="4" w:val="single"/>
            </w:tcBorders>
            <w:shd w:color="auto" w:fill="auto" w:val="clear"/>
            <w:noWrap/>
            <w:vAlign w:val="center"/>
            <w:hideMark/>
          </w:tcPr>
          <w:p w14:paraId="1444B23D" w14:textId="77777777" w:rsidP="00532D7F" w:rsidR="00532D7F" w:rsidRDefault="00532D7F" w:rsidRPr="00532D7F">
            <w:pPr>
              <w:spacing w:before="0" w:line="240" w:lineRule="auto"/>
              <w:rPr>
                <w:rFonts w:ascii="Georgia" w:cs="Calibri" w:eastAsia="Times New Roman" w:hAnsi="Georgia"/>
                <w:b/>
                <w:bCs/>
                <w:color w:val="000000"/>
                <w:sz w:val="18"/>
                <w:szCs w:val="18"/>
                <w:rtl/>
              </w:rPr>
            </w:pPr>
            <w:r w:rsidRPr="00532D7F">
              <w:rPr>
                <w:rFonts w:ascii="Georgia" w:cs="Calibri" w:eastAsia="Times New Roman" w:hAnsi="Georgia"/>
                <w:b/>
                <w:bCs/>
                <w:color w:val="000000"/>
                <w:sz w:val="18"/>
                <w:szCs w:val="18"/>
              </w:rPr>
              <w:t>PETROBRAS GLOBAL TRADING</w:t>
            </w:r>
          </w:p>
        </w:tc>
        <w:tc>
          <w:tcPr>
            <w:tcW w:type="dxa" w:w="1710"/>
            <w:tcBorders>
              <w:top w:val="nil"/>
              <w:left w:color="0070C0" w:space="0" w:sz="4" w:val="single"/>
              <w:bottom w:color="0070C0" w:space="0" w:sz="4" w:val="single"/>
              <w:right w:color="0070C0" w:space="0" w:sz="4" w:val="single"/>
            </w:tcBorders>
            <w:shd w:color="auto" w:fill="auto" w:val="clear"/>
            <w:noWrap/>
            <w:vAlign w:val="center"/>
            <w:hideMark/>
          </w:tcPr>
          <w:p w14:paraId="2A769605"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Pr>
              <w:t>-</w:t>
            </w:r>
            <w:r w:rsidRPr="00532D7F">
              <w:rPr>
                <w:rFonts w:ascii="Dubai" w:cs="Dubai" w:eastAsia="Times New Roman" w:hAnsi="Dubai"/>
                <w:color w:val="000000"/>
                <w:sz w:val="18"/>
                <w:szCs w:val="18"/>
                <w:rtl/>
              </w:rPr>
              <w:t>٤٢,٠٥٨</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2265F8B6"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٠</w:t>
            </w:r>
          </w:p>
        </w:tc>
        <w:tc>
          <w:tcPr>
            <w:tcW w:type="dxa" w:w="716"/>
            <w:tcBorders>
              <w:top w:val="nil"/>
              <w:left w:color="0070C0" w:space="0" w:sz="4" w:val="single"/>
              <w:bottom w:color="0070C0" w:space="0" w:sz="4" w:val="single"/>
              <w:right w:color="0070C0" w:space="0" w:sz="4" w:val="single"/>
            </w:tcBorders>
            <w:shd w:color="auto" w:fill="auto" w:val="clear"/>
            <w:noWrap/>
            <w:vAlign w:val="center"/>
            <w:hideMark/>
          </w:tcPr>
          <w:p w14:paraId="3D032F1D" w14:textId="77777777" w:rsidP="00532D7F" w:rsidR="00532D7F" w:rsidRDefault="00532D7F" w:rsidRPr="00532D7F">
            <w:pPr>
              <w:spacing w:before="0" w:line="240" w:lineRule="auto"/>
              <w:jc w:val="center"/>
              <w:rPr>
                <w:rFonts w:ascii="Dubai" w:cs="Dubai" w:eastAsia="Times New Roman" w:hAnsi="Dubai"/>
                <w:color w:val="000000"/>
                <w:sz w:val="18"/>
                <w:szCs w:val="18"/>
              </w:rPr>
            </w:pPr>
            <w:r w:rsidRPr="00532D7F">
              <w:rPr>
                <w:rFonts w:ascii="Dubai" w:cs="Dubai" w:eastAsia="Times New Roman" w:hAnsi="Dubai"/>
                <w:color w:val="000000"/>
                <w:sz w:val="18"/>
                <w:szCs w:val="18"/>
                <w:rtl/>
              </w:rPr>
              <w:t>٠</w:t>
            </w:r>
            <w:r w:rsidRPr="00532D7F">
              <w:rPr>
                <w:rFonts w:ascii="Dubai" w:cs="Dubai" w:eastAsia="Times New Roman" w:hAnsi="Dubai"/>
                <w:color w:val="000000"/>
                <w:sz w:val="18"/>
                <w:szCs w:val="18"/>
              </w:rPr>
              <w:t>%</w:t>
            </w:r>
          </w:p>
        </w:tc>
      </w:tr>
      <w:tr w14:paraId="5152FCF2" w14:textId="77777777" w:rsidR="00532D7F" w:rsidRPr="00532D7F" w:rsidTr="00532D7F">
        <w:trPr>
          <w:trHeight w:val="410"/>
        </w:trPr>
        <w:tc>
          <w:tcPr>
            <w:tcW w:type="dxa" w:w="6155"/>
            <w:gridSpan w:val="3"/>
            <w:tcBorders>
              <w:top w:color="0070C0" w:space="0" w:sz="4" w:val="single"/>
              <w:left w:color="0070C0" w:space="0" w:sz="4" w:val="single"/>
              <w:bottom w:color="0070C0" w:space="0" w:sz="4" w:val="single"/>
              <w:right w:color="FFFFFF" w:space="0" w:sz="4" w:val="single"/>
            </w:tcBorders>
            <w:shd w:color="000000" w:fill="00B050" w:val="clear"/>
            <w:noWrap/>
            <w:vAlign w:val="center"/>
            <w:hideMark/>
          </w:tcPr>
          <w:p w14:paraId="52018E23" w14:textId="77777777" w:rsidP="00532D7F" w:rsidR="00532D7F" w:rsidRDefault="00532D7F" w:rsidRPr="00532D7F">
            <w:pPr>
              <w:bidi/>
              <w:spacing w:before="0" w:line="240" w:lineRule="auto"/>
              <w:jc w:val="center"/>
              <w:rPr>
                <w:rFonts w:ascii="Dubai" w:cs="Dubai" w:eastAsia="Times New Roman" w:hAnsi="Dubai"/>
                <w:b/>
                <w:bCs/>
                <w:color w:val="FFFFFF"/>
                <w:sz w:val="18"/>
                <w:szCs w:val="18"/>
              </w:rPr>
            </w:pPr>
            <w:r w:rsidRPr="00532D7F">
              <w:rPr>
                <w:rFonts w:ascii="Dubai" w:cs="Dubai" w:eastAsia="Times New Roman" w:hAnsi="Dubai"/>
                <w:b/>
                <w:bCs/>
                <w:color w:val="FFFFFF"/>
                <w:sz w:val="18"/>
                <w:szCs w:val="18"/>
                <w:rtl/>
              </w:rPr>
              <w:lastRenderedPageBreak/>
              <w:t>الإجمالي</w:t>
            </w:r>
          </w:p>
        </w:tc>
        <w:tc>
          <w:tcPr>
            <w:tcW w:type="dxa" w:w="1710"/>
            <w:tcBorders>
              <w:top w:val="nil"/>
              <w:left w:color="FFFFFF" w:space="0" w:sz="4" w:val="single"/>
              <w:bottom w:color="0070C0" w:space="0" w:sz="4" w:val="single"/>
              <w:right w:color="FFFFFF" w:space="0" w:sz="4" w:val="single"/>
            </w:tcBorders>
            <w:shd w:color="000000" w:fill="00B050" w:val="clear"/>
            <w:noWrap/>
            <w:vAlign w:val="center"/>
            <w:hideMark/>
          </w:tcPr>
          <w:p w14:paraId="20B6C376" w14:textId="77777777" w:rsidP="00532D7F" w:rsidR="00532D7F" w:rsidRDefault="00532D7F" w:rsidRPr="00532D7F">
            <w:pPr>
              <w:spacing w:before="0" w:line="240" w:lineRule="auto"/>
              <w:jc w:val="center"/>
              <w:rPr>
                <w:rFonts w:ascii="Dubai" w:cs="Dubai" w:eastAsia="Times New Roman" w:hAnsi="Dubai"/>
                <w:b/>
                <w:bCs/>
                <w:color w:val="FFFFFF"/>
                <w:sz w:val="18"/>
                <w:szCs w:val="18"/>
                <w:rtl/>
              </w:rPr>
            </w:pPr>
            <w:r w:rsidRPr="00532D7F">
              <w:rPr>
                <w:rFonts w:ascii="Dubai" w:cs="Dubai" w:eastAsia="Times New Roman" w:hAnsi="Dubai"/>
                <w:b/>
                <w:bCs/>
                <w:color w:val="FFFFFF"/>
                <w:sz w:val="18"/>
                <w:szCs w:val="18"/>
                <w:rtl/>
              </w:rPr>
              <w:t>١٠٤,٩٧٥,٧٧٦,٢١٨</w:t>
            </w:r>
          </w:p>
        </w:tc>
        <w:tc>
          <w:tcPr>
            <w:tcW w:type="dxa" w:w="1350"/>
            <w:tcBorders>
              <w:top w:color="FFFFFF" w:space="0" w:sz="4" w:val="single"/>
              <w:left w:color="FFFFFF" w:space="0" w:sz="4" w:val="single"/>
              <w:bottom w:color="0070C0" w:space="0" w:sz="4" w:val="single"/>
              <w:right w:color="FFFFFF" w:space="0" w:sz="4" w:val="single"/>
            </w:tcBorders>
            <w:shd w:color="000000" w:fill="00B050" w:val="clear"/>
            <w:noWrap/>
            <w:vAlign w:val="center"/>
            <w:hideMark/>
          </w:tcPr>
          <w:p w14:paraId="1E754B2E" w14:textId="77777777" w:rsidP="00532D7F" w:rsidR="00532D7F" w:rsidRDefault="00532D7F" w:rsidRPr="00532D7F">
            <w:pPr>
              <w:spacing w:before="0" w:line="240" w:lineRule="auto"/>
              <w:jc w:val="center"/>
              <w:rPr>
                <w:rFonts w:ascii="Dubai" w:cs="Dubai" w:eastAsia="Times New Roman" w:hAnsi="Dubai"/>
                <w:b/>
                <w:bCs/>
                <w:color w:val="FFFFFF"/>
                <w:sz w:val="18"/>
                <w:szCs w:val="18"/>
              </w:rPr>
            </w:pPr>
            <w:r w:rsidRPr="00532D7F">
              <w:rPr>
                <w:rFonts w:ascii="Dubai" w:cs="Dubai" w:eastAsia="Times New Roman" w:hAnsi="Dubai"/>
                <w:b/>
                <w:bCs/>
                <w:color w:val="FFFFFF"/>
                <w:sz w:val="18"/>
                <w:szCs w:val="18"/>
                <w:rtl/>
              </w:rPr>
              <w:t>١,٠٩٨,٢٩٩,٧٩٠</w:t>
            </w:r>
          </w:p>
        </w:tc>
        <w:tc>
          <w:tcPr>
            <w:tcW w:type="dxa" w:w="716"/>
            <w:tcBorders>
              <w:top w:val="nil"/>
              <w:left w:val="nil"/>
              <w:bottom w:color="0070C0" w:space="0" w:sz="4" w:val="single"/>
              <w:right w:color="0070C0" w:space="0" w:sz="4" w:val="single"/>
            </w:tcBorders>
            <w:shd w:color="000000" w:fill="00B050" w:val="clear"/>
            <w:noWrap/>
            <w:vAlign w:val="center"/>
            <w:hideMark/>
          </w:tcPr>
          <w:p w14:paraId="14D1D7DD" w14:textId="77777777" w:rsidP="00532D7F" w:rsidR="00532D7F" w:rsidRDefault="00532D7F" w:rsidRPr="00532D7F">
            <w:pPr>
              <w:spacing w:before="0" w:line="240" w:lineRule="auto"/>
              <w:jc w:val="center"/>
              <w:rPr>
                <w:rFonts w:ascii="Dubai" w:cs="Dubai" w:eastAsia="Times New Roman" w:hAnsi="Dubai"/>
                <w:b/>
                <w:bCs/>
                <w:color w:val="FFFFFF"/>
                <w:sz w:val="18"/>
                <w:szCs w:val="18"/>
              </w:rPr>
            </w:pPr>
            <w:r w:rsidRPr="00532D7F">
              <w:rPr>
                <w:rFonts w:ascii="Dubai" w:cs="Dubai" w:eastAsia="Times New Roman" w:hAnsi="Dubai"/>
                <w:b/>
                <w:bCs/>
                <w:color w:val="FFFFFF"/>
                <w:sz w:val="18"/>
                <w:szCs w:val="18"/>
                <w:rtl/>
              </w:rPr>
              <w:t>١٠٠</w:t>
            </w:r>
            <w:r w:rsidRPr="00532D7F">
              <w:rPr>
                <w:rFonts w:ascii="Dubai" w:cs="Dubai" w:eastAsia="Times New Roman" w:hAnsi="Dubai"/>
                <w:b/>
                <w:bCs/>
                <w:color w:val="FFFFFF"/>
                <w:sz w:val="18"/>
                <w:szCs w:val="18"/>
              </w:rPr>
              <w:t>%</w:t>
            </w:r>
          </w:p>
        </w:tc>
      </w:tr>
    </w:tbl>
    <w:p w14:paraId="24291081" w14:textId="593DFEB1" w:rsidP="00532D7F" w:rsidR="006C2C2B" w:rsidRDefault="006C2C2B"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شركة تسويق النفط</w:t>
      </w:r>
      <w:r>
        <w:rPr>
          <w:rFonts w:ascii="Dubai" w:cs="Dubai" w:hAnsi="Dubai" w:hint="cs"/>
          <w:b/>
          <w:bCs/>
          <w:sz w:val="18"/>
          <w:szCs w:val="18"/>
          <w:rtl/>
          <w:lang w:bidi="ar-JO"/>
        </w:rPr>
        <w:t>.</w:t>
      </w:r>
    </w:p>
    <w:p w14:paraId="72F5DB48" w14:textId="08D5787B" w:rsidP="006C2C2B" w:rsidR="004416B3" w:rsidRDefault="00345B76">
      <w:pPr>
        <w:tabs>
          <w:tab w:pos="7776" w:val="right"/>
        </w:tabs>
        <w:bidi/>
        <w:spacing w:line="240" w:lineRule="auto"/>
        <w:ind w:left="36"/>
        <w:jc w:val="both"/>
        <w:rPr>
          <w:rFonts w:ascii="Dubai Medium" w:cs="Dubai Medium" w:hAnsi="Dubai Medium"/>
          <w:sz w:val="18"/>
          <w:szCs w:val="18"/>
          <w:rtl/>
          <w:lang w:bidi="ar-LB"/>
        </w:rPr>
      </w:pPr>
      <w:r>
        <w:rPr>
          <w:rFonts w:ascii="Dubai Medium" w:cs="Dubai Medium" w:hAnsi="Dubai Medium" w:hint="cs"/>
          <w:color w:val="EE0000"/>
          <w:sz w:val="18"/>
          <w:szCs w:val="18"/>
          <w:rtl/>
          <w:lang w:bidi="ar-LB"/>
        </w:rPr>
        <w:t>*</w:t>
      </w:r>
      <w:r w:rsidRPr="0087580C">
        <w:rPr>
          <w:rFonts w:ascii="Dubai Medium" w:cs="Dubai Medium" w:hAnsi="Dubai Medium"/>
          <w:sz w:val="18"/>
          <w:szCs w:val="18"/>
          <w:rtl/>
          <w:lang w:bidi="ar-LB"/>
        </w:rPr>
        <w:t xml:space="preserve"> الغرامات متأتية بسبب التأخر في تحميل النفط عن الوقت المحدد في موانئ التصدير</w:t>
      </w:r>
      <w:r>
        <w:rPr>
          <w:rFonts w:ascii="Dubai Medium" w:cs="Dubai Medium" w:hAnsi="Dubai Medium" w:hint="cs"/>
          <w:sz w:val="18"/>
          <w:szCs w:val="18"/>
          <w:rtl/>
          <w:lang w:bidi="ar-LB"/>
        </w:rPr>
        <w:t>.</w:t>
      </w:r>
    </w:p>
    <w:p w14:paraId="37B0751F" w14:textId="7BC3641C" w:rsidR="00371DAD" w:rsidRDefault="00371DAD">
      <w:pPr>
        <w:pStyle w:val="ListParagraph"/>
        <w:numPr>
          <w:ilvl w:val="1"/>
          <w:numId w:val="32"/>
        </w:numPr>
        <w:bidi/>
        <w:ind w:left="666"/>
        <w:rPr>
          <w:rFonts w:ascii="Dubai" w:cs="Dubai" w:hAnsi="Dubai"/>
          <w:b/>
          <w:bCs/>
          <w:color w:val="00B050"/>
          <w:sz w:val="28"/>
          <w:szCs w:val="28"/>
          <w:lang w:bidi="ar-IQ"/>
        </w:rPr>
      </w:pPr>
      <w:r w:rsidRPr="00715D98">
        <w:rPr>
          <w:rFonts w:ascii="Dubai" w:cs="Dubai" w:hAnsi="Dubai" w:hint="cs"/>
          <w:b/>
          <w:bCs/>
          <w:color w:val="00B050"/>
          <w:sz w:val="28"/>
          <w:szCs w:val="28"/>
          <w:rtl/>
          <w:lang w:bidi="ar-IQ"/>
        </w:rPr>
        <w:t xml:space="preserve">تصدير </w:t>
      </w:r>
      <w:r w:rsidR="009605E3">
        <w:rPr>
          <w:rFonts w:ascii="Dubai" w:cs="Dubai" w:hAnsi="Dubai" w:hint="cs"/>
          <w:b/>
          <w:bCs/>
          <w:color w:val="00B050"/>
          <w:sz w:val="28"/>
          <w:szCs w:val="28"/>
          <w:rtl/>
          <w:lang w:bidi="ar-IQ"/>
        </w:rPr>
        <w:t>المنتجات النفطية</w:t>
      </w:r>
      <w:r w:rsidR="00E44B24">
        <w:rPr>
          <w:rFonts w:ascii="Dubai" w:cs="Dubai" w:hAnsi="Dubai" w:hint="cs"/>
          <w:b/>
          <w:bCs/>
          <w:color w:val="00B050"/>
          <w:sz w:val="28"/>
          <w:szCs w:val="28"/>
          <w:rtl/>
          <w:lang w:bidi="ar-IQ"/>
        </w:rPr>
        <w:t xml:space="preserve"> </w:t>
      </w:r>
    </w:p>
    <w:p w14:paraId="7BE267AE" w14:textId="70507D14" w:rsidP="00371DAD" w:rsidR="00371DAD" w:rsidRDefault="00E44B24" w:rsidRPr="00E44B24">
      <w:pPr>
        <w:tabs>
          <w:tab w:pos="7776" w:val="right"/>
        </w:tabs>
        <w:bidi/>
        <w:spacing w:line="240" w:lineRule="auto"/>
        <w:ind w:left="360"/>
        <w:jc w:val="both"/>
        <w:rPr>
          <w:rFonts w:ascii="Dubai" w:cs="Dubai" w:hAnsi="Dubai"/>
          <w:noProof/>
          <w:szCs w:val="24"/>
          <w:lang w:bidi="ar-LB"/>
        </w:rPr>
      </w:pPr>
      <w:r w:rsidRPr="00E44B24">
        <w:rPr>
          <w:rFonts w:ascii="Dubai" w:cs="Dubai" w:hAnsi="Dubai" w:hint="cs"/>
          <w:noProof/>
          <w:szCs w:val="24"/>
          <w:rtl/>
          <w:lang w:bidi="ar-LB"/>
        </w:rPr>
        <w:t xml:space="preserve">يتم </w:t>
      </w:r>
      <w:r>
        <w:rPr>
          <w:rFonts w:ascii="Dubai" w:cs="Dubai" w:hAnsi="Dubai" w:hint="cs"/>
          <w:noProof/>
          <w:szCs w:val="24"/>
          <w:rtl/>
          <w:lang w:bidi="ar-LB"/>
        </w:rPr>
        <w:t>تصدير فئتين من المنتجات النفطية طبقاً للمصدر؛ الفئة الأولى هي تصدير منتجات الجهات الحكومية، والفئة الثانية هي تصدير منتجات شركة غاز البصرة، والتي سيتم شرح تفاصيلها لاحقاً في هذا التقرير.</w:t>
      </w:r>
    </w:p>
    <w:p w14:paraId="19BAAD9F" w14:textId="7A5DD3AC" w:rsidR="00E44B24" w:rsidRDefault="00E44B24" w:rsidRPr="005971D7">
      <w:pPr>
        <w:pStyle w:val="ListParagraph"/>
        <w:numPr>
          <w:ilvl w:val="2"/>
          <w:numId w:val="32"/>
        </w:numPr>
        <w:bidi/>
        <w:ind w:left="1386"/>
        <w:rPr>
          <w:rFonts w:ascii="Dubai" w:cs="Dubai" w:hAnsi="Dubai"/>
          <w:b/>
          <w:bCs/>
          <w:color w:val="00B050"/>
          <w:szCs w:val="24"/>
          <w:lang w:bidi="ar-IQ"/>
        </w:rPr>
      </w:pPr>
      <w:r w:rsidRPr="005971D7">
        <w:rPr>
          <w:rFonts w:ascii="Dubai" w:cs="Dubai" w:hAnsi="Dubai" w:hint="cs"/>
          <w:b/>
          <w:bCs/>
          <w:color w:val="00B050"/>
          <w:szCs w:val="24"/>
          <w:rtl/>
          <w:lang w:bidi="ar-IQ"/>
        </w:rPr>
        <w:t>تصدير المنتجات النفطية المتعلقة بالجهات الحكومية</w:t>
      </w:r>
    </w:p>
    <w:p w14:paraId="58E03BFE" w14:textId="1BF80DEE" w:rsidP="00313BA3" w:rsidR="00313BA3" w:rsidRDefault="00313BA3">
      <w:pPr>
        <w:tabs>
          <w:tab w:pos="7776" w:val="right"/>
        </w:tabs>
        <w:bidi/>
        <w:spacing w:line="240" w:lineRule="auto"/>
        <w:ind w:left="360"/>
        <w:jc w:val="both"/>
        <w:rPr>
          <w:rFonts w:ascii="Dubai" w:cs="Dubai" w:hAnsi="Dubai"/>
          <w:noProof/>
          <w:szCs w:val="24"/>
          <w:rtl/>
          <w:lang w:bidi="ar-LB"/>
        </w:rPr>
      </w:pPr>
      <w:r w:rsidRPr="00313BA3">
        <w:rPr>
          <w:rFonts w:ascii="Dubai" w:cs="Dubai" w:hAnsi="Dubai" w:hint="eastAsia"/>
          <w:noProof/>
          <w:szCs w:val="24"/>
          <w:rtl/>
          <w:lang w:bidi="ar-LB"/>
        </w:rPr>
        <w:t>تُعد</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النفثا،</w:t>
      </w:r>
      <w:r w:rsidRPr="00313BA3">
        <w:rPr>
          <w:rFonts w:ascii="Dubai" w:cs="Dubai" w:hAnsi="Dubai"/>
          <w:noProof/>
          <w:szCs w:val="24"/>
          <w:rtl/>
          <w:lang w:bidi="ar-LB"/>
        </w:rPr>
        <w:t xml:space="preserve"> </w:t>
      </w:r>
      <w:r w:rsidRPr="00313BA3">
        <w:rPr>
          <w:rFonts w:ascii="Dubai" w:cs="Dubai" w:hAnsi="Dubai" w:hint="eastAsia"/>
          <w:noProof/>
          <w:szCs w:val="24"/>
          <w:rtl/>
          <w:lang w:bidi="ar-LB"/>
        </w:rPr>
        <w:t>وزيت</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الوقود،</w:t>
      </w:r>
      <w:r w:rsidRPr="00313BA3">
        <w:rPr>
          <w:rFonts w:ascii="Dubai" w:cs="Dubai" w:hAnsi="Dubai"/>
          <w:noProof/>
          <w:szCs w:val="24"/>
          <w:rtl/>
          <w:lang w:bidi="ar-LB"/>
        </w:rPr>
        <w:t xml:space="preserve"> </w:t>
      </w:r>
      <w:r w:rsidRPr="00313BA3">
        <w:rPr>
          <w:rFonts w:ascii="Dubai" w:cs="Dubai" w:hAnsi="Dubai" w:hint="eastAsia"/>
          <w:noProof/>
          <w:szCs w:val="24"/>
          <w:rtl/>
          <w:lang w:bidi="ar-LB"/>
        </w:rPr>
        <w:t>والبنزين</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الطبيعي،</w:t>
      </w:r>
      <w:r w:rsidRPr="00313BA3">
        <w:rPr>
          <w:rFonts w:ascii="Dubai" w:cs="Dubai" w:hAnsi="Dubai"/>
          <w:noProof/>
          <w:szCs w:val="24"/>
          <w:rtl/>
          <w:lang w:bidi="ar-LB"/>
        </w:rPr>
        <w:t xml:space="preserve"> </w:t>
      </w:r>
      <w:r w:rsidRPr="00313BA3">
        <w:rPr>
          <w:rFonts w:ascii="Dubai" w:cs="Dubai" w:hAnsi="Dubai" w:hint="eastAsia"/>
          <w:noProof/>
          <w:szCs w:val="24"/>
          <w:rtl/>
          <w:lang w:bidi="ar-LB"/>
        </w:rPr>
        <w:t>و</w:t>
      </w:r>
      <w:r>
        <w:rPr>
          <w:rFonts w:ascii="Dubai" w:cs="Dubai" w:hAnsi="Dubai" w:hint="cs"/>
          <w:noProof/>
          <w:szCs w:val="24"/>
          <w:rtl/>
          <w:lang w:bidi="ar-LB"/>
        </w:rPr>
        <w:t>الكبريت</w:t>
      </w:r>
      <w:r w:rsidRPr="00313BA3">
        <w:rPr>
          <w:rFonts w:ascii="Dubai" w:cs="Dubai" w:hAnsi="Dubai"/>
          <w:noProof/>
          <w:szCs w:val="24"/>
          <w:rtl/>
          <w:lang w:bidi="ar-LB"/>
        </w:rPr>
        <w:t xml:space="preserve"> </w:t>
      </w:r>
      <w:r w:rsidRPr="00313BA3">
        <w:rPr>
          <w:rFonts w:ascii="Dubai" w:cs="Dubai" w:hAnsi="Dubai" w:hint="eastAsia"/>
          <w:noProof/>
          <w:szCs w:val="24"/>
          <w:rtl/>
          <w:lang w:bidi="ar-LB"/>
        </w:rPr>
        <w:t>من</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المنتجات</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النفطية</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المكررة</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التي</w:t>
      </w:r>
      <w:r w:rsidRPr="00313BA3">
        <w:rPr>
          <w:rFonts w:ascii="Dubai" w:cs="Dubai" w:hAnsi="Dubai"/>
          <w:noProof/>
          <w:szCs w:val="24"/>
          <w:rtl/>
          <w:lang w:bidi="ar-LB"/>
        </w:rPr>
        <w:t xml:space="preserve"> </w:t>
      </w:r>
      <w:r w:rsidRPr="00313BA3">
        <w:rPr>
          <w:rFonts w:ascii="Dubai" w:cs="Dubai" w:hAnsi="Dubai" w:hint="eastAsia"/>
          <w:noProof/>
          <w:szCs w:val="24"/>
          <w:rtl/>
          <w:lang w:bidi="ar-LB"/>
        </w:rPr>
        <w:t>تنتجها</w:t>
      </w:r>
      <w:r w:rsidR="004F3465">
        <w:rPr>
          <w:rFonts w:ascii="Dubai" w:cs="Dubai" w:hAnsi="Dubai" w:hint="cs"/>
          <w:noProof/>
          <w:szCs w:val="24"/>
          <w:rtl/>
          <w:lang w:bidi="ar-LB"/>
        </w:rPr>
        <w:t xml:space="preserve"> أساساً</w:t>
      </w:r>
      <w:r w:rsidRPr="00313BA3">
        <w:rPr>
          <w:rFonts w:ascii="Dubai" w:cs="Dubai" w:hAnsi="Dubai"/>
          <w:noProof/>
          <w:szCs w:val="24"/>
          <w:rtl/>
          <w:lang w:bidi="ar-LB"/>
        </w:rPr>
        <w:t xml:space="preserve"> </w:t>
      </w:r>
      <w:r w:rsidRPr="00313BA3">
        <w:rPr>
          <w:rFonts w:ascii="Dubai" w:cs="Dubai" w:hAnsi="Dubai" w:hint="eastAsia"/>
          <w:noProof/>
          <w:szCs w:val="24"/>
          <w:rtl/>
          <w:lang w:bidi="ar-LB"/>
        </w:rPr>
        <w:t>شركات</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المصافي</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التابعة</w:t>
      </w:r>
      <w:r w:rsidRPr="00313BA3">
        <w:rPr>
          <w:rFonts w:ascii="Dubai" w:cs="Dubai" w:hAnsi="Dubai"/>
          <w:noProof/>
          <w:szCs w:val="24"/>
          <w:rtl/>
          <w:lang w:bidi="ar-LB"/>
        </w:rPr>
        <w:t xml:space="preserve"> </w:t>
      </w:r>
      <w:r w:rsidRPr="00313BA3">
        <w:rPr>
          <w:rFonts w:ascii="Dubai" w:cs="Dubai" w:hAnsi="Dubai" w:hint="eastAsia"/>
          <w:noProof/>
          <w:szCs w:val="24"/>
          <w:rtl/>
          <w:lang w:bidi="ar-LB"/>
        </w:rPr>
        <w:t>لوزارة</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النفط</w:t>
      </w:r>
      <w:r w:rsidRPr="00313BA3">
        <w:rPr>
          <w:rFonts w:ascii="Dubai" w:cs="Dubai" w:hAnsi="Dubai"/>
          <w:noProof/>
          <w:szCs w:val="24"/>
          <w:rtl/>
          <w:lang w:bidi="ar-LB"/>
        </w:rPr>
        <w:t xml:space="preserve"> </w:t>
      </w:r>
      <w:r w:rsidRPr="00313BA3">
        <w:rPr>
          <w:rFonts w:ascii="Dubai" w:cs="Dubai" w:hAnsi="Dubai" w:hint="eastAsia"/>
          <w:noProof/>
          <w:szCs w:val="24"/>
          <w:rtl/>
          <w:lang w:bidi="ar-LB"/>
        </w:rPr>
        <w:t>في</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العراق،</w:t>
      </w:r>
      <w:r w:rsidRPr="00313BA3">
        <w:rPr>
          <w:rFonts w:ascii="Dubai" w:cs="Dubai" w:hAnsi="Dubai"/>
          <w:noProof/>
          <w:szCs w:val="24"/>
          <w:rtl/>
          <w:lang w:bidi="ar-LB"/>
        </w:rPr>
        <w:t xml:space="preserve"> </w:t>
      </w:r>
      <w:r w:rsidRPr="00313BA3">
        <w:rPr>
          <w:rFonts w:ascii="Dubai" w:cs="Dubai" w:hAnsi="Dubai" w:hint="eastAsia"/>
          <w:noProof/>
          <w:szCs w:val="24"/>
          <w:rtl/>
          <w:lang w:bidi="ar-LB"/>
        </w:rPr>
        <w:t>وهي</w:t>
      </w:r>
      <w:r w:rsidRPr="00313BA3">
        <w:rPr>
          <w:rFonts w:ascii="Dubai" w:cs="Dubai" w:hAnsi="Dubai"/>
          <w:noProof/>
          <w:szCs w:val="24"/>
          <w:rtl/>
          <w:lang w:bidi="ar-LB"/>
        </w:rPr>
        <w:t xml:space="preserve"> </w:t>
      </w:r>
      <w:r w:rsidRPr="00313BA3">
        <w:rPr>
          <w:rFonts w:ascii="Dubai" w:cs="Dubai" w:hAnsi="Dubai" w:hint="eastAsia"/>
          <w:noProof/>
          <w:szCs w:val="24"/>
          <w:rtl/>
          <w:lang w:bidi="ar-LB"/>
        </w:rPr>
        <w:t>شركات</w:t>
      </w:r>
      <w:r w:rsidRPr="00313BA3">
        <w:rPr>
          <w:rFonts w:ascii="Dubai" w:cs="Dubai" w:hAnsi="Dubai"/>
          <w:noProof/>
          <w:szCs w:val="24"/>
          <w:rtl/>
          <w:lang w:bidi="ar-LB"/>
        </w:rPr>
        <w:t xml:space="preserve"> </w:t>
      </w:r>
      <w:r w:rsidRPr="00313BA3">
        <w:rPr>
          <w:rFonts w:ascii="Dubai" w:cs="Dubai" w:hAnsi="Dubai" w:hint="eastAsia"/>
          <w:noProof/>
          <w:szCs w:val="24"/>
          <w:rtl/>
          <w:lang w:bidi="ar-LB"/>
        </w:rPr>
        <w:t>مملوكة</w:t>
      </w:r>
      <w:r w:rsidRPr="00313BA3">
        <w:rPr>
          <w:rFonts w:ascii="Dubai" w:cs="Dubai" w:hAnsi="Dubai"/>
          <w:noProof/>
          <w:szCs w:val="24"/>
          <w:rtl/>
          <w:lang w:bidi="ar-LB"/>
        </w:rPr>
        <w:t xml:space="preserve"> </w:t>
      </w:r>
      <w:r w:rsidRPr="00313BA3">
        <w:rPr>
          <w:rFonts w:ascii="Dubai" w:cs="Dubai" w:hAnsi="Dubai" w:hint="eastAsia"/>
          <w:noProof/>
          <w:szCs w:val="24"/>
          <w:rtl/>
          <w:lang w:bidi="ar-LB"/>
        </w:rPr>
        <w:t>للدولة</w:t>
      </w:r>
      <w:r w:rsidRPr="00313BA3">
        <w:rPr>
          <w:rFonts w:ascii="Dubai" w:cs="Dubai" w:hAnsi="Dubai"/>
          <w:noProof/>
          <w:szCs w:val="24"/>
          <w:rtl/>
          <w:lang w:bidi="ar-LB"/>
        </w:rPr>
        <w:t xml:space="preserve">. </w:t>
      </w:r>
      <w:r w:rsidRPr="00313BA3">
        <w:rPr>
          <w:rFonts w:ascii="Dubai" w:cs="Dubai" w:hAnsi="Dubai" w:hint="eastAsia"/>
          <w:noProof/>
          <w:szCs w:val="24"/>
          <w:rtl/>
          <w:lang w:bidi="ar-LB"/>
        </w:rPr>
        <w:t>ويتم</w:t>
      </w:r>
      <w:r w:rsidRPr="00313BA3">
        <w:rPr>
          <w:rFonts w:ascii="Dubai" w:cs="Dubai" w:hAnsi="Dubai"/>
          <w:noProof/>
          <w:szCs w:val="24"/>
          <w:rtl/>
          <w:lang w:bidi="ar-LB"/>
        </w:rPr>
        <w:t xml:space="preserve"> </w:t>
      </w:r>
      <w:r w:rsidRPr="00313BA3">
        <w:rPr>
          <w:rFonts w:ascii="Dubai" w:cs="Dubai" w:hAnsi="Dubai" w:hint="eastAsia"/>
          <w:noProof/>
          <w:szCs w:val="24"/>
          <w:rtl/>
          <w:lang w:bidi="ar-LB"/>
        </w:rPr>
        <w:t>تصدير</w:t>
      </w:r>
      <w:r w:rsidRPr="00313BA3">
        <w:rPr>
          <w:rFonts w:ascii="Dubai" w:cs="Dubai" w:hAnsi="Dubai"/>
          <w:noProof/>
          <w:szCs w:val="24"/>
          <w:rtl/>
          <w:lang w:bidi="ar-LB"/>
        </w:rPr>
        <w:t xml:space="preserve"> </w:t>
      </w:r>
      <w:r w:rsidRPr="00313BA3">
        <w:rPr>
          <w:rFonts w:ascii="Dubai" w:cs="Dubai" w:hAnsi="Dubai" w:hint="eastAsia"/>
          <w:noProof/>
          <w:szCs w:val="24"/>
          <w:rtl/>
          <w:lang w:bidi="ar-LB"/>
        </w:rPr>
        <w:t>هذه</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المنتجات</w:t>
      </w:r>
      <w:r w:rsidRPr="00313BA3">
        <w:rPr>
          <w:rFonts w:ascii="Dubai" w:cs="Dubai" w:hAnsi="Dubai"/>
          <w:noProof/>
          <w:szCs w:val="24"/>
          <w:rtl/>
          <w:lang w:bidi="ar-LB"/>
        </w:rPr>
        <w:t xml:space="preserve"> </w:t>
      </w:r>
      <w:r w:rsidRPr="00313BA3">
        <w:rPr>
          <w:rFonts w:ascii="Dubai" w:cs="Dubai" w:hAnsi="Dubai" w:hint="eastAsia"/>
          <w:noProof/>
          <w:szCs w:val="24"/>
          <w:rtl/>
          <w:lang w:bidi="ar-LB"/>
        </w:rPr>
        <w:t>عبر</w:t>
      </w:r>
      <w:r w:rsidRPr="00313BA3">
        <w:rPr>
          <w:rFonts w:ascii="Dubai" w:cs="Dubai" w:hAnsi="Dubai"/>
          <w:noProof/>
          <w:szCs w:val="24"/>
          <w:rtl/>
          <w:lang w:bidi="ar-LB"/>
        </w:rPr>
        <w:t xml:space="preserve"> </w:t>
      </w:r>
      <w:r w:rsidRPr="00313BA3">
        <w:rPr>
          <w:rFonts w:ascii="Dubai" w:cs="Dubai" w:hAnsi="Dubai" w:hint="eastAsia"/>
          <w:noProof/>
          <w:szCs w:val="24"/>
          <w:rtl/>
          <w:lang w:bidi="ar-LB"/>
        </w:rPr>
        <w:t>شركة</w:t>
      </w:r>
      <w:r w:rsidRPr="00313BA3">
        <w:rPr>
          <w:rFonts w:ascii="Dubai" w:cs="Dubai" w:hAnsi="Dubai"/>
          <w:noProof/>
          <w:szCs w:val="24"/>
          <w:rtl/>
          <w:lang w:bidi="ar-LB"/>
        </w:rPr>
        <w:t xml:space="preserve"> </w:t>
      </w:r>
      <w:r w:rsidRPr="00313BA3">
        <w:rPr>
          <w:rFonts w:ascii="Dubai" w:cs="Dubai" w:hAnsi="Dubai" w:hint="eastAsia"/>
          <w:noProof/>
          <w:szCs w:val="24"/>
          <w:rtl/>
          <w:lang w:bidi="ar-LB"/>
        </w:rPr>
        <w:t>تسويق</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النفط</w:t>
      </w:r>
      <w:r w:rsidRPr="00313BA3">
        <w:rPr>
          <w:rFonts w:ascii="Dubai" w:cs="Dubai" w:hAnsi="Dubai"/>
          <w:noProof/>
          <w:szCs w:val="24"/>
          <w:rtl/>
          <w:lang w:bidi="ar-LB"/>
        </w:rPr>
        <w:t xml:space="preserve"> (</w:t>
      </w:r>
      <w:r w:rsidRPr="00313BA3">
        <w:rPr>
          <w:rFonts w:ascii="Dubai" w:cs="Dubai" w:hAnsi="Dubai" w:hint="eastAsia"/>
          <w:noProof/>
          <w:szCs w:val="24"/>
          <w:rtl/>
          <w:lang w:bidi="ar-LB"/>
        </w:rPr>
        <w:t>سومو</w:t>
      </w:r>
      <w:r w:rsidRPr="00313BA3">
        <w:rPr>
          <w:rFonts w:ascii="Dubai" w:cs="Dubai" w:hAnsi="Dubai"/>
          <w:noProof/>
          <w:szCs w:val="24"/>
          <w:rtl/>
          <w:lang w:bidi="ar-LB"/>
        </w:rPr>
        <w:t>)</w:t>
      </w:r>
      <w:r w:rsidRPr="00313BA3">
        <w:rPr>
          <w:rFonts w:ascii="Dubai" w:cs="Dubai" w:hAnsi="Dubai" w:hint="eastAsia"/>
          <w:noProof/>
          <w:szCs w:val="24"/>
          <w:rtl/>
          <w:lang w:bidi="ar-LB"/>
        </w:rPr>
        <w:t>،</w:t>
      </w:r>
      <w:r w:rsidRPr="00313BA3">
        <w:rPr>
          <w:rFonts w:ascii="Dubai" w:cs="Dubai" w:hAnsi="Dubai"/>
          <w:noProof/>
          <w:szCs w:val="24"/>
          <w:rtl/>
          <w:lang w:bidi="ar-LB"/>
        </w:rPr>
        <w:t xml:space="preserve"> </w:t>
      </w:r>
      <w:r w:rsidRPr="00313BA3">
        <w:rPr>
          <w:rFonts w:ascii="Dubai" w:cs="Dubai" w:hAnsi="Dubai" w:hint="eastAsia"/>
          <w:noProof/>
          <w:szCs w:val="24"/>
          <w:rtl/>
          <w:lang w:bidi="ar-LB"/>
        </w:rPr>
        <w:t>وذلك</w:t>
      </w:r>
      <w:r w:rsidRPr="00313BA3">
        <w:rPr>
          <w:rFonts w:ascii="Dubai" w:cs="Dubai" w:hAnsi="Dubai"/>
          <w:noProof/>
          <w:szCs w:val="24"/>
          <w:rtl/>
          <w:lang w:bidi="ar-LB"/>
        </w:rPr>
        <w:t xml:space="preserve"> </w:t>
      </w:r>
      <w:r w:rsidRPr="00313BA3">
        <w:rPr>
          <w:rFonts w:ascii="Dubai" w:cs="Dubai" w:hAnsi="Dubai" w:hint="eastAsia"/>
          <w:noProof/>
          <w:szCs w:val="24"/>
          <w:rtl/>
          <w:lang w:bidi="ar-LB"/>
        </w:rPr>
        <w:t>بعد</w:t>
      </w:r>
      <w:r w:rsidRPr="00313BA3">
        <w:rPr>
          <w:rFonts w:ascii="Dubai" w:cs="Dubai" w:hAnsi="Dubai"/>
          <w:noProof/>
          <w:szCs w:val="24"/>
          <w:rtl/>
          <w:lang w:bidi="ar-LB"/>
        </w:rPr>
        <w:t xml:space="preserve"> </w:t>
      </w:r>
      <w:r w:rsidRPr="00313BA3">
        <w:rPr>
          <w:rFonts w:ascii="Dubai" w:cs="Dubai" w:hAnsi="Dubai" w:hint="eastAsia"/>
          <w:noProof/>
          <w:szCs w:val="24"/>
          <w:rtl/>
          <w:lang w:bidi="ar-LB"/>
        </w:rPr>
        <w:t>أن</w:t>
      </w:r>
      <w:r w:rsidRPr="00313BA3">
        <w:rPr>
          <w:rFonts w:ascii="Dubai" w:cs="Dubai" w:hAnsi="Dubai"/>
          <w:noProof/>
          <w:szCs w:val="24"/>
          <w:rtl/>
          <w:lang w:bidi="ar-LB"/>
        </w:rPr>
        <w:t xml:space="preserve"> </w:t>
      </w:r>
      <w:r w:rsidRPr="00313BA3">
        <w:rPr>
          <w:rFonts w:ascii="Dubai" w:cs="Dubai" w:hAnsi="Dubai" w:hint="eastAsia"/>
          <w:noProof/>
          <w:szCs w:val="24"/>
          <w:rtl/>
          <w:lang w:bidi="ar-LB"/>
        </w:rPr>
        <w:t>تقوم</w:t>
      </w:r>
      <w:r w:rsidRPr="00313BA3">
        <w:rPr>
          <w:rFonts w:ascii="Dubai" w:cs="Dubai" w:hAnsi="Dubai"/>
          <w:noProof/>
          <w:szCs w:val="24"/>
          <w:rtl/>
          <w:lang w:bidi="ar-LB"/>
        </w:rPr>
        <w:t xml:space="preserve"> </w:t>
      </w:r>
      <w:r w:rsidRPr="00313BA3">
        <w:rPr>
          <w:rFonts w:ascii="Dubai" w:cs="Dubai" w:hAnsi="Dubai" w:hint="eastAsia"/>
          <w:noProof/>
          <w:szCs w:val="24"/>
          <w:rtl/>
          <w:lang w:bidi="ar-LB"/>
        </w:rPr>
        <w:t>شركة</w:t>
      </w:r>
      <w:r w:rsidRPr="00313BA3">
        <w:rPr>
          <w:rFonts w:ascii="Dubai" w:cs="Dubai" w:hAnsi="Dubai"/>
          <w:noProof/>
          <w:szCs w:val="24"/>
          <w:rtl/>
          <w:lang w:bidi="ar-LB"/>
        </w:rPr>
        <w:t xml:space="preserve"> </w:t>
      </w:r>
      <w:r w:rsidRPr="00313BA3">
        <w:rPr>
          <w:rFonts w:ascii="Dubai" w:cs="Dubai" w:hAnsi="Dubai" w:hint="eastAsia"/>
          <w:noProof/>
          <w:szCs w:val="24"/>
          <w:rtl/>
          <w:lang w:bidi="ar-LB"/>
        </w:rPr>
        <w:t>توزيع</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المنتجات</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النفطية</w:t>
      </w:r>
      <w:r w:rsidRPr="00313BA3">
        <w:rPr>
          <w:rFonts w:ascii="Dubai" w:cs="Dubai" w:hAnsi="Dubai"/>
          <w:noProof/>
          <w:szCs w:val="24"/>
          <w:rtl/>
          <w:lang w:bidi="ar-LB"/>
        </w:rPr>
        <w:t xml:space="preserve"> </w:t>
      </w:r>
      <w:r w:rsidRPr="00313BA3">
        <w:rPr>
          <w:rFonts w:ascii="Dubai" w:cs="Dubai" w:hAnsi="Dubai" w:hint="eastAsia"/>
          <w:noProof/>
          <w:szCs w:val="24"/>
          <w:rtl/>
          <w:lang w:bidi="ar-LB"/>
        </w:rPr>
        <w:t>بجمع</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الكميات</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المنتَجة</w:t>
      </w:r>
      <w:r w:rsidRPr="00313BA3">
        <w:rPr>
          <w:rFonts w:ascii="Dubai" w:cs="Dubai" w:hAnsi="Dubai"/>
          <w:noProof/>
          <w:szCs w:val="24"/>
          <w:rtl/>
          <w:lang w:bidi="ar-LB"/>
        </w:rPr>
        <w:t xml:space="preserve"> </w:t>
      </w:r>
      <w:r w:rsidRPr="00313BA3">
        <w:rPr>
          <w:rFonts w:ascii="Dubai" w:cs="Dubai" w:hAnsi="Dubai" w:hint="eastAsia"/>
          <w:noProof/>
          <w:szCs w:val="24"/>
          <w:rtl/>
          <w:lang w:bidi="ar-LB"/>
        </w:rPr>
        <w:t>من</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المصافي</w:t>
      </w:r>
      <w:r w:rsidRPr="00313BA3">
        <w:rPr>
          <w:rFonts w:ascii="Dubai" w:cs="Dubai" w:hAnsi="Dubai"/>
          <w:noProof/>
          <w:szCs w:val="24"/>
          <w:rtl/>
          <w:lang w:bidi="ar-LB"/>
        </w:rPr>
        <w:t xml:space="preserve"> </w:t>
      </w:r>
      <w:r w:rsidRPr="00313BA3">
        <w:rPr>
          <w:rFonts w:ascii="Dubai" w:cs="Dubai" w:hAnsi="Dubai" w:hint="eastAsia"/>
          <w:noProof/>
          <w:szCs w:val="24"/>
          <w:rtl/>
          <w:lang w:bidi="ar-LB"/>
        </w:rPr>
        <w:t>وتسليمها</w:t>
      </w:r>
      <w:r w:rsidRPr="00313BA3">
        <w:rPr>
          <w:rFonts w:ascii="Dubai" w:cs="Dubai" w:hAnsi="Dubai"/>
          <w:noProof/>
          <w:szCs w:val="24"/>
          <w:rtl/>
          <w:lang w:bidi="ar-LB"/>
        </w:rPr>
        <w:t xml:space="preserve"> </w:t>
      </w:r>
      <w:r w:rsidRPr="00313BA3">
        <w:rPr>
          <w:rFonts w:ascii="Dubai" w:cs="Dubai" w:hAnsi="Dubai" w:hint="eastAsia"/>
          <w:noProof/>
          <w:szCs w:val="24"/>
          <w:rtl/>
          <w:lang w:bidi="ar-LB"/>
        </w:rPr>
        <w:t>إلى</w:t>
      </w:r>
      <w:r w:rsidRPr="00313BA3">
        <w:rPr>
          <w:rFonts w:ascii="Dubai" w:cs="Dubai" w:hAnsi="Dubai"/>
          <w:noProof/>
          <w:szCs w:val="24"/>
          <w:rtl/>
          <w:lang w:bidi="ar-LB"/>
        </w:rPr>
        <w:t xml:space="preserve"> </w:t>
      </w:r>
      <w:r w:rsidRPr="00313BA3">
        <w:rPr>
          <w:rFonts w:ascii="Dubai" w:cs="Dubai" w:hAnsi="Dubai" w:hint="eastAsia"/>
          <w:noProof/>
          <w:szCs w:val="24"/>
          <w:rtl/>
          <w:lang w:bidi="ar-LB"/>
        </w:rPr>
        <w:t>شركة</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التسويق</w:t>
      </w:r>
      <w:r w:rsidRPr="00313BA3">
        <w:rPr>
          <w:rFonts w:ascii="Dubai" w:cs="Dubai" w:hAnsi="Dubai"/>
          <w:noProof/>
          <w:szCs w:val="24"/>
          <w:lang w:bidi="ar-LB"/>
        </w:rPr>
        <w:t>.</w:t>
      </w:r>
      <w:r>
        <w:rPr>
          <w:rFonts w:ascii="Dubai" w:cs="Dubai" w:hAnsi="Dubai" w:hint="cs"/>
          <w:noProof/>
          <w:szCs w:val="24"/>
          <w:rtl/>
          <w:lang w:bidi="ar-LB"/>
        </w:rPr>
        <w:t xml:space="preserve"> </w:t>
      </w:r>
      <w:r w:rsidRPr="00313BA3">
        <w:rPr>
          <w:rFonts w:ascii="Dubai" w:cs="Dubai" w:hAnsi="Dubai" w:hint="eastAsia"/>
          <w:noProof/>
          <w:szCs w:val="24"/>
          <w:rtl/>
          <w:lang w:bidi="ar-LB"/>
        </w:rPr>
        <w:t>بعد</w:t>
      </w:r>
      <w:r w:rsidRPr="00313BA3">
        <w:rPr>
          <w:rFonts w:ascii="Dubai" w:cs="Dubai" w:hAnsi="Dubai"/>
          <w:noProof/>
          <w:szCs w:val="24"/>
          <w:rtl/>
          <w:lang w:bidi="ar-LB"/>
        </w:rPr>
        <w:t xml:space="preserve"> </w:t>
      </w:r>
      <w:r w:rsidRPr="00313BA3">
        <w:rPr>
          <w:rFonts w:ascii="Dubai" w:cs="Dubai" w:hAnsi="Dubai" w:hint="eastAsia"/>
          <w:noProof/>
          <w:szCs w:val="24"/>
          <w:rtl/>
          <w:lang w:bidi="ar-LB"/>
        </w:rPr>
        <w:t>ذلك،</w:t>
      </w:r>
      <w:r w:rsidRPr="00313BA3">
        <w:rPr>
          <w:rFonts w:ascii="Dubai" w:cs="Dubai" w:hAnsi="Dubai"/>
          <w:noProof/>
          <w:szCs w:val="24"/>
          <w:rtl/>
          <w:lang w:bidi="ar-LB"/>
        </w:rPr>
        <w:t xml:space="preserve"> </w:t>
      </w:r>
      <w:r w:rsidRPr="00313BA3">
        <w:rPr>
          <w:rFonts w:ascii="Dubai" w:cs="Dubai" w:hAnsi="Dubai" w:hint="eastAsia"/>
          <w:noProof/>
          <w:szCs w:val="24"/>
          <w:rtl/>
          <w:lang w:bidi="ar-LB"/>
        </w:rPr>
        <w:t>تعلن</w:t>
      </w:r>
      <w:r w:rsidRPr="00313BA3">
        <w:rPr>
          <w:rFonts w:ascii="Dubai" w:cs="Dubai" w:hAnsi="Dubai"/>
          <w:noProof/>
          <w:szCs w:val="24"/>
          <w:rtl/>
          <w:lang w:bidi="ar-LB"/>
        </w:rPr>
        <w:t xml:space="preserve"> </w:t>
      </w:r>
      <w:r w:rsidRPr="00313BA3">
        <w:rPr>
          <w:rFonts w:ascii="Dubai" w:cs="Dubai" w:hAnsi="Dubai" w:hint="eastAsia"/>
          <w:noProof/>
          <w:szCs w:val="24"/>
          <w:rtl/>
          <w:lang w:bidi="ar-LB"/>
        </w:rPr>
        <w:t>شركة</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التسويق</w:t>
      </w:r>
      <w:r w:rsidRPr="00313BA3">
        <w:rPr>
          <w:rFonts w:ascii="Dubai" w:cs="Dubai" w:hAnsi="Dubai"/>
          <w:noProof/>
          <w:szCs w:val="24"/>
          <w:rtl/>
          <w:lang w:bidi="ar-LB"/>
        </w:rPr>
        <w:t xml:space="preserve"> </w:t>
      </w:r>
      <w:r w:rsidRPr="00313BA3">
        <w:rPr>
          <w:rFonts w:ascii="Dubai" w:cs="Dubai" w:hAnsi="Dubai" w:hint="eastAsia"/>
          <w:noProof/>
          <w:szCs w:val="24"/>
          <w:rtl/>
          <w:lang w:bidi="ar-LB"/>
        </w:rPr>
        <w:t>عن</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الكميات</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المخصصة</w:t>
      </w:r>
      <w:r w:rsidRPr="00313BA3">
        <w:rPr>
          <w:rFonts w:ascii="Dubai" w:cs="Dubai" w:hAnsi="Dubai"/>
          <w:noProof/>
          <w:szCs w:val="24"/>
          <w:rtl/>
          <w:lang w:bidi="ar-LB"/>
        </w:rPr>
        <w:t xml:space="preserve"> </w:t>
      </w:r>
      <w:r w:rsidRPr="00313BA3">
        <w:rPr>
          <w:rFonts w:ascii="Dubai" w:cs="Dubai" w:hAnsi="Dubai" w:hint="eastAsia"/>
          <w:noProof/>
          <w:szCs w:val="24"/>
          <w:rtl/>
          <w:lang w:bidi="ar-LB"/>
        </w:rPr>
        <w:t>للتصدير</w:t>
      </w:r>
      <w:r w:rsidRPr="00313BA3">
        <w:rPr>
          <w:rFonts w:ascii="Dubai" w:cs="Dubai" w:hAnsi="Dubai"/>
          <w:noProof/>
          <w:szCs w:val="24"/>
          <w:rtl/>
          <w:lang w:bidi="ar-LB"/>
        </w:rPr>
        <w:t xml:space="preserve"> </w:t>
      </w:r>
      <w:r w:rsidRPr="00313BA3">
        <w:rPr>
          <w:rFonts w:ascii="Dubai" w:cs="Dubai" w:hAnsi="Dubai" w:hint="eastAsia"/>
          <w:noProof/>
          <w:szCs w:val="24"/>
          <w:rtl/>
          <w:lang w:bidi="ar-LB"/>
        </w:rPr>
        <w:t>وأسعار</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البيع</w:t>
      </w:r>
      <w:r w:rsidRPr="00313BA3">
        <w:rPr>
          <w:rFonts w:ascii="Dubai" w:cs="Dubai" w:hAnsi="Dubai"/>
          <w:noProof/>
          <w:szCs w:val="24"/>
          <w:rtl/>
          <w:lang w:bidi="ar-LB"/>
        </w:rPr>
        <w:t xml:space="preserve"> </w:t>
      </w:r>
      <w:r w:rsidRPr="00313BA3">
        <w:rPr>
          <w:rFonts w:ascii="Dubai" w:cs="Dubai" w:hAnsi="Dubai" w:hint="eastAsia"/>
          <w:noProof/>
          <w:szCs w:val="24"/>
          <w:rtl/>
          <w:lang w:bidi="ar-LB"/>
        </w:rPr>
        <w:t>بالدولار</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الأمريكي</w:t>
      </w:r>
      <w:r w:rsidRPr="00313BA3">
        <w:rPr>
          <w:rFonts w:ascii="Dubai" w:cs="Dubai" w:hAnsi="Dubai"/>
          <w:noProof/>
          <w:szCs w:val="24"/>
          <w:rtl/>
          <w:lang w:bidi="ar-LB"/>
        </w:rPr>
        <w:t xml:space="preserve">. </w:t>
      </w:r>
    </w:p>
    <w:p w14:paraId="34B71BBC" w14:textId="43655757" w:rsidP="00313BA3" w:rsidR="00313BA3" w:rsidRDefault="00313BA3">
      <w:pPr>
        <w:tabs>
          <w:tab w:pos="7776" w:val="right"/>
        </w:tabs>
        <w:bidi/>
        <w:spacing w:line="240" w:lineRule="auto"/>
        <w:ind w:left="360"/>
        <w:jc w:val="both"/>
        <w:rPr>
          <w:rFonts w:ascii="Dubai" w:cs="Dubai" w:hAnsi="Dubai"/>
          <w:noProof/>
          <w:szCs w:val="24"/>
          <w:rtl/>
          <w:lang w:bidi="ar-LB"/>
        </w:rPr>
      </w:pPr>
      <w:r w:rsidRPr="00313BA3">
        <w:rPr>
          <w:rFonts w:ascii="Dubai" w:cs="Dubai" w:hAnsi="Dubai" w:hint="eastAsia"/>
          <w:noProof/>
          <w:szCs w:val="24"/>
          <w:rtl/>
          <w:lang w:bidi="ar-LB"/>
        </w:rPr>
        <w:t>الجدول</w:t>
      </w:r>
      <w:r w:rsidRPr="00313BA3">
        <w:rPr>
          <w:rFonts w:ascii="Dubai" w:cs="Dubai" w:hAnsi="Dubai"/>
          <w:noProof/>
          <w:szCs w:val="24"/>
          <w:rtl/>
          <w:lang w:bidi="ar-LB"/>
        </w:rPr>
        <w:t xml:space="preserve"> </w:t>
      </w:r>
      <w:r w:rsidRPr="00313BA3">
        <w:rPr>
          <w:rFonts w:ascii="Dubai" w:cs="Dubai" w:hAnsi="Dubai" w:hint="eastAsia"/>
          <w:noProof/>
          <w:szCs w:val="24"/>
          <w:rtl/>
          <w:lang w:bidi="ar-LB"/>
        </w:rPr>
        <w:t>ادناه</w:t>
      </w:r>
      <w:r w:rsidRPr="00313BA3">
        <w:rPr>
          <w:rFonts w:ascii="Dubai" w:cs="Dubai" w:hAnsi="Dubai"/>
          <w:noProof/>
          <w:szCs w:val="24"/>
          <w:rtl/>
          <w:lang w:bidi="ar-LB"/>
        </w:rPr>
        <w:t xml:space="preserve"> </w:t>
      </w:r>
      <w:r>
        <w:rPr>
          <w:rFonts w:ascii="Dubai" w:cs="Dubai" w:hAnsi="Dubai" w:hint="cs"/>
          <w:noProof/>
          <w:szCs w:val="24"/>
          <w:rtl/>
          <w:lang w:bidi="ar-LB"/>
        </w:rPr>
        <w:t>ت</w:t>
      </w:r>
      <w:r w:rsidRPr="00313BA3">
        <w:rPr>
          <w:rFonts w:ascii="Dubai" w:cs="Dubai" w:hAnsi="Dubai" w:hint="eastAsia"/>
          <w:noProof/>
          <w:szCs w:val="24"/>
          <w:rtl/>
          <w:lang w:bidi="ar-LB"/>
        </w:rPr>
        <w:t>بين</w:t>
      </w:r>
      <w:r w:rsidRPr="00313BA3">
        <w:rPr>
          <w:rFonts w:ascii="Dubai" w:cs="Dubai" w:hAnsi="Dubai"/>
          <w:noProof/>
          <w:szCs w:val="24"/>
          <w:rtl/>
          <w:lang w:bidi="ar-LB"/>
        </w:rPr>
        <w:t xml:space="preserve"> </w:t>
      </w:r>
      <w:r w:rsidRPr="00313BA3">
        <w:rPr>
          <w:rFonts w:ascii="Dubai" w:cs="Dubai" w:hAnsi="Dubai" w:hint="eastAsia"/>
          <w:noProof/>
          <w:szCs w:val="24"/>
          <w:rtl/>
          <w:lang w:bidi="ar-LB"/>
        </w:rPr>
        <w:t>مبالغ</w:t>
      </w:r>
      <w:r w:rsidRPr="00313BA3">
        <w:rPr>
          <w:rFonts w:ascii="Dubai" w:cs="Dubai" w:hAnsi="Dubai"/>
          <w:noProof/>
          <w:szCs w:val="24"/>
          <w:rtl/>
          <w:lang w:bidi="ar-LB"/>
        </w:rPr>
        <w:t xml:space="preserve"> </w:t>
      </w:r>
      <w:r w:rsidRPr="00313BA3">
        <w:rPr>
          <w:rFonts w:ascii="Dubai" w:cs="Dubai" w:hAnsi="Dubai" w:hint="eastAsia"/>
          <w:noProof/>
          <w:szCs w:val="24"/>
          <w:rtl/>
          <w:lang w:bidi="ar-LB"/>
        </w:rPr>
        <w:t>وكميات</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المنتجات</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النفطية</w:t>
      </w:r>
      <w:r w:rsidRPr="00313BA3">
        <w:rPr>
          <w:rFonts w:ascii="Dubai" w:cs="Dubai" w:hAnsi="Dubai"/>
          <w:noProof/>
          <w:szCs w:val="24"/>
          <w:rtl/>
          <w:lang w:bidi="ar-LB"/>
        </w:rPr>
        <w:t xml:space="preserve"> </w:t>
      </w:r>
      <w:r w:rsidRPr="00313BA3">
        <w:rPr>
          <w:rFonts w:ascii="Dubai" w:cs="Dubai" w:hAnsi="Dubai" w:hint="eastAsia"/>
          <w:noProof/>
          <w:szCs w:val="24"/>
          <w:rtl/>
          <w:lang w:bidi="ar-LB"/>
        </w:rPr>
        <w:t>المصدرة</w:t>
      </w:r>
      <w:r w:rsidRPr="00313BA3">
        <w:rPr>
          <w:rFonts w:ascii="Dubai" w:cs="Dubai" w:hAnsi="Dubai"/>
          <w:noProof/>
          <w:szCs w:val="24"/>
          <w:rtl/>
          <w:lang w:bidi="ar-LB"/>
        </w:rPr>
        <w:t xml:space="preserve"> </w:t>
      </w:r>
      <w:r w:rsidRPr="00313BA3">
        <w:rPr>
          <w:rFonts w:ascii="Dubai" w:cs="Dubai" w:hAnsi="Dubai" w:hint="eastAsia"/>
          <w:noProof/>
          <w:szCs w:val="24"/>
          <w:rtl/>
          <w:lang w:bidi="ar-LB"/>
        </w:rPr>
        <w:t>خلال</w:t>
      </w:r>
      <w:r>
        <w:rPr>
          <w:rFonts w:ascii="Dubai" w:cs="Dubai" w:hAnsi="Dubai" w:hint="cs"/>
          <w:noProof/>
          <w:szCs w:val="24"/>
          <w:rtl/>
          <w:lang w:bidi="ar-LB"/>
        </w:rPr>
        <w:t xml:space="preserve"> سنة 2024 طبقاً لكل منتج على حدى.</w:t>
      </w:r>
      <w:r w:rsidR="00966E77" w:rsidRPr="00966E77">
        <w:rPr>
          <w:rFonts w:ascii="Dubai" w:cs="Dubai" w:hAnsi="Dubai"/>
          <w:noProof/>
          <w:szCs w:val="24"/>
          <w:lang w:bidi="ar-IQ"/>
        </w:rPr>
        <w:t xml:space="preserve"> </w:t>
      </w:r>
    </w:p>
    <w:p w14:paraId="4B996DB2" w14:textId="21D48989" w:rsidP="00C550F7" w:rsidR="00C550F7" w:rsidRDefault="00966E77">
      <w:pPr>
        <w:tabs>
          <w:tab w:pos="7776" w:val="right"/>
        </w:tabs>
        <w:bidi/>
        <w:spacing w:line="240" w:lineRule="auto"/>
        <w:ind w:left="360"/>
        <w:jc w:val="both"/>
        <w:rPr>
          <w:rFonts w:ascii="Dubai" w:cs="Dubai" w:hAnsi="Dubai"/>
          <w:noProof/>
          <w:szCs w:val="24"/>
          <w:rtl/>
          <w:lang w:bidi="ar-LB"/>
        </w:rPr>
      </w:pPr>
      <w:r>
        <w:rPr>
          <w:rFonts w:ascii="Dubai" w:cs="Dubai" w:hAnsi="Dubai"/>
          <w:noProof/>
          <w:szCs w:val="24"/>
          <w:lang w:bidi="ar-IQ"/>
        </w:rPr>
        <w:drawing>
          <wp:anchor allowOverlap="1" behindDoc="0" distB="0" distL="114300" distR="114300" distT="0" layoutInCell="1" locked="0" relativeHeight="251678720" simplePos="0" wp14:anchorId="44BEB36E" wp14:editId="0E6179A5">
            <wp:simplePos x="0" y="0"/>
            <wp:positionH relativeFrom="column">
              <wp:posOffset>-534035</wp:posOffset>
            </wp:positionH>
            <wp:positionV relativeFrom="paragraph">
              <wp:posOffset>335915</wp:posOffset>
            </wp:positionV>
            <wp:extent cx="2788285" cy="2701925"/>
            <wp:effectExtent b="3175" l="0" r="0" t="0"/>
            <wp:wrapThrough wrapText="bothSides">
              <wp:wrapPolygon edited="0">
                <wp:start x="3394" y="0"/>
                <wp:lineTo x="3394" y="1218"/>
                <wp:lineTo x="8117" y="2741"/>
                <wp:lineTo x="5608" y="2894"/>
                <wp:lineTo x="1918" y="3960"/>
                <wp:lineTo x="1476" y="5939"/>
                <wp:lineTo x="443" y="7615"/>
                <wp:lineTo x="0" y="9290"/>
                <wp:lineTo x="0" y="15229"/>
                <wp:lineTo x="590" y="17361"/>
                <wp:lineTo x="2066" y="19798"/>
                <wp:lineTo x="4427" y="21473"/>
                <wp:lineTo x="4722" y="21473"/>
                <wp:lineTo x="11511" y="21473"/>
                <wp:lineTo x="11658" y="21473"/>
                <wp:lineTo x="12839" y="19798"/>
                <wp:lineTo x="15348" y="19798"/>
                <wp:lineTo x="21398" y="18123"/>
                <wp:lineTo x="21398" y="2894"/>
                <wp:lineTo x="14020" y="2741"/>
                <wp:lineTo x="18447" y="1371"/>
                <wp:lineTo x="18299" y="0"/>
                <wp:lineTo x="3394" y="0"/>
              </wp:wrapPolygon>
            </wp:wrapThrough>
            <wp:docPr descr="A screenshot of a graph&#10;&#10;AI-generated content may be incorrect." id="185219358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screenshot of a graph&#10;&#10;AI-generated content may be incorrect." id="1852193583" name="Picture 19"/>
                    <pic:cNvPicPr>
                      <a:picLocks noChangeArrowheads="1" noChangeAspect="1"/>
                    </pic:cNvPicPr>
                  </pic:nvPicPr>
                  <pic:blipFill>
                    <a:blip cstate="print" r:embed="rId58">
                      <a:extLst>
                        <a:ext uri="{28A0092B-C50C-407E-A947-70E740481C1C}">
                          <a14:useLocalDpi xmlns:a14="http://schemas.microsoft.com/office/drawing/2010/main" val="0"/>
                        </a:ext>
                      </a:extLst>
                    </a:blip>
                    <a:srcRect/>
                    <a:stretch>
                      <a:fillRect/>
                    </a:stretch>
                  </pic:blipFill>
                  <pic:spPr bwMode="auto">
                    <a:xfrm>
                      <a:off x="0" y="0"/>
                      <a:ext cx="2788285" cy="2701925"/>
                    </a:xfrm>
                    <a:prstGeom prst="rect">
                      <a:avLst/>
                    </a:prstGeom>
                    <a:noFill/>
                  </pic:spPr>
                </pic:pic>
              </a:graphicData>
            </a:graphic>
            <wp14:sizeRelH relativeFrom="margin">
              <wp14:pctWidth>0</wp14:pctWidth>
            </wp14:sizeRelH>
            <wp14:sizeRelV relativeFrom="margin">
              <wp14:pctHeight>0</wp14:pctHeight>
            </wp14:sizeRelV>
          </wp:anchor>
        </w:drawing>
      </w:r>
    </w:p>
    <w:tbl>
      <w:tblPr>
        <w:bidiVisual/>
        <w:tblW w:type="dxa" w:w="6178"/>
        <w:tblLook w:firstColumn="1" w:firstRow="1" w:lastColumn="0" w:lastRow="0" w:noHBand="0" w:noVBand="1" w:val="04A0"/>
      </w:tblPr>
      <w:tblGrid>
        <w:gridCol w:w="457"/>
        <w:gridCol w:w="1131"/>
        <w:gridCol w:w="1350"/>
        <w:gridCol w:w="1800"/>
        <w:gridCol w:w="1440"/>
      </w:tblGrid>
      <w:tr w14:paraId="1DF90D80" w14:textId="77777777" w:rsidR="00131AAD" w:rsidRPr="00131AAD" w:rsidTr="00966E77">
        <w:trPr>
          <w:trHeight w:val="530"/>
        </w:trPr>
        <w:tc>
          <w:tcPr>
            <w:tcW w:type="dxa" w:w="6178"/>
            <w:gridSpan w:val="5"/>
            <w:tcBorders>
              <w:top w:color="0070C0" w:space="0" w:sz="8" w:val="single"/>
              <w:left w:color="0070C0" w:space="0" w:sz="8" w:val="single"/>
              <w:bottom w:color="FFFFFF" w:space="0" w:sz="4" w:val="single"/>
              <w:right w:color="0070C0" w:space="0" w:sz="8" w:val="single"/>
            </w:tcBorders>
            <w:shd w:color="000000" w:fill="00B050" w:val="clear"/>
            <w:noWrap/>
            <w:vAlign w:val="center"/>
            <w:hideMark/>
          </w:tcPr>
          <w:p w14:paraId="3774FC1F" w14:textId="13EECB99" w:rsidP="00131AAD" w:rsidR="00131AAD" w:rsidRDefault="00131AAD" w:rsidRPr="00131AAD">
            <w:pPr>
              <w:bidi/>
              <w:spacing w:before="0" w:line="240" w:lineRule="auto"/>
              <w:jc w:val="center"/>
              <w:rPr>
                <w:rFonts w:ascii="Dubai" w:cs="Dubai" w:eastAsia="Times New Roman" w:hAnsi="Dubai"/>
                <w:b/>
                <w:bCs/>
                <w:color w:val="FFFFFF"/>
                <w:sz w:val="18"/>
                <w:szCs w:val="18"/>
                <w:lang w:bidi="ar-IQ"/>
              </w:rPr>
            </w:pPr>
            <w:r w:rsidRPr="0068114C">
              <w:rPr>
                <w:rFonts w:ascii="Dubai" w:cs="Dubai" w:eastAsia="Times New Roman" w:hAnsi="Dubai"/>
                <w:b/>
                <w:bCs/>
                <w:color w:val="FFFFFF"/>
                <w:szCs w:val="24"/>
                <w:rtl/>
              </w:rPr>
              <w:t>إجمالي صادرات المنتجات النفطية</w:t>
            </w:r>
            <w:r w:rsidRPr="0068114C">
              <w:rPr>
                <w:rFonts w:ascii="Dubai" w:cs="Dubai" w:eastAsia="Times New Roman" w:hAnsi="Dubai" w:hint="cs"/>
                <w:b/>
                <w:bCs/>
                <w:color w:val="FFFFFF"/>
                <w:szCs w:val="24"/>
                <w:rtl/>
                <w:lang w:bidi="ar-IQ"/>
              </w:rPr>
              <w:t xml:space="preserve"> خلال سنة 2022</w:t>
            </w:r>
          </w:p>
        </w:tc>
      </w:tr>
      <w:tr w14:paraId="549092EE" w14:textId="77777777" w:rsidR="00131AAD" w:rsidRPr="00131AAD" w:rsidTr="00B60ADD">
        <w:trPr>
          <w:trHeight w:val="665"/>
        </w:trPr>
        <w:tc>
          <w:tcPr>
            <w:tcW w:type="dxa" w:w="457"/>
            <w:tcBorders>
              <w:top w:val="nil"/>
              <w:left w:color="0070C0" w:space="0" w:sz="8" w:val="single"/>
              <w:bottom w:val="nil"/>
              <w:right w:color="FFFFFF" w:space="0" w:sz="4" w:val="single"/>
            </w:tcBorders>
            <w:shd w:color="000000" w:fill="00B050" w:val="clear"/>
            <w:vAlign w:val="center"/>
            <w:hideMark/>
          </w:tcPr>
          <w:p w14:paraId="7687B1FA" w14:textId="77777777" w:rsidP="00131AAD" w:rsidR="00131AAD" w:rsidRDefault="00131AAD" w:rsidRPr="00131AAD">
            <w:pPr>
              <w:bidi/>
              <w:spacing w:before="0" w:line="240" w:lineRule="auto"/>
              <w:jc w:val="center"/>
              <w:rPr>
                <w:rFonts w:ascii="Dubai" w:cs="Dubai" w:eastAsia="Times New Roman" w:hAnsi="Dubai"/>
                <w:b/>
                <w:bCs/>
                <w:color w:val="FFFFFF"/>
                <w:sz w:val="18"/>
                <w:szCs w:val="18"/>
                <w:rtl/>
              </w:rPr>
            </w:pPr>
            <w:r w:rsidRPr="00131AAD">
              <w:rPr>
                <w:rFonts w:ascii="Dubai" w:cs="Dubai" w:eastAsia="Times New Roman" w:hAnsi="Dubai"/>
                <w:b/>
                <w:bCs/>
                <w:color w:val="FFFFFF"/>
                <w:sz w:val="18"/>
                <w:szCs w:val="18"/>
                <w:rtl/>
              </w:rPr>
              <w:t>رقم</w:t>
            </w:r>
          </w:p>
        </w:tc>
        <w:tc>
          <w:tcPr>
            <w:tcW w:type="dxa" w:w="1131"/>
            <w:tcBorders>
              <w:top w:val="nil"/>
              <w:left w:color="FFFFFF" w:space="0" w:sz="4" w:val="single"/>
              <w:bottom w:val="nil"/>
              <w:right w:color="FFFFFF" w:space="0" w:sz="4" w:val="single"/>
            </w:tcBorders>
            <w:shd w:color="000000" w:fill="00B050" w:val="clear"/>
            <w:vAlign w:val="center"/>
            <w:hideMark/>
          </w:tcPr>
          <w:p w14:paraId="4EC3B2CA" w14:textId="77777777" w:rsidP="00131AAD" w:rsidR="00131AAD" w:rsidRDefault="00131AAD" w:rsidRPr="00131AAD">
            <w:pPr>
              <w:bidi/>
              <w:spacing w:before="0" w:line="240" w:lineRule="auto"/>
              <w:jc w:val="center"/>
              <w:rPr>
                <w:rFonts w:ascii="Dubai" w:cs="Dubai" w:eastAsia="Times New Roman" w:hAnsi="Dubai"/>
                <w:b/>
                <w:bCs/>
                <w:color w:val="FFFFFF"/>
                <w:sz w:val="18"/>
                <w:szCs w:val="18"/>
                <w:rtl/>
              </w:rPr>
            </w:pPr>
            <w:r w:rsidRPr="00131AAD">
              <w:rPr>
                <w:rFonts w:ascii="Dubai" w:cs="Dubai" w:eastAsia="Times New Roman" w:hAnsi="Dubai"/>
                <w:b/>
                <w:bCs/>
                <w:color w:val="FFFFFF"/>
                <w:sz w:val="18"/>
                <w:szCs w:val="18"/>
                <w:rtl/>
              </w:rPr>
              <w:t>إسم المنتج</w:t>
            </w:r>
          </w:p>
        </w:tc>
        <w:tc>
          <w:tcPr>
            <w:tcW w:type="dxa" w:w="1350"/>
            <w:tcBorders>
              <w:top w:val="nil"/>
              <w:left w:color="FFFFFF" w:space="0" w:sz="4" w:val="single"/>
              <w:bottom w:val="nil"/>
              <w:right w:color="FFFFFF" w:space="0" w:sz="4" w:val="single"/>
            </w:tcBorders>
            <w:shd w:color="000000" w:fill="00B050" w:val="clear"/>
            <w:vAlign w:val="center"/>
            <w:hideMark/>
          </w:tcPr>
          <w:p w14:paraId="44AEC9AC" w14:textId="77777777" w:rsidP="00131AAD" w:rsidR="00131AAD" w:rsidRDefault="00131AAD" w:rsidRPr="00131AAD">
            <w:pPr>
              <w:bidi/>
              <w:spacing w:before="0" w:line="240" w:lineRule="auto"/>
              <w:jc w:val="center"/>
              <w:rPr>
                <w:rFonts w:ascii="Dubai" w:cs="Dubai" w:eastAsia="Times New Roman" w:hAnsi="Dubai"/>
                <w:b/>
                <w:bCs/>
                <w:color w:val="FFFFFF"/>
                <w:sz w:val="18"/>
                <w:szCs w:val="18"/>
                <w:rtl/>
              </w:rPr>
            </w:pPr>
            <w:r w:rsidRPr="00131AAD">
              <w:rPr>
                <w:rFonts w:ascii="Dubai" w:cs="Dubai" w:eastAsia="Times New Roman" w:hAnsi="Dubai"/>
                <w:b/>
                <w:bCs/>
                <w:color w:val="FFFFFF"/>
                <w:sz w:val="18"/>
                <w:szCs w:val="18"/>
                <w:rtl/>
              </w:rPr>
              <w:t>الكمية (طن)</w:t>
            </w:r>
          </w:p>
        </w:tc>
        <w:tc>
          <w:tcPr>
            <w:tcW w:type="dxa" w:w="1800"/>
            <w:tcBorders>
              <w:top w:val="nil"/>
              <w:left w:color="FFFFFF" w:space="0" w:sz="4" w:val="single"/>
              <w:bottom w:val="nil"/>
              <w:right w:color="FFFFFF" w:space="0" w:sz="4" w:val="single"/>
            </w:tcBorders>
            <w:shd w:color="000000" w:fill="00B050" w:val="clear"/>
            <w:vAlign w:val="center"/>
            <w:hideMark/>
          </w:tcPr>
          <w:p w14:paraId="007BA09B" w14:textId="77777777" w:rsidP="00131AAD" w:rsidR="00131AAD" w:rsidRDefault="00131AAD" w:rsidRPr="00131AAD">
            <w:pPr>
              <w:bidi/>
              <w:spacing w:before="0" w:line="240" w:lineRule="auto"/>
              <w:jc w:val="center"/>
              <w:rPr>
                <w:rFonts w:ascii="Dubai" w:cs="Dubai" w:eastAsia="Times New Roman" w:hAnsi="Dubai"/>
                <w:b/>
                <w:bCs/>
                <w:color w:val="FFFFFF"/>
                <w:sz w:val="18"/>
                <w:szCs w:val="18"/>
                <w:rtl/>
              </w:rPr>
            </w:pPr>
            <w:r w:rsidRPr="00131AAD">
              <w:rPr>
                <w:rFonts w:ascii="Dubai" w:cs="Dubai" w:eastAsia="Times New Roman" w:hAnsi="Dubai"/>
                <w:b/>
                <w:bCs/>
                <w:color w:val="FFFFFF"/>
                <w:sz w:val="18"/>
                <w:szCs w:val="18"/>
                <w:rtl/>
              </w:rPr>
              <w:t>المبلغ (دولار أميركي)</w:t>
            </w:r>
          </w:p>
        </w:tc>
        <w:tc>
          <w:tcPr>
            <w:tcW w:type="dxa" w:w="1440"/>
            <w:tcBorders>
              <w:top w:val="nil"/>
              <w:left w:val="nil"/>
              <w:bottom w:val="nil"/>
              <w:right w:color="0070C0" w:space="0" w:sz="8" w:val="single"/>
            </w:tcBorders>
            <w:shd w:color="000000" w:fill="00B050" w:val="clear"/>
            <w:vAlign w:val="center"/>
            <w:hideMark/>
          </w:tcPr>
          <w:p w14:paraId="21CD1AF9" w14:textId="77777777" w:rsidP="00131AAD" w:rsidR="00131AAD" w:rsidRDefault="00131AAD" w:rsidRPr="00131AAD">
            <w:pPr>
              <w:bidi/>
              <w:spacing w:before="0" w:line="240" w:lineRule="auto"/>
              <w:jc w:val="center"/>
              <w:rPr>
                <w:rFonts w:ascii="Dubai" w:cs="Dubai" w:eastAsia="Times New Roman" w:hAnsi="Dubai"/>
                <w:b/>
                <w:bCs/>
                <w:color w:val="FFFFFF"/>
                <w:sz w:val="18"/>
                <w:szCs w:val="18"/>
                <w:rtl/>
              </w:rPr>
            </w:pPr>
            <w:r w:rsidRPr="00131AAD">
              <w:rPr>
                <w:rFonts w:ascii="Dubai" w:cs="Dubai" w:eastAsia="Times New Roman" w:hAnsi="Dubai"/>
                <w:b/>
                <w:bCs/>
                <w:color w:val="FFFFFF"/>
                <w:sz w:val="18"/>
                <w:szCs w:val="18"/>
                <w:rtl/>
              </w:rPr>
              <w:t>% من إجمالي قيمة المبيعات</w:t>
            </w:r>
          </w:p>
        </w:tc>
      </w:tr>
      <w:tr w14:paraId="03EBC230" w14:textId="77777777" w:rsidR="00966E77" w:rsidRPr="00131AAD" w:rsidTr="00966E77">
        <w:trPr>
          <w:trHeight w:val="410"/>
        </w:trPr>
        <w:tc>
          <w:tcPr>
            <w:tcW w:type="dxa" w:w="457"/>
            <w:tcBorders>
              <w:top w:color="0070C0" w:space="0" w:sz="4" w:val="single"/>
              <w:left w:color="0070C0" w:space="0" w:sz="8" w:val="single"/>
              <w:bottom w:color="0070C0" w:space="0" w:sz="4" w:val="single"/>
              <w:right w:color="0070C0" w:space="0" w:sz="4" w:val="single"/>
            </w:tcBorders>
            <w:shd w:color="auto" w:fill="auto" w:val="clear"/>
            <w:noWrap/>
            <w:vAlign w:val="center"/>
            <w:hideMark/>
          </w:tcPr>
          <w:p w14:paraId="49619CF3" w14:textId="77777777" w:rsidP="00131AAD" w:rsidR="00131AAD" w:rsidRDefault="00131AAD" w:rsidRPr="00131AAD">
            <w:pPr>
              <w:spacing w:before="0" w:line="240" w:lineRule="auto"/>
              <w:jc w:val="center"/>
              <w:rPr>
                <w:rFonts w:ascii="Aptos Narrow" w:cs="Times New Roman" w:eastAsia="Times New Roman" w:hAnsi="Aptos Narrow"/>
                <w:b/>
                <w:bCs/>
                <w:color w:val="000000"/>
                <w:sz w:val="18"/>
                <w:szCs w:val="18"/>
                <w:rtl/>
              </w:rPr>
            </w:pPr>
            <w:r w:rsidRPr="00131AAD">
              <w:rPr>
                <w:rFonts w:ascii="Aptos Narrow" w:cs="Times New Roman" w:eastAsia="Times New Roman" w:hAnsi="Aptos Narrow"/>
                <w:b/>
                <w:bCs/>
                <w:color w:val="000000"/>
                <w:sz w:val="18"/>
                <w:szCs w:val="18"/>
              </w:rPr>
              <w:t>1</w:t>
            </w:r>
          </w:p>
        </w:tc>
        <w:tc>
          <w:tcPr>
            <w:tcW w:type="dxa" w:w="1131"/>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40CEE866" w14:textId="77777777" w:rsidP="00131AAD" w:rsidR="00131AAD" w:rsidRDefault="00131AAD" w:rsidRPr="00131AAD">
            <w:pPr>
              <w:bidi/>
              <w:spacing w:before="0" w:line="240" w:lineRule="auto"/>
              <w:rPr>
                <w:rFonts w:ascii="Dubai Medium" w:cs="Dubai Medium" w:eastAsia="Times New Roman" w:hAnsi="Dubai Medium"/>
                <w:color w:val="000000"/>
                <w:sz w:val="18"/>
                <w:szCs w:val="18"/>
              </w:rPr>
            </w:pPr>
            <w:r w:rsidRPr="00131AAD">
              <w:rPr>
                <w:rFonts w:ascii="Dubai Medium" w:cs="Dubai Medium" w:eastAsia="Times New Roman" w:hAnsi="Dubai Medium"/>
                <w:color w:val="000000"/>
                <w:sz w:val="18"/>
                <w:szCs w:val="18"/>
                <w:rtl/>
              </w:rPr>
              <w:t>زيت الوقود</w:t>
            </w:r>
          </w:p>
        </w:tc>
        <w:tc>
          <w:tcPr>
            <w:tcW w:type="dxa" w:w="1350"/>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5CB66DE4" w14:textId="77777777" w:rsidP="00131AAD" w:rsidR="00131AAD" w:rsidRDefault="00131AAD" w:rsidRPr="00131AAD">
            <w:pPr>
              <w:spacing w:before="0" w:line="240" w:lineRule="auto"/>
              <w:jc w:val="center"/>
              <w:rPr>
                <w:rFonts w:ascii="Aptos Narrow" w:cs="Times New Roman" w:eastAsia="Times New Roman" w:hAnsi="Aptos Narrow"/>
                <w:color w:val="000000"/>
                <w:sz w:val="18"/>
                <w:szCs w:val="18"/>
                <w:rtl/>
              </w:rPr>
            </w:pPr>
            <w:r w:rsidRPr="00131AAD">
              <w:rPr>
                <w:rFonts w:ascii="Aptos Narrow" w:cs="Times New Roman" w:eastAsia="Times New Roman" w:hAnsi="Aptos Narrow"/>
                <w:color w:val="000000"/>
                <w:sz w:val="18"/>
                <w:szCs w:val="18"/>
                <w:rtl/>
              </w:rPr>
              <w:t>٧,٦٢٧,١٧٩</w:t>
            </w:r>
          </w:p>
        </w:tc>
        <w:tc>
          <w:tcPr>
            <w:tcW w:type="dxa" w:w="1800"/>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5DA29FB0" w14:textId="6A95AD66" w:rsidP="00131AAD" w:rsidR="00131AAD" w:rsidRDefault="00131AAD" w:rsidRPr="00131AAD">
            <w:pPr>
              <w:spacing w:before="0" w:line="240" w:lineRule="auto"/>
              <w:jc w:val="center"/>
              <w:rPr>
                <w:rFonts w:ascii="Aptos Narrow" w:cs="Times New Roman" w:eastAsia="Times New Roman" w:hAnsi="Aptos Narrow"/>
                <w:color w:val="000000"/>
                <w:sz w:val="18"/>
                <w:szCs w:val="18"/>
              </w:rPr>
            </w:pPr>
            <w:r w:rsidRPr="00131AAD">
              <w:rPr>
                <w:rFonts w:ascii="Aptos Narrow" w:cs="Times New Roman" w:eastAsia="Times New Roman" w:hAnsi="Aptos Narrow"/>
                <w:color w:val="000000"/>
                <w:sz w:val="18"/>
                <w:szCs w:val="18"/>
                <w:rtl/>
              </w:rPr>
              <w:t>٤,٠٠٧,٠٣</w:t>
            </w:r>
            <w:r w:rsidR="00737FEC">
              <w:rPr>
                <w:rFonts w:ascii="Aptos Narrow" w:cs="Times New Roman" w:eastAsia="Times New Roman" w:hAnsi="Aptos Narrow" w:hint="cs"/>
                <w:color w:val="000000"/>
                <w:sz w:val="18"/>
                <w:szCs w:val="18"/>
                <w:rtl/>
              </w:rPr>
              <w:t>0</w:t>
            </w:r>
            <w:r w:rsidRPr="00131AAD">
              <w:rPr>
                <w:rFonts w:ascii="Aptos Narrow" w:cs="Times New Roman" w:eastAsia="Times New Roman" w:hAnsi="Aptos Narrow"/>
                <w:color w:val="000000"/>
                <w:sz w:val="18"/>
                <w:szCs w:val="18"/>
                <w:rtl/>
              </w:rPr>
              <w:t>,٢٦٩</w:t>
            </w:r>
          </w:p>
        </w:tc>
        <w:tc>
          <w:tcPr>
            <w:tcW w:type="dxa" w:w="1440"/>
            <w:tcBorders>
              <w:top w:color="0070C0" w:space="0" w:sz="4" w:val="single"/>
              <w:left w:color="0070C0" w:space="0" w:sz="4" w:val="single"/>
              <w:bottom w:color="0070C0" w:space="0" w:sz="4" w:val="single"/>
              <w:right w:color="0070C0" w:space="0" w:sz="8" w:val="single"/>
            </w:tcBorders>
            <w:shd w:color="auto" w:fill="auto" w:val="clear"/>
            <w:noWrap/>
            <w:vAlign w:val="center"/>
            <w:hideMark/>
          </w:tcPr>
          <w:p w14:paraId="42D5174D" w14:textId="77777777" w:rsidP="005B2089" w:rsidR="00131AAD" w:rsidRDefault="00131AAD" w:rsidRPr="00131AAD">
            <w:pPr>
              <w:bidi/>
              <w:spacing w:before="0" w:line="240" w:lineRule="auto"/>
              <w:jc w:val="center"/>
              <w:rPr>
                <w:rFonts w:ascii="Aptos Narrow" w:cs="Times New Roman" w:eastAsia="Times New Roman" w:hAnsi="Aptos Narrow"/>
                <w:color w:val="000000"/>
                <w:sz w:val="18"/>
                <w:szCs w:val="18"/>
              </w:rPr>
            </w:pPr>
            <w:r w:rsidRPr="00131AAD">
              <w:rPr>
                <w:rFonts w:ascii="Aptos Narrow" w:cs="Times New Roman" w:eastAsia="Times New Roman" w:hAnsi="Aptos Narrow"/>
                <w:color w:val="000000"/>
                <w:sz w:val="18"/>
                <w:szCs w:val="18"/>
                <w:rtl/>
              </w:rPr>
              <w:t>٨٠</w:t>
            </w:r>
            <w:r w:rsidRPr="00131AAD">
              <w:rPr>
                <w:rFonts w:ascii="Aptos Narrow" w:cs="Times New Roman" w:eastAsia="Times New Roman" w:hAnsi="Aptos Narrow"/>
                <w:color w:val="000000"/>
                <w:sz w:val="18"/>
                <w:szCs w:val="18"/>
              </w:rPr>
              <w:t>%</w:t>
            </w:r>
          </w:p>
        </w:tc>
      </w:tr>
      <w:tr w14:paraId="1D977183" w14:textId="77777777" w:rsidR="00966E77" w:rsidRPr="00131AAD" w:rsidTr="00966E77">
        <w:trPr>
          <w:trHeight w:val="410"/>
        </w:trPr>
        <w:tc>
          <w:tcPr>
            <w:tcW w:type="dxa" w:w="457"/>
            <w:tcBorders>
              <w:top w:val="nil"/>
              <w:left w:color="0070C0" w:space="0" w:sz="8" w:val="single"/>
              <w:bottom w:color="0070C0" w:space="0" w:sz="4" w:val="single"/>
              <w:right w:color="0070C0" w:space="0" w:sz="4" w:val="single"/>
            </w:tcBorders>
            <w:shd w:color="auto" w:fill="auto" w:val="clear"/>
            <w:noWrap/>
            <w:vAlign w:val="center"/>
            <w:hideMark/>
          </w:tcPr>
          <w:p w14:paraId="06855D6B" w14:textId="77777777" w:rsidP="00131AAD" w:rsidR="00131AAD" w:rsidRDefault="00131AAD" w:rsidRPr="00131AAD">
            <w:pPr>
              <w:spacing w:before="0" w:line="240" w:lineRule="auto"/>
              <w:jc w:val="center"/>
              <w:rPr>
                <w:rFonts w:ascii="Aptos Narrow" w:cs="Times New Roman" w:eastAsia="Times New Roman" w:hAnsi="Aptos Narrow"/>
                <w:b/>
                <w:bCs/>
                <w:color w:val="000000"/>
                <w:sz w:val="18"/>
                <w:szCs w:val="18"/>
              </w:rPr>
            </w:pPr>
            <w:r w:rsidRPr="00131AAD">
              <w:rPr>
                <w:rFonts w:ascii="Aptos Narrow" w:cs="Times New Roman" w:eastAsia="Times New Roman" w:hAnsi="Aptos Narrow"/>
                <w:b/>
                <w:bCs/>
                <w:color w:val="000000"/>
                <w:sz w:val="18"/>
                <w:szCs w:val="18"/>
              </w:rPr>
              <w:t>2</w:t>
            </w:r>
          </w:p>
        </w:tc>
        <w:tc>
          <w:tcPr>
            <w:tcW w:type="dxa" w:w="1131"/>
            <w:tcBorders>
              <w:top w:val="nil"/>
              <w:left w:color="0070C0" w:space="0" w:sz="4" w:val="single"/>
              <w:bottom w:color="0070C0" w:space="0" w:sz="4" w:val="single"/>
              <w:right w:color="0070C0" w:space="0" w:sz="4" w:val="single"/>
            </w:tcBorders>
            <w:shd w:color="auto" w:fill="auto" w:val="clear"/>
            <w:noWrap/>
            <w:vAlign w:val="center"/>
            <w:hideMark/>
          </w:tcPr>
          <w:p w14:paraId="455D8B44" w14:textId="77777777" w:rsidP="00131AAD" w:rsidR="00131AAD" w:rsidRDefault="00131AAD" w:rsidRPr="00131AAD">
            <w:pPr>
              <w:bidi/>
              <w:spacing w:before="0" w:line="240" w:lineRule="auto"/>
              <w:rPr>
                <w:rFonts w:ascii="Dubai Medium" w:cs="Dubai Medium" w:eastAsia="Times New Roman" w:hAnsi="Dubai Medium"/>
                <w:color w:val="000000"/>
                <w:sz w:val="18"/>
                <w:szCs w:val="18"/>
              </w:rPr>
            </w:pPr>
            <w:r w:rsidRPr="00131AAD">
              <w:rPr>
                <w:rFonts w:ascii="Dubai Medium" w:cs="Dubai Medium" w:eastAsia="Times New Roman" w:hAnsi="Dubai Medium"/>
                <w:color w:val="000000"/>
                <w:sz w:val="18"/>
                <w:szCs w:val="18"/>
                <w:rtl/>
              </w:rPr>
              <w:t>نفثا</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30B48ECA" w14:textId="77777777" w:rsidP="00131AAD" w:rsidR="00131AAD" w:rsidRDefault="00131AAD" w:rsidRPr="00131AAD">
            <w:pPr>
              <w:spacing w:before="0" w:line="240" w:lineRule="auto"/>
              <w:jc w:val="center"/>
              <w:rPr>
                <w:rFonts w:ascii="Aptos Narrow" w:cs="Times New Roman" w:eastAsia="Times New Roman" w:hAnsi="Aptos Narrow"/>
                <w:color w:val="000000"/>
                <w:sz w:val="18"/>
                <w:szCs w:val="18"/>
                <w:rtl/>
              </w:rPr>
            </w:pPr>
            <w:r w:rsidRPr="00131AAD">
              <w:rPr>
                <w:rFonts w:ascii="Aptos Narrow" w:cs="Times New Roman" w:eastAsia="Times New Roman" w:hAnsi="Aptos Narrow"/>
                <w:color w:val="000000"/>
                <w:sz w:val="18"/>
                <w:szCs w:val="18"/>
                <w:rtl/>
              </w:rPr>
              <w:t>١,٢٥٨,٥١٩</w:t>
            </w:r>
          </w:p>
        </w:tc>
        <w:tc>
          <w:tcPr>
            <w:tcW w:type="dxa" w:w="1800"/>
            <w:tcBorders>
              <w:top w:val="nil"/>
              <w:left w:color="0070C0" w:space="0" w:sz="4" w:val="single"/>
              <w:bottom w:color="0070C0" w:space="0" w:sz="4" w:val="single"/>
              <w:right w:color="0070C0" w:space="0" w:sz="4" w:val="single"/>
            </w:tcBorders>
            <w:shd w:color="auto" w:fill="auto" w:val="clear"/>
            <w:noWrap/>
            <w:vAlign w:val="center"/>
            <w:hideMark/>
          </w:tcPr>
          <w:p w14:paraId="19D6A21E" w14:textId="77777777" w:rsidP="00131AAD" w:rsidR="00131AAD" w:rsidRDefault="00131AAD" w:rsidRPr="00131AAD">
            <w:pPr>
              <w:spacing w:before="0" w:line="240" w:lineRule="auto"/>
              <w:jc w:val="center"/>
              <w:rPr>
                <w:rFonts w:ascii="Aptos Narrow" w:cs="Times New Roman" w:eastAsia="Times New Roman" w:hAnsi="Aptos Narrow"/>
                <w:color w:val="000000"/>
                <w:sz w:val="18"/>
                <w:szCs w:val="18"/>
              </w:rPr>
            </w:pPr>
            <w:r w:rsidRPr="00131AAD">
              <w:rPr>
                <w:rFonts w:ascii="Aptos Narrow" w:cs="Times New Roman" w:eastAsia="Times New Roman" w:hAnsi="Aptos Narrow"/>
                <w:color w:val="000000"/>
                <w:sz w:val="18"/>
                <w:szCs w:val="18"/>
                <w:rtl/>
              </w:rPr>
              <w:t>٩٠٣,٥٠٦,٥٨٧</w:t>
            </w:r>
          </w:p>
        </w:tc>
        <w:tc>
          <w:tcPr>
            <w:tcW w:type="dxa" w:w="1440"/>
            <w:tcBorders>
              <w:top w:val="nil"/>
              <w:left w:color="0070C0" w:space="0" w:sz="4" w:val="single"/>
              <w:bottom w:color="0070C0" w:space="0" w:sz="4" w:val="single"/>
              <w:right w:color="0070C0" w:space="0" w:sz="8" w:val="single"/>
            </w:tcBorders>
            <w:shd w:color="auto" w:fill="auto" w:val="clear"/>
            <w:noWrap/>
            <w:vAlign w:val="center"/>
            <w:hideMark/>
          </w:tcPr>
          <w:p w14:paraId="5A161E5B" w14:textId="77777777" w:rsidP="005B2089" w:rsidR="00131AAD" w:rsidRDefault="00131AAD" w:rsidRPr="00131AAD">
            <w:pPr>
              <w:bidi/>
              <w:spacing w:before="0" w:line="240" w:lineRule="auto"/>
              <w:jc w:val="center"/>
              <w:rPr>
                <w:rFonts w:ascii="Aptos Narrow" w:cs="Times New Roman" w:eastAsia="Times New Roman" w:hAnsi="Aptos Narrow"/>
                <w:color w:val="000000"/>
                <w:sz w:val="18"/>
                <w:szCs w:val="18"/>
              </w:rPr>
            </w:pPr>
            <w:r w:rsidRPr="00131AAD">
              <w:rPr>
                <w:rFonts w:ascii="Aptos Narrow" w:cs="Times New Roman" w:eastAsia="Times New Roman" w:hAnsi="Aptos Narrow"/>
                <w:color w:val="000000"/>
                <w:sz w:val="18"/>
                <w:szCs w:val="18"/>
                <w:rtl/>
              </w:rPr>
              <w:t>١٨</w:t>
            </w:r>
            <w:r w:rsidRPr="00131AAD">
              <w:rPr>
                <w:rFonts w:ascii="Aptos Narrow" w:cs="Times New Roman" w:eastAsia="Times New Roman" w:hAnsi="Aptos Narrow"/>
                <w:color w:val="000000"/>
                <w:sz w:val="18"/>
                <w:szCs w:val="18"/>
              </w:rPr>
              <w:t>%</w:t>
            </w:r>
          </w:p>
        </w:tc>
      </w:tr>
      <w:tr w14:paraId="7A48AE90" w14:textId="77777777" w:rsidR="00966E77" w:rsidRPr="00131AAD" w:rsidTr="00966E77">
        <w:trPr>
          <w:trHeight w:val="410"/>
        </w:trPr>
        <w:tc>
          <w:tcPr>
            <w:tcW w:type="dxa" w:w="457"/>
            <w:tcBorders>
              <w:top w:val="nil"/>
              <w:left w:color="0070C0" w:space="0" w:sz="8" w:val="single"/>
              <w:bottom w:color="0070C0" w:space="0" w:sz="4" w:val="single"/>
              <w:right w:color="0070C0" w:space="0" w:sz="4" w:val="single"/>
            </w:tcBorders>
            <w:shd w:color="auto" w:fill="auto" w:val="clear"/>
            <w:noWrap/>
            <w:vAlign w:val="center"/>
            <w:hideMark/>
          </w:tcPr>
          <w:p w14:paraId="55EA6A02" w14:textId="77777777" w:rsidP="00131AAD" w:rsidR="00131AAD" w:rsidRDefault="00131AAD" w:rsidRPr="00131AAD">
            <w:pPr>
              <w:spacing w:before="0" w:line="240" w:lineRule="auto"/>
              <w:jc w:val="center"/>
              <w:rPr>
                <w:rFonts w:ascii="Aptos Narrow" w:cs="Times New Roman" w:eastAsia="Times New Roman" w:hAnsi="Aptos Narrow"/>
                <w:b/>
                <w:bCs/>
                <w:color w:val="000000"/>
                <w:sz w:val="18"/>
                <w:szCs w:val="18"/>
              </w:rPr>
            </w:pPr>
            <w:r w:rsidRPr="00131AAD">
              <w:rPr>
                <w:rFonts w:ascii="Aptos Narrow" w:cs="Times New Roman" w:eastAsia="Times New Roman" w:hAnsi="Aptos Narrow"/>
                <w:b/>
                <w:bCs/>
                <w:color w:val="000000"/>
                <w:sz w:val="18"/>
                <w:szCs w:val="18"/>
              </w:rPr>
              <w:t>3</w:t>
            </w:r>
          </w:p>
        </w:tc>
        <w:tc>
          <w:tcPr>
            <w:tcW w:type="dxa" w:w="1131"/>
            <w:tcBorders>
              <w:top w:val="nil"/>
              <w:left w:color="0070C0" w:space="0" w:sz="4" w:val="single"/>
              <w:bottom w:color="0070C0" w:space="0" w:sz="4" w:val="single"/>
              <w:right w:color="0070C0" w:space="0" w:sz="4" w:val="single"/>
            </w:tcBorders>
            <w:shd w:color="auto" w:fill="auto" w:val="clear"/>
            <w:noWrap/>
            <w:vAlign w:val="center"/>
            <w:hideMark/>
          </w:tcPr>
          <w:p w14:paraId="1CF1AA24" w14:textId="77777777" w:rsidP="00131AAD" w:rsidR="00131AAD" w:rsidRDefault="00131AAD" w:rsidRPr="00131AAD">
            <w:pPr>
              <w:bidi/>
              <w:spacing w:before="0" w:line="240" w:lineRule="auto"/>
              <w:rPr>
                <w:rFonts w:ascii="Dubai Medium" w:cs="Dubai Medium" w:eastAsia="Times New Roman" w:hAnsi="Dubai Medium"/>
                <w:color w:val="000000"/>
                <w:sz w:val="18"/>
                <w:szCs w:val="18"/>
              </w:rPr>
            </w:pPr>
            <w:r w:rsidRPr="00131AAD">
              <w:rPr>
                <w:rFonts w:ascii="Dubai Medium" w:cs="Dubai Medium" w:eastAsia="Times New Roman" w:hAnsi="Dubai Medium"/>
                <w:color w:val="000000"/>
                <w:sz w:val="18"/>
                <w:szCs w:val="18"/>
                <w:rtl/>
              </w:rPr>
              <w:t>بنزين طبيعي</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7E18F1A1" w14:textId="77777777" w:rsidP="00131AAD" w:rsidR="00131AAD" w:rsidRDefault="00131AAD" w:rsidRPr="00131AAD">
            <w:pPr>
              <w:spacing w:before="0" w:line="240" w:lineRule="auto"/>
              <w:jc w:val="center"/>
              <w:rPr>
                <w:rFonts w:ascii="Aptos Narrow" w:cs="Times New Roman" w:eastAsia="Times New Roman" w:hAnsi="Aptos Narrow"/>
                <w:color w:val="000000"/>
                <w:sz w:val="18"/>
                <w:szCs w:val="18"/>
                <w:rtl/>
              </w:rPr>
            </w:pPr>
            <w:r w:rsidRPr="00131AAD">
              <w:rPr>
                <w:rFonts w:ascii="Aptos Narrow" w:cs="Times New Roman" w:eastAsia="Times New Roman" w:hAnsi="Aptos Narrow"/>
                <w:color w:val="000000"/>
                <w:sz w:val="18"/>
                <w:szCs w:val="18"/>
                <w:rtl/>
              </w:rPr>
              <w:t>١٠٩,٤٠٠</w:t>
            </w:r>
          </w:p>
        </w:tc>
        <w:tc>
          <w:tcPr>
            <w:tcW w:type="dxa" w:w="1800"/>
            <w:tcBorders>
              <w:top w:val="nil"/>
              <w:left w:color="0070C0" w:space="0" w:sz="4" w:val="single"/>
              <w:bottom w:color="0070C0" w:space="0" w:sz="4" w:val="single"/>
              <w:right w:color="0070C0" w:space="0" w:sz="4" w:val="single"/>
            </w:tcBorders>
            <w:shd w:color="auto" w:fill="auto" w:val="clear"/>
            <w:noWrap/>
            <w:vAlign w:val="center"/>
            <w:hideMark/>
          </w:tcPr>
          <w:p w14:paraId="1DFAA36E" w14:textId="77777777" w:rsidP="00131AAD" w:rsidR="00131AAD" w:rsidRDefault="00131AAD" w:rsidRPr="00131AAD">
            <w:pPr>
              <w:spacing w:before="0" w:line="240" w:lineRule="auto"/>
              <w:jc w:val="center"/>
              <w:rPr>
                <w:rFonts w:ascii="Aptos Narrow" w:cs="Times New Roman" w:eastAsia="Times New Roman" w:hAnsi="Aptos Narrow"/>
                <w:color w:val="000000"/>
                <w:sz w:val="18"/>
                <w:szCs w:val="18"/>
              </w:rPr>
            </w:pPr>
            <w:r w:rsidRPr="00131AAD">
              <w:rPr>
                <w:rFonts w:ascii="Aptos Narrow" w:cs="Times New Roman" w:eastAsia="Times New Roman" w:hAnsi="Aptos Narrow"/>
                <w:color w:val="000000"/>
                <w:sz w:val="18"/>
                <w:szCs w:val="18"/>
                <w:rtl/>
              </w:rPr>
              <w:t>٧٢,٨٤٤,٠٦٥</w:t>
            </w:r>
          </w:p>
        </w:tc>
        <w:tc>
          <w:tcPr>
            <w:tcW w:type="dxa" w:w="1440"/>
            <w:tcBorders>
              <w:top w:val="nil"/>
              <w:left w:color="0070C0" w:space="0" w:sz="4" w:val="single"/>
              <w:bottom w:color="0070C0" w:space="0" w:sz="4" w:val="single"/>
              <w:right w:color="0070C0" w:space="0" w:sz="8" w:val="single"/>
            </w:tcBorders>
            <w:shd w:color="auto" w:fill="auto" w:val="clear"/>
            <w:noWrap/>
            <w:vAlign w:val="center"/>
            <w:hideMark/>
          </w:tcPr>
          <w:p w14:paraId="335C62D7" w14:textId="77777777" w:rsidP="005B2089" w:rsidR="00131AAD" w:rsidRDefault="00131AAD" w:rsidRPr="00131AAD">
            <w:pPr>
              <w:bidi/>
              <w:spacing w:before="0" w:line="240" w:lineRule="auto"/>
              <w:jc w:val="center"/>
              <w:rPr>
                <w:rFonts w:ascii="Aptos Narrow" w:cs="Times New Roman" w:eastAsia="Times New Roman" w:hAnsi="Aptos Narrow"/>
                <w:color w:val="000000"/>
                <w:sz w:val="18"/>
                <w:szCs w:val="18"/>
              </w:rPr>
            </w:pPr>
            <w:r w:rsidRPr="00131AAD">
              <w:rPr>
                <w:rFonts w:ascii="Aptos Narrow" w:cs="Times New Roman" w:eastAsia="Times New Roman" w:hAnsi="Aptos Narrow"/>
                <w:color w:val="000000"/>
                <w:sz w:val="18"/>
                <w:szCs w:val="18"/>
                <w:rtl/>
              </w:rPr>
              <w:t>١.٥</w:t>
            </w:r>
            <w:r w:rsidRPr="00131AAD">
              <w:rPr>
                <w:rFonts w:ascii="Aptos Narrow" w:cs="Times New Roman" w:eastAsia="Times New Roman" w:hAnsi="Aptos Narrow"/>
                <w:color w:val="000000"/>
                <w:sz w:val="18"/>
                <w:szCs w:val="18"/>
              </w:rPr>
              <w:t>%</w:t>
            </w:r>
          </w:p>
        </w:tc>
      </w:tr>
      <w:tr w14:paraId="2FD18FA8" w14:textId="77777777" w:rsidR="00966E77" w:rsidRPr="00131AAD" w:rsidTr="00966E77">
        <w:trPr>
          <w:trHeight w:val="410"/>
        </w:trPr>
        <w:tc>
          <w:tcPr>
            <w:tcW w:type="dxa" w:w="457"/>
            <w:tcBorders>
              <w:top w:val="nil"/>
              <w:left w:color="0070C0" w:space="0" w:sz="8" w:val="single"/>
              <w:bottom w:color="0070C0" w:space="0" w:sz="4" w:val="single"/>
              <w:right w:color="0070C0" w:space="0" w:sz="4" w:val="single"/>
            </w:tcBorders>
            <w:shd w:color="auto" w:fill="auto" w:val="clear"/>
            <w:noWrap/>
            <w:vAlign w:val="center"/>
            <w:hideMark/>
          </w:tcPr>
          <w:p w14:paraId="515DD00F" w14:textId="77777777" w:rsidP="00131AAD" w:rsidR="00131AAD" w:rsidRDefault="00131AAD" w:rsidRPr="00131AAD">
            <w:pPr>
              <w:spacing w:before="0" w:line="240" w:lineRule="auto"/>
              <w:jc w:val="center"/>
              <w:rPr>
                <w:rFonts w:ascii="Aptos Narrow" w:cs="Times New Roman" w:eastAsia="Times New Roman" w:hAnsi="Aptos Narrow"/>
                <w:b/>
                <w:bCs/>
                <w:color w:val="000000"/>
                <w:sz w:val="18"/>
                <w:szCs w:val="18"/>
              </w:rPr>
            </w:pPr>
            <w:r w:rsidRPr="00131AAD">
              <w:rPr>
                <w:rFonts w:ascii="Aptos Narrow" w:cs="Times New Roman" w:eastAsia="Times New Roman" w:hAnsi="Aptos Narrow"/>
                <w:b/>
                <w:bCs/>
                <w:color w:val="000000"/>
                <w:sz w:val="18"/>
                <w:szCs w:val="18"/>
              </w:rPr>
              <w:t>4</w:t>
            </w:r>
          </w:p>
        </w:tc>
        <w:tc>
          <w:tcPr>
            <w:tcW w:type="dxa" w:w="1131"/>
            <w:tcBorders>
              <w:top w:val="nil"/>
              <w:left w:color="0070C0" w:space="0" w:sz="4" w:val="single"/>
              <w:bottom w:color="0070C0" w:space="0" w:sz="4" w:val="single"/>
              <w:right w:color="0070C0" w:space="0" w:sz="4" w:val="single"/>
            </w:tcBorders>
            <w:shd w:color="auto" w:fill="auto" w:val="clear"/>
            <w:noWrap/>
            <w:vAlign w:val="center"/>
            <w:hideMark/>
          </w:tcPr>
          <w:p w14:paraId="1703B222" w14:textId="77777777" w:rsidP="00131AAD" w:rsidR="00131AAD" w:rsidRDefault="00131AAD" w:rsidRPr="00131AAD">
            <w:pPr>
              <w:bidi/>
              <w:spacing w:before="0" w:line="240" w:lineRule="auto"/>
              <w:rPr>
                <w:rFonts w:ascii="Dubai Medium" w:cs="Dubai Medium" w:eastAsia="Times New Roman" w:hAnsi="Dubai Medium"/>
                <w:color w:val="000000"/>
                <w:sz w:val="18"/>
                <w:szCs w:val="18"/>
              </w:rPr>
            </w:pPr>
            <w:r w:rsidRPr="00131AAD">
              <w:rPr>
                <w:rFonts w:ascii="Dubai Medium" w:cs="Dubai Medium" w:eastAsia="Times New Roman" w:hAnsi="Dubai Medium"/>
                <w:color w:val="000000"/>
                <w:sz w:val="18"/>
                <w:szCs w:val="18"/>
                <w:rtl/>
              </w:rPr>
              <w:t>كبريت</w:t>
            </w:r>
          </w:p>
        </w:tc>
        <w:tc>
          <w:tcPr>
            <w:tcW w:type="dxa" w:w="1350"/>
            <w:tcBorders>
              <w:top w:val="nil"/>
              <w:left w:color="0070C0" w:space="0" w:sz="4" w:val="single"/>
              <w:bottom w:color="0070C0" w:space="0" w:sz="4" w:val="single"/>
              <w:right w:color="0070C0" w:space="0" w:sz="4" w:val="single"/>
            </w:tcBorders>
            <w:shd w:color="auto" w:fill="auto" w:val="clear"/>
            <w:noWrap/>
            <w:vAlign w:val="center"/>
            <w:hideMark/>
          </w:tcPr>
          <w:p w14:paraId="03D57E4C" w14:textId="77777777" w:rsidP="00131AAD" w:rsidR="00131AAD" w:rsidRDefault="00131AAD" w:rsidRPr="00131AAD">
            <w:pPr>
              <w:spacing w:before="0" w:line="240" w:lineRule="auto"/>
              <w:jc w:val="center"/>
              <w:rPr>
                <w:rFonts w:ascii="Aptos Narrow" w:cs="Times New Roman" w:eastAsia="Times New Roman" w:hAnsi="Aptos Narrow"/>
                <w:color w:val="000000"/>
                <w:sz w:val="18"/>
                <w:szCs w:val="18"/>
                <w:rtl/>
              </w:rPr>
            </w:pPr>
            <w:r w:rsidRPr="00131AAD">
              <w:rPr>
                <w:rFonts w:ascii="Aptos Narrow" w:cs="Times New Roman" w:eastAsia="Times New Roman" w:hAnsi="Aptos Narrow"/>
                <w:color w:val="000000"/>
                <w:sz w:val="18"/>
                <w:szCs w:val="18"/>
                <w:rtl/>
              </w:rPr>
              <w:t>٢١٨,٠٧٥</w:t>
            </w:r>
          </w:p>
        </w:tc>
        <w:tc>
          <w:tcPr>
            <w:tcW w:type="dxa" w:w="1800"/>
            <w:tcBorders>
              <w:top w:val="nil"/>
              <w:left w:color="0070C0" w:space="0" w:sz="4" w:val="single"/>
              <w:bottom w:color="0070C0" w:space="0" w:sz="4" w:val="single"/>
              <w:right w:color="0070C0" w:space="0" w:sz="4" w:val="single"/>
            </w:tcBorders>
            <w:shd w:color="auto" w:fill="auto" w:val="clear"/>
            <w:noWrap/>
            <w:vAlign w:val="center"/>
            <w:hideMark/>
          </w:tcPr>
          <w:p w14:paraId="305AE913" w14:textId="77777777" w:rsidP="00131AAD" w:rsidR="00131AAD" w:rsidRDefault="00131AAD" w:rsidRPr="00131AAD">
            <w:pPr>
              <w:spacing w:before="0" w:line="240" w:lineRule="auto"/>
              <w:jc w:val="center"/>
              <w:rPr>
                <w:rFonts w:ascii="Aptos Narrow" w:cs="Times New Roman" w:eastAsia="Times New Roman" w:hAnsi="Aptos Narrow"/>
                <w:color w:val="000000"/>
                <w:sz w:val="18"/>
                <w:szCs w:val="18"/>
              </w:rPr>
            </w:pPr>
            <w:r w:rsidRPr="00131AAD">
              <w:rPr>
                <w:rFonts w:ascii="Aptos Narrow" w:cs="Times New Roman" w:eastAsia="Times New Roman" w:hAnsi="Aptos Narrow"/>
                <w:color w:val="000000"/>
                <w:sz w:val="18"/>
                <w:szCs w:val="18"/>
                <w:rtl/>
              </w:rPr>
              <w:t>١٩,٧٦٣,٦٥٠</w:t>
            </w:r>
          </w:p>
        </w:tc>
        <w:tc>
          <w:tcPr>
            <w:tcW w:type="dxa" w:w="1440"/>
            <w:tcBorders>
              <w:top w:val="nil"/>
              <w:left w:color="0070C0" w:space="0" w:sz="4" w:val="single"/>
              <w:bottom w:color="0070C0" w:space="0" w:sz="4" w:val="single"/>
              <w:right w:color="0070C0" w:space="0" w:sz="8" w:val="single"/>
            </w:tcBorders>
            <w:shd w:color="auto" w:fill="auto" w:val="clear"/>
            <w:noWrap/>
            <w:vAlign w:val="center"/>
            <w:hideMark/>
          </w:tcPr>
          <w:p w14:paraId="2AAC51F9" w14:textId="77777777" w:rsidP="005B2089" w:rsidR="00131AAD" w:rsidRDefault="00131AAD" w:rsidRPr="00131AAD">
            <w:pPr>
              <w:bidi/>
              <w:spacing w:before="0" w:line="240" w:lineRule="auto"/>
              <w:jc w:val="center"/>
              <w:rPr>
                <w:rFonts w:ascii="Aptos Narrow" w:cs="Times New Roman" w:eastAsia="Times New Roman" w:hAnsi="Aptos Narrow"/>
                <w:color w:val="000000"/>
                <w:sz w:val="18"/>
                <w:szCs w:val="18"/>
              </w:rPr>
            </w:pPr>
            <w:r w:rsidRPr="00131AAD">
              <w:rPr>
                <w:rFonts w:ascii="Aptos Narrow" w:cs="Times New Roman" w:eastAsia="Times New Roman" w:hAnsi="Aptos Narrow"/>
                <w:color w:val="000000"/>
                <w:sz w:val="18"/>
                <w:szCs w:val="18"/>
                <w:rtl/>
              </w:rPr>
              <w:t>٠.٤</w:t>
            </w:r>
            <w:r w:rsidRPr="00131AAD">
              <w:rPr>
                <w:rFonts w:ascii="Aptos Narrow" w:cs="Times New Roman" w:eastAsia="Times New Roman" w:hAnsi="Aptos Narrow"/>
                <w:color w:val="000000"/>
                <w:sz w:val="18"/>
                <w:szCs w:val="18"/>
              </w:rPr>
              <w:t>%</w:t>
            </w:r>
          </w:p>
        </w:tc>
      </w:tr>
      <w:tr w14:paraId="566A2DFB" w14:textId="77777777" w:rsidR="00966E77" w:rsidRPr="00131AAD" w:rsidTr="00966E77">
        <w:trPr>
          <w:trHeight w:val="420"/>
        </w:trPr>
        <w:tc>
          <w:tcPr>
            <w:tcW w:type="dxa" w:w="1588"/>
            <w:gridSpan w:val="2"/>
            <w:tcBorders>
              <w:top w:val="nil"/>
              <w:left w:color="0070C0" w:space="0" w:sz="8" w:val="single"/>
              <w:bottom w:color="0070C0" w:space="0" w:sz="8" w:val="single"/>
              <w:right w:color="FFFFFF" w:space="0" w:sz="4" w:val="single"/>
            </w:tcBorders>
            <w:shd w:color="000000" w:fill="00B050" w:val="clear"/>
            <w:noWrap/>
            <w:vAlign w:val="center"/>
            <w:hideMark/>
          </w:tcPr>
          <w:p w14:paraId="1580DD7A" w14:textId="77777777" w:rsidP="00131AAD" w:rsidR="00131AAD" w:rsidRDefault="00131AAD" w:rsidRPr="00131AAD">
            <w:pPr>
              <w:bidi/>
              <w:spacing w:before="0" w:line="240" w:lineRule="auto"/>
              <w:jc w:val="center"/>
              <w:rPr>
                <w:rFonts w:ascii="Dubai" w:cs="Dubai" w:eastAsia="Times New Roman" w:hAnsi="Dubai"/>
                <w:b/>
                <w:bCs/>
                <w:color w:val="FFFFFF"/>
                <w:sz w:val="18"/>
                <w:szCs w:val="18"/>
              </w:rPr>
            </w:pPr>
            <w:r w:rsidRPr="00131AAD">
              <w:rPr>
                <w:rFonts w:ascii="Dubai" w:cs="Dubai" w:eastAsia="Times New Roman" w:hAnsi="Dubai"/>
                <w:b/>
                <w:bCs/>
                <w:color w:val="FFFFFF"/>
                <w:sz w:val="18"/>
                <w:szCs w:val="18"/>
                <w:rtl/>
              </w:rPr>
              <w:t>الإجمالي</w:t>
            </w:r>
          </w:p>
        </w:tc>
        <w:tc>
          <w:tcPr>
            <w:tcW w:type="dxa" w:w="1350"/>
            <w:tcBorders>
              <w:top w:val="nil"/>
              <w:left w:color="FFFFFF" w:space="0" w:sz="4" w:val="single"/>
              <w:bottom w:color="0070C0" w:space="0" w:sz="8" w:val="single"/>
              <w:right w:color="FFFFFF" w:space="0" w:sz="4" w:val="single"/>
            </w:tcBorders>
            <w:shd w:color="000000" w:fill="00B050" w:val="clear"/>
            <w:noWrap/>
            <w:vAlign w:val="center"/>
            <w:hideMark/>
          </w:tcPr>
          <w:p w14:paraId="0BBD42B4" w14:textId="77777777" w:rsidP="00131AAD" w:rsidR="00131AAD" w:rsidRDefault="00131AAD" w:rsidRPr="00131AAD">
            <w:pPr>
              <w:spacing w:before="0" w:line="240" w:lineRule="auto"/>
              <w:jc w:val="center"/>
              <w:rPr>
                <w:rFonts w:ascii="Dubai" w:cs="Dubai" w:eastAsia="Times New Roman" w:hAnsi="Dubai"/>
                <w:b/>
                <w:bCs/>
                <w:color w:val="FFFFFF"/>
                <w:sz w:val="18"/>
                <w:szCs w:val="18"/>
                <w:rtl/>
              </w:rPr>
            </w:pPr>
            <w:r w:rsidRPr="00131AAD">
              <w:rPr>
                <w:rFonts w:ascii="Dubai" w:cs="Dubai" w:eastAsia="Times New Roman" w:hAnsi="Dubai"/>
                <w:b/>
                <w:bCs/>
                <w:color w:val="FFFFFF"/>
                <w:sz w:val="18"/>
                <w:szCs w:val="18"/>
                <w:rtl/>
              </w:rPr>
              <w:t>٩,٢١٣,١٧٣</w:t>
            </w:r>
          </w:p>
        </w:tc>
        <w:tc>
          <w:tcPr>
            <w:tcW w:type="dxa" w:w="1800"/>
            <w:tcBorders>
              <w:top w:val="nil"/>
              <w:left w:color="FFFFFF" w:space="0" w:sz="4" w:val="single"/>
              <w:bottom w:color="0070C0" w:space="0" w:sz="8" w:val="single"/>
              <w:right w:color="FFFFFF" w:space="0" w:sz="4" w:val="single"/>
            </w:tcBorders>
            <w:shd w:color="000000" w:fill="00B050" w:val="clear"/>
            <w:noWrap/>
            <w:vAlign w:val="center"/>
            <w:hideMark/>
          </w:tcPr>
          <w:p w14:paraId="76B49B66" w14:textId="672C9548" w:rsidP="00131AAD" w:rsidR="00131AAD" w:rsidRDefault="00131AAD" w:rsidRPr="00131AAD">
            <w:pPr>
              <w:spacing w:before="0" w:line="240" w:lineRule="auto"/>
              <w:jc w:val="center"/>
              <w:rPr>
                <w:rFonts w:ascii="Dubai" w:cs="Dubai" w:eastAsia="Times New Roman" w:hAnsi="Dubai"/>
                <w:b/>
                <w:bCs/>
                <w:color w:val="FFFFFF"/>
                <w:sz w:val="18"/>
                <w:szCs w:val="18"/>
              </w:rPr>
            </w:pPr>
            <w:r w:rsidRPr="00131AAD">
              <w:rPr>
                <w:rFonts w:ascii="Dubai" w:cs="Dubai" w:eastAsia="Times New Roman" w:hAnsi="Dubai"/>
                <w:b/>
                <w:bCs/>
                <w:color w:val="FFFFFF"/>
                <w:sz w:val="18"/>
                <w:szCs w:val="18"/>
                <w:rtl/>
              </w:rPr>
              <w:t>٥,٠٠٣,١٤</w:t>
            </w:r>
            <w:r w:rsidR="00737FEC">
              <w:rPr>
                <w:rFonts w:ascii="Dubai" w:cs="Dubai" w:eastAsia="Times New Roman" w:hAnsi="Dubai" w:hint="cs"/>
                <w:b/>
                <w:bCs/>
                <w:color w:val="FFFFFF"/>
                <w:sz w:val="18"/>
                <w:szCs w:val="18"/>
                <w:rtl/>
              </w:rPr>
              <w:t>4</w:t>
            </w:r>
            <w:r w:rsidRPr="00131AAD">
              <w:rPr>
                <w:rFonts w:ascii="Dubai" w:cs="Dubai" w:eastAsia="Times New Roman" w:hAnsi="Dubai"/>
                <w:b/>
                <w:bCs/>
                <w:color w:val="FFFFFF"/>
                <w:sz w:val="18"/>
                <w:szCs w:val="18"/>
                <w:rtl/>
              </w:rPr>
              <w:t>,٥٧١</w:t>
            </w:r>
          </w:p>
        </w:tc>
        <w:tc>
          <w:tcPr>
            <w:tcW w:type="dxa" w:w="1440"/>
            <w:tcBorders>
              <w:top w:val="nil"/>
              <w:left w:val="nil"/>
              <w:bottom w:color="0070C0" w:space="0" w:sz="8" w:val="single"/>
              <w:right w:color="0070C0" w:space="0" w:sz="8" w:val="single"/>
            </w:tcBorders>
            <w:shd w:color="000000" w:fill="00B050" w:val="clear"/>
            <w:noWrap/>
            <w:vAlign w:val="center"/>
            <w:hideMark/>
          </w:tcPr>
          <w:p w14:paraId="09BA981C" w14:textId="77777777" w:rsidP="005B2089" w:rsidR="00131AAD" w:rsidRDefault="00131AAD" w:rsidRPr="00131AAD">
            <w:pPr>
              <w:bidi/>
              <w:spacing w:before="0" w:line="240" w:lineRule="auto"/>
              <w:jc w:val="center"/>
              <w:rPr>
                <w:rFonts w:ascii="Dubai" w:cs="Dubai" w:eastAsia="Times New Roman" w:hAnsi="Dubai"/>
                <w:b/>
                <w:bCs/>
                <w:color w:val="FFFFFF"/>
                <w:sz w:val="18"/>
                <w:szCs w:val="18"/>
              </w:rPr>
            </w:pPr>
            <w:r w:rsidRPr="00131AAD">
              <w:rPr>
                <w:rFonts w:ascii="Dubai" w:cs="Dubai" w:eastAsia="Times New Roman" w:hAnsi="Dubai"/>
                <w:b/>
                <w:bCs/>
                <w:color w:val="FFFFFF"/>
                <w:sz w:val="18"/>
                <w:szCs w:val="18"/>
                <w:rtl/>
              </w:rPr>
              <w:t>١٠٠</w:t>
            </w:r>
            <w:r w:rsidRPr="00131AAD">
              <w:rPr>
                <w:rFonts w:ascii="Dubai" w:cs="Dubai" w:eastAsia="Times New Roman" w:hAnsi="Dubai"/>
                <w:b/>
                <w:bCs/>
                <w:color w:val="FFFFFF"/>
                <w:sz w:val="18"/>
                <w:szCs w:val="18"/>
              </w:rPr>
              <w:t>%</w:t>
            </w:r>
          </w:p>
        </w:tc>
      </w:tr>
    </w:tbl>
    <w:p w14:paraId="26798BD7" w14:textId="77777777" w:rsidP="001E1682" w:rsidR="001E1682" w:rsidRDefault="001E1682"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شركة تسويق النفط</w:t>
      </w:r>
      <w:r>
        <w:rPr>
          <w:rFonts w:ascii="Dubai" w:cs="Dubai" w:hAnsi="Dubai" w:hint="cs"/>
          <w:b/>
          <w:bCs/>
          <w:sz w:val="18"/>
          <w:szCs w:val="18"/>
          <w:rtl/>
          <w:lang w:bidi="ar-JO"/>
        </w:rPr>
        <w:t>.</w:t>
      </w:r>
    </w:p>
    <w:p w14:paraId="44937C72" w14:textId="77777777" w:rsidP="00235B85" w:rsidR="00DB439E" w:rsidRDefault="00DB439E">
      <w:pPr>
        <w:tabs>
          <w:tab w:pos="7776" w:val="right"/>
        </w:tabs>
        <w:bidi/>
        <w:spacing w:line="240" w:lineRule="auto"/>
        <w:ind w:left="360"/>
        <w:jc w:val="both"/>
        <w:rPr>
          <w:rFonts w:ascii="Dubai" w:cs="Dubai" w:hAnsi="Dubai"/>
          <w:noProof/>
          <w:szCs w:val="24"/>
          <w:lang w:bidi="ar-LB"/>
        </w:rPr>
      </w:pPr>
    </w:p>
    <w:p w14:paraId="23393043" w14:textId="77777777" w:rsidP="00DB439E" w:rsidR="00DB439E" w:rsidRDefault="00DB439E">
      <w:pPr>
        <w:tabs>
          <w:tab w:pos="7776" w:val="right"/>
        </w:tabs>
        <w:bidi/>
        <w:spacing w:line="240" w:lineRule="auto"/>
        <w:ind w:left="360"/>
        <w:jc w:val="both"/>
        <w:rPr>
          <w:rFonts w:ascii="Dubai" w:cs="Dubai" w:hAnsi="Dubai"/>
          <w:noProof/>
          <w:szCs w:val="24"/>
          <w:lang w:bidi="ar-LB"/>
        </w:rPr>
      </w:pPr>
    </w:p>
    <w:p w14:paraId="081D5FB0" w14:textId="77777777" w:rsidP="00DB439E" w:rsidR="00DB439E" w:rsidRDefault="00DB439E">
      <w:pPr>
        <w:tabs>
          <w:tab w:pos="7776" w:val="right"/>
        </w:tabs>
        <w:bidi/>
        <w:spacing w:line="240" w:lineRule="auto"/>
        <w:ind w:left="360"/>
        <w:jc w:val="both"/>
        <w:rPr>
          <w:rFonts w:ascii="Dubai" w:cs="Dubai" w:hAnsi="Dubai"/>
          <w:noProof/>
          <w:szCs w:val="24"/>
          <w:lang w:bidi="ar-LB"/>
        </w:rPr>
      </w:pPr>
    </w:p>
    <w:p w14:paraId="0E2BE602" w14:textId="63FD511B" w:rsidP="00DB439E" w:rsidR="00C550F7" w:rsidRDefault="00235B85">
      <w:pPr>
        <w:tabs>
          <w:tab w:pos="7776" w:val="right"/>
        </w:tabs>
        <w:bidi/>
        <w:spacing w:line="240" w:lineRule="auto"/>
        <w:ind w:left="360"/>
        <w:jc w:val="both"/>
        <w:rPr>
          <w:rFonts w:ascii="Dubai" w:cs="Dubai" w:hAnsi="Dubai"/>
          <w:noProof/>
          <w:szCs w:val="24"/>
          <w:rtl/>
          <w:lang w:bidi="ar-IQ"/>
        </w:rPr>
      </w:pPr>
      <w:r>
        <w:rPr>
          <w:rFonts w:ascii="Dubai" w:cs="Dubai" w:hAnsi="Dubai" w:hint="cs"/>
          <w:noProof/>
          <w:szCs w:val="24"/>
          <w:rtl/>
          <w:lang w:bidi="ar-LB"/>
        </w:rPr>
        <w:lastRenderedPageBreak/>
        <w:t>الجداول التالية تبين الجهات المشترية لكل نوع من المنتجات النفطية المصدرة.</w:t>
      </w:r>
    </w:p>
    <w:tbl>
      <w:tblPr>
        <w:bidiVisual/>
        <w:tblW w:type="pct" w:w="5323"/>
        <w:tblLook w:firstColumn="1" w:firstRow="1" w:lastColumn="0" w:lastRow="0" w:noHBand="0" w:noVBand="1" w:val="04A0"/>
      </w:tblPr>
      <w:tblGrid>
        <w:gridCol w:w="430"/>
        <w:gridCol w:w="2944"/>
        <w:gridCol w:w="4349"/>
        <w:gridCol w:w="885"/>
        <w:gridCol w:w="1178"/>
        <w:gridCol w:w="771"/>
      </w:tblGrid>
      <w:tr w14:paraId="45992AB2" w14:textId="77777777" w:rsidR="00E908D0" w:rsidRPr="00313BA3" w:rsidTr="001E1682">
        <w:trPr>
          <w:trHeight w:val="530"/>
          <w:tblHeader/>
        </w:trPr>
        <w:tc>
          <w:tcPr>
            <w:tcW w:type="pct" w:w="5000"/>
            <w:gridSpan w:val="6"/>
            <w:tcBorders>
              <w:top w:color="0070C0" w:space="0" w:sz="8" w:val="single"/>
              <w:left w:color="0070C0" w:space="0" w:sz="8" w:val="single"/>
              <w:bottom w:color="FFFFFF" w:space="0" w:sz="4" w:val="single"/>
              <w:right w:color="0070C0" w:space="0" w:sz="8" w:val="single"/>
            </w:tcBorders>
            <w:shd w:color="000000" w:fill="00B050" w:val="clear"/>
            <w:noWrap/>
            <w:vAlign w:val="center"/>
            <w:hideMark/>
          </w:tcPr>
          <w:p w14:paraId="12FB1674" w14:textId="170734FF" w:rsidP="00313BA3" w:rsidR="00313BA3" w:rsidRDefault="00313BA3" w:rsidRPr="00313BA3">
            <w:pPr>
              <w:bidi/>
              <w:spacing w:before="0" w:line="240" w:lineRule="auto"/>
              <w:jc w:val="center"/>
              <w:rPr>
                <w:rFonts w:ascii="Dubai" w:cs="Dubai" w:eastAsia="Times New Roman" w:hAnsi="Dubai"/>
                <w:b/>
                <w:bCs/>
                <w:color w:val="FFFFFF"/>
                <w:sz w:val="16"/>
                <w:szCs w:val="16"/>
              </w:rPr>
            </w:pPr>
            <w:r w:rsidRPr="00313BA3">
              <w:rPr>
                <w:rFonts w:ascii="Dubai" w:cs="Dubai" w:eastAsia="Times New Roman" w:hAnsi="Dubai"/>
                <w:b/>
                <w:bCs/>
                <w:color w:val="FFFFFF"/>
                <w:szCs w:val="24"/>
                <w:rtl/>
              </w:rPr>
              <w:t xml:space="preserve">الشركات المشترية لزيت الوقود خلال </w:t>
            </w:r>
            <w:r w:rsidR="001D2958">
              <w:rPr>
                <w:rFonts w:ascii="Dubai" w:cs="Dubai" w:eastAsia="Times New Roman" w:hAnsi="Dubai" w:hint="cs"/>
                <w:b/>
                <w:bCs/>
                <w:color w:val="FFFFFF"/>
                <w:szCs w:val="24"/>
                <w:rtl/>
              </w:rPr>
              <w:t>سنة</w:t>
            </w:r>
            <w:r w:rsidRPr="00313BA3">
              <w:rPr>
                <w:rFonts w:ascii="Dubai" w:cs="Dubai" w:eastAsia="Times New Roman" w:hAnsi="Dubai"/>
                <w:b/>
                <w:bCs/>
                <w:color w:val="FFFFFF"/>
                <w:szCs w:val="24"/>
                <w:rtl/>
              </w:rPr>
              <w:t xml:space="preserve"> 2022</w:t>
            </w:r>
          </w:p>
        </w:tc>
      </w:tr>
      <w:tr w14:paraId="386897AF" w14:textId="77777777" w:rsidR="00105FA6" w:rsidRPr="00313BA3" w:rsidTr="001E1682">
        <w:trPr>
          <w:trHeight w:val="962"/>
          <w:tblHeader/>
        </w:trPr>
        <w:tc>
          <w:tcPr>
            <w:tcW w:type="pct" w:w="204"/>
            <w:tcBorders>
              <w:top w:val="nil"/>
              <w:left w:color="0070C0" w:space="0" w:sz="8" w:val="single"/>
              <w:bottom w:val="nil"/>
              <w:right w:color="FFFFFF" w:space="0" w:sz="4" w:val="single"/>
            </w:tcBorders>
            <w:shd w:color="000000" w:fill="00B050" w:val="clear"/>
            <w:vAlign w:val="center"/>
            <w:hideMark/>
          </w:tcPr>
          <w:p w14:paraId="2007BE3D" w14:textId="77777777" w:rsidP="00313BA3" w:rsidR="00313BA3" w:rsidRDefault="00313BA3" w:rsidRPr="00313BA3">
            <w:pPr>
              <w:bidi/>
              <w:spacing w:before="0" w:line="240" w:lineRule="auto"/>
              <w:jc w:val="center"/>
              <w:rPr>
                <w:rFonts w:ascii="Dubai" w:cs="Dubai" w:eastAsia="Times New Roman" w:hAnsi="Dubai"/>
                <w:b/>
                <w:bCs/>
                <w:color w:val="FFFFFF"/>
                <w:sz w:val="16"/>
                <w:szCs w:val="16"/>
                <w:rtl/>
              </w:rPr>
            </w:pPr>
            <w:r w:rsidRPr="00313BA3">
              <w:rPr>
                <w:rFonts w:ascii="Dubai" w:cs="Dubai" w:eastAsia="Times New Roman" w:hAnsi="Dubai"/>
                <w:b/>
                <w:bCs/>
                <w:color w:val="FFFFFF"/>
                <w:sz w:val="16"/>
                <w:szCs w:val="16"/>
                <w:rtl/>
              </w:rPr>
              <w:t>رقم</w:t>
            </w:r>
          </w:p>
        </w:tc>
        <w:tc>
          <w:tcPr>
            <w:tcW w:type="pct" w:w="1394"/>
            <w:tcBorders>
              <w:top w:val="nil"/>
              <w:left w:color="FFFFFF" w:space="0" w:sz="4" w:val="single"/>
              <w:bottom w:val="nil"/>
              <w:right w:color="FFFFFF" w:space="0" w:sz="4" w:val="single"/>
            </w:tcBorders>
            <w:shd w:color="000000" w:fill="00B050" w:val="clear"/>
            <w:vAlign w:val="center"/>
            <w:hideMark/>
          </w:tcPr>
          <w:p w14:paraId="641A0040" w14:textId="77777777" w:rsidP="00313BA3" w:rsidR="00313BA3" w:rsidRDefault="00313BA3" w:rsidRPr="00313BA3">
            <w:pPr>
              <w:bidi/>
              <w:spacing w:before="0" w:line="240" w:lineRule="auto"/>
              <w:jc w:val="center"/>
              <w:rPr>
                <w:rFonts w:ascii="Dubai" w:cs="Dubai" w:eastAsia="Times New Roman" w:hAnsi="Dubai"/>
                <w:b/>
                <w:bCs/>
                <w:color w:val="FFFFFF"/>
                <w:sz w:val="16"/>
                <w:szCs w:val="16"/>
                <w:rtl/>
              </w:rPr>
            </w:pPr>
            <w:r w:rsidRPr="00313BA3">
              <w:rPr>
                <w:rFonts w:ascii="Dubai" w:cs="Dubai" w:eastAsia="Times New Roman" w:hAnsi="Dubai"/>
                <w:b/>
                <w:bCs/>
                <w:color w:val="FFFFFF"/>
                <w:sz w:val="16"/>
                <w:szCs w:val="16"/>
                <w:rtl/>
              </w:rPr>
              <w:t>إسم الشركة المشترية باللغة العربية</w:t>
            </w:r>
          </w:p>
        </w:tc>
        <w:tc>
          <w:tcPr>
            <w:tcW w:type="pct" w:w="2060"/>
            <w:tcBorders>
              <w:top w:val="nil"/>
              <w:left w:color="FFFFFF" w:space="0" w:sz="4" w:val="single"/>
              <w:bottom w:val="nil"/>
              <w:right w:color="FFFFFF" w:space="0" w:sz="4" w:val="single"/>
            </w:tcBorders>
            <w:shd w:color="000000" w:fill="00B050" w:val="clear"/>
            <w:vAlign w:val="center"/>
            <w:hideMark/>
          </w:tcPr>
          <w:p w14:paraId="54888C23" w14:textId="77777777" w:rsidP="00313BA3" w:rsidR="00313BA3" w:rsidRDefault="00313BA3" w:rsidRPr="00313BA3">
            <w:pPr>
              <w:bidi/>
              <w:spacing w:before="0" w:line="240" w:lineRule="auto"/>
              <w:jc w:val="center"/>
              <w:rPr>
                <w:rFonts w:ascii="Dubai" w:cs="Dubai" w:eastAsia="Times New Roman" w:hAnsi="Dubai"/>
                <w:b/>
                <w:bCs/>
                <w:color w:val="FFFFFF"/>
                <w:sz w:val="16"/>
                <w:szCs w:val="16"/>
                <w:rtl/>
              </w:rPr>
            </w:pPr>
            <w:r w:rsidRPr="00313BA3">
              <w:rPr>
                <w:rFonts w:ascii="Dubai" w:cs="Dubai" w:eastAsia="Times New Roman" w:hAnsi="Dubai"/>
                <w:b/>
                <w:bCs/>
                <w:color w:val="FFFFFF"/>
                <w:sz w:val="16"/>
                <w:szCs w:val="16"/>
                <w:rtl/>
              </w:rPr>
              <w:t>إسم الشركة المشترية باللغة الإنكليزية</w:t>
            </w:r>
          </w:p>
        </w:tc>
        <w:tc>
          <w:tcPr>
            <w:tcW w:type="pct" w:w="419"/>
            <w:tcBorders>
              <w:top w:val="nil"/>
              <w:left w:color="FFFFFF" w:space="0" w:sz="4" w:val="single"/>
              <w:bottom w:val="nil"/>
              <w:right w:color="FFFFFF" w:space="0" w:sz="4" w:val="single"/>
            </w:tcBorders>
            <w:shd w:color="000000" w:fill="00B050" w:val="clear"/>
            <w:vAlign w:val="center"/>
            <w:hideMark/>
          </w:tcPr>
          <w:p w14:paraId="15750258" w14:textId="51A9D1BF" w:rsidP="00313BA3" w:rsidR="00313BA3" w:rsidRDefault="00313BA3" w:rsidRPr="00313BA3">
            <w:pPr>
              <w:bidi/>
              <w:spacing w:before="0" w:line="240" w:lineRule="auto"/>
              <w:jc w:val="center"/>
              <w:rPr>
                <w:rFonts w:ascii="Dubai" w:cs="Dubai" w:eastAsia="Times New Roman" w:hAnsi="Dubai"/>
                <w:b/>
                <w:bCs/>
                <w:color w:val="FFFFFF"/>
                <w:sz w:val="16"/>
                <w:szCs w:val="16"/>
                <w:rtl/>
              </w:rPr>
            </w:pPr>
            <w:r w:rsidRPr="00313BA3">
              <w:rPr>
                <w:rFonts w:ascii="Dubai" w:cs="Dubai" w:eastAsia="Times New Roman" w:hAnsi="Dubai"/>
                <w:b/>
                <w:bCs/>
                <w:color w:val="FFFFFF"/>
                <w:sz w:val="16"/>
                <w:szCs w:val="16"/>
                <w:rtl/>
              </w:rPr>
              <w:t>الكمية (</w:t>
            </w:r>
            <w:r w:rsidR="00F65B98">
              <w:rPr>
                <w:rFonts w:ascii="Dubai" w:cs="Dubai" w:eastAsia="Times New Roman" w:hAnsi="Dubai" w:hint="cs"/>
                <w:b/>
                <w:bCs/>
                <w:color w:val="FFFFFF"/>
                <w:sz w:val="16"/>
                <w:szCs w:val="16"/>
                <w:rtl/>
              </w:rPr>
              <w:t>طن</w:t>
            </w:r>
            <w:r w:rsidRPr="00313BA3">
              <w:rPr>
                <w:rFonts w:ascii="Dubai" w:cs="Dubai" w:eastAsia="Times New Roman" w:hAnsi="Dubai"/>
                <w:b/>
                <w:bCs/>
                <w:color w:val="FFFFFF"/>
                <w:sz w:val="16"/>
                <w:szCs w:val="16"/>
                <w:rtl/>
              </w:rPr>
              <w:t>)</w:t>
            </w:r>
          </w:p>
        </w:tc>
        <w:tc>
          <w:tcPr>
            <w:tcW w:type="pct" w:w="558"/>
            <w:tcBorders>
              <w:top w:val="nil"/>
              <w:left w:color="FFFFFF" w:space="0" w:sz="4" w:val="single"/>
              <w:bottom w:val="nil"/>
              <w:right w:color="FFFFFF" w:space="0" w:sz="4" w:val="single"/>
            </w:tcBorders>
            <w:shd w:color="000000" w:fill="00B050" w:val="clear"/>
            <w:vAlign w:val="center"/>
            <w:hideMark/>
          </w:tcPr>
          <w:p w14:paraId="44E7A576" w14:textId="77777777" w:rsidP="00313BA3" w:rsidR="00313BA3" w:rsidRDefault="00313BA3" w:rsidRPr="00313BA3">
            <w:pPr>
              <w:bidi/>
              <w:spacing w:before="0" w:line="240" w:lineRule="auto"/>
              <w:jc w:val="center"/>
              <w:rPr>
                <w:rFonts w:ascii="Dubai" w:cs="Dubai" w:eastAsia="Times New Roman" w:hAnsi="Dubai"/>
                <w:b/>
                <w:bCs/>
                <w:color w:val="FFFFFF"/>
                <w:sz w:val="16"/>
                <w:szCs w:val="16"/>
                <w:rtl/>
              </w:rPr>
            </w:pPr>
            <w:r w:rsidRPr="00313BA3">
              <w:rPr>
                <w:rFonts w:ascii="Dubai" w:cs="Dubai" w:eastAsia="Times New Roman" w:hAnsi="Dubai"/>
                <w:b/>
                <w:bCs/>
                <w:color w:val="FFFFFF"/>
                <w:sz w:val="16"/>
                <w:szCs w:val="16"/>
                <w:rtl/>
              </w:rPr>
              <w:t>المبلغ (دولار أميركي)</w:t>
            </w:r>
          </w:p>
        </w:tc>
        <w:tc>
          <w:tcPr>
            <w:tcW w:type="pct" w:w="365"/>
            <w:tcBorders>
              <w:top w:val="nil"/>
              <w:left w:val="nil"/>
              <w:bottom w:val="nil"/>
              <w:right w:color="0070C0" w:space="0" w:sz="8" w:val="single"/>
            </w:tcBorders>
            <w:shd w:color="000000" w:fill="00B050" w:val="clear"/>
            <w:vAlign w:val="center"/>
            <w:hideMark/>
          </w:tcPr>
          <w:p w14:paraId="05C38240" w14:textId="77777777" w:rsidP="00313BA3" w:rsidR="00313BA3" w:rsidRDefault="00313BA3" w:rsidRPr="00313BA3">
            <w:pPr>
              <w:bidi/>
              <w:spacing w:before="0" w:line="240" w:lineRule="auto"/>
              <w:jc w:val="center"/>
              <w:rPr>
                <w:rFonts w:ascii="Dubai" w:cs="Dubai" w:eastAsia="Times New Roman" w:hAnsi="Dubai"/>
                <w:b/>
                <w:bCs/>
                <w:color w:val="FFFFFF"/>
                <w:sz w:val="16"/>
                <w:szCs w:val="16"/>
                <w:rtl/>
              </w:rPr>
            </w:pPr>
            <w:r w:rsidRPr="00313BA3">
              <w:rPr>
                <w:rFonts w:ascii="Dubai" w:cs="Dubai" w:eastAsia="Times New Roman" w:hAnsi="Dubai"/>
                <w:b/>
                <w:bCs/>
                <w:color w:val="FFFFFF"/>
                <w:sz w:val="16"/>
                <w:szCs w:val="16"/>
                <w:rtl/>
              </w:rPr>
              <w:t>% من إجمالي قيمة المبيعات</w:t>
            </w:r>
          </w:p>
        </w:tc>
      </w:tr>
      <w:tr w14:paraId="0289164E" w14:textId="77777777" w:rsidR="00105FA6" w:rsidRPr="00313BA3" w:rsidTr="001E1682">
        <w:trPr>
          <w:trHeight w:val="410"/>
        </w:trPr>
        <w:tc>
          <w:tcPr>
            <w:tcW w:type="pct" w:w="204"/>
            <w:tcBorders>
              <w:top w:color="0070C0" w:space="0" w:sz="4" w:val="single"/>
              <w:left w:color="0070C0" w:space="0" w:sz="8" w:val="single"/>
              <w:bottom w:color="0070C0" w:space="0" w:sz="4" w:val="single"/>
              <w:right w:color="0070C0" w:space="0" w:sz="4" w:val="single"/>
            </w:tcBorders>
            <w:shd w:color="auto" w:fill="auto" w:val="clear"/>
            <w:noWrap/>
            <w:vAlign w:val="center"/>
            <w:hideMark/>
          </w:tcPr>
          <w:p w14:paraId="1F8FE486" w14:textId="77777777" w:rsidP="00313BA3" w:rsidR="00313BA3" w:rsidRDefault="00313BA3" w:rsidRPr="00313BA3">
            <w:pPr>
              <w:spacing w:before="0" w:line="240" w:lineRule="auto"/>
              <w:jc w:val="center"/>
              <w:rPr>
                <w:rFonts w:ascii="Aptos Narrow" w:cs="Times New Roman" w:eastAsia="Times New Roman" w:hAnsi="Aptos Narrow"/>
                <w:b/>
                <w:bCs/>
                <w:color w:val="000000"/>
                <w:sz w:val="16"/>
                <w:szCs w:val="16"/>
                <w:rtl/>
              </w:rPr>
            </w:pPr>
            <w:r w:rsidRPr="00313BA3">
              <w:rPr>
                <w:rFonts w:ascii="Aptos Narrow" w:cs="Times New Roman" w:eastAsia="Times New Roman" w:hAnsi="Aptos Narrow"/>
                <w:b/>
                <w:bCs/>
                <w:color w:val="000000"/>
                <w:sz w:val="16"/>
                <w:szCs w:val="16"/>
              </w:rPr>
              <w:t>1</w:t>
            </w:r>
          </w:p>
        </w:tc>
        <w:tc>
          <w:tcPr>
            <w:tcW w:type="pct" w:w="1394"/>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6E3EBB40" w14:textId="77777777" w:rsidP="00313BA3" w:rsidR="00313BA3" w:rsidRDefault="00313BA3" w:rsidRPr="00313BA3">
            <w:pPr>
              <w:bidi/>
              <w:spacing w:before="0" w:line="240" w:lineRule="auto"/>
              <w:rPr>
                <w:rFonts w:ascii="Dubai Medium" w:cs="Dubai Medium" w:eastAsia="Times New Roman" w:hAnsi="Dubai Medium"/>
                <w:color w:val="000000"/>
                <w:sz w:val="16"/>
                <w:szCs w:val="16"/>
              </w:rPr>
            </w:pPr>
            <w:r w:rsidRPr="00313BA3">
              <w:rPr>
                <w:rFonts w:ascii="Dubai Medium" w:cs="Dubai Medium" w:eastAsia="Times New Roman" w:hAnsi="Dubai Medium"/>
                <w:color w:val="000000"/>
                <w:sz w:val="16"/>
                <w:szCs w:val="16"/>
                <w:rtl/>
              </w:rPr>
              <w:t xml:space="preserve">شركة شعاع الطاقة للخدمات النفطية المحدودة </w:t>
            </w:r>
          </w:p>
        </w:tc>
        <w:tc>
          <w:tcPr>
            <w:tcW w:type="pct" w:w="2060"/>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77A26688" w14:textId="77777777" w:rsidP="00313BA3" w:rsidR="00313BA3" w:rsidRDefault="00313BA3" w:rsidRPr="00313BA3">
            <w:pPr>
              <w:spacing w:before="0" w:line="240" w:lineRule="auto"/>
              <w:rPr>
                <w:rFonts w:ascii="Georgia" w:cs="Times New Roman" w:eastAsia="Times New Roman" w:hAnsi="Georgia"/>
                <w:b/>
                <w:bCs/>
                <w:color w:val="000000"/>
                <w:sz w:val="16"/>
                <w:szCs w:val="16"/>
                <w:rtl/>
              </w:rPr>
            </w:pPr>
            <w:r w:rsidRPr="00313BA3">
              <w:rPr>
                <w:rFonts w:ascii="Georgia" w:cs="Times New Roman" w:eastAsia="Times New Roman" w:hAnsi="Georgia"/>
                <w:b/>
                <w:bCs/>
                <w:color w:val="000000"/>
                <w:sz w:val="16"/>
                <w:szCs w:val="16"/>
              </w:rPr>
              <w:t>SHUAA ENERGY FOR OIL SERVICES LTD</w:t>
            </w:r>
          </w:p>
        </w:tc>
        <w:tc>
          <w:tcPr>
            <w:tcW w:type="pct" w:w="419"/>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2C4458FB"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٢,٩٧٥,١٦٧</w:t>
            </w:r>
          </w:p>
        </w:tc>
        <w:tc>
          <w:tcPr>
            <w:tcW w:type="pct" w:w="558"/>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55166C79"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١,٤٠٥,٠٣٤,٨٠٨</w:t>
            </w:r>
          </w:p>
        </w:tc>
        <w:tc>
          <w:tcPr>
            <w:tcW w:type="pct" w:w="365"/>
            <w:tcBorders>
              <w:top w:color="0070C0" w:space="0" w:sz="4" w:val="single"/>
              <w:left w:color="0070C0" w:space="0" w:sz="4" w:val="single"/>
              <w:bottom w:color="0070C0" w:space="0" w:sz="4" w:val="single"/>
              <w:right w:color="0070C0" w:space="0" w:sz="8" w:val="single"/>
            </w:tcBorders>
            <w:shd w:color="auto" w:fill="auto" w:val="clear"/>
            <w:noWrap/>
            <w:vAlign w:val="center"/>
            <w:hideMark/>
          </w:tcPr>
          <w:p w14:paraId="584C4F3F" w14:textId="77777777" w:rsidP="00BE5A0B" w:rsidR="00313BA3" w:rsidRDefault="00313BA3" w:rsidRPr="00313BA3">
            <w:pPr>
              <w:bidi/>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٣٥</w:t>
            </w:r>
            <w:r w:rsidRPr="00313BA3">
              <w:rPr>
                <w:rFonts w:ascii="Aptos Narrow" w:cs="Times New Roman" w:eastAsia="Times New Roman" w:hAnsi="Aptos Narrow"/>
                <w:color w:val="000000"/>
                <w:sz w:val="16"/>
                <w:szCs w:val="16"/>
              </w:rPr>
              <w:t>%</w:t>
            </w:r>
          </w:p>
        </w:tc>
      </w:tr>
      <w:tr w14:paraId="77FE0C81" w14:textId="77777777" w:rsidR="00105FA6" w:rsidRPr="00313BA3" w:rsidTr="001E1682">
        <w:trPr>
          <w:trHeight w:val="410"/>
        </w:trPr>
        <w:tc>
          <w:tcPr>
            <w:tcW w:type="pct" w:w="204"/>
            <w:tcBorders>
              <w:top w:val="nil"/>
              <w:left w:color="0070C0" w:space="0" w:sz="8" w:val="single"/>
              <w:bottom w:color="0070C0" w:space="0" w:sz="4" w:val="single"/>
              <w:right w:color="0070C0" w:space="0" w:sz="4" w:val="single"/>
            </w:tcBorders>
            <w:shd w:color="auto" w:fill="auto" w:val="clear"/>
            <w:noWrap/>
            <w:vAlign w:val="center"/>
            <w:hideMark/>
          </w:tcPr>
          <w:p w14:paraId="60296FD2" w14:textId="77777777" w:rsidP="00313BA3" w:rsidR="00313BA3" w:rsidRDefault="00313BA3" w:rsidRPr="00313BA3">
            <w:pPr>
              <w:spacing w:before="0" w:line="240" w:lineRule="auto"/>
              <w:jc w:val="center"/>
              <w:rPr>
                <w:rFonts w:ascii="Aptos Narrow" w:cs="Times New Roman" w:eastAsia="Times New Roman" w:hAnsi="Aptos Narrow"/>
                <w:b/>
                <w:bCs/>
                <w:color w:val="000000"/>
                <w:sz w:val="16"/>
                <w:szCs w:val="16"/>
              </w:rPr>
            </w:pPr>
            <w:r w:rsidRPr="00313BA3">
              <w:rPr>
                <w:rFonts w:ascii="Aptos Narrow" w:cs="Times New Roman" w:eastAsia="Times New Roman" w:hAnsi="Aptos Narrow"/>
                <w:b/>
                <w:bCs/>
                <w:color w:val="000000"/>
                <w:sz w:val="16"/>
                <w:szCs w:val="16"/>
              </w:rPr>
              <w:t>2</w:t>
            </w:r>
          </w:p>
        </w:tc>
        <w:tc>
          <w:tcPr>
            <w:tcW w:type="pct" w:w="1394"/>
            <w:tcBorders>
              <w:top w:val="nil"/>
              <w:left w:color="0070C0" w:space="0" w:sz="4" w:val="single"/>
              <w:bottom w:color="0070C0" w:space="0" w:sz="4" w:val="single"/>
              <w:right w:color="0070C0" w:space="0" w:sz="4" w:val="single"/>
            </w:tcBorders>
            <w:shd w:color="auto" w:fill="auto" w:val="clear"/>
            <w:noWrap/>
            <w:vAlign w:val="center"/>
            <w:hideMark/>
          </w:tcPr>
          <w:p w14:paraId="30B3C20E" w14:textId="77777777" w:rsidP="00313BA3" w:rsidR="00313BA3" w:rsidRDefault="00313BA3" w:rsidRPr="00313BA3">
            <w:pPr>
              <w:bidi/>
              <w:spacing w:before="0" w:line="240" w:lineRule="auto"/>
              <w:rPr>
                <w:rFonts w:ascii="Dubai Medium" w:cs="Dubai Medium" w:eastAsia="Times New Roman" w:hAnsi="Dubai Medium"/>
                <w:color w:val="000000"/>
                <w:sz w:val="16"/>
                <w:szCs w:val="16"/>
              </w:rPr>
            </w:pPr>
            <w:r w:rsidRPr="00313BA3">
              <w:rPr>
                <w:rFonts w:ascii="Dubai Medium" w:cs="Dubai Medium" w:eastAsia="Times New Roman" w:hAnsi="Dubai Medium"/>
                <w:color w:val="000000"/>
                <w:sz w:val="16"/>
                <w:szCs w:val="16"/>
                <w:rtl/>
              </w:rPr>
              <w:t>شركة ريلاينس للصناعات المحدودة</w:t>
            </w:r>
          </w:p>
        </w:tc>
        <w:tc>
          <w:tcPr>
            <w:tcW w:type="pct" w:w="2060"/>
            <w:tcBorders>
              <w:top w:val="nil"/>
              <w:left w:color="0070C0" w:space="0" w:sz="4" w:val="single"/>
              <w:bottom w:color="0070C0" w:space="0" w:sz="4" w:val="single"/>
              <w:right w:color="0070C0" w:space="0" w:sz="4" w:val="single"/>
            </w:tcBorders>
            <w:shd w:color="auto" w:fill="auto" w:val="clear"/>
            <w:noWrap/>
            <w:vAlign w:val="center"/>
            <w:hideMark/>
          </w:tcPr>
          <w:p w14:paraId="7B2859BD" w14:textId="77777777" w:rsidP="00313BA3" w:rsidR="00313BA3" w:rsidRDefault="00313BA3" w:rsidRPr="00313BA3">
            <w:pPr>
              <w:spacing w:before="0" w:line="240" w:lineRule="auto"/>
              <w:rPr>
                <w:rFonts w:ascii="Georgia" w:cs="Times New Roman" w:eastAsia="Times New Roman" w:hAnsi="Georgia"/>
                <w:b/>
                <w:bCs/>
                <w:color w:val="000000"/>
                <w:sz w:val="16"/>
                <w:szCs w:val="16"/>
                <w:rtl/>
              </w:rPr>
            </w:pPr>
            <w:r w:rsidRPr="00313BA3">
              <w:rPr>
                <w:rFonts w:ascii="Georgia" w:cs="Times New Roman" w:eastAsia="Times New Roman" w:hAnsi="Georgia"/>
                <w:b/>
                <w:bCs/>
                <w:color w:val="000000"/>
                <w:sz w:val="16"/>
                <w:szCs w:val="16"/>
              </w:rPr>
              <w:t>RELIANCE INDUSTRIES LIMITED</w:t>
            </w:r>
          </w:p>
        </w:tc>
        <w:tc>
          <w:tcPr>
            <w:tcW w:type="pct" w:w="419"/>
            <w:tcBorders>
              <w:top w:val="nil"/>
              <w:left w:color="0070C0" w:space="0" w:sz="4" w:val="single"/>
              <w:bottom w:color="0070C0" w:space="0" w:sz="4" w:val="single"/>
              <w:right w:color="0070C0" w:space="0" w:sz="4" w:val="single"/>
            </w:tcBorders>
            <w:shd w:color="auto" w:fill="auto" w:val="clear"/>
            <w:noWrap/>
            <w:vAlign w:val="center"/>
            <w:hideMark/>
          </w:tcPr>
          <w:p w14:paraId="5607B2E0"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٨٩٠,٦٨٥</w:t>
            </w:r>
          </w:p>
        </w:tc>
        <w:tc>
          <w:tcPr>
            <w:tcW w:type="pct" w:w="558"/>
            <w:tcBorders>
              <w:top w:val="nil"/>
              <w:left w:color="0070C0" w:space="0" w:sz="4" w:val="single"/>
              <w:bottom w:color="0070C0" w:space="0" w:sz="4" w:val="single"/>
              <w:right w:color="0070C0" w:space="0" w:sz="4" w:val="single"/>
            </w:tcBorders>
            <w:shd w:color="auto" w:fill="auto" w:val="clear"/>
            <w:noWrap/>
            <w:vAlign w:val="center"/>
            <w:hideMark/>
          </w:tcPr>
          <w:p w14:paraId="0066281A"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٥٤٤</w:t>
            </w:r>
            <w:r w:rsidRPr="00313BA3">
              <w:rPr>
                <w:rFonts w:ascii="Aptos Narrow" w:cs="Times New Roman" w:eastAsia="Times New Roman" w:hAnsi="Aptos Narrow"/>
                <w:color w:val="000000"/>
                <w:sz w:val="16"/>
                <w:szCs w:val="16"/>
              </w:rPr>
              <w:t>,</w:t>
            </w:r>
            <w:r w:rsidRPr="00313BA3">
              <w:rPr>
                <w:rFonts w:ascii="Aptos Narrow" w:cs="Times New Roman" w:eastAsia="Times New Roman" w:hAnsi="Aptos Narrow"/>
                <w:color w:val="000000"/>
                <w:sz w:val="16"/>
                <w:szCs w:val="16"/>
                <w:rtl/>
              </w:rPr>
              <w:t>٨٨٢,٧٠٤</w:t>
            </w:r>
          </w:p>
        </w:tc>
        <w:tc>
          <w:tcPr>
            <w:tcW w:type="pct" w:w="365"/>
            <w:tcBorders>
              <w:top w:val="nil"/>
              <w:left w:color="0070C0" w:space="0" w:sz="4" w:val="single"/>
              <w:bottom w:color="0070C0" w:space="0" w:sz="4" w:val="single"/>
              <w:right w:color="0070C0" w:space="0" w:sz="8" w:val="single"/>
            </w:tcBorders>
            <w:shd w:color="auto" w:fill="auto" w:val="clear"/>
            <w:noWrap/>
            <w:vAlign w:val="center"/>
            <w:hideMark/>
          </w:tcPr>
          <w:p w14:paraId="6A1D100F" w14:textId="77777777" w:rsidP="00BE5A0B" w:rsidR="00313BA3" w:rsidRDefault="00313BA3" w:rsidRPr="00313BA3">
            <w:pPr>
              <w:bidi/>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١٤</w:t>
            </w:r>
            <w:r w:rsidRPr="00313BA3">
              <w:rPr>
                <w:rFonts w:ascii="Aptos Narrow" w:cs="Times New Roman" w:eastAsia="Times New Roman" w:hAnsi="Aptos Narrow"/>
                <w:color w:val="000000"/>
                <w:sz w:val="16"/>
                <w:szCs w:val="16"/>
              </w:rPr>
              <w:t>%</w:t>
            </w:r>
          </w:p>
        </w:tc>
      </w:tr>
      <w:tr w14:paraId="30B25E66" w14:textId="77777777" w:rsidR="00105FA6" w:rsidRPr="00313BA3" w:rsidTr="001E1682">
        <w:trPr>
          <w:trHeight w:val="410"/>
        </w:trPr>
        <w:tc>
          <w:tcPr>
            <w:tcW w:type="pct" w:w="204"/>
            <w:tcBorders>
              <w:top w:val="nil"/>
              <w:left w:color="0070C0" w:space="0" w:sz="8" w:val="single"/>
              <w:bottom w:color="0070C0" w:space="0" w:sz="4" w:val="single"/>
              <w:right w:color="0070C0" w:space="0" w:sz="4" w:val="single"/>
            </w:tcBorders>
            <w:shd w:color="auto" w:fill="auto" w:val="clear"/>
            <w:noWrap/>
            <w:vAlign w:val="center"/>
            <w:hideMark/>
          </w:tcPr>
          <w:p w14:paraId="68329F28" w14:textId="77777777" w:rsidP="00313BA3" w:rsidR="00313BA3" w:rsidRDefault="00313BA3" w:rsidRPr="00313BA3">
            <w:pPr>
              <w:spacing w:before="0" w:line="240" w:lineRule="auto"/>
              <w:jc w:val="center"/>
              <w:rPr>
                <w:rFonts w:ascii="Aptos Narrow" w:cs="Times New Roman" w:eastAsia="Times New Roman" w:hAnsi="Aptos Narrow"/>
                <w:b/>
                <w:bCs/>
                <w:color w:val="000000"/>
                <w:sz w:val="16"/>
                <w:szCs w:val="16"/>
              </w:rPr>
            </w:pPr>
            <w:r w:rsidRPr="00313BA3">
              <w:rPr>
                <w:rFonts w:ascii="Aptos Narrow" w:cs="Times New Roman" w:eastAsia="Times New Roman" w:hAnsi="Aptos Narrow"/>
                <w:b/>
                <w:bCs/>
                <w:color w:val="000000"/>
                <w:sz w:val="16"/>
                <w:szCs w:val="16"/>
              </w:rPr>
              <w:t>3</w:t>
            </w:r>
          </w:p>
        </w:tc>
        <w:tc>
          <w:tcPr>
            <w:tcW w:type="pct" w:w="1394"/>
            <w:tcBorders>
              <w:top w:val="nil"/>
              <w:left w:color="0070C0" w:space="0" w:sz="4" w:val="single"/>
              <w:bottom w:color="0070C0" w:space="0" w:sz="4" w:val="single"/>
              <w:right w:color="0070C0" w:space="0" w:sz="4" w:val="single"/>
            </w:tcBorders>
            <w:shd w:color="auto" w:fill="auto" w:val="clear"/>
            <w:noWrap/>
            <w:vAlign w:val="center"/>
            <w:hideMark/>
          </w:tcPr>
          <w:p w14:paraId="7910A9C1" w14:textId="77777777" w:rsidP="00313BA3" w:rsidR="00313BA3" w:rsidRDefault="00313BA3" w:rsidRPr="00313BA3">
            <w:pPr>
              <w:bidi/>
              <w:spacing w:before="0" w:line="240" w:lineRule="auto"/>
              <w:rPr>
                <w:rFonts w:ascii="Dubai Medium" w:cs="Dubai Medium" w:eastAsia="Times New Roman" w:hAnsi="Dubai Medium"/>
                <w:color w:val="000000"/>
                <w:sz w:val="16"/>
                <w:szCs w:val="16"/>
              </w:rPr>
            </w:pPr>
            <w:r w:rsidRPr="00313BA3">
              <w:rPr>
                <w:rFonts w:ascii="Dubai Medium" w:cs="Dubai Medium" w:eastAsia="Times New Roman" w:hAnsi="Dubai Medium"/>
                <w:color w:val="000000"/>
                <w:sz w:val="16"/>
                <w:szCs w:val="16"/>
                <w:rtl/>
              </w:rPr>
              <w:t>شركة منتجات شيفرون</w:t>
            </w:r>
          </w:p>
        </w:tc>
        <w:tc>
          <w:tcPr>
            <w:tcW w:type="pct" w:w="2060"/>
            <w:tcBorders>
              <w:top w:val="nil"/>
              <w:left w:color="0070C0" w:space="0" w:sz="4" w:val="single"/>
              <w:bottom w:color="0070C0" w:space="0" w:sz="4" w:val="single"/>
              <w:right w:color="0070C0" w:space="0" w:sz="4" w:val="single"/>
            </w:tcBorders>
            <w:shd w:color="auto" w:fill="auto" w:val="clear"/>
            <w:noWrap/>
            <w:vAlign w:val="center"/>
            <w:hideMark/>
          </w:tcPr>
          <w:p w14:paraId="0F4D445B" w14:textId="77777777" w:rsidP="00313BA3" w:rsidR="00313BA3" w:rsidRDefault="00313BA3" w:rsidRPr="00313BA3">
            <w:pPr>
              <w:spacing w:before="0" w:line="240" w:lineRule="auto"/>
              <w:rPr>
                <w:rFonts w:ascii="Georgia" w:cs="Times New Roman" w:eastAsia="Times New Roman" w:hAnsi="Georgia"/>
                <w:b/>
                <w:bCs/>
                <w:color w:val="000000"/>
                <w:sz w:val="16"/>
                <w:szCs w:val="16"/>
                <w:rtl/>
              </w:rPr>
            </w:pPr>
            <w:r w:rsidRPr="00313BA3">
              <w:rPr>
                <w:rFonts w:ascii="Georgia" w:cs="Times New Roman" w:eastAsia="Times New Roman" w:hAnsi="Georgia"/>
                <w:b/>
                <w:bCs/>
                <w:color w:val="000000"/>
                <w:sz w:val="16"/>
                <w:szCs w:val="16"/>
              </w:rPr>
              <w:t>CHEVRON PRODUCTS COMPANY</w:t>
            </w:r>
          </w:p>
        </w:tc>
        <w:tc>
          <w:tcPr>
            <w:tcW w:type="pct" w:w="419"/>
            <w:tcBorders>
              <w:top w:val="nil"/>
              <w:left w:color="0070C0" w:space="0" w:sz="4" w:val="single"/>
              <w:bottom w:color="0070C0" w:space="0" w:sz="4" w:val="single"/>
              <w:right w:color="0070C0" w:space="0" w:sz="4" w:val="single"/>
            </w:tcBorders>
            <w:shd w:color="auto" w:fill="auto" w:val="clear"/>
            <w:noWrap/>
            <w:vAlign w:val="center"/>
            <w:hideMark/>
          </w:tcPr>
          <w:p w14:paraId="2244189F"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٧٢٠,٠٩٥</w:t>
            </w:r>
          </w:p>
        </w:tc>
        <w:tc>
          <w:tcPr>
            <w:tcW w:type="pct" w:w="558"/>
            <w:tcBorders>
              <w:top w:val="nil"/>
              <w:left w:color="0070C0" w:space="0" w:sz="4" w:val="single"/>
              <w:bottom w:color="0070C0" w:space="0" w:sz="4" w:val="single"/>
              <w:right w:color="0070C0" w:space="0" w:sz="4" w:val="single"/>
            </w:tcBorders>
            <w:shd w:color="auto" w:fill="auto" w:val="clear"/>
            <w:noWrap/>
            <w:vAlign w:val="center"/>
            <w:hideMark/>
          </w:tcPr>
          <w:p w14:paraId="29716321" w14:textId="0D6A4BE3"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٤٤٣,٠٢</w:t>
            </w:r>
            <w:r w:rsidR="00737FEC">
              <w:rPr>
                <w:rFonts w:ascii="Aptos Narrow" w:cs="Times New Roman" w:eastAsia="Times New Roman" w:hAnsi="Aptos Narrow" w:hint="cs"/>
                <w:color w:val="000000"/>
                <w:sz w:val="16"/>
                <w:szCs w:val="16"/>
                <w:rtl/>
              </w:rPr>
              <w:t>5</w:t>
            </w:r>
            <w:r w:rsidRPr="00313BA3">
              <w:rPr>
                <w:rFonts w:ascii="Aptos Narrow" w:cs="Times New Roman" w:eastAsia="Times New Roman" w:hAnsi="Aptos Narrow"/>
                <w:color w:val="000000"/>
                <w:sz w:val="16"/>
                <w:szCs w:val="16"/>
                <w:rtl/>
              </w:rPr>
              <w:t>,٧٥١</w:t>
            </w:r>
          </w:p>
        </w:tc>
        <w:tc>
          <w:tcPr>
            <w:tcW w:type="pct" w:w="365"/>
            <w:tcBorders>
              <w:top w:val="nil"/>
              <w:left w:color="0070C0" w:space="0" w:sz="4" w:val="single"/>
              <w:bottom w:color="0070C0" w:space="0" w:sz="4" w:val="single"/>
              <w:right w:color="0070C0" w:space="0" w:sz="8" w:val="single"/>
            </w:tcBorders>
            <w:shd w:color="auto" w:fill="auto" w:val="clear"/>
            <w:noWrap/>
            <w:vAlign w:val="center"/>
            <w:hideMark/>
          </w:tcPr>
          <w:p w14:paraId="7DF4BAE2" w14:textId="77777777" w:rsidP="00BE5A0B" w:rsidR="00313BA3" w:rsidRDefault="00313BA3" w:rsidRPr="00313BA3">
            <w:pPr>
              <w:bidi/>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١١</w:t>
            </w:r>
            <w:r w:rsidRPr="00313BA3">
              <w:rPr>
                <w:rFonts w:ascii="Aptos Narrow" w:cs="Times New Roman" w:eastAsia="Times New Roman" w:hAnsi="Aptos Narrow"/>
                <w:color w:val="000000"/>
                <w:sz w:val="16"/>
                <w:szCs w:val="16"/>
              </w:rPr>
              <w:t>%</w:t>
            </w:r>
          </w:p>
        </w:tc>
      </w:tr>
      <w:tr w14:paraId="7A9BE50D" w14:textId="77777777" w:rsidR="00105FA6" w:rsidRPr="00313BA3" w:rsidTr="001E1682">
        <w:trPr>
          <w:trHeight w:val="410"/>
        </w:trPr>
        <w:tc>
          <w:tcPr>
            <w:tcW w:type="pct" w:w="204"/>
            <w:tcBorders>
              <w:top w:val="nil"/>
              <w:left w:color="0070C0" w:space="0" w:sz="8" w:val="single"/>
              <w:bottom w:color="0070C0" w:space="0" w:sz="4" w:val="single"/>
              <w:right w:color="0070C0" w:space="0" w:sz="4" w:val="single"/>
            </w:tcBorders>
            <w:shd w:color="auto" w:fill="auto" w:val="clear"/>
            <w:noWrap/>
            <w:vAlign w:val="center"/>
            <w:hideMark/>
          </w:tcPr>
          <w:p w14:paraId="45DC30EB" w14:textId="77777777" w:rsidP="00313BA3" w:rsidR="00313BA3" w:rsidRDefault="00313BA3" w:rsidRPr="00313BA3">
            <w:pPr>
              <w:spacing w:before="0" w:line="240" w:lineRule="auto"/>
              <w:jc w:val="center"/>
              <w:rPr>
                <w:rFonts w:ascii="Aptos Narrow" w:cs="Times New Roman" w:eastAsia="Times New Roman" w:hAnsi="Aptos Narrow"/>
                <w:b/>
                <w:bCs/>
                <w:color w:val="000000"/>
                <w:sz w:val="16"/>
                <w:szCs w:val="16"/>
              </w:rPr>
            </w:pPr>
            <w:r w:rsidRPr="00313BA3">
              <w:rPr>
                <w:rFonts w:ascii="Aptos Narrow" w:cs="Times New Roman" w:eastAsia="Times New Roman" w:hAnsi="Aptos Narrow"/>
                <w:b/>
                <w:bCs/>
                <w:color w:val="000000"/>
                <w:sz w:val="16"/>
                <w:szCs w:val="16"/>
              </w:rPr>
              <w:t>4</w:t>
            </w:r>
          </w:p>
        </w:tc>
        <w:tc>
          <w:tcPr>
            <w:tcW w:type="pct" w:w="1394"/>
            <w:tcBorders>
              <w:top w:val="nil"/>
              <w:left w:color="0070C0" w:space="0" w:sz="4" w:val="single"/>
              <w:bottom w:color="0070C0" w:space="0" w:sz="4" w:val="single"/>
              <w:right w:color="0070C0" w:space="0" w:sz="4" w:val="single"/>
            </w:tcBorders>
            <w:shd w:color="auto" w:fill="auto" w:val="clear"/>
            <w:noWrap/>
            <w:vAlign w:val="center"/>
            <w:hideMark/>
          </w:tcPr>
          <w:p w14:paraId="2B4D7440" w14:textId="77777777" w:rsidP="00313BA3" w:rsidR="00313BA3" w:rsidRDefault="00313BA3" w:rsidRPr="00313BA3">
            <w:pPr>
              <w:bidi/>
              <w:spacing w:before="0" w:line="240" w:lineRule="auto"/>
              <w:rPr>
                <w:rFonts w:ascii="Dubai Medium" w:cs="Dubai Medium" w:eastAsia="Times New Roman" w:hAnsi="Dubai Medium"/>
                <w:color w:val="000000"/>
                <w:sz w:val="16"/>
                <w:szCs w:val="16"/>
              </w:rPr>
            </w:pPr>
            <w:r w:rsidRPr="00313BA3">
              <w:rPr>
                <w:rFonts w:ascii="Dubai Medium" w:cs="Dubai Medium" w:eastAsia="Times New Roman" w:hAnsi="Dubai Medium"/>
                <w:color w:val="000000"/>
                <w:sz w:val="16"/>
                <w:szCs w:val="16"/>
                <w:rtl/>
              </w:rPr>
              <w:t>شركة أرامكو للتجارة</w:t>
            </w:r>
          </w:p>
        </w:tc>
        <w:tc>
          <w:tcPr>
            <w:tcW w:type="pct" w:w="2060"/>
            <w:tcBorders>
              <w:top w:val="nil"/>
              <w:left w:color="0070C0" w:space="0" w:sz="4" w:val="single"/>
              <w:bottom w:color="0070C0" w:space="0" w:sz="4" w:val="single"/>
              <w:right w:color="0070C0" w:space="0" w:sz="4" w:val="single"/>
            </w:tcBorders>
            <w:shd w:color="auto" w:fill="auto" w:val="clear"/>
            <w:noWrap/>
            <w:vAlign w:val="center"/>
            <w:hideMark/>
          </w:tcPr>
          <w:p w14:paraId="55717CA9" w14:textId="77777777" w:rsidP="00313BA3" w:rsidR="00313BA3" w:rsidRDefault="00313BA3" w:rsidRPr="00313BA3">
            <w:pPr>
              <w:spacing w:before="0" w:line="240" w:lineRule="auto"/>
              <w:rPr>
                <w:rFonts w:ascii="Georgia" w:cs="Times New Roman" w:eastAsia="Times New Roman" w:hAnsi="Georgia"/>
                <w:b/>
                <w:bCs/>
                <w:color w:val="000000"/>
                <w:sz w:val="16"/>
                <w:szCs w:val="16"/>
                <w:rtl/>
              </w:rPr>
            </w:pPr>
            <w:r w:rsidRPr="00313BA3">
              <w:rPr>
                <w:rFonts w:ascii="Georgia" w:cs="Times New Roman" w:eastAsia="Times New Roman" w:hAnsi="Georgia"/>
                <w:b/>
                <w:bCs/>
                <w:color w:val="000000"/>
                <w:sz w:val="16"/>
                <w:szCs w:val="16"/>
              </w:rPr>
              <w:t>ARAMCO TRADING COMPANY</w:t>
            </w:r>
          </w:p>
        </w:tc>
        <w:tc>
          <w:tcPr>
            <w:tcW w:type="pct" w:w="419"/>
            <w:tcBorders>
              <w:top w:val="nil"/>
              <w:left w:color="0070C0" w:space="0" w:sz="4" w:val="single"/>
              <w:bottom w:color="0070C0" w:space="0" w:sz="4" w:val="single"/>
              <w:right w:color="0070C0" w:space="0" w:sz="4" w:val="single"/>
            </w:tcBorders>
            <w:shd w:color="auto" w:fill="auto" w:val="clear"/>
            <w:noWrap/>
            <w:vAlign w:val="center"/>
            <w:hideMark/>
          </w:tcPr>
          <w:p w14:paraId="7DC84F2F"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٧٥٠,٦٩٨</w:t>
            </w:r>
          </w:p>
        </w:tc>
        <w:tc>
          <w:tcPr>
            <w:tcW w:type="pct" w:w="558"/>
            <w:tcBorders>
              <w:top w:val="nil"/>
              <w:left w:color="0070C0" w:space="0" w:sz="4" w:val="single"/>
              <w:bottom w:color="0070C0" w:space="0" w:sz="4" w:val="single"/>
              <w:right w:color="0070C0" w:space="0" w:sz="4" w:val="single"/>
            </w:tcBorders>
            <w:shd w:color="auto" w:fill="auto" w:val="clear"/>
            <w:noWrap/>
            <w:vAlign w:val="center"/>
            <w:hideMark/>
          </w:tcPr>
          <w:p w14:paraId="0892BE94"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٣٩٩,٦٥٢,٠٢٨</w:t>
            </w:r>
          </w:p>
        </w:tc>
        <w:tc>
          <w:tcPr>
            <w:tcW w:type="pct" w:w="365"/>
            <w:tcBorders>
              <w:top w:val="nil"/>
              <w:left w:color="0070C0" w:space="0" w:sz="4" w:val="single"/>
              <w:bottom w:color="0070C0" w:space="0" w:sz="4" w:val="single"/>
              <w:right w:color="0070C0" w:space="0" w:sz="8" w:val="single"/>
            </w:tcBorders>
            <w:shd w:color="auto" w:fill="auto" w:val="clear"/>
            <w:noWrap/>
            <w:vAlign w:val="center"/>
            <w:hideMark/>
          </w:tcPr>
          <w:p w14:paraId="00A5FB07" w14:textId="77777777" w:rsidP="00BE5A0B" w:rsidR="00313BA3" w:rsidRDefault="00313BA3" w:rsidRPr="00313BA3">
            <w:pPr>
              <w:bidi/>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١٠</w:t>
            </w:r>
            <w:r w:rsidRPr="00313BA3">
              <w:rPr>
                <w:rFonts w:ascii="Aptos Narrow" w:cs="Times New Roman" w:eastAsia="Times New Roman" w:hAnsi="Aptos Narrow"/>
                <w:color w:val="000000"/>
                <w:sz w:val="16"/>
                <w:szCs w:val="16"/>
              </w:rPr>
              <w:t>%</w:t>
            </w:r>
          </w:p>
        </w:tc>
      </w:tr>
      <w:tr w14:paraId="2DC2FF9E" w14:textId="77777777" w:rsidR="00105FA6" w:rsidRPr="00313BA3" w:rsidTr="001E1682">
        <w:trPr>
          <w:trHeight w:val="410"/>
        </w:trPr>
        <w:tc>
          <w:tcPr>
            <w:tcW w:type="pct" w:w="204"/>
            <w:tcBorders>
              <w:top w:val="nil"/>
              <w:left w:color="0070C0" w:space="0" w:sz="8" w:val="single"/>
              <w:bottom w:color="0070C0" w:space="0" w:sz="4" w:val="single"/>
              <w:right w:color="0070C0" w:space="0" w:sz="4" w:val="single"/>
            </w:tcBorders>
            <w:shd w:color="auto" w:fill="auto" w:val="clear"/>
            <w:noWrap/>
            <w:vAlign w:val="center"/>
            <w:hideMark/>
          </w:tcPr>
          <w:p w14:paraId="49AF15B1" w14:textId="77777777" w:rsidP="00313BA3" w:rsidR="00313BA3" w:rsidRDefault="00313BA3" w:rsidRPr="00313BA3">
            <w:pPr>
              <w:spacing w:before="0" w:line="240" w:lineRule="auto"/>
              <w:jc w:val="center"/>
              <w:rPr>
                <w:rFonts w:ascii="Aptos Narrow" w:cs="Times New Roman" w:eastAsia="Times New Roman" w:hAnsi="Aptos Narrow"/>
                <w:b/>
                <w:bCs/>
                <w:color w:val="000000"/>
                <w:sz w:val="16"/>
                <w:szCs w:val="16"/>
              </w:rPr>
            </w:pPr>
            <w:r w:rsidRPr="00313BA3">
              <w:rPr>
                <w:rFonts w:ascii="Aptos Narrow" w:cs="Times New Roman" w:eastAsia="Times New Roman" w:hAnsi="Aptos Narrow"/>
                <w:b/>
                <w:bCs/>
                <w:color w:val="000000"/>
                <w:sz w:val="16"/>
                <w:szCs w:val="16"/>
              </w:rPr>
              <w:t>5</w:t>
            </w:r>
          </w:p>
        </w:tc>
        <w:tc>
          <w:tcPr>
            <w:tcW w:type="pct" w:w="1394"/>
            <w:tcBorders>
              <w:top w:val="nil"/>
              <w:left w:color="0070C0" w:space="0" w:sz="4" w:val="single"/>
              <w:bottom w:color="0070C0" w:space="0" w:sz="4" w:val="single"/>
              <w:right w:color="0070C0" w:space="0" w:sz="4" w:val="single"/>
            </w:tcBorders>
            <w:shd w:color="auto" w:fill="auto" w:val="clear"/>
            <w:noWrap/>
            <w:vAlign w:val="center"/>
            <w:hideMark/>
          </w:tcPr>
          <w:p w14:paraId="5CDFF0F4" w14:textId="77777777" w:rsidP="00313BA3" w:rsidR="00313BA3" w:rsidRDefault="00313BA3" w:rsidRPr="00313BA3">
            <w:pPr>
              <w:bidi/>
              <w:spacing w:before="0" w:line="240" w:lineRule="auto"/>
              <w:rPr>
                <w:rFonts w:ascii="Dubai Medium" w:cs="Dubai Medium" w:eastAsia="Times New Roman" w:hAnsi="Dubai Medium"/>
                <w:color w:val="000000"/>
                <w:sz w:val="16"/>
                <w:szCs w:val="16"/>
              </w:rPr>
            </w:pPr>
            <w:r w:rsidRPr="00313BA3">
              <w:rPr>
                <w:rFonts w:ascii="Dubai Medium" w:cs="Dubai Medium" w:eastAsia="Times New Roman" w:hAnsi="Dubai Medium"/>
                <w:color w:val="000000"/>
                <w:sz w:val="16"/>
                <w:szCs w:val="16"/>
                <w:rtl/>
              </w:rPr>
              <w:t>وزارة الطاقة والمياه (لبنان)</w:t>
            </w:r>
          </w:p>
        </w:tc>
        <w:tc>
          <w:tcPr>
            <w:tcW w:type="pct" w:w="2060"/>
            <w:tcBorders>
              <w:top w:val="nil"/>
              <w:left w:color="0070C0" w:space="0" w:sz="4" w:val="single"/>
              <w:bottom w:color="0070C0" w:space="0" w:sz="4" w:val="single"/>
              <w:right w:color="0070C0" w:space="0" w:sz="4" w:val="single"/>
            </w:tcBorders>
            <w:shd w:color="auto" w:fill="auto" w:val="clear"/>
            <w:noWrap/>
            <w:vAlign w:val="center"/>
            <w:hideMark/>
          </w:tcPr>
          <w:p w14:paraId="162BAFB0" w14:textId="77777777" w:rsidP="00313BA3" w:rsidR="00313BA3" w:rsidRDefault="00313BA3" w:rsidRPr="00313BA3">
            <w:pPr>
              <w:spacing w:before="0" w:line="240" w:lineRule="auto"/>
              <w:rPr>
                <w:rFonts w:ascii="Georgia" w:cs="Times New Roman" w:eastAsia="Times New Roman" w:hAnsi="Georgia"/>
                <w:b/>
                <w:bCs/>
                <w:color w:val="000000"/>
                <w:sz w:val="16"/>
                <w:szCs w:val="16"/>
                <w:rtl/>
              </w:rPr>
            </w:pPr>
            <w:r w:rsidRPr="00313BA3">
              <w:rPr>
                <w:rFonts w:ascii="Georgia" w:cs="Times New Roman" w:eastAsia="Times New Roman" w:hAnsi="Georgia"/>
                <w:b/>
                <w:bCs/>
                <w:color w:val="000000"/>
                <w:sz w:val="16"/>
                <w:szCs w:val="16"/>
              </w:rPr>
              <w:t>MINISTRY OF ENERGY AND WATER (LEBANON)</w:t>
            </w:r>
          </w:p>
        </w:tc>
        <w:tc>
          <w:tcPr>
            <w:tcW w:type="pct" w:w="419"/>
            <w:tcBorders>
              <w:top w:val="nil"/>
              <w:left w:color="0070C0" w:space="0" w:sz="4" w:val="single"/>
              <w:bottom w:color="0070C0" w:space="0" w:sz="4" w:val="single"/>
              <w:right w:color="0070C0" w:space="0" w:sz="4" w:val="single"/>
            </w:tcBorders>
            <w:shd w:color="auto" w:fill="auto" w:val="clear"/>
            <w:noWrap/>
            <w:vAlign w:val="center"/>
            <w:hideMark/>
          </w:tcPr>
          <w:p w14:paraId="24FFADC2"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٧٠٥,٨٧٢</w:t>
            </w:r>
          </w:p>
        </w:tc>
        <w:tc>
          <w:tcPr>
            <w:tcW w:type="pct" w:w="558"/>
            <w:tcBorders>
              <w:top w:val="nil"/>
              <w:left w:color="0070C0" w:space="0" w:sz="4" w:val="single"/>
              <w:bottom w:color="0070C0" w:space="0" w:sz="4" w:val="single"/>
              <w:right w:color="0070C0" w:space="0" w:sz="4" w:val="single"/>
            </w:tcBorders>
            <w:shd w:color="auto" w:fill="auto" w:val="clear"/>
            <w:noWrap/>
            <w:vAlign w:val="center"/>
            <w:hideMark/>
          </w:tcPr>
          <w:p w14:paraId="7FB9B581"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٣٩٥,١٢٧,٥١٠</w:t>
            </w:r>
          </w:p>
        </w:tc>
        <w:tc>
          <w:tcPr>
            <w:tcW w:type="pct" w:w="365"/>
            <w:tcBorders>
              <w:top w:val="nil"/>
              <w:left w:color="0070C0" w:space="0" w:sz="4" w:val="single"/>
              <w:bottom w:color="0070C0" w:space="0" w:sz="4" w:val="single"/>
              <w:right w:color="0070C0" w:space="0" w:sz="8" w:val="single"/>
            </w:tcBorders>
            <w:shd w:color="auto" w:fill="auto" w:val="clear"/>
            <w:noWrap/>
            <w:vAlign w:val="center"/>
            <w:hideMark/>
          </w:tcPr>
          <w:p w14:paraId="12750163" w14:textId="77777777" w:rsidP="00BE5A0B" w:rsidR="00313BA3" w:rsidRDefault="00313BA3" w:rsidRPr="00313BA3">
            <w:pPr>
              <w:bidi/>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١٠</w:t>
            </w:r>
            <w:r w:rsidRPr="00313BA3">
              <w:rPr>
                <w:rFonts w:ascii="Aptos Narrow" w:cs="Times New Roman" w:eastAsia="Times New Roman" w:hAnsi="Aptos Narrow"/>
                <w:color w:val="000000"/>
                <w:sz w:val="16"/>
                <w:szCs w:val="16"/>
              </w:rPr>
              <w:t>%</w:t>
            </w:r>
          </w:p>
        </w:tc>
      </w:tr>
      <w:tr w14:paraId="161CE9D7" w14:textId="77777777" w:rsidR="00105FA6" w:rsidRPr="00313BA3" w:rsidTr="001E1682">
        <w:trPr>
          <w:trHeight w:val="410"/>
        </w:trPr>
        <w:tc>
          <w:tcPr>
            <w:tcW w:type="pct" w:w="204"/>
            <w:tcBorders>
              <w:top w:val="nil"/>
              <w:left w:color="0070C0" w:space="0" w:sz="8" w:val="single"/>
              <w:bottom w:color="0070C0" w:space="0" w:sz="4" w:val="single"/>
              <w:right w:color="0070C0" w:space="0" w:sz="4" w:val="single"/>
            </w:tcBorders>
            <w:shd w:color="auto" w:fill="auto" w:val="clear"/>
            <w:noWrap/>
            <w:vAlign w:val="center"/>
            <w:hideMark/>
          </w:tcPr>
          <w:p w14:paraId="2CD52345" w14:textId="77777777" w:rsidP="00313BA3" w:rsidR="00313BA3" w:rsidRDefault="00313BA3" w:rsidRPr="00313BA3">
            <w:pPr>
              <w:spacing w:before="0" w:line="240" w:lineRule="auto"/>
              <w:jc w:val="center"/>
              <w:rPr>
                <w:rFonts w:ascii="Aptos Narrow" w:cs="Times New Roman" w:eastAsia="Times New Roman" w:hAnsi="Aptos Narrow"/>
                <w:b/>
                <w:bCs/>
                <w:color w:val="000000"/>
                <w:sz w:val="16"/>
                <w:szCs w:val="16"/>
              </w:rPr>
            </w:pPr>
            <w:r w:rsidRPr="00313BA3">
              <w:rPr>
                <w:rFonts w:ascii="Aptos Narrow" w:cs="Times New Roman" w:eastAsia="Times New Roman" w:hAnsi="Aptos Narrow"/>
                <w:b/>
                <w:bCs/>
                <w:color w:val="000000"/>
                <w:sz w:val="16"/>
                <w:szCs w:val="16"/>
              </w:rPr>
              <w:t>6</w:t>
            </w:r>
          </w:p>
        </w:tc>
        <w:tc>
          <w:tcPr>
            <w:tcW w:type="pct" w:w="1394"/>
            <w:tcBorders>
              <w:top w:val="nil"/>
              <w:left w:color="0070C0" w:space="0" w:sz="4" w:val="single"/>
              <w:bottom w:color="0070C0" w:space="0" w:sz="4" w:val="single"/>
              <w:right w:color="0070C0" w:space="0" w:sz="4" w:val="single"/>
            </w:tcBorders>
            <w:shd w:color="auto" w:fill="auto" w:val="clear"/>
            <w:noWrap/>
            <w:vAlign w:val="center"/>
            <w:hideMark/>
          </w:tcPr>
          <w:p w14:paraId="07B6E3DD" w14:textId="77777777" w:rsidP="00313BA3" w:rsidR="00313BA3" w:rsidRDefault="00313BA3" w:rsidRPr="00313BA3">
            <w:pPr>
              <w:bidi/>
              <w:spacing w:before="0" w:line="240" w:lineRule="auto"/>
              <w:rPr>
                <w:rFonts w:ascii="Dubai Medium" w:cs="Dubai Medium" w:eastAsia="Times New Roman" w:hAnsi="Dubai Medium"/>
                <w:color w:val="000000"/>
                <w:sz w:val="16"/>
                <w:szCs w:val="16"/>
              </w:rPr>
            </w:pPr>
            <w:r w:rsidRPr="00313BA3">
              <w:rPr>
                <w:rFonts w:ascii="Dubai Medium" w:cs="Dubai Medium" w:eastAsia="Times New Roman" w:hAnsi="Dubai Medium"/>
                <w:color w:val="000000"/>
                <w:sz w:val="16"/>
                <w:szCs w:val="16"/>
                <w:rtl/>
              </w:rPr>
              <w:t>شركة لارااك للنفط</w:t>
            </w:r>
          </w:p>
        </w:tc>
        <w:tc>
          <w:tcPr>
            <w:tcW w:type="pct" w:w="2060"/>
            <w:tcBorders>
              <w:top w:val="nil"/>
              <w:left w:color="0070C0" w:space="0" w:sz="4" w:val="single"/>
              <w:bottom w:color="0070C0" w:space="0" w:sz="4" w:val="single"/>
              <w:right w:color="0070C0" w:space="0" w:sz="4" w:val="single"/>
            </w:tcBorders>
            <w:shd w:color="auto" w:fill="auto" w:val="clear"/>
            <w:noWrap/>
            <w:vAlign w:val="center"/>
            <w:hideMark/>
          </w:tcPr>
          <w:p w14:paraId="0E5047F1" w14:textId="77777777" w:rsidP="00313BA3" w:rsidR="00313BA3" w:rsidRDefault="00313BA3" w:rsidRPr="00313BA3">
            <w:pPr>
              <w:spacing w:before="0" w:line="240" w:lineRule="auto"/>
              <w:rPr>
                <w:rFonts w:ascii="Georgia" w:cs="Times New Roman" w:eastAsia="Times New Roman" w:hAnsi="Georgia"/>
                <w:b/>
                <w:bCs/>
                <w:color w:val="000000"/>
                <w:sz w:val="16"/>
                <w:szCs w:val="16"/>
                <w:rtl/>
              </w:rPr>
            </w:pPr>
            <w:r w:rsidRPr="00313BA3">
              <w:rPr>
                <w:rFonts w:ascii="Georgia" w:cs="Times New Roman" w:eastAsia="Times New Roman" w:hAnsi="Georgia"/>
                <w:b/>
                <w:bCs/>
                <w:color w:val="000000"/>
                <w:sz w:val="16"/>
                <w:szCs w:val="16"/>
              </w:rPr>
              <w:t>LARAAK OIL TRADING</w:t>
            </w:r>
          </w:p>
        </w:tc>
        <w:tc>
          <w:tcPr>
            <w:tcW w:type="pct" w:w="419"/>
            <w:tcBorders>
              <w:top w:val="nil"/>
              <w:left w:color="0070C0" w:space="0" w:sz="4" w:val="single"/>
              <w:bottom w:color="0070C0" w:space="0" w:sz="4" w:val="single"/>
              <w:right w:color="0070C0" w:space="0" w:sz="4" w:val="single"/>
            </w:tcBorders>
            <w:shd w:color="auto" w:fill="auto" w:val="clear"/>
            <w:noWrap/>
            <w:vAlign w:val="center"/>
            <w:hideMark/>
          </w:tcPr>
          <w:p w14:paraId="38E493EF"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٥٢١,١٢٨</w:t>
            </w:r>
          </w:p>
        </w:tc>
        <w:tc>
          <w:tcPr>
            <w:tcW w:type="pct" w:w="558"/>
            <w:tcBorders>
              <w:top w:val="nil"/>
              <w:left w:color="0070C0" w:space="0" w:sz="4" w:val="single"/>
              <w:bottom w:color="0070C0" w:space="0" w:sz="4" w:val="single"/>
              <w:right w:color="0070C0" w:space="0" w:sz="4" w:val="single"/>
            </w:tcBorders>
            <w:shd w:color="auto" w:fill="auto" w:val="clear"/>
            <w:noWrap/>
            <w:vAlign w:val="center"/>
            <w:hideMark/>
          </w:tcPr>
          <w:p w14:paraId="340C182F"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٢٦٣,٢٣٩,٢٢٣</w:t>
            </w:r>
          </w:p>
        </w:tc>
        <w:tc>
          <w:tcPr>
            <w:tcW w:type="pct" w:w="365"/>
            <w:tcBorders>
              <w:top w:val="nil"/>
              <w:left w:color="0070C0" w:space="0" w:sz="4" w:val="single"/>
              <w:bottom w:color="0070C0" w:space="0" w:sz="4" w:val="single"/>
              <w:right w:color="0070C0" w:space="0" w:sz="8" w:val="single"/>
            </w:tcBorders>
            <w:shd w:color="auto" w:fill="auto" w:val="clear"/>
            <w:noWrap/>
            <w:vAlign w:val="center"/>
            <w:hideMark/>
          </w:tcPr>
          <w:p w14:paraId="4F088D2D" w14:textId="77777777" w:rsidP="00BE5A0B" w:rsidR="00313BA3" w:rsidRDefault="00313BA3" w:rsidRPr="00313BA3">
            <w:pPr>
              <w:bidi/>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٧</w:t>
            </w:r>
            <w:r w:rsidRPr="00313BA3">
              <w:rPr>
                <w:rFonts w:ascii="Aptos Narrow" w:cs="Times New Roman" w:eastAsia="Times New Roman" w:hAnsi="Aptos Narrow"/>
                <w:color w:val="000000"/>
                <w:sz w:val="16"/>
                <w:szCs w:val="16"/>
              </w:rPr>
              <w:t>%</w:t>
            </w:r>
          </w:p>
        </w:tc>
      </w:tr>
      <w:tr w14:paraId="5B4210C8" w14:textId="77777777" w:rsidR="00105FA6" w:rsidRPr="00313BA3" w:rsidTr="001E1682">
        <w:trPr>
          <w:trHeight w:val="410"/>
        </w:trPr>
        <w:tc>
          <w:tcPr>
            <w:tcW w:type="pct" w:w="204"/>
            <w:tcBorders>
              <w:top w:val="nil"/>
              <w:left w:color="0070C0" w:space="0" w:sz="8" w:val="single"/>
              <w:bottom w:color="0070C0" w:space="0" w:sz="4" w:val="single"/>
              <w:right w:color="0070C0" w:space="0" w:sz="4" w:val="single"/>
            </w:tcBorders>
            <w:shd w:color="auto" w:fill="auto" w:val="clear"/>
            <w:noWrap/>
            <w:vAlign w:val="center"/>
            <w:hideMark/>
          </w:tcPr>
          <w:p w14:paraId="6E43A58F" w14:textId="77777777" w:rsidP="00313BA3" w:rsidR="00313BA3" w:rsidRDefault="00313BA3" w:rsidRPr="00313BA3">
            <w:pPr>
              <w:spacing w:before="0" w:line="240" w:lineRule="auto"/>
              <w:jc w:val="center"/>
              <w:rPr>
                <w:rFonts w:ascii="Aptos Narrow" w:cs="Times New Roman" w:eastAsia="Times New Roman" w:hAnsi="Aptos Narrow"/>
                <w:b/>
                <w:bCs/>
                <w:color w:val="000000"/>
                <w:sz w:val="16"/>
                <w:szCs w:val="16"/>
              </w:rPr>
            </w:pPr>
            <w:r w:rsidRPr="00313BA3">
              <w:rPr>
                <w:rFonts w:ascii="Aptos Narrow" w:cs="Times New Roman" w:eastAsia="Times New Roman" w:hAnsi="Aptos Narrow"/>
                <w:b/>
                <w:bCs/>
                <w:color w:val="000000"/>
                <w:sz w:val="16"/>
                <w:szCs w:val="16"/>
              </w:rPr>
              <w:t>7</w:t>
            </w:r>
          </w:p>
        </w:tc>
        <w:tc>
          <w:tcPr>
            <w:tcW w:type="pct" w:w="1394"/>
            <w:tcBorders>
              <w:top w:val="nil"/>
              <w:left w:color="0070C0" w:space="0" w:sz="4" w:val="single"/>
              <w:bottom w:color="0070C0" w:space="0" w:sz="4" w:val="single"/>
              <w:right w:color="0070C0" w:space="0" w:sz="4" w:val="single"/>
            </w:tcBorders>
            <w:shd w:color="auto" w:fill="auto" w:val="clear"/>
            <w:noWrap/>
            <w:vAlign w:val="center"/>
            <w:hideMark/>
          </w:tcPr>
          <w:p w14:paraId="34335197" w14:textId="77777777" w:rsidP="00313BA3" w:rsidR="00313BA3" w:rsidRDefault="00313BA3" w:rsidRPr="00313BA3">
            <w:pPr>
              <w:bidi/>
              <w:spacing w:before="0" w:line="240" w:lineRule="auto"/>
              <w:rPr>
                <w:rFonts w:ascii="Dubai Medium" w:cs="Dubai Medium" w:eastAsia="Times New Roman" w:hAnsi="Dubai Medium"/>
                <w:color w:val="000000"/>
                <w:sz w:val="16"/>
                <w:szCs w:val="16"/>
              </w:rPr>
            </w:pPr>
            <w:r w:rsidRPr="00313BA3">
              <w:rPr>
                <w:rFonts w:ascii="Dubai Medium" w:cs="Dubai Medium" w:eastAsia="Times New Roman" w:hAnsi="Dubai Medium"/>
                <w:color w:val="000000"/>
                <w:sz w:val="16"/>
                <w:szCs w:val="16"/>
                <w:rtl/>
              </w:rPr>
              <w:t>شركة أوكيو للتجارة المحدودة</w:t>
            </w:r>
          </w:p>
        </w:tc>
        <w:tc>
          <w:tcPr>
            <w:tcW w:type="pct" w:w="2060"/>
            <w:tcBorders>
              <w:top w:val="nil"/>
              <w:left w:color="0070C0" w:space="0" w:sz="4" w:val="single"/>
              <w:bottom w:color="0070C0" w:space="0" w:sz="4" w:val="single"/>
              <w:right w:color="0070C0" w:space="0" w:sz="4" w:val="single"/>
            </w:tcBorders>
            <w:shd w:color="auto" w:fill="auto" w:val="clear"/>
            <w:noWrap/>
            <w:vAlign w:val="center"/>
            <w:hideMark/>
          </w:tcPr>
          <w:p w14:paraId="2FCDE466" w14:textId="77777777" w:rsidP="00313BA3" w:rsidR="00313BA3" w:rsidRDefault="00313BA3" w:rsidRPr="00313BA3">
            <w:pPr>
              <w:spacing w:before="0" w:line="240" w:lineRule="auto"/>
              <w:rPr>
                <w:rFonts w:ascii="Georgia" w:cs="Times New Roman" w:eastAsia="Times New Roman" w:hAnsi="Georgia"/>
                <w:b/>
                <w:bCs/>
                <w:color w:val="000000"/>
                <w:sz w:val="16"/>
                <w:szCs w:val="16"/>
                <w:rtl/>
              </w:rPr>
            </w:pPr>
            <w:r w:rsidRPr="00313BA3">
              <w:rPr>
                <w:rFonts w:ascii="Georgia" w:cs="Times New Roman" w:eastAsia="Times New Roman" w:hAnsi="Georgia"/>
                <w:b/>
                <w:bCs/>
                <w:color w:val="000000"/>
                <w:sz w:val="16"/>
                <w:szCs w:val="16"/>
              </w:rPr>
              <w:t xml:space="preserve">OQ TRADING LIMITED </w:t>
            </w:r>
          </w:p>
        </w:tc>
        <w:tc>
          <w:tcPr>
            <w:tcW w:type="pct" w:w="419"/>
            <w:tcBorders>
              <w:top w:val="nil"/>
              <w:left w:color="0070C0" w:space="0" w:sz="4" w:val="single"/>
              <w:bottom w:color="0070C0" w:space="0" w:sz="4" w:val="single"/>
              <w:right w:color="0070C0" w:space="0" w:sz="4" w:val="single"/>
            </w:tcBorders>
            <w:shd w:color="auto" w:fill="auto" w:val="clear"/>
            <w:noWrap/>
            <w:vAlign w:val="center"/>
            <w:hideMark/>
          </w:tcPr>
          <w:p w14:paraId="08BFEF08"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٣٤٤,٢٣٩</w:t>
            </w:r>
          </w:p>
        </w:tc>
        <w:tc>
          <w:tcPr>
            <w:tcW w:type="pct" w:w="558"/>
            <w:tcBorders>
              <w:top w:val="nil"/>
              <w:left w:color="0070C0" w:space="0" w:sz="4" w:val="single"/>
              <w:bottom w:color="0070C0" w:space="0" w:sz="4" w:val="single"/>
              <w:right w:color="0070C0" w:space="0" w:sz="4" w:val="single"/>
            </w:tcBorders>
            <w:shd w:color="auto" w:fill="auto" w:val="clear"/>
            <w:noWrap/>
            <w:vAlign w:val="center"/>
            <w:hideMark/>
          </w:tcPr>
          <w:p w14:paraId="4641AE71"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٢٢١,٢٢٦,٣٩٠</w:t>
            </w:r>
          </w:p>
        </w:tc>
        <w:tc>
          <w:tcPr>
            <w:tcW w:type="pct" w:w="365"/>
            <w:tcBorders>
              <w:top w:val="nil"/>
              <w:left w:color="0070C0" w:space="0" w:sz="4" w:val="single"/>
              <w:bottom w:color="0070C0" w:space="0" w:sz="4" w:val="single"/>
              <w:right w:color="0070C0" w:space="0" w:sz="8" w:val="single"/>
            </w:tcBorders>
            <w:shd w:color="auto" w:fill="auto" w:val="clear"/>
            <w:noWrap/>
            <w:vAlign w:val="center"/>
            <w:hideMark/>
          </w:tcPr>
          <w:p w14:paraId="60CE0927" w14:textId="77777777" w:rsidP="00BE5A0B" w:rsidR="00313BA3" w:rsidRDefault="00313BA3" w:rsidRPr="00313BA3">
            <w:pPr>
              <w:bidi/>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٦</w:t>
            </w:r>
            <w:r w:rsidRPr="00313BA3">
              <w:rPr>
                <w:rFonts w:ascii="Aptos Narrow" w:cs="Times New Roman" w:eastAsia="Times New Roman" w:hAnsi="Aptos Narrow"/>
                <w:color w:val="000000"/>
                <w:sz w:val="16"/>
                <w:szCs w:val="16"/>
              </w:rPr>
              <w:t>%</w:t>
            </w:r>
          </w:p>
        </w:tc>
      </w:tr>
      <w:tr w14:paraId="61A36C31" w14:textId="77777777" w:rsidR="00105FA6" w:rsidRPr="00313BA3" w:rsidTr="001E1682">
        <w:trPr>
          <w:trHeight w:val="410"/>
        </w:trPr>
        <w:tc>
          <w:tcPr>
            <w:tcW w:type="pct" w:w="204"/>
            <w:tcBorders>
              <w:top w:val="nil"/>
              <w:left w:color="0070C0" w:space="0" w:sz="8" w:val="single"/>
              <w:bottom w:color="0070C0" w:space="0" w:sz="4" w:val="single"/>
              <w:right w:color="0070C0" w:space="0" w:sz="4" w:val="single"/>
            </w:tcBorders>
            <w:shd w:color="auto" w:fill="auto" w:val="clear"/>
            <w:noWrap/>
            <w:vAlign w:val="center"/>
            <w:hideMark/>
          </w:tcPr>
          <w:p w14:paraId="108AACEA" w14:textId="77777777" w:rsidP="00313BA3" w:rsidR="00313BA3" w:rsidRDefault="00313BA3" w:rsidRPr="00313BA3">
            <w:pPr>
              <w:spacing w:before="0" w:line="240" w:lineRule="auto"/>
              <w:jc w:val="center"/>
              <w:rPr>
                <w:rFonts w:ascii="Aptos Narrow" w:cs="Times New Roman" w:eastAsia="Times New Roman" w:hAnsi="Aptos Narrow"/>
                <w:b/>
                <w:bCs/>
                <w:color w:val="000000"/>
                <w:sz w:val="16"/>
                <w:szCs w:val="16"/>
              </w:rPr>
            </w:pPr>
            <w:r w:rsidRPr="00313BA3">
              <w:rPr>
                <w:rFonts w:ascii="Aptos Narrow" w:cs="Times New Roman" w:eastAsia="Times New Roman" w:hAnsi="Aptos Narrow"/>
                <w:b/>
                <w:bCs/>
                <w:color w:val="000000"/>
                <w:sz w:val="16"/>
                <w:szCs w:val="16"/>
              </w:rPr>
              <w:t>8</w:t>
            </w:r>
          </w:p>
        </w:tc>
        <w:tc>
          <w:tcPr>
            <w:tcW w:type="pct" w:w="1394"/>
            <w:tcBorders>
              <w:top w:val="nil"/>
              <w:left w:color="0070C0" w:space="0" w:sz="4" w:val="single"/>
              <w:bottom w:color="0070C0" w:space="0" w:sz="4" w:val="single"/>
              <w:right w:color="0070C0" w:space="0" w:sz="4" w:val="single"/>
            </w:tcBorders>
            <w:shd w:color="auto" w:fill="auto" w:val="clear"/>
            <w:noWrap/>
            <w:vAlign w:val="center"/>
            <w:hideMark/>
          </w:tcPr>
          <w:p w14:paraId="331841D5" w14:textId="77777777" w:rsidP="00313BA3" w:rsidR="00313BA3" w:rsidRDefault="00313BA3" w:rsidRPr="00313BA3">
            <w:pPr>
              <w:bidi/>
              <w:spacing w:before="0" w:line="240" w:lineRule="auto"/>
              <w:rPr>
                <w:rFonts w:ascii="Dubai Medium" w:cs="Dubai Medium" w:eastAsia="Times New Roman" w:hAnsi="Dubai Medium"/>
                <w:color w:val="000000"/>
                <w:sz w:val="16"/>
                <w:szCs w:val="16"/>
              </w:rPr>
            </w:pPr>
            <w:r w:rsidRPr="00313BA3">
              <w:rPr>
                <w:rFonts w:ascii="Dubai Medium" w:cs="Dubai Medium" w:eastAsia="Times New Roman" w:hAnsi="Dubai Medium"/>
                <w:color w:val="000000"/>
                <w:sz w:val="16"/>
                <w:szCs w:val="16"/>
                <w:rtl/>
              </w:rPr>
              <w:t>شركة فيناندي للمشاريع</w:t>
            </w:r>
          </w:p>
        </w:tc>
        <w:tc>
          <w:tcPr>
            <w:tcW w:type="pct" w:w="2060"/>
            <w:tcBorders>
              <w:top w:val="nil"/>
              <w:left w:color="0070C0" w:space="0" w:sz="4" w:val="single"/>
              <w:bottom w:color="0070C0" w:space="0" w:sz="4" w:val="single"/>
              <w:right w:color="0070C0" w:space="0" w:sz="4" w:val="single"/>
            </w:tcBorders>
            <w:shd w:color="auto" w:fill="auto" w:val="clear"/>
            <w:noWrap/>
            <w:vAlign w:val="center"/>
            <w:hideMark/>
          </w:tcPr>
          <w:p w14:paraId="44A26464" w14:textId="77777777" w:rsidP="00313BA3" w:rsidR="00313BA3" w:rsidRDefault="00313BA3" w:rsidRPr="00313BA3">
            <w:pPr>
              <w:spacing w:before="0" w:line="240" w:lineRule="auto"/>
              <w:rPr>
                <w:rFonts w:ascii="Georgia" w:cs="Times New Roman" w:eastAsia="Times New Roman" w:hAnsi="Georgia"/>
                <w:b/>
                <w:bCs/>
                <w:color w:val="000000"/>
                <w:sz w:val="16"/>
                <w:szCs w:val="16"/>
                <w:rtl/>
              </w:rPr>
            </w:pPr>
            <w:r w:rsidRPr="00313BA3">
              <w:rPr>
                <w:rFonts w:ascii="Georgia" w:cs="Times New Roman" w:eastAsia="Times New Roman" w:hAnsi="Georgia"/>
                <w:b/>
                <w:bCs/>
                <w:color w:val="000000"/>
                <w:sz w:val="16"/>
                <w:szCs w:val="16"/>
              </w:rPr>
              <w:t>VENANDI VENTURES</w:t>
            </w:r>
          </w:p>
        </w:tc>
        <w:tc>
          <w:tcPr>
            <w:tcW w:type="pct" w:w="419"/>
            <w:tcBorders>
              <w:top w:val="nil"/>
              <w:left w:color="0070C0" w:space="0" w:sz="4" w:val="single"/>
              <w:bottom w:color="0070C0" w:space="0" w:sz="4" w:val="single"/>
              <w:right w:color="0070C0" w:space="0" w:sz="4" w:val="single"/>
            </w:tcBorders>
            <w:shd w:color="auto" w:fill="auto" w:val="clear"/>
            <w:noWrap/>
            <w:vAlign w:val="center"/>
            <w:hideMark/>
          </w:tcPr>
          <w:p w14:paraId="24F22C44"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٤٣٤,١٨٢</w:t>
            </w:r>
          </w:p>
        </w:tc>
        <w:tc>
          <w:tcPr>
            <w:tcW w:type="pct" w:w="558"/>
            <w:tcBorders>
              <w:top w:val="nil"/>
              <w:left w:color="0070C0" w:space="0" w:sz="4" w:val="single"/>
              <w:bottom w:color="0070C0" w:space="0" w:sz="4" w:val="single"/>
              <w:right w:color="0070C0" w:space="0" w:sz="4" w:val="single"/>
            </w:tcBorders>
            <w:shd w:color="auto" w:fill="auto" w:val="clear"/>
            <w:noWrap/>
            <w:vAlign w:val="center"/>
            <w:hideMark/>
          </w:tcPr>
          <w:p w14:paraId="799901AB"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١٩٩,٤١٩,٩٨٣</w:t>
            </w:r>
          </w:p>
        </w:tc>
        <w:tc>
          <w:tcPr>
            <w:tcW w:type="pct" w:w="365"/>
            <w:tcBorders>
              <w:top w:val="nil"/>
              <w:left w:color="0070C0" w:space="0" w:sz="4" w:val="single"/>
              <w:bottom w:color="0070C0" w:space="0" w:sz="4" w:val="single"/>
              <w:right w:color="0070C0" w:space="0" w:sz="8" w:val="single"/>
            </w:tcBorders>
            <w:shd w:color="auto" w:fill="auto" w:val="clear"/>
            <w:noWrap/>
            <w:vAlign w:val="center"/>
            <w:hideMark/>
          </w:tcPr>
          <w:p w14:paraId="7DE1FC92" w14:textId="77777777" w:rsidP="00BE5A0B" w:rsidR="00313BA3" w:rsidRDefault="00313BA3" w:rsidRPr="00313BA3">
            <w:pPr>
              <w:bidi/>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٥</w:t>
            </w:r>
            <w:r w:rsidRPr="00313BA3">
              <w:rPr>
                <w:rFonts w:ascii="Aptos Narrow" w:cs="Times New Roman" w:eastAsia="Times New Roman" w:hAnsi="Aptos Narrow"/>
                <w:color w:val="000000"/>
                <w:sz w:val="16"/>
                <w:szCs w:val="16"/>
              </w:rPr>
              <w:t>%</w:t>
            </w:r>
          </w:p>
        </w:tc>
      </w:tr>
      <w:tr w14:paraId="384790B9" w14:textId="77777777" w:rsidR="00105FA6" w:rsidRPr="00313BA3" w:rsidTr="001E1682">
        <w:trPr>
          <w:trHeight w:val="410"/>
        </w:trPr>
        <w:tc>
          <w:tcPr>
            <w:tcW w:type="pct" w:w="204"/>
            <w:tcBorders>
              <w:top w:val="nil"/>
              <w:left w:color="0070C0" w:space="0" w:sz="8" w:val="single"/>
              <w:bottom w:color="0070C0" w:space="0" w:sz="4" w:val="single"/>
              <w:right w:color="0070C0" w:space="0" w:sz="4" w:val="single"/>
            </w:tcBorders>
            <w:shd w:color="auto" w:fill="auto" w:val="clear"/>
            <w:noWrap/>
            <w:vAlign w:val="center"/>
            <w:hideMark/>
          </w:tcPr>
          <w:p w14:paraId="557A7714" w14:textId="77777777" w:rsidP="00313BA3" w:rsidR="00313BA3" w:rsidRDefault="00313BA3" w:rsidRPr="00313BA3">
            <w:pPr>
              <w:spacing w:before="0" w:line="240" w:lineRule="auto"/>
              <w:jc w:val="center"/>
              <w:rPr>
                <w:rFonts w:ascii="Aptos Narrow" w:cs="Times New Roman" w:eastAsia="Times New Roman" w:hAnsi="Aptos Narrow"/>
                <w:b/>
                <w:bCs/>
                <w:color w:val="000000"/>
                <w:sz w:val="16"/>
                <w:szCs w:val="16"/>
              </w:rPr>
            </w:pPr>
            <w:r w:rsidRPr="00313BA3">
              <w:rPr>
                <w:rFonts w:ascii="Aptos Narrow" w:cs="Times New Roman" w:eastAsia="Times New Roman" w:hAnsi="Aptos Narrow"/>
                <w:b/>
                <w:bCs/>
                <w:color w:val="000000"/>
                <w:sz w:val="16"/>
                <w:szCs w:val="16"/>
              </w:rPr>
              <w:t>9</w:t>
            </w:r>
          </w:p>
        </w:tc>
        <w:tc>
          <w:tcPr>
            <w:tcW w:type="pct" w:w="1394"/>
            <w:tcBorders>
              <w:top w:val="nil"/>
              <w:left w:color="0070C0" w:space="0" w:sz="4" w:val="single"/>
              <w:bottom w:color="0070C0" w:space="0" w:sz="4" w:val="single"/>
              <w:right w:color="0070C0" w:space="0" w:sz="4" w:val="single"/>
            </w:tcBorders>
            <w:shd w:color="auto" w:fill="auto" w:val="clear"/>
            <w:noWrap/>
            <w:vAlign w:val="center"/>
            <w:hideMark/>
          </w:tcPr>
          <w:p w14:paraId="56372DF4" w14:textId="77777777" w:rsidP="00313BA3" w:rsidR="00313BA3" w:rsidRDefault="00313BA3" w:rsidRPr="00313BA3">
            <w:pPr>
              <w:bidi/>
              <w:spacing w:before="0" w:line="240" w:lineRule="auto"/>
              <w:rPr>
                <w:rFonts w:ascii="Dubai Medium" w:cs="Dubai Medium" w:eastAsia="Times New Roman" w:hAnsi="Dubai Medium"/>
                <w:color w:val="000000"/>
                <w:sz w:val="16"/>
                <w:szCs w:val="16"/>
              </w:rPr>
            </w:pPr>
            <w:r w:rsidRPr="00313BA3">
              <w:rPr>
                <w:rFonts w:ascii="Dubai Medium" w:cs="Dubai Medium" w:eastAsia="Times New Roman" w:hAnsi="Dubai Medium"/>
                <w:color w:val="000000"/>
                <w:sz w:val="16"/>
                <w:szCs w:val="16"/>
                <w:rtl/>
              </w:rPr>
              <w:t>شركة وادي الوادي للتجارة العامة المحدودة</w:t>
            </w:r>
          </w:p>
        </w:tc>
        <w:tc>
          <w:tcPr>
            <w:tcW w:type="pct" w:w="2060"/>
            <w:tcBorders>
              <w:top w:val="nil"/>
              <w:left w:color="0070C0" w:space="0" w:sz="4" w:val="single"/>
              <w:bottom w:color="0070C0" w:space="0" w:sz="4" w:val="single"/>
              <w:right w:color="0070C0" w:space="0" w:sz="4" w:val="single"/>
            </w:tcBorders>
            <w:shd w:color="auto" w:fill="auto" w:val="clear"/>
            <w:noWrap/>
            <w:vAlign w:val="center"/>
            <w:hideMark/>
          </w:tcPr>
          <w:p w14:paraId="1DEAD4DE" w14:textId="77777777" w:rsidP="00313BA3" w:rsidR="00313BA3" w:rsidRDefault="00313BA3" w:rsidRPr="00313BA3">
            <w:pPr>
              <w:spacing w:before="0" w:line="240" w:lineRule="auto"/>
              <w:rPr>
                <w:rFonts w:ascii="Georgia" w:cs="Times New Roman" w:eastAsia="Times New Roman" w:hAnsi="Georgia"/>
                <w:b/>
                <w:bCs/>
                <w:color w:val="000000"/>
                <w:sz w:val="16"/>
                <w:szCs w:val="16"/>
                <w:rtl/>
              </w:rPr>
            </w:pPr>
            <w:r w:rsidRPr="00313BA3">
              <w:rPr>
                <w:rFonts w:ascii="Georgia" w:cs="Times New Roman" w:eastAsia="Times New Roman" w:hAnsi="Georgia"/>
                <w:b/>
                <w:bCs/>
                <w:color w:val="000000"/>
                <w:sz w:val="16"/>
                <w:szCs w:val="16"/>
              </w:rPr>
              <w:t>WADI AL-WADI GENERAL TRADING CO. LTD</w:t>
            </w:r>
          </w:p>
        </w:tc>
        <w:tc>
          <w:tcPr>
            <w:tcW w:type="pct" w:w="419"/>
            <w:tcBorders>
              <w:top w:val="nil"/>
              <w:left w:color="0070C0" w:space="0" w:sz="4" w:val="single"/>
              <w:bottom w:color="0070C0" w:space="0" w:sz="4" w:val="single"/>
              <w:right w:color="0070C0" w:space="0" w:sz="4" w:val="single"/>
            </w:tcBorders>
            <w:shd w:color="auto" w:fill="auto" w:val="clear"/>
            <w:noWrap/>
            <w:vAlign w:val="center"/>
            <w:hideMark/>
          </w:tcPr>
          <w:p w14:paraId="54F4F95A"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١٧٩,٠٣٠</w:t>
            </w:r>
          </w:p>
        </w:tc>
        <w:tc>
          <w:tcPr>
            <w:tcW w:type="pct" w:w="558"/>
            <w:tcBorders>
              <w:top w:val="nil"/>
              <w:left w:color="0070C0" w:space="0" w:sz="4" w:val="single"/>
              <w:bottom w:color="0070C0" w:space="0" w:sz="4" w:val="single"/>
              <w:right w:color="0070C0" w:space="0" w:sz="4" w:val="single"/>
            </w:tcBorders>
            <w:shd w:color="auto" w:fill="auto" w:val="clear"/>
            <w:noWrap/>
            <w:vAlign w:val="center"/>
            <w:hideMark/>
          </w:tcPr>
          <w:p w14:paraId="550ECE15"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٨٣,٩١٢,٨٦١</w:t>
            </w:r>
          </w:p>
        </w:tc>
        <w:tc>
          <w:tcPr>
            <w:tcW w:type="pct" w:w="365"/>
            <w:tcBorders>
              <w:top w:val="nil"/>
              <w:left w:color="0070C0" w:space="0" w:sz="4" w:val="single"/>
              <w:bottom w:color="0070C0" w:space="0" w:sz="4" w:val="single"/>
              <w:right w:color="0070C0" w:space="0" w:sz="8" w:val="single"/>
            </w:tcBorders>
            <w:shd w:color="auto" w:fill="auto" w:val="clear"/>
            <w:noWrap/>
            <w:vAlign w:val="center"/>
            <w:hideMark/>
          </w:tcPr>
          <w:p w14:paraId="3404D40C" w14:textId="77777777" w:rsidP="00BE5A0B" w:rsidR="00313BA3" w:rsidRDefault="00313BA3" w:rsidRPr="00313BA3">
            <w:pPr>
              <w:bidi/>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٢</w:t>
            </w:r>
            <w:r w:rsidRPr="00313BA3">
              <w:rPr>
                <w:rFonts w:ascii="Aptos Narrow" w:cs="Times New Roman" w:eastAsia="Times New Roman" w:hAnsi="Aptos Narrow"/>
                <w:color w:val="000000"/>
                <w:sz w:val="16"/>
                <w:szCs w:val="16"/>
              </w:rPr>
              <w:t>%</w:t>
            </w:r>
          </w:p>
        </w:tc>
      </w:tr>
      <w:tr w14:paraId="290536BC" w14:textId="77777777" w:rsidR="00105FA6" w:rsidRPr="00313BA3" w:rsidTr="001E1682">
        <w:trPr>
          <w:trHeight w:val="410"/>
        </w:trPr>
        <w:tc>
          <w:tcPr>
            <w:tcW w:type="pct" w:w="204"/>
            <w:tcBorders>
              <w:top w:val="nil"/>
              <w:left w:color="0070C0" w:space="0" w:sz="8" w:val="single"/>
              <w:bottom w:color="0070C0" w:space="0" w:sz="4" w:val="single"/>
              <w:right w:color="0070C0" w:space="0" w:sz="4" w:val="single"/>
            </w:tcBorders>
            <w:shd w:color="auto" w:fill="auto" w:val="clear"/>
            <w:noWrap/>
            <w:vAlign w:val="center"/>
            <w:hideMark/>
          </w:tcPr>
          <w:p w14:paraId="2C87E42C" w14:textId="77777777" w:rsidP="00313BA3" w:rsidR="00313BA3" w:rsidRDefault="00313BA3" w:rsidRPr="00313BA3">
            <w:pPr>
              <w:spacing w:before="0" w:line="240" w:lineRule="auto"/>
              <w:jc w:val="center"/>
              <w:rPr>
                <w:rFonts w:ascii="Aptos Narrow" w:cs="Times New Roman" w:eastAsia="Times New Roman" w:hAnsi="Aptos Narrow"/>
                <w:b/>
                <w:bCs/>
                <w:color w:val="000000"/>
                <w:sz w:val="16"/>
                <w:szCs w:val="16"/>
              </w:rPr>
            </w:pPr>
            <w:r w:rsidRPr="00313BA3">
              <w:rPr>
                <w:rFonts w:ascii="Aptos Narrow" w:cs="Times New Roman" w:eastAsia="Times New Roman" w:hAnsi="Aptos Narrow"/>
                <w:b/>
                <w:bCs/>
                <w:color w:val="000000"/>
                <w:sz w:val="16"/>
                <w:szCs w:val="16"/>
              </w:rPr>
              <w:t>10</w:t>
            </w:r>
          </w:p>
        </w:tc>
        <w:tc>
          <w:tcPr>
            <w:tcW w:type="pct" w:w="1394"/>
            <w:tcBorders>
              <w:top w:val="nil"/>
              <w:left w:color="0070C0" w:space="0" w:sz="4" w:val="single"/>
              <w:bottom w:color="0070C0" w:space="0" w:sz="4" w:val="single"/>
              <w:right w:color="0070C0" w:space="0" w:sz="4" w:val="single"/>
            </w:tcBorders>
            <w:shd w:color="auto" w:fill="auto" w:val="clear"/>
            <w:noWrap/>
            <w:vAlign w:val="center"/>
            <w:hideMark/>
          </w:tcPr>
          <w:p w14:paraId="74493317" w14:textId="77777777" w:rsidP="00313BA3" w:rsidR="00313BA3" w:rsidRDefault="00313BA3" w:rsidRPr="00313BA3">
            <w:pPr>
              <w:bidi/>
              <w:spacing w:before="0" w:line="240" w:lineRule="auto"/>
              <w:rPr>
                <w:rFonts w:ascii="Dubai Medium" w:cs="Dubai Medium" w:eastAsia="Times New Roman" w:hAnsi="Dubai Medium"/>
                <w:color w:val="000000"/>
                <w:sz w:val="16"/>
                <w:szCs w:val="16"/>
              </w:rPr>
            </w:pPr>
            <w:r w:rsidRPr="00313BA3">
              <w:rPr>
                <w:rFonts w:ascii="Dubai Medium" w:cs="Dubai Medium" w:eastAsia="Times New Roman" w:hAnsi="Dubai Medium"/>
                <w:color w:val="000000"/>
                <w:sz w:val="16"/>
                <w:szCs w:val="16"/>
                <w:rtl/>
              </w:rPr>
              <w:t>شركة إس كيه للطاقة المحدودة</w:t>
            </w:r>
          </w:p>
        </w:tc>
        <w:tc>
          <w:tcPr>
            <w:tcW w:type="pct" w:w="2060"/>
            <w:tcBorders>
              <w:top w:val="nil"/>
              <w:left w:color="0070C0" w:space="0" w:sz="4" w:val="single"/>
              <w:bottom w:color="0070C0" w:space="0" w:sz="4" w:val="single"/>
              <w:right w:color="0070C0" w:space="0" w:sz="4" w:val="single"/>
            </w:tcBorders>
            <w:shd w:color="auto" w:fill="auto" w:val="clear"/>
            <w:noWrap/>
            <w:vAlign w:val="center"/>
            <w:hideMark/>
          </w:tcPr>
          <w:p w14:paraId="3739E1A8" w14:textId="77777777" w:rsidP="00313BA3" w:rsidR="00313BA3" w:rsidRDefault="00313BA3" w:rsidRPr="00313BA3">
            <w:pPr>
              <w:spacing w:before="0" w:line="240" w:lineRule="auto"/>
              <w:rPr>
                <w:rFonts w:ascii="Georgia" w:cs="Times New Roman" w:eastAsia="Times New Roman" w:hAnsi="Georgia"/>
                <w:b/>
                <w:bCs/>
                <w:color w:val="000000"/>
                <w:sz w:val="16"/>
                <w:szCs w:val="16"/>
                <w:rtl/>
              </w:rPr>
            </w:pPr>
            <w:r w:rsidRPr="00313BA3">
              <w:rPr>
                <w:rFonts w:ascii="Georgia" w:cs="Times New Roman" w:eastAsia="Times New Roman" w:hAnsi="Georgia"/>
                <w:b/>
                <w:bCs/>
                <w:color w:val="000000"/>
                <w:sz w:val="16"/>
                <w:szCs w:val="16"/>
              </w:rPr>
              <w:t xml:space="preserve">SK ENERGY CO. LTD. </w:t>
            </w:r>
          </w:p>
        </w:tc>
        <w:tc>
          <w:tcPr>
            <w:tcW w:type="pct" w:w="419"/>
            <w:tcBorders>
              <w:top w:val="nil"/>
              <w:left w:color="0070C0" w:space="0" w:sz="4" w:val="single"/>
              <w:bottom w:color="0070C0" w:space="0" w:sz="4" w:val="single"/>
              <w:right w:color="0070C0" w:space="0" w:sz="4" w:val="single"/>
            </w:tcBorders>
            <w:shd w:color="auto" w:fill="auto" w:val="clear"/>
            <w:noWrap/>
            <w:vAlign w:val="center"/>
            <w:hideMark/>
          </w:tcPr>
          <w:p w14:paraId="4292BDE0"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٧٠,١٣٩</w:t>
            </w:r>
          </w:p>
        </w:tc>
        <w:tc>
          <w:tcPr>
            <w:tcW w:type="pct" w:w="558"/>
            <w:tcBorders>
              <w:top w:val="nil"/>
              <w:left w:color="0070C0" w:space="0" w:sz="4" w:val="single"/>
              <w:bottom w:color="0070C0" w:space="0" w:sz="4" w:val="single"/>
              <w:right w:color="0070C0" w:space="0" w:sz="4" w:val="single"/>
            </w:tcBorders>
            <w:shd w:color="auto" w:fill="auto" w:val="clear"/>
            <w:noWrap/>
            <w:vAlign w:val="center"/>
            <w:hideMark/>
          </w:tcPr>
          <w:p w14:paraId="128B1E08"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٣٥,٨٩٢,٠٠٣</w:t>
            </w:r>
          </w:p>
        </w:tc>
        <w:tc>
          <w:tcPr>
            <w:tcW w:type="pct" w:w="365"/>
            <w:tcBorders>
              <w:top w:val="nil"/>
              <w:left w:color="0070C0" w:space="0" w:sz="4" w:val="single"/>
              <w:bottom w:color="0070C0" w:space="0" w:sz="4" w:val="single"/>
              <w:right w:color="0070C0" w:space="0" w:sz="8" w:val="single"/>
            </w:tcBorders>
            <w:shd w:color="auto" w:fill="auto" w:val="clear"/>
            <w:noWrap/>
            <w:vAlign w:val="center"/>
            <w:hideMark/>
          </w:tcPr>
          <w:p w14:paraId="7E0BE2B5" w14:textId="77777777" w:rsidP="00BE5A0B" w:rsidR="00313BA3" w:rsidRDefault="00313BA3" w:rsidRPr="00313BA3">
            <w:pPr>
              <w:bidi/>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١</w:t>
            </w:r>
            <w:r w:rsidRPr="00313BA3">
              <w:rPr>
                <w:rFonts w:ascii="Aptos Narrow" w:cs="Times New Roman" w:eastAsia="Times New Roman" w:hAnsi="Aptos Narrow"/>
                <w:color w:val="000000"/>
                <w:sz w:val="16"/>
                <w:szCs w:val="16"/>
              </w:rPr>
              <w:t>%</w:t>
            </w:r>
          </w:p>
        </w:tc>
      </w:tr>
      <w:tr w14:paraId="701E7DCF" w14:textId="77777777" w:rsidR="00105FA6" w:rsidRPr="00313BA3" w:rsidTr="001E1682">
        <w:trPr>
          <w:trHeight w:val="410"/>
        </w:trPr>
        <w:tc>
          <w:tcPr>
            <w:tcW w:type="pct" w:w="204"/>
            <w:tcBorders>
              <w:top w:val="nil"/>
              <w:left w:color="0070C0" w:space="0" w:sz="8" w:val="single"/>
              <w:bottom w:color="0070C0" w:space="0" w:sz="4" w:val="single"/>
              <w:right w:color="0070C0" w:space="0" w:sz="4" w:val="single"/>
            </w:tcBorders>
            <w:shd w:color="auto" w:fill="auto" w:val="clear"/>
            <w:noWrap/>
            <w:vAlign w:val="center"/>
            <w:hideMark/>
          </w:tcPr>
          <w:p w14:paraId="4811A33D" w14:textId="77777777" w:rsidP="00313BA3" w:rsidR="00313BA3" w:rsidRDefault="00313BA3" w:rsidRPr="00313BA3">
            <w:pPr>
              <w:spacing w:before="0" w:line="240" w:lineRule="auto"/>
              <w:jc w:val="center"/>
              <w:rPr>
                <w:rFonts w:ascii="Aptos Narrow" w:cs="Times New Roman" w:eastAsia="Times New Roman" w:hAnsi="Aptos Narrow"/>
                <w:b/>
                <w:bCs/>
                <w:color w:val="000000"/>
                <w:sz w:val="16"/>
                <w:szCs w:val="16"/>
              </w:rPr>
            </w:pPr>
            <w:r w:rsidRPr="00313BA3">
              <w:rPr>
                <w:rFonts w:ascii="Aptos Narrow" w:cs="Times New Roman" w:eastAsia="Times New Roman" w:hAnsi="Aptos Narrow"/>
                <w:b/>
                <w:bCs/>
                <w:color w:val="000000"/>
                <w:sz w:val="16"/>
                <w:szCs w:val="16"/>
              </w:rPr>
              <w:t>11</w:t>
            </w:r>
          </w:p>
        </w:tc>
        <w:tc>
          <w:tcPr>
            <w:tcW w:type="pct" w:w="1394"/>
            <w:tcBorders>
              <w:top w:val="nil"/>
              <w:left w:color="0070C0" w:space="0" w:sz="4" w:val="single"/>
              <w:bottom w:color="0070C0" w:space="0" w:sz="4" w:val="single"/>
              <w:right w:color="0070C0" w:space="0" w:sz="4" w:val="single"/>
            </w:tcBorders>
            <w:shd w:color="auto" w:fill="auto" w:val="clear"/>
            <w:noWrap/>
            <w:vAlign w:val="center"/>
            <w:hideMark/>
          </w:tcPr>
          <w:p w14:paraId="67B025F0" w14:textId="77777777" w:rsidP="00313BA3" w:rsidR="00313BA3" w:rsidRDefault="00313BA3" w:rsidRPr="00313BA3">
            <w:pPr>
              <w:bidi/>
              <w:spacing w:before="0" w:line="240" w:lineRule="auto"/>
              <w:rPr>
                <w:rFonts w:ascii="Dubai Medium" w:cs="Dubai Medium" w:eastAsia="Times New Roman" w:hAnsi="Dubai Medium"/>
                <w:color w:val="000000"/>
                <w:sz w:val="16"/>
                <w:szCs w:val="16"/>
              </w:rPr>
            </w:pPr>
            <w:r w:rsidRPr="00313BA3">
              <w:rPr>
                <w:rFonts w:ascii="Dubai Medium" w:cs="Dubai Medium" w:eastAsia="Times New Roman" w:hAnsi="Dubai Medium"/>
                <w:color w:val="000000"/>
                <w:sz w:val="16"/>
                <w:szCs w:val="16"/>
                <w:rtl/>
              </w:rPr>
              <w:t>شركة ليالي السحاب</w:t>
            </w:r>
          </w:p>
        </w:tc>
        <w:tc>
          <w:tcPr>
            <w:tcW w:type="pct" w:w="2060"/>
            <w:tcBorders>
              <w:top w:val="nil"/>
              <w:left w:color="0070C0" w:space="0" w:sz="4" w:val="single"/>
              <w:bottom w:color="0070C0" w:space="0" w:sz="4" w:val="single"/>
              <w:right w:color="0070C0" w:space="0" w:sz="4" w:val="single"/>
            </w:tcBorders>
            <w:shd w:color="auto" w:fill="auto" w:val="clear"/>
            <w:noWrap/>
            <w:vAlign w:val="center"/>
            <w:hideMark/>
          </w:tcPr>
          <w:p w14:paraId="6BAC4CAA" w14:textId="77777777" w:rsidP="00313BA3" w:rsidR="00313BA3" w:rsidRDefault="00313BA3" w:rsidRPr="00313BA3">
            <w:pPr>
              <w:spacing w:before="0" w:line="240" w:lineRule="auto"/>
              <w:rPr>
                <w:rFonts w:ascii="Georgia" w:cs="Times New Roman" w:eastAsia="Times New Roman" w:hAnsi="Georgia"/>
                <w:b/>
                <w:bCs/>
                <w:color w:val="000000"/>
                <w:sz w:val="16"/>
                <w:szCs w:val="16"/>
                <w:rtl/>
              </w:rPr>
            </w:pPr>
            <w:r w:rsidRPr="00313BA3">
              <w:rPr>
                <w:rFonts w:ascii="Georgia" w:cs="Times New Roman" w:eastAsia="Times New Roman" w:hAnsi="Georgia"/>
                <w:b/>
                <w:bCs/>
                <w:color w:val="000000"/>
                <w:sz w:val="16"/>
                <w:szCs w:val="16"/>
              </w:rPr>
              <w:t>LAYALI AL-SAHAB COMPANY</w:t>
            </w:r>
          </w:p>
        </w:tc>
        <w:tc>
          <w:tcPr>
            <w:tcW w:type="pct" w:w="419"/>
            <w:tcBorders>
              <w:top w:val="nil"/>
              <w:left w:color="0070C0" w:space="0" w:sz="4" w:val="single"/>
              <w:bottom w:color="0070C0" w:space="0" w:sz="4" w:val="single"/>
              <w:right w:color="0070C0" w:space="0" w:sz="4" w:val="single"/>
            </w:tcBorders>
            <w:shd w:color="auto" w:fill="auto" w:val="clear"/>
            <w:noWrap/>
            <w:vAlign w:val="center"/>
            <w:hideMark/>
          </w:tcPr>
          <w:p w14:paraId="4C0605DA"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٣٥,٩٤٥</w:t>
            </w:r>
          </w:p>
        </w:tc>
        <w:tc>
          <w:tcPr>
            <w:tcW w:type="pct" w:w="558"/>
            <w:tcBorders>
              <w:top w:val="nil"/>
              <w:left w:color="0070C0" w:space="0" w:sz="4" w:val="single"/>
              <w:bottom w:color="0070C0" w:space="0" w:sz="4" w:val="single"/>
              <w:right w:color="0070C0" w:space="0" w:sz="4" w:val="single"/>
            </w:tcBorders>
            <w:shd w:color="auto" w:fill="auto" w:val="clear"/>
            <w:noWrap/>
            <w:vAlign w:val="center"/>
            <w:hideMark/>
          </w:tcPr>
          <w:p w14:paraId="1E1B4BD9" w14:textId="77777777" w:rsidP="00313BA3" w:rsidR="00313BA3" w:rsidRDefault="00313BA3" w:rsidRPr="00313BA3">
            <w:pPr>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١٥,٦١٧,٠٠٧</w:t>
            </w:r>
          </w:p>
        </w:tc>
        <w:tc>
          <w:tcPr>
            <w:tcW w:type="pct" w:w="365"/>
            <w:tcBorders>
              <w:top w:val="nil"/>
              <w:left w:color="0070C0" w:space="0" w:sz="4" w:val="single"/>
              <w:bottom w:color="0070C0" w:space="0" w:sz="4" w:val="single"/>
              <w:right w:color="0070C0" w:space="0" w:sz="8" w:val="single"/>
            </w:tcBorders>
            <w:shd w:color="auto" w:fill="auto" w:val="clear"/>
            <w:noWrap/>
            <w:vAlign w:val="center"/>
            <w:hideMark/>
          </w:tcPr>
          <w:p w14:paraId="18397A88" w14:textId="77777777" w:rsidP="00BE5A0B" w:rsidR="00313BA3" w:rsidRDefault="00313BA3" w:rsidRPr="00313BA3">
            <w:pPr>
              <w:bidi/>
              <w:spacing w:before="0" w:line="240" w:lineRule="auto"/>
              <w:jc w:val="center"/>
              <w:rPr>
                <w:rFonts w:ascii="Aptos Narrow" w:cs="Times New Roman" w:eastAsia="Times New Roman" w:hAnsi="Aptos Narrow"/>
                <w:color w:val="000000"/>
                <w:sz w:val="16"/>
                <w:szCs w:val="16"/>
              </w:rPr>
            </w:pPr>
            <w:r w:rsidRPr="00313BA3">
              <w:rPr>
                <w:rFonts w:ascii="Aptos Narrow" w:cs="Times New Roman" w:eastAsia="Times New Roman" w:hAnsi="Aptos Narrow"/>
                <w:color w:val="000000"/>
                <w:sz w:val="16"/>
                <w:szCs w:val="16"/>
                <w:rtl/>
              </w:rPr>
              <w:t>٠.٤</w:t>
            </w:r>
            <w:r w:rsidRPr="00313BA3">
              <w:rPr>
                <w:rFonts w:ascii="Aptos Narrow" w:cs="Times New Roman" w:eastAsia="Times New Roman" w:hAnsi="Aptos Narrow"/>
                <w:color w:val="000000"/>
                <w:sz w:val="16"/>
                <w:szCs w:val="16"/>
              </w:rPr>
              <w:t>%</w:t>
            </w:r>
          </w:p>
        </w:tc>
      </w:tr>
      <w:tr w14:paraId="56E7259A" w14:textId="77777777" w:rsidR="00E908D0" w:rsidRPr="00313BA3" w:rsidTr="001E1682">
        <w:trPr>
          <w:trHeight w:val="420"/>
        </w:trPr>
        <w:tc>
          <w:tcPr>
            <w:tcW w:type="pct" w:w="3658"/>
            <w:gridSpan w:val="3"/>
            <w:tcBorders>
              <w:top w:val="nil"/>
              <w:left w:color="0070C0" w:space="0" w:sz="8" w:val="single"/>
              <w:bottom w:color="0070C0" w:space="0" w:sz="8" w:val="single"/>
              <w:right w:color="FFFFFF" w:space="0" w:sz="4" w:val="single"/>
            </w:tcBorders>
            <w:shd w:color="000000" w:fill="00B050" w:val="clear"/>
            <w:noWrap/>
            <w:vAlign w:val="center"/>
            <w:hideMark/>
          </w:tcPr>
          <w:p w14:paraId="5CCD5633" w14:textId="77777777" w:rsidP="00313BA3" w:rsidR="00313BA3" w:rsidRDefault="00313BA3" w:rsidRPr="00313BA3">
            <w:pPr>
              <w:bidi/>
              <w:spacing w:before="0" w:line="240" w:lineRule="auto"/>
              <w:jc w:val="center"/>
              <w:rPr>
                <w:rFonts w:ascii="Dubai" w:cs="Dubai" w:eastAsia="Times New Roman" w:hAnsi="Dubai"/>
                <w:b/>
                <w:bCs/>
                <w:color w:val="FFFFFF"/>
                <w:sz w:val="16"/>
                <w:szCs w:val="16"/>
              </w:rPr>
            </w:pPr>
            <w:r w:rsidRPr="00313BA3">
              <w:rPr>
                <w:rFonts w:ascii="Dubai" w:cs="Dubai" w:eastAsia="Times New Roman" w:hAnsi="Dubai"/>
                <w:b/>
                <w:bCs/>
                <w:color w:val="FFFFFF"/>
                <w:sz w:val="16"/>
                <w:szCs w:val="16"/>
                <w:rtl/>
              </w:rPr>
              <w:t>الإجمالي</w:t>
            </w:r>
          </w:p>
        </w:tc>
        <w:tc>
          <w:tcPr>
            <w:tcW w:type="pct" w:w="419"/>
            <w:tcBorders>
              <w:top w:val="nil"/>
              <w:left w:color="FFFFFF" w:space="0" w:sz="4" w:val="single"/>
              <w:bottom w:color="0070C0" w:space="0" w:sz="8" w:val="single"/>
              <w:right w:color="FFFFFF" w:space="0" w:sz="4" w:val="single"/>
            </w:tcBorders>
            <w:shd w:color="000000" w:fill="00B050" w:val="clear"/>
            <w:noWrap/>
            <w:vAlign w:val="center"/>
            <w:hideMark/>
          </w:tcPr>
          <w:p w14:paraId="4C70C0DD" w14:textId="77777777" w:rsidP="00313BA3" w:rsidR="00313BA3" w:rsidRDefault="00313BA3" w:rsidRPr="00313BA3">
            <w:pPr>
              <w:spacing w:before="0" w:line="240" w:lineRule="auto"/>
              <w:jc w:val="center"/>
              <w:rPr>
                <w:rFonts w:ascii="Dubai" w:cs="Dubai" w:eastAsia="Times New Roman" w:hAnsi="Dubai"/>
                <w:b/>
                <w:bCs/>
                <w:color w:val="FFFFFF"/>
                <w:sz w:val="16"/>
                <w:szCs w:val="16"/>
                <w:rtl/>
              </w:rPr>
            </w:pPr>
            <w:r w:rsidRPr="00313BA3">
              <w:rPr>
                <w:rFonts w:ascii="Dubai" w:cs="Dubai" w:eastAsia="Times New Roman" w:hAnsi="Dubai"/>
                <w:b/>
                <w:bCs/>
                <w:color w:val="FFFFFF"/>
                <w:sz w:val="16"/>
                <w:szCs w:val="16"/>
                <w:rtl/>
              </w:rPr>
              <w:t>٧,٦٢٧,١٧٩</w:t>
            </w:r>
          </w:p>
        </w:tc>
        <w:tc>
          <w:tcPr>
            <w:tcW w:type="pct" w:w="558"/>
            <w:tcBorders>
              <w:top w:val="nil"/>
              <w:left w:color="FFFFFF" w:space="0" w:sz="4" w:val="single"/>
              <w:bottom w:color="0070C0" w:space="0" w:sz="8" w:val="single"/>
              <w:right w:color="FFFFFF" w:space="0" w:sz="4" w:val="single"/>
            </w:tcBorders>
            <w:shd w:color="000000" w:fill="00B050" w:val="clear"/>
            <w:noWrap/>
            <w:vAlign w:val="center"/>
            <w:hideMark/>
          </w:tcPr>
          <w:p w14:paraId="1CA3AC10" w14:textId="63241655" w:rsidP="00313BA3" w:rsidR="00313BA3" w:rsidRDefault="00313BA3" w:rsidRPr="00313BA3">
            <w:pPr>
              <w:spacing w:before="0" w:line="240" w:lineRule="auto"/>
              <w:jc w:val="center"/>
              <w:rPr>
                <w:rFonts w:ascii="Dubai" w:cs="Dubai" w:eastAsia="Times New Roman" w:hAnsi="Dubai"/>
                <w:b/>
                <w:bCs/>
                <w:color w:val="FFFFFF"/>
                <w:sz w:val="16"/>
                <w:szCs w:val="16"/>
              </w:rPr>
            </w:pPr>
            <w:r w:rsidRPr="00313BA3">
              <w:rPr>
                <w:rFonts w:ascii="Dubai" w:cs="Dubai" w:eastAsia="Times New Roman" w:hAnsi="Dubai"/>
                <w:b/>
                <w:bCs/>
                <w:color w:val="FFFFFF"/>
                <w:sz w:val="16"/>
                <w:szCs w:val="16"/>
                <w:rtl/>
              </w:rPr>
              <w:t>٤,٠٠٧,٠٣</w:t>
            </w:r>
            <w:r w:rsidR="00737FEC">
              <w:rPr>
                <w:rFonts w:ascii="Dubai" w:cs="Dubai" w:eastAsia="Times New Roman" w:hAnsi="Dubai" w:hint="cs"/>
                <w:b/>
                <w:bCs/>
                <w:color w:val="FFFFFF"/>
                <w:sz w:val="16"/>
                <w:szCs w:val="16"/>
                <w:rtl/>
              </w:rPr>
              <w:t>0</w:t>
            </w:r>
            <w:r w:rsidRPr="00313BA3">
              <w:rPr>
                <w:rFonts w:ascii="Dubai" w:cs="Dubai" w:eastAsia="Times New Roman" w:hAnsi="Dubai"/>
                <w:b/>
                <w:bCs/>
                <w:color w:val="FFFFFF"/>
                <w:sz w:val="16"/>
                <w:szCs w:val="16"/>
                <w:rtl/>
              </w:rPr>
              <w:t>,٢٦٩</w:t>
            </w:r>
          </w:p>
        </w:tc>
        <w:tc>
          <w:tcPr>
            <w:tcW w:type="pct" w:w="365"/>
            <w:tcBorders>
              <w:top w:val="nil"/>
              <w:left w:val="nil"/>
              <w:bottom w:color="0070C0" w:space="0" w:sz="8" w:val="single"/>
              <w:right w:color="0070C0" w:space="0" w:sz="8" w:val="single"/>
            </w:tcBorders>
            <w:shd w:color="000000" w:fill="00B050" w:val="clear"/>
            <w:noWrap/>
            <w:vAlign w:val="center"/>
            <w:hideMark/>
          </w:tcPr>
          <w:p w14:paraId="4E0CAA1E" w14:textId="77777777" w:rsidP="00BE5A0B" w:rsidR="00313BA3" w:rsidRDefault="00313BA3" w:rsidRPr="00313BA3">
            <w:pPr>
              <w:bidi/>
              <w:spacing w:before="0" w:line="240" w:lineRule="auto"/>
              <w:jc w:val="center"/>
              <w:rPr>
                <w:rFonts w:ascii="Dubai" w:cs="Dubai" w:eastAsia="Times New Roman" w:hAnsi="Dubai"/>
                <w:b/>
                <w:bCs/>
                <w:color w:val="FFFFFF"/>
                <w:sz w:val="16"/>
                <w:szCs w:val="16"/>
              </w:rPr>
            </w:pPr>
            <w:r w:rsidRPr="00313BA3">
              <w:rPr>
                <w:rFonts w:ascii="Dubai" w:cs="Dubai" w:eastAsia="Times New Roman" w:hAnsi="Dubai"/>
                <w:b/>
                <w:bCs/>
                <w:color w:val="FFFFFF"/>
                <w:sz w:val="16"/>
                <w:szCs w:val="16"/>
                <w:rtl/>
              </w:rPr>
              <w:t>١٠٠</w:t>
            </w:r>
            <w:r w:rsidRPr="00313BA3">
              <w:rPr>
                <w:rFonts w:ascii="Dubai" w:cs="Dubai" w:eastAsia="Times New Roman" w:hAnsi="Dubai"/>
                <w:b/>
                <w:bCs/>
                <w:color w:val="FFFFFF"/>
                <w:sz w:val="16"/>
                <w:szCs w:val="16"/>
              </w:rPr>
              <w:t>%</w:t>
            </w:r>
          </w:p>
        </w:tc>
      </w:tr>
    </w:tbl>
    <w:p w14:paraId="1FF67BE4" w14:textId="77777777" w:rsidP="001E1682" w:rsidR="001E1682" w:rsidRDefault="001E1682"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شركة تسويق النفط</w:t>
      </w:r>
      <w:r>
        <w:rPr>
          <w:rFonts w:ascii="Dubai" w:cs="Dubai" w:hAnsi="Dubai" w:hint="cs"/>
          <w:b/>
          <w:bCs/>
          <w:sz w:val="18"/>
          <w:szCs w:val="18"/>
          <w:rtl/>
          <w:lang w:bidi="ar-JO"/>
        </w:rPr>
        <w:t>.</w:t>
      </w:r>
    </w:p>
    <w:p w14:paraId="0CDF9E16" w14:textId="77777777" w:rsidP="00CD23E6" w:rsidR="00CD23E6" w:rsidRDefault="00CD23E6">
      <w:pPr>
        <w:tabs>
          <w:tab w:pos="7776" w:val="right"/>
        </w:tabs>
        <w:bidi/>
        <w:spacing w:line="240" w:lineRule="auto"/>
        <w:ind w:left="360"/>
        <w:jc w:val="both"/>
        <w:rPr>
          <w:rFonts w:ascii="Dubai" w:cs="Dubai" w:hAnsi="Dubai"/>
          <w:b/>
          <w:bCs/>
          <w:noProof/>
          <w:color w:val="00B050"/>
          <w:szCs w:val="24"/>
          <w:rtl/>
          <w:lang w:bidi="ar-LB"/>
        </w:rPr>
      </w:pPr>
    </w:p>
    <w:tbl>
      <w:tblPr>
        <w:bidiVisual/>
        <w:tblW w:type="pct" w:w="5000"/>
        <w:tblLook w:firstColumn="1" w:firstRow="1" w:lastColumn="0" w:lastRow="0" w:noHBand="0" w:noVBand="1" w:val="04A0"/>
      </w:tblPr>
      <w:tblGrid>
        <w:gridCol w:w="430"/>
        <w:gridCol w:w="2966"/>
        <w:gridCol w:w="3792"/>
        <w:gridCol w:w="886"/>
        <w:gridCol w:w="1071"/>
        <w:gridCol w:w="771"/>
      </w:tblGrid>
      <w:tr w14:paraId="7B6DCF44" w14:textId="77777777" w:rsidR="004814DD" w:rsidRPr="004814DD" w:rsidTr="004814DD">
        <w:trPr>
          <w:trHeight w:val="530"/>
        </w:trPr>
        <w:tc>
          <w:tcPr>
            <w:tcW w:type="pct" w:w="5000"/>
            <w:gridSpan w:val="6"/>
            <w:tcBorders>
              <w:top w:color="0070C0" w:space="0" w:sz="8" w:val="single"/>
              <w:left w:color="0070C0" w:space="0" w:sz="8" w:val="single"/>
              <w:bottom w:color="FFFFFF" w:space="0" w:sz="4" w:val="single"/>
              <w:right w:color="0070C0" w:space="0" w:sz="8" w:val="single"/>
            </w:tcBorders>
            <w:shd w:color="000000" w:fill="00B050" w:val="clear"/>
            <w:noWrap/>
            <w:vAlign w:val="center"/>
            <w:hideMark/>
          </w:tcPr>
          <w:p w14:paraId="43C86F97" w14:textId="677A34C8" w:rsidP="004814DD" w:rsidR="004814DD" w:rsidRDefault="004814DD" w:rsidRPr="004814DD">
            <w:pPr>
              <w:bidi/>
              <w:spacing w:before="0" w:line="240" w:lineRule="auto"/>
              <w:jc w:val="center"/>
              <w:rPr>
                <w:rFonts w:ascii="Dubai" w:cs="Dubai" w:eastAsia="Times New Roman" w:hAnsi="Dubai"/>
                <w:b/>
                <w:bCs/>
                <w:color w:val="FFFFFF"/>
                <w:sz w:val="16"/>
                <w:szCs w:val="16"/>
              </w:rPr>
            </w:pPr>
            <w:r w:rsidRPr="004814DD">
              <w:rPr>
                <w:rFonts w:ascii="Dubai" w:cs="Dubai" w:eastAsia="Times New Roman" w:hAnsi="Dubai"/>
                <w:b/>
                <w:bCs/>
                <w:color w:val="FFFFFF"/>
                <w:szCs w:val="24"/>
                <w:rtl/>
              </w:rPr>
              <w:t xml:space="preserve">الشركات المشترية للنفثا خلال </w:t>
            </w:r>
            <w:r w:rsidR="001D2958">
              <w:rPr>
                <w:rFonts w:ascii="Dubai" w:cs="Dubai" w:eastAsia="Times New Roman" w:hAnsi="Dubai" w:hint="cs"/>
                <w:b/>
                <w:bCs/>
                <w:color w:val="FFFFFF"/>
                <w:szCs w:val="24"/>
                <w:rtl/>
              </w:rPr>
              <w:t>سنة</w:t>
            </w:r>
            <w:r w:rsidRPr="004814DD">
              <w:rPr>
                <w:rFonts w:ascii="Dubai" w:cs="Dubai" w:eastAsia="Times New Roman" w:hAnsi="Dubai"/>
                <w:b/>
                <w:bCs/>
                <w:color w:val="FFFFFF"/>
                <w:szCs w:val="24"/>
                <w:rtl/>
              </w:rPr>
              <w:t xml:space="preserve"> 2022</w:t>
            </w:r>
          </w:p>
        </w:tc>
      </w:tr>
      <w:tr w14:paraId="281B6D4D" w14:textId="77777777" w:rsidR="004814DD" w:rsidRPr="004814DD" w:rsidTr="001E1682">
        <w:trPr>
          <w:trHeight w:val="872"/>
        </w:trPr>
        <w:tc>
          <w:tcPr>
            <w:tcW w:type="pct" w:w="217"/>
            <w:tcBorders>
              <w:top w:val="nil"/>
              <w:left w:color="0070C0" w:space="0" w:sz="8" w:val="single"/>
              <w:bottom w:val="nil"/>
              <w:right w:color="FFFFFF" w:space="0" w:sz="4" w:val="single"/>
            </w:tcBorders>
            <w:shd w:color="000000" w:fill="00B050" w:val="clear"/>
            <w:vAlign w:val="center"/>
            <w:hideMark/>
          </w:tcPr>
          <w:p w14:paraId="3EB5549F" w14:textId="77777777" w:rsidP="004814DD" w:rsidR="004814DD" w:rsidRDefault="004814DD" w:rsidRPr="004814DD">
            <w:pPr>
              <w:bidi/>
              <w:spacing w:before="0" w:line="240" w:lineRule="auto"/>
              <w:jc w:val="center"/>
              <w:rPr>
                <w:rFonts w:ascii="Dubai" w:cs="Dubai" w:eastAsia="Times New Roman" w:hAnsi="Dubai"/>
                <w:b/>
                <w:bCs/>
                <w:color w:val="FFFFFF"/>
                <w:sz w:val="16"/>
                <w:szCs w:val="16"/>
                <w:rtl/>
              </w:rPr>
            </w:pPr>
            <w:r w:rsidRPr="004814DD">
              <w:rPr>
                <w:rFonts w:ascii="Dubai" w:cs="Dubai" w:eastAsia="Times New Roman" w:hAnsi="Dubai"/>
                <w:b/>
                <w:bCs/>
                <w:color w:val="FFFFFF"/>
                <w:sz w:val="16"/>
                <w:szCs w:val="16"/>
                <w:rtl/>
              </w:rPr>
              <w:t>رقم</w:t>
            </w:r>
          </w:p>
        </w:tc>
        <w:tc>
          <w:tcPr>
            <w:tcW w:type="pct" w:w="1496"/>
            <w:tcBorders>
              <w:top w:val="nil"/>
              <w:left w:color="FFFFFF" w:space="0" w:sz="4" w:val="single"/>
              <w:bottom w:val="nil"/>
              <w:right w:color="FFFFFF" w:space="0" w:sz="4" w:val="single"/>
            </w:tcBorders>
            <w:shd w:color="000000" w:fill="00B050" w:val="clear"/>
            <w:vAlign w:val="center"/>
            <w:hideMark/>
          </w:tcPr>
          <w:p w14:paraId="4D7C2769" w14:textId="77777777" w:rsidP="004814DD" w:rsidR="004814DD" w:rsidRDefault="004814DD" w:rsidRPr="004814DD">
            <w:pPr>
              <w:bidi/>
              <w:spacing w:before="0" w:line="240" w:lineRule="auto"/>
              <w:jc w:val="center"/>
              <w:rPr>
                <w:rFonts w:ascii="Dubai" w:cs="Dubai" w:eastAsia="Times New Roman" w:hAnsi="Dubai"/>
                <w:b/>
                <w:bCs/>
                <w:color w:val="FFFFFF"/>
                <w:sz w:val="16"/>
                <w:szCs w:val="16"/>
                <w:rtl/>
              </w:rPr>
            </w:pPr>
            <w:r w:rsidRPr="004814DD">
              <w:rPr>
                <w:rFonts w:ascii="Dubai" w:cs="Dubai" w:eastAsia="Times New Roman" w:hAnsi="Dubai"/>
                <w:b/>
                <w:bCs/>
                <w:color w:val="FFFFFF"/>
                <w:sz w:val="16"/>
                <w:szCs w:val="16"/>
                <w:rtl/>
              </w:rPr>
              <w:t>إسم الشركة المشترية باللغة العربية</w:t>
            </w:r>
          </w:p>
        </w:tc>
        <w:tc>
          <w:tcPr>
            <w:tcW w:type="pct" w:w="1912"/>
            <w:tcBorders>
              <w:top w:val="nil"/>
              <w:left w:color="FFFFFF" w:space="0" w:sz="4" w:val="single"/>
              <w:bottom w:val="nil"/>
              <w:right w:color="FFFFFF" w:space="0" w:sz="4" w:val="single"/>
            </w:tcBorders>
            <w:shd w:color="000000" w:fill="00B050" w:val="clear"/>
            <w:vAlign w:val="center"/>
            <w:hideMark/>
          </w:tcPr>
          <w:p w14:paraId="2F00C435" w14:textId="77777777" w:rsidP="004814DD" w:rsidR="004814DD" w:rsidRDefault="004814DD" w:rsidRPr="004814DD">
            <w:pPr>
              <w:bidi/>
              <w:spacing w:before="0" w:line="240" w:lineRule="auto"/>
              <w:jc w:val="center"/>
              <w:rPr>
                <w:rFonts w:ascii="Dubai" w:cs="Dubai" w:eastAsia="Times New Roman" w:hAnsi="Dubai"/>
                <w:b/>
                <w:bCs/>
                <w:color w:val="FFFFFF"/>
                <w:sz w:val="16"/>
                <w:szCs w:val="16"/>
                <w:rtl/>
              </w:rPr>
            </w:pPr>
            <w:r w:rsidRPr="004814DD">
              <w:rPr>
                <w:rFonts w:ascii="Dubai" w:cs="Dubai" w:eastAsia="Times New Roman" w:hAnsi="Dubai"/>
                <w:b/>
                <w:bCs/>
                <w:color w:val="FFFFFF"/>
                <w:sz w:val="16"/>
                <w:szCs w:val="16"/>
                <w:rtl/>
              </w:rPr>
              <w:t>إسم الشركة المشترية باللغة الإنكليزية</w:t>
            </w:r>
          </w:p>
        </w:tc>
        <w:tc>
          <w:tcPr>
            <w:tcW w:type="pct" w:w="447"/>
            <w:tcBorders>
              <w:top w:val="nil"/>
              <w:left w:color="FFFFFF" w:space="0" w:sz="4" w:val="single"/>
              <w:bottom w:val="nil"/>
              <w:right w:color="FFFFFF" w:space="0" w:sz="4" w:val="single"/>
            </w:tcBorders>
            <w:shd w:color="000000" w:fill="00B050" w:val="clear"/>
            <w:vAlign w:val="center"/>
            <w:hideMark/>
          </w:tcPr>
          <w:p w14:paraId="4B73EFA8" w14:textId="7A701F00" w:rsidP="004814DD" w:rsidR="004814DD" w:rsidRDefault="004814DD" w:rsidRPr="004814DD">
            <w:pPr>
              <w:bidi/>
              <w:spacing w:before="0" w:line="240" w:lineRule="auto"/>
              <w:jc w:val="center"/>
              <w:rPr>
                <w:rFonts w:ascii="Dubai" w:cs="Dubai" w:eastAsia="Times New Roman" w:hAnsi="Dubai"/>
                <w:b/>
                <w:bCs/>
                <w:color w:val="FFFFFF"/>
                <w:sz w:val="16"/>
                <w:szCs w:val="16"/>
                <w:rtl/>
              </w:rPr>
            </w:pPr>
            <w:r w:rsidRPr="004814DD">
              <w:rPr>
                <w:rFonts w:ascii="Dubai" w:cs="Dubai" w:eastAsia="Times New Roman" w:hAnsi="Dubai"/>
                <w:b/>
                <w:bCs/>
                <w:color w:val="FFFFFF"/>
                <w:sz w:val="16"/>
                <w:szCs w:val="16"/>
                <w:rtl/>
              </w:rPr>
              <w:t>الكمية (</w:t>
            </w:r>
            <w:r w:rsidR="00F65B98">
              <w:rPr>
                <w:rFonts w:ascii="Dubai" w:cs="Dubai" w:eastAsia="Times New Roman" w:hAnsi="Dubai" w:hint="cs"/>
                <w:b/>
                <w:bCs/>
                <w:color w:val="FFFFFF"/>
                <w:sz w:val="16"/>
                <w:szCs w:val="16"/>
                <w:rtl/>
              </w:rPr>
              <w:t>طن</w:t>
            </w:r>
            <w:r w:rsidRPr="004814DD">
              <w:rPr>
                <w:rFonts w:ascii="Dubai" w:cs="Dubai" w:eastAsia="Times New Roman" w:hAnsi="Dubai"/>
                <w:b/>
                <w:bCs/>
                <w:color w:val="FFFFFF"/>
                <w:sz w:val="16"/>
                <w:szCs w:val="16"/>
                <w:rtl/>
              </w:rPr>
              <w:t>)</w:t>
            </w:r>
          </w:p>
        </w:tc>
        <w:tc>
          <w:tcPr>
            <w:tcW w:type="pct" w:w="540"/>
            <w:tcBorders>
              <w:top w:val="nil"/>
              <w:left w:color="FFFFFF" w:space="0" w:sz="4" w:val="single"/>
              <w:bottom w:val="nil"/>
              <w:right w:color="FFFFFF" w:space="0" w:sz="4" w:val="single"/>
            </w:tcBorders>
            <w:shd w:color="000000" w:fill="00B050" w:val="clear"/>
            <w:vAlign w:val="center"/>
            <w:hideMark/>
          </w:tcPr>
          <w:p w14:paraId="39BDE808" w14:textId="77777777" w:rsidP="004814DD" w:rsidR="004814DD" w:rsidRDefault="004814DD" w:rsidRPr="004814DD">
            <w:pPr>
              <w:bidi/>
              <w:spacing w:before="0" w:line="240" w:lineRule="auto"/>
              <w:jc w:val="center"/>
              <w:rPr>
                <w:rFonts w:ascii="Dubai" w:cs="Dubai" w:eastAsia="Times New Roman" w:hAnsi="Dubai"/>
                <w:b/>
                <w:bCs/>
                <w:color w:val="FFFFFF"/>
                <w:sz w:val="16"/>
                <w:szCs w:val="16"/>
                <w:rtl/>
              </w:rPr>
            </w:pPr>
            <w:r w:rsidRPr="004814DD">
              <w:rPr>
                <w:rFonts w:ascii="Dubai" w:cs="Dubai" w:eastAsia="Times New Roman" w:hAnsi="Dubai"/>
                <w:b/>
                <w:bCs/>
                <w:color w:val="FFFFFF"/>
                <w:sz w:val="16"/>
                <w:szCs w:val="16"/>
                <w:rtl/>
              </w:rPr>
              <w:t>المبلغ (دولار أميركي)</w:t>
            </w:r>
          </w:p>
        </w:tc>
        <w:tc>
          <w:tcPr>
            <w:tcW w:type="pct" w:w="389"/>
            <w:tcBorders>
              <w:top w:val="nil"/>
              <w:left w:val="nil"/>
              <w:bottom w:val="nil"/>
              <w:right w:color="0070C0" w:space="0" w:sz="8" w:val="single"/>
            </w:tcBorders>
            <w:shd w:color="000000" w:fill="00B050" w:val="clear"/>
            <w:vAlign w:val="center"/>
            <w:hideMark/>
          </w:tcPr>
          <w:p w14:paraId="457B593E" w14:textId="77777777" w:rsidP="004814DD" w:rsidR="004814DD" w:rsidRDefault="004814DD" w:rsidRPr="004814DD">
            <w:pPr>
              <w:bidi/>
              <w:spacing w:before="0" w:line="240" w:lineRule="auto"/>
              <w:jc w:val="center"/>
              <w:rPr>
                <w:rFonts w:ascii="Dubai" w:cs="Dubai" w:eastAsia="Times New Roman" w:hAnsi="Dubai"/>
                <w:b/>
                <w:bCs/>
                <w:color w:val="FFFFFF"/>
                <w:sz w:val="16"/>
                <w:szCs w:val="16"/>
                <w:rtl/>
              </w:rPr>
            </w:pPr>
            <w:r w:rsidRPr="004814DD">
              <w:rPr>
                <w:rFonts w:ascii="Dubai" w:cs="Dubai" w:eastAsia="Times New Roman" w:hAnsi="Dubai"/>
                <w:b/>
                <w:bCs/>
                <w:color w:val="FFFFFF"/>
                <w:sz w:val="16"/>
                <w:szCs w:val="16"/>
                <w:rtl/>
              </w:rPr>
              <w:t>% من إجمالي قيمة المبيعات</w:t>
            </w:r>
          </w:p>
        </w:tc>
      </w:tr>
      <w:tr w14:paraId="7D491469" w14:textId="77777777" w:rsidR="004814DD" w:rsidRPr="004814DD" w:rsidTr="001E1682">
        <w:trPr>
          <w:trHeight w:val="410"/>
        </w:trPr>
        <w:tc>
          <w:tcPr>
            <w:tcW w:type="pct" w:w="217"/>
            <w:tcBorders>
              <w:top w:color="0070C0" w:space="0" w:sz="4" w:val="single"/>
              <w:left w:color="0070C0" w:space="0" w:sz="8" w:val="single"/>
              <w:bottom w:color="0070C0" w:space="0" w:sz="4" w:val="single"/>
              <w:right w:color="0070C0" w:space="0" w:sz="4" w:val="single"/>
            </w:tcBorders>
            <w:shd w:color="auto" w:fill="auto" w:val="clear"/>
            <w:noWrap/>
            <w:vAlign w:val="center"/>
            <w:hideMark/>
          </w:tcPr>
          <w:p w14:paraId="3F3CEB47" w14:textId="77777777" w:rsidP="004814DD" w:rsidR="004814DD" w:rsidRDefault="004814DD" w:rsidRPr="004814DD">
            <w:pPr>
              <w:spacing w:before="0" w:line="240" w:lineRule="auto"/>
              <w:jc w:val="center"/>
              <w:rPr>
                <w:rFonts w:ascii="Aptos Narrow" w:cs="Times New Roman" w:eastAsia="Times New Roman" w:hAnsi="Aptos Narrow"/>
                <w:b/>
                <w:bCs/>
                <w:color w:val="000000"/>
                <w:sz w:val="16"/>
                <w:szCs w:val="16"/>
                <w:rtl/>
              </w:rPr>
            </w:pPr>
            <w:r w:rsidRPr="004814DD">
              <w:rPr>
                <w:rFonts w:ascii="Aptos Narrow" w:cs="Times New Roman" w:eastAsia="Times New Roman" w:hAnsi="Aptos Narrow"/>
                <w:b/>
                <w:bCs/>
                <w:color w:val="000000"/>
                <w:sz w:val="16"/>
                <w:szCs w:val="16"/>
              </w:rPr>
              <w:t>1</w:t>
            </w:r>
          </w:p>
        </w:tc>
        <w:tc>
          <w:tcPr>
            <w:tcW w:type="pct" w:w="1496"/>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1F1AE780" w14:textId="77777777" w:rsidP="004814DD" w:rsidR="004814DD" w:rsidRDefault="004814DD" w:rsidRPr="004814DD">
            <w:pPr>
              <w:bidi/>
              <w:spacing w:before="0" w:line="240" w:lineRule="auto"/>
              <w:rPr>
                <w:rFonts w:ascii="Dubai Medium" w:cs="Dubai Medium" w:eastAsia="Times New Roman" w:hAnsi="Dubai Medium"/>
                <w:color w:val="000000"/>
                <w:sz w:val="16"/>
                <w:szCs w:val="16"/>
              </w:rPr>
            </w:pPr>
            <w:r w:rsidRPr="004814DD">
              <w:rPr>
                <w:rFonts w:ascii="Dubai Medium" w:cs="Dubai Medium" w:eastAsia="Times New Roman" w:hAnsi="Dubai Medium"/>
                <w:color w:val="000000"/>
                <w:sz w:val="16"/>
                <w:szCs w:val="16"/>
                <w:rtl/>
              </w:rPr>
              <w:t xml:space="preserve">شركة شعاع الطاقة للخدمات النفطية المحدودة </w:t>
            </w:r>
          </w:p>
        </w:tc>
        <w:tc>
          <w:tcPr>
            <w:tcW w:type="pct" w:w="1912"/>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662FD1C5" w14:textId="77777777" w:rsidP="004814DD" w:rsidR="004814DD" w:rsidRDefault="004814DD" w:rsidRPr="004814DD">
            <w:pPr>
              <w:spacing w:before="0" w:line="240" w:lineRule="auto"/>
              <w:rPr>
                <w:rFonts w:ascii="Georgia" w:cs="Times New Roman" w:eastAsia="Times New Roman" w:hAnsi="Georgia"/>
                <w:b/>
                <w:bCs/>
                <w:color w:val="000000"/>
                <w:sz w:val="16"/>
                <w:szCs w:val="16"/>
                <w:rtl/>
              </w:rPr>
            </w:pPr>
            <w:r w:rsidRPr="004814DD">
              <w:rPr>
                <w:rFonts w:ascii="Georgia" w:cs="Times New Roman" w:eastAsia="Times New Roman" w:hAnsi="Georgia"/>
                <w:b/>
                <w:bCs/>
                <w:color w:val="000000"/>
                <w:sz w:val="16"/>
                <w:szCs w:val="16"/>
              </w:rPr>
              <w:t>SHUAA ENERGY FOR OIL SERVICES LTD</w:t>
            </w:r>
          </w:p>
        </w:tc>
        <w:tc>
          <w:tcPr>
            <w:tcW w:type="pct" w:w="447"/>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538F5C37" w14:textId="77777777" w:rsidP="004814DD" w:rsidR="004814DD" w:rsidRDefault="004814DD" w:rsidRPr="004814DD">
            <w:pPr>
              <w:spacing w:before="0" w:line="240" w:lineRule="auto"/>
              <w:jc w:val="center"/>
              <w:rPr>
                <w:rFonts w:ascii="Aptos Narrow" w:cs="Times New Roman" w:eastAsia="Times New Roman" w:hAnsi="Aptos Narrow"/>
                <w:color w:val="000000"/>
                <w:sz w:val="16"/>
                <w:szCs w:val="16"/>
              </w:rPr>
            </w:pPr>
            <w:r w:rsidRPr="004814DD">
              <w:rPr>
                <w:rFonts w:ascii="Aptos Narrow" w:cs="Times New Roman" w:eastAsia="Times New Roman" w:hAnsi="Aptos Narrow"/>
                <w:color w:val="000000"/>
                <w:sz w:val="16"/>
                <w:szCs w:val="16"/>
                <w:rtl/>
              </w:rPr>
              <w:t>١,١٧٣,٢٨٧</w:t>
            </w:r>
          </w:p>
        </w:tc>
        <w:tc>
          <w:tcPr>
            <w:tcW w:type="pct" w:w="540"/>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3DD1882A" w14:textId="77777777" w:rsidP="004814DD" w:rsidR="004814DD" w:rsidRDefault="004814DD" w:rsidRPr="004814DD">
            <w:pPr>
              <w:spacing w:before="0" w:line="240" w:lineRule="auto"/>
              <w:jc w:val="center"/>
              <w:rPr>
                <w:rFonts w:ascii="Aptos Narrow" w:cs="Times New Roman" w:eastAsia="Times New Roman" w:hAnsi="Aptos Narrow"/>
                <w:color w:val="000000"/>
                <w:sz w:val="16"/>
                <w:szCs w:val="16"/>
              </w:rPr>
            </w:pPr>
            <w:r w:rsidRPr="004814DD">
              <w:rPr>
                <w:rFonts w:ascii="Aptos Narrow" w:cs="Times New Roman" w:eastAsia="Times New Roman" w:hAnsi="Aptos Narrow"/>
                <w:color w:val="000000"/>
                <w:sz w:val="16"/>
                <w:szCs w:val="16"/>
                <w:rtl/>
              </w:rPr>
              <w:t>٨٣٥,٢٤٧,٩١٩</w:t>
            </w:r>
          </w:p>
        </w:tc>
        <w:tc>
          <w:tcPr>
            <w:tcW w:type="pct" w:w="389"/>
            <w:tcBorders>
              <w:top w:color="0070C0" w:space="0" w:sz="4" w:val="single"/>
              <w:left w:color="0070C0" w:space="0" w:sz="4" w:val="single"/>
              <w:bottom w:color="0070C0" w:space="0" w:sz="4" w:val="single"/>
              <w:right w:color="0070C0" w:space="0" w:sz="8" w:val="single"/>
            </w:tcBorders>
            <w:shd w:color="auto" w:fill="auto" w:val="clear"/>
            <w:noWrap/>
            <w:vAlign w:val="center"/>
            <w:hideMark/>
          </w:tcPr>
          <w:p w14:paraId="2A619976" w14:textId="77777777" w:rsidP="00BE5A0B" w:rsidR="004814DD" w:rsidRDefault="004814DD" w:rsidRPr="004814DD">
            <w:pPr>
              <w:bidi/>
              <w:spacing w:before="0" w:line="240" w:lineRule="auto"/>
              <w:jc w:val="center"/>
              <w:rPr>
                <w:rFonts w:ascii="Aptos Narrow" w:cs="Times New Roman" w:eastAsia="Times New Roman" w:hAnsi="Aptos Narrow"/>
                <w:color w:val="000000"/>
                <w:sz w:val="16"/>
                <w:szCs w:val="16"/>
              </w:rPr>
            </w:pPr>
            <w:r w:rsidRPr="004814DD">
              <w:rPr>
                <w:rFonts w:ascii="Aptos Narrow" w:cs="Times New Roman" w:eastAsia="Times New Roman" w:hAnsi="Aptos Narrow"/>
                <w:color w:val="000000"/>
                <w:sz w:val="16"/>
                <w:szCs w:val="16"/>
                <w:rtl/>
              </w:rPr>
              <w:t>٩٢</w:t>
            </w:r>
            <w:r w:rsidRPr="004814DD">
              <w:rPr>
                <w:rFonts w:ascii="Aptos Narrow" w:cs="Times New Roman" w:eastAsia="Times New Roman" w:hAnsi="Aptos Narrow"/>
                <w:color w:val="000000"/>
                <w:sz w:val="16"/>
                <w:szCs w:val="16"/>
              </w:rPr>
              <w:t>%</w:t>
            </w:r>
          </w:p>
        </w:tc>
      </w:tr>
      <w:tr w14:paraId="47BC632C" w14:textId="77777777" w:rsidR="004814DD" w:rsidRPr="004814DD" w:rsidTr="001E1682">
        <w:trPr>
          <w:trHeight w:val="410"/>
        </w:trPr>
        <w:tc>
          <w:tcPr>
            <w:tcW w:type="pct" w:w="217"/>
            <w:tcBorders>
              <w:top w:val="nil"/>
              <w:left w:color="0070C0" w:space="0" w:sz="8" w:val="single"/>
              <w:bottom w:color="0070C0" w:space="0" w:sz="4" w:val="single"/>
              <w:right w:color="0070C0" w:space="0" w:sz="4" w:val="single"/>
            </w:tcBorders>
            <w:shd w:color="auto" w:fill="auto" w:val="clear"/>
            <w:noWrap/>
            <w:vAlign w:val="center"/>
            <w:hideMark/>
          </w:tcPr>
          <w:p w14:paraId="77A10A76" w14:textId="77777777" w:rsidP="004814DD" w:rsidR="004814DD" w:rsidRDefault="004814DD" w:rsidRPr="004814DD">
            <w:pPr>
              <w:spacing w:before="0" w:line="240" w:lineRule="auto"/>
              <w:jc w:val="center"/>
              <w:rPr>
                <w:rFonts w:ascii="Aptos Narrow" w:cs="Times New Roman" w:eastAsia="Times New Roman" w:hAnsi="Aptos Narrow"/>
                <w:b/>
                <w:bCs/>
                <w:color w:val="000000"/>
                <w:sz w:val="16"/>
                <w:szCs w:val="16"/>
              </w:rPr>
            </w:pPr>
            <w:r w:rsidRPr="004814DD">
              <w:rPr>
                <w:rFonts w:ascii="Aptos Narrow" w:cs="Times New Roman" w:eastAsia="Times New Roman" w:hAnsi="Aptos Narrow"/>
                <w:b/>
                <w:bCs/>
                <w:color w:val="000000"/>
                <w:sz w:val="16"/>
                <w:szCs w:val="16"/>
              </w:rPr>
              <w:t>2</w:t>
            </w:r>
          </w:p>
        </w:tc>
        <w:tc>
          <w:tcPr>
            <w:tcW w:type="pct" w:w="1496"/>
            <w:tcBorders>
              <w:top w:val="nil"/>
              <w:left w:color="0070C0" w:space="0" w:sz="4" w:val="single"/>
              <w:bottom w:color="0070C0" w:space="0" w:sz="4" w:val="single"/>
              <w:right w:color="0070C0" w:space="0" w:sz="4" w:val="single"/>
            </w:tcBorders>
            <w:shd w:color="auto" w:fill="auto" w:val="clear"/>
            <w:noWrap/>
            <w:vAlign w:val="center"/>
            <w:hideMark/>
          </w:tcPr>
          <w:p w14:paraId="781B36B1" w14:textId="77777777" w:rsidP="004814DD" w:rsidR="004814DD" w:rsidRDefault="004814DD" w:rsidRPr="004814DD">
            <w:pPr>
              <w:bidi/>
              <w:spacing w:before="0" w:line="240" w:lineRule="auto"/>
              <w:rPr>
                <w:rFonts w:ascii="Dubai Medium" w:cs="Dubai Medium" w:eastAsia="Times New Roman" w:hAnsi="Dubai Medium"/>
                <w:color w:val="000000"/>
                <w:sz w:val="16"/>
                <w:szCs w:val="16"/>
              </w:rPr>
            </w:pPr>
            <w:r w:rsidRPr="004814DD">
              <w:rPr>
                <w:rFonts w:ascii="Dubai Medium" w:cs="Dubai Medium" w:eastAsia="Times New Roman" w:hAnsi="Dubai Medium"/>
                <w:color w:val="000000"/>
                <w:sz w:val="16"/>
                <w:szCs w:val="16"/>
                <w:rtl/>
              </w:rPr>
              <w:t>شركة شروق الانوار للتجارة العامة</w:t>
            </w:r>
          </w:p>
        </w:tc>
        <w:tc>
          <w:tcPr>
            <w:tcW w:type="pct" w:w="1912"/>
            <w:tcBorders>
              <w:top w:val="nil"/>
              <w:left w:color="0070C0" w:space="0" w:sz="4" w:val="single"/>
              <w:bottom w:color="0070C0" w:space="0" w:sz="4" w:val="single"/>
              <w:right w:color="0070C0" w:space="0" w:sz="4" w:val="single"/>
            </w:tcBorders>
            <w:shd w:color="auto" w:fill="auto" w:val="clear"/>
            <w:noWrap/>
            <w:vAlign w:val="center"/>
            <w:hideMark/>
          </w:tcPr>
          <w:p w14:paraId="470E1ECF" w14:textId="77777777" w:rsidP="004814DD" w:rsidR="004814DD" w:rsidRDefault="004814DD" w:rsidRPr="004814DD">
            <w:pPr>
              <w:spacing w:before="0" w:line="240" w:lineRule="auto"/>
              <w:rPr>
                <w:rFonts w:ascii="Georgia" w:cs="Times New Roman" w:eastAsia="Times New Roman" w:hAnsi="Georgia"/>
                <w:b/>
                <w:bCs/>
                <w:color w:val="000000"/>
                <w:sz w:val="16"/>
                <w:szCs w:val="16"/>
                <w:rtl/>
              </w:rPr>
            </w:pPr>
            <w:r w:rsidRPr="004814DD">
              <w:rPr>
                <w:rFonts w:ascii="Georgia" w:cs="Times New Roman" w:eastAsia="Times New Roman" w:hAnsi="Georgia"/>
                <w:b/>
                <w:bCs/>
                <w:color w:val="000000"/>
                <w:sz w:val="16"/>
                <w:szCs w:val="16"/>
              </w:rPr>
              <w:t>SHROOQ ALANWAR GENERAL TRADING</w:t>
            </w:r>
          </w:p>
        </w:tc>
        <w:tc>
          <w:tcPr>
            <w:tcW w:type="pct" w:w="447"/>
            <w:tcBorders>
              <w:top w:val="nil"/>
              <w:left w:color="0070C0" w:space="0" w:sz="4" w:val="single"/>
              <w:bottom w:color="0070C0" w:space="0" w:sz="4" w:val="single"/>
              <w:right w:color="0070C0" w:space="0" w:sz="4" w:val="single"/>
            </w:tcBorders>
            <w:shd w:color="auto" w:fill="auto" w:val="clear"/>
            <w:noWrap/>
            <w:vAlign w:val="center"/>
            <w:hideMark/>
          </w:tcPr>
          <w:p w14:paraId="03C0C471" w14:textId="77777777" w:rsidP="004814DD" w:rsidR="004814DD" w:rsidRDefault="004814DD" w:rsidRPr="004814DD">
            <w:pPr>
              <w:spacing w:before="0" w:line="240" w:lineRule="auto"/>
              <w:jc w:val="center"/>
              <w:rPr>
                <w:rFonts w:ascii="Aptos Narrow" w:cs="Times New Roman" w:eastAsia="Times New Roman" w:hAnsi="Aptos Narrow"/>
                <w:color w:val="000000"/>
                <w:sz w:val="16"/>
                <w:szCs w:val="16"/>
              </w:rPr>
            </w:pPr>
            <w:r w:rsidRPr="004814DD">
              <w:rPr>
                <w:rFonts w:ascii="Aptos Narrow" w:cs="Times New Roman" w:eastAsia="Times New Roman" w:hAnsi="Aptos Narrow"/>
                <w:color w:val="000000"/>
                <w:sz w:val="16"/>
                <w:szCs w:val="16"/>
                <w:rtl/>
              </w:rPr>
              <w:t>٧١,٢٠٧</w:t>
            </w:r>
          </w:p>
        </w:tc>
        <w:tc>
          <w:tcPr>
            <w:tcW w:type="pct" w:w="540"/>
            <w:tcBorders>
              <w:top w:val="nil"/>
              <w:left w:color="0070C0" w:space="0" w:sz="4" w:val="single"/>
              <w:bottom w:color="0070C0" w:space="0" w:sz="4" w:val="single"/>
              <w:right w:color="0070C0" w:space="0" w:sz="4" w:val="single"/>
            </w:tcBorders>
            <w:shd w:color="auto" w:fill="auto" w:val="clear"/>
            <w:noWrap/>
            <w:vAlign w:val="center"/>
            <w:hideMark/>
          </w:tcPr>
          <w:p w14:paraId="153CE358" w14:textId="77777777" w:rsidP="004814DD" w:rsidR="004814DD" w:rsidRDefault="004814DD" w:rsidRPr="004814DD">
            <w:pPr>
              <w:spacing w:before="0" w:line="240" w:lineRule="auto"/>
              <w:jc w:val="center"/>
              <w:rPr>
                <w:rFonts w:ascii="Aptos Narrow" w:cs="Times New Roman" w:eastAsia="Times New Roman" w:hAnsi="Aptos Narrow"/>
                <w:color w:val="000000"/>
                <w:sz w:val="16"/>
                <w:szCs w:val="16"/>
              </w:rPr>
            </w:pPr>
            <w:r w:rsidRPr="004814DD">
              <w:rPr>
                <w:rFonts w:ascii="Aptos Narrow" w:cs="Times New Roman" w:eastAsia="Times New Roman" w:hAnsi="Aptos Narrow"/>
                <w:color w:val="000000"/>
                <w:sz w:val="16"/>
                <w:szCs w:val="16"/>
                <w:rtl/>
              </w:rPr>
              <w:t>٥٨,٧٨٩,٤٦٨</w:t>
            </w:r>
          </w:p>
        </w:tc>
        <w:tc>
          <w:tcPr>
            <w:tcW w:type="pct" w:w="389"/>
            <w:tcBorders>
              <w:top w:val="nil"/>
              <w:left w:color="0070C0" w:space="0" w:sz="4" w:val="single"/>
              <w:bottom w:color="0070C0" w:space="0" w:sz="4" w:val="single"/>
              <w:right w:color="0070C0" w:space="0" w:sz="8" w:val="single"/>
            </w:tcBorders>
            <w:shd w:color="auto" w:fill="auto" w:val="clear"/>
            <w:noWrap/>
            <w:vAlign w:val="center"/>
            <w:hideMark/>
          </w:tcPr>
          <w:p w14:paraId="5BEA5499" w14:textId="77777777" w:rsidP="00BE5A0B" w:rsidR="004814DD" w:rsidRDefault="004814DD" w:rsidRPr="004814DD">
            <w:pPr>
              <w:bidi/>
              <w:spacing w:before="0" w:line="240" w:lineRule="auto"/>
              <w:jc w:val="center"/>
              <w:rPr>
                <w:rFonts w:ascii="Aptos Narrow" w:cs="Times New Roman" w:eastAsia="Times New Roman" w:hAnsi="Aptos Narrow"/>
                <w:color w:val="000000"/>
                <w:sz w:val="16"/>
                <w:szCs w:val="16"/>
              </w:rPr>
            </w:pPr>
            <w:r w:rsidRPr="004814DD">
              <w:rPr>
                <w:rFonts w:ascii="Aptos Narrow" w:cs="Times New Roman" w:eastAsia="Times New Roman" w:hAnsi="Aptos Narrow"/>
                <w:color w:val="000000"/>
                <w:sz w:val="16"/>
                <w:szCs w:val="16"/>
                <w:rtl/>
              </w:rPr>
              <w:t>٧</w:t>
            </w:r>
            <w:r w:rsidRPr="004814DD">
              <w:rPr>
                <w:rFonts w:ascii="Aptos Narrow" w:cs="Times New Roman" w:eastAsia="Times New Roman" w:hAnsi="Aptos Narrow"/>
                <w:color w:val="000000"/>
                <w:sz w:val="16"/>
                <w:szCs w:val="16"/>
              </w:rPr>
              <w:t>%</w:t>
            </w:r>
          </w:p>
        </w:tc>
      </w:tr>
      <w:tr w14:paraId="4C14B1C2" w14:textId="77777777" w:rsidR="004814DD" w:rsidRPr="004814DD" w:rsidTr="001E1682">
        <w:trPr>
          <w:trHeight w:val="410"/>
        </w:trPr>
        <w:tc>
          <w:tcPr>
            <w:tcW w:type="pct" w:w="217"/>
            <w:tcBorders>
              <w:top w:val="nil"/>
              <w:left w:color="0070C0" w:space="0" w:sz="8" w:val="single"/>
              <w:bottom w:color="0070C0" w:space="0" w:sz="4" w:val="single"/>
              <w:right w:color="0070C0" w:space="0" w:sz="4" w:val="single"/>
            </w:tcBorders>
            <w:shd w:color="auto" w:fill="auto" w:val="clear"/>
            <w:noWrap/>
            <w:vAlign w:val="center"/>
            <w:hideMark/>
          </w:tcPr>
          <w:p w14:paraId="213576EA" w14:textId="77777777" w:rsidP="004814DD" w:rsidR="004814DD" w:rsidRDefault="004814DD" w:rsidRPr="004814DD">
            <w:pPr>
              <w:spacing w:before="0" w:line="240" w:lineRule="auto"/>
              <w:jc w:val="center"/>
              <w:rPr>
                <w:rFonts w:ascii="Aptos Narrow" w:cs="Times New Roman" w:eastAsia="Times New Roman" w:hAnsi="Aptos Narrow"/>
                <w:b/>
                <w:bCs/>
                <w:color w:val="000000"/>
                <w:sz w:val="16"/>
                <w:szCs w:val="16"/>
              </w:rPr>
            </w:pPr>
            <w:r w:rsidRPr="004814DD">
              <w:rPr>
                <w:rFonts w:ascii="Aptos Narrow" w:cs="Times New Roman" w:eastAsia="Times New Roman" w:hAnsi="Aptos Narrow"/>
                <w:b/>
                <w:bCs/>
                <w:color w:val="000000"/>
                <w:sz w:val="16"/>
                <w:szCs w:val="16"/>
              </w:rPr>
              <w:t>3</w:t>
            </w:r>
          </w:p>
        </w:tc>
        <w:tc>
          <w:tcPr>
            <w:tcW w:type="pct" w:w="1496"/>
            <w:tcBorders>
              <w:top w:val="nil"/>
              <w:left w:color="0070C0" w:space="0" w:sz="4" w:val="single"/>
              <w:bottom w:color="0070C0" w:space="0" w:sz="4" w:val="single"/>
              <w:right w:color="0070C0" w:space="0" w:sz="4" w:val="single"/>
            </w:tcBorders>
            <w:shd w:color="auto" w:fill="auto" w:val="clear"/>
            <w:noWrap/>
            <w:vAlign w:val="center"/>
            <w:hideMark/>
          </w:tcPr>
          <w:p w14:paraId="1B1FA003" w14:textId="77777777" w:rsidP="004814DD" w:rsidR="004814DD" w:rsidRDefault="004814DD" w:rsidRPr="004814DD">
            <w:pPr>
              <w:bidi/>
              <w:spacing w:before="0" w:line="240" w:lineRule="auto"/>
              <w:rPr>
                <w:rFonts w:ascii="Dubai Medium" w:cs="Dubai Medium" w:eastAsia="Times New Roman" w:hAnsi="Dubai Medium"/>
                <w:color w:val="000000"/>
                <w:sz w:val="16"/>
                <w:szCs w:val="16"/>
              </w:rPr>
            </w:pPr>
            <w:r w:rsidRPr="004814DD">
              <w:rPr>
                <w:rFonts w:ascii="Dubai Medium" w:cs="Dubai Medium" w:eastAsia="Times New Roman" w:hAnsi="Dubai Medium"/>
                <w:color w:val="000000"/>
                <w:sz w:val="16"/>
                <w:szCs w:val="16"/>
                <w:rtl/>
              </w:rPr>
              <w:t>شركة منابع واسط</w:t>
            </w:r>
          </w:p>
        </w:tc>
        <w:tc>
          <w:tcPr>
            <w:tcW w:type="pct" w:w="1912"/>
            <w:tcBorders>
              <w:top w:val="nil"/>
              <w:left w:color="0070C0" w:space="0" w:sz="4" w:val="single"/>
              <w:bottom w:color="0070C0" w:space="0" w:sz="4" w:val="single"/>
              <w:right w:color="0070C0" w:space="0" w:sz="4" w:val="single"/>
            </w:tcBorders>
            <w:shd w:color="auto" w:fill="auto" w:val="clear"/>
            <w:noWrap/>
            <w:vAlign w:val="center"/>
            <w:hideMark/>
          </w:tcPr>
          <w:p w14:paraId="274A64FD" w14:textId="77777777" w:rsidP="004814DD" w:rsidR="004814DD" w:rsidRDefault="004814DD" w:rsidRPr="004814DD">
            <w:pPr>
              <w:spacing w:before="0" w:line="240" w:lineRule="auto"/>
              <w:rPr>
                <w:rFonts w:ascii="Georgia" w:cs="Times New Roman" w:eastAsia="Times New Roman" w:hAnsi="Georgia"/>
                <w:b/>
                <w:bCs/>
                <w:color w:val="000000"/>
                <w:sz w:val="16"/>
                <w:szCs w:val="16"/>
                <w:rtl/>
              </w:rPr>
            </w:pPr>
            <w:r w:rsidRPr="004814DD">
              <w:rPr>
                <w:rFonts w:ascii="Georgia" w:cs="Times New Roman" w:eastAsia="Times New Roman" w:hAnsi="Georgia"/>
                <w:b/>
                <w:bCs/>
                <w:color w:val="000000"/>
                <w:sz w:val="16"/>
                <w:szCs w:val="16"/>
              </w:rPr>
              <w:t>MANABEA WASIT COMPANY</w:t>
            </w:r>
          </w:p>
        </w:tc>
        <w:tc>
          <w:tcPr>
            <w:tcW w:type="pct" w:w="447"/>
            <w:tcBorders>
              <w:top w:val="nil"/>
              <w:left w:color="0070C0" w:space="0" w:sz="4" w:val="single"/>
              <w:bottom w:color="0070C0" w:space="0" w:sz="4" w:val="single"/>
              <w:right w:color="0070C0" w:space="0" w:sz="4" w:val="single"/>
            </w:tcBorders>
            <w:shd w:color="auto" w:fill="auto" w:val="clear"/>
            <w:noWrap/>
            <w:vAlign w:val="center"/>
            <w:hideMark/>
          </w:tcPr>
          <w:p w14:paraId="6C1105D7" w14:textId="77777777" w:rsidP="004814DD" w:rsidR="004814DD" w:rsidRDefault="004814DD" w:rsidRPr="004814DD">
            <w:pPr>
              <w:spacing w:before="0" w:line="240" w:lineRule="auto"/>
              <w:jc w:val="center"/>
              <w:rPr>
                <w:rFonts w:ascii="Aptos Narrow" w:cs="Times New Roman" w:eastAsia="Times New Roman" w:hAnsi="Aptos Narrow"/>
                <w:color w:val="000000"/>
                <w:sz w:val="16"/>
                <w:szCs w:val="16"/>
              </w:rPr>
            </w:pPr>
            <w:r w:rsidRPr="004814DD">
              <w:rPr>
                <w:rFonts w:ascii="Aptos Narrow" w:cs="Times New Roman" w:eastAsia="Times New Roman" w:hAnsi="Aptos Narrow"/>
                <w:color w:val="000000"/>
                <w:sz w:val="16"/>
                <w:szCs w:val="16"/>
                <w:rtl/>
              </w:rPr>
              <w:t>١٤,٠٢٥</w:t>
            </w:r>
          </w:p>
        </w:tc>
        <w:tc>
          <w:tcPr>
            <w:tcW w:type="pct" w:w="540"/>
            <w:tcBorders>
              <w:top w:val="nil"/>
              <w:left w:color="0070C0" w:space="0" w:sz="4" w:val="single"/>
              <w:bottom w:color="0070C0" w:space="0" w:sz="4" w:val="single"/>
              <w:right w:color="0070C0" w:space="0" w:sz="4" w:val="single"/>
            </w:tcBorders>
            <w:shd w:color="auto" w:fill="auto" w:val="clear"/>
            <w:noWrap/>
            <w:vAlign w:val="center"/>
            <w:hideMark/>
          </w:tcPr>
          <w:p w14:paraId="6419F154" w14:textId="77777777" w:rsidP="004814DD" w:rsidR="004814DD" w:rsidRDefault="004814DD" w:rsidRPr="004814DD">
            <w:pPr>
              <w:spacing w:before="0" w:line="240" w:lineRule="auto"/>
              <w:jc w:val="center"/>
              <w:rPr>
                <w:rFonts w:ascii="Aptos Narrow" w:cs="Times New Roman" w:eastAsia="Times New Roman" w:hAnsi="Aptos Narrow"/>
                <w:color w:val="000000"/>
                <w:sz w:val="16"/>
                <w:szCs w:val="16"/>
              </w:rPr>
            </w:pPr>
            <w:r w:rsidRPr="004814DD">
              <w:rPr>
                <w:rFonts w:ascii="Aptos Narrow" w:cs="Times New Roman" w:eastAsia="Times New Roman" w:hAnsi="Aptos Narrow"/>
                <w:color w:val="000000"/>
                <w:sz w:val="16"/>
                <w:szCs w:val="16"/>
                <w:rtl/>
              </w:rPr>
              <w:t>٩,٤٦٩,١٩٩</w:t>
            </w:r>
          </w:p>
        </w:tc>
        <w:tc>
          <w:tcPr>
            <w:tcW w:type="pct" w:w="389"/>
            <w:tcBorders>
              <w:top w:val="nil"/>
              <w:left w:color="0070C0" w:space="0" w:sz="4" w:val="single"/>
              <w:bottom w:color="0070C0" w:space="0" w:sz="4" w:val="single"/>
              <w:right w:color="0070C0" w:space="0" w:sz="8" w:val="single"/>
            </w:tcBorders>
            <w:shd w:color="auto" w:fill="auto" w:val="clear"/>
            <w:noWrap/>
            <w:vAlign w:val="center"/>
            <w:hideMark/>
          </w:tcPr>
          <w:p w14:paraId="524C16D4" w14:textId="77777777" w:rsidP="00BE5A0B" w:rsidR="004814DD" w:rsidRDefault="004814DD" w:rsidRPr="004814DD">
            <w:pPr>
              <w:bidi/>
              <w:spacing w:before="0" w:line="240" w:lineRule="auto"/>
              <w:jc w:val="center"/>
              <w:rPr>
                <w:rFonts w:ascii="Aptos Narrow" w:cs="Times New Roman" w:eastAsia="Times New Roman" w:hAnsi="Aptos Narrow"/>
                <w:color w:val="000000"/>
                <w:sz w:val="16"/>
                <w:szCs w:val="16"/>
              </w:rPr>
            </w:pPr>
            <w:r w:rsidRPr="004814DD">
              <w:rPr>
                <w:rFonts w:ascii="Aptos Narrow" w:cs="Times New Roman" w:eastAsia="Times New Roman" w:hAnsi="Aptos Narrow"/>
                <w:color w:val="000000"/>
                <w:sz w:val="16"/>
                <w:szCs w:val="16"/>
                <w:rtl/>
              </w:rPr>
              <w:t>١</w:t>
            </w:r>
            <w:r w:rsidRPr="004814DD">
              <w:rPr>
                <w:rFonts w:ascii="Aptos Narrow" w:cs="Times New Roman" w:eastAsia="Times New Roman" w:hAnsi="Aptos Narrow"/>
                <w:color w:val="000000"/>
                <w:sz w:val="16"/>
                <w:szCs w:val="16"/>
              </w:rPr>
              <w:t>%</w:t>
            </w:r>
          </w:p>
        </w:tc>
      </w:tr>
      <w:tr w14:paraId="0EEEEAA7" w14:textId="77777777" w:rsidR="004814DD" w:rsidRPr="004814DD" w:rsidTr="001E1682">
        <w:trPr>
          <w:trHeight w:val="420"/>
        </w:trPr>
        <w:tc>
          <w:tcPr>
            <w:tcW w:type="pct" w:w="3625"/>
            <w:gridSpan w:val="3"/>
            <w:tcBorders>
              <w:top w:val="nil"/>
              <w:left w:color="0070C0" w:space="0" w:sz="8" w:val="single"/>
              <w:bottom w:color="0070C0" w:space="0" w:sz="8" w:val="single"/>
              <w:right w:color="FFFFFF" w:space="0" w:sz="4" w:val="single"/>
            </w:tcBorders>
            <w:shd w:color="000000" w:fill="00B050" w:val="clear"/>
            <w:noWrap/>
            <w:vAlign w:val="center"/>
            <w:hideMark/>
          </w:tcPr>
          <w:p w14:paraId="50F44B26" w14:textId="77777777" w:rsidP="004814DD" w:rsidR="004814DD" w:rsidRDefault="004814DD" w:rsidRPr="004814DD">
            <w:pPr>
              <w:bidi/>
              <w:spacing w:before="0" w:line="240" w:lineRule="auto"/>
              <w:jc w:val="center"/>
              <w:rPr>
                <w:rFonts w:ascii="Dubai" w:cs="Dubai" w:eastAsia="Times New Roman" w:hAnsi="Dubai"/>
                <w:b/>
                <w:bCs/>
                <w:color w:val="FFFFFF"/>
                <w:sz w:val="16"/>
                <w:szCs w:val="16"/>
              </w:rPr>
            </w:pPr>
            <w:r w:rsidRPr="004814DD">
              <w:rPr>
                <w:rFonts w:ascii="Dubai" w:cs="Dubai" w:eastAsia="Times New Roman" w:hAnsi="Dubai"/>
                <w:b/>
                <w:bCs/>
                <w:color w:val="FFFFFF"/>
                <w:sz w:val="16"/>
                <w:szCs w:val="16"/>
                <w:rtl/>
              </w:rPr>
              <w:t>الإجمالي</w:t>
            </w:r>
          </w:p>
        </w:tc>
        <w:tc>
          <w:tcPr>
            <w:tcW w:type="pct" w:w="447"/>
            <w:tcBorders>
              <w:top w:val="nil"/>
              <w:left w:color="FFFFFF" w:space="0" w:sz="4" w:val="single"/>
              <w:bottom w:color="0070C0" w:space="0" w:sz="8" w:val="single"/>
              <w:right w:color="FFFFFF" w:space="0" w:sz="4" w:val="single"/>
            </w:tcBorders>
            <w:shd w:color="000000" w:fill="00B050" w:val="clear"/>
            <w:noWrap/>
            <w:vAlign w:val="center"/>
            <w:hideMark/>
          </w:tcPr>
          <w:p w14:paraId="46F3CB51" w14:textId="77777777" w:rsidP="004814DD" w:rsidR="004814DD" w:rsidRDefault="004814DD" w:rsidRPr="004814DD">
            <w:pPr>
              <w:spacing w:before="0" w:line="240" w:lineRule="auto"/>
              <w:jc w:val="center"/>
              <w:rPr>
                <w:rFonts w:ascii="Dubai" w:cs="Dubai" w:eastAsia="Times New Roman" w:hAnsi="Dubai"/>
                <w:b/>
                <w:bCs/>
                <w:color w:val="FFFFFF"/>
                <w:sz w:val="16"/>
                <w:szCs w:val="16"/>
                <w:rtl/>
              </w:rPr>
            </w:pPr>
            <w:r w:rsidRPr="004814DD">
              <w:rPr>
                <w:rFonts w:ascii="Dubai" w:cs="Dubai" w:eastAsia="Times New Roman" w:hAnsi="Dubai"/>
                <w:b/>
                <w:bCs/>
                <w:color w:val="FFFFFF"/>
                <w:sz w:val="16"/>
                <w:szCs w:val="16"/>
                <w:rtl/>
              </w:rPr>
              <w:t>١,٢٥٨,٥١٩</w:t>
            </w:r>
          </w:p>
        </w:tc>
        <w:tc>
          <w:tcPr>
            <w:tcW w:type="pct" w:w="540"/>
            <w:tcBorders>
              <w:top w:val="nil"/>
              <w:left w:color="FFFFFF" w:space="0" w:sz="4" w:val="single"/>
              <w:bottom w:color="0070C0" w:space="0" w:sz="8" w:val="single"/>
              <w:right w:color="FFFFFF" w:space="0" w:sz="4" w:val="single"/>
            </w:tcBorders>
            <w:shd w:color="000000" w:fill="00B050" w:val="clear"/>
            <w:noWrap/>
            <w:vAlign w:val="center"/>
            <w:hideMark/>
          </w:tcPr>
          <w:p w14:paraId="11CBCC74" w14:textId="77777777" w:rsidP="004814DD" w:rsidR="004814DD" w:rsidRDefault="004814DD" w:rsidRPr="004814DD">
            <w:pPr>
              <w:spacing w:before="0" w:line="240" w:lineRule="auto"/>
              <w:jc w:val="center"/>
              <w:rPr>
                <w:rFonts w:ascii="Dubai" w:cs="Dubai" w:eastAsia="Times New Roman" w:hAnsi="Dubai"/>
                <w:b/>
                <w:bCs/>
                <w:color w:val="FFFFFF"/>
                <w:sz w:val="16"/>
                <w:szCs w:val="16"/>
              </w:rPr>
            </w:pPr>
            <w:r w:rsidRPr="004814DD">
              <w:rPr>
                <w:rFonts w:ascii="Dubai" w:cs="Dubai" w:eastAsia="Times New Roman" w:hAnsi="Dubai"/>
                <w:b/>
                <w:bCs/>
                <w:color w:val="FFFFFF"/>
                <w:sz w:val="16"/>
                <w:szCs w:val="16"/>
                <w:rtl/>
              </w:rPr>
              <w:t>٩٠٣,٥٠٦,٥٨٧</w:t>
            </w:r>
          </w:p>
        </w:tc>
        <w:tc>
          <w:tcPr>
            <w:tcW w:type="pct" w:w="389"/>
            <w:tcBorders>
              <w:top w:val="nil"/>
              <w:left w:val="nil"/>
              <w:bottom w:color="0070C0" w:space="0" w:sz="8" w:val="single"/>
              <w:right w:color="0070C0" w:space="0" w:sz="8" w:val="single"/>
            </w:tcBorders>
            <w:shd w:color="000000" w:fill="00B050" w:val="clear"/>
            <w:noWrap/>
            <w:vAlign w:val="center"/>
            <w:hideMark/>
          </w:tcPr>
          <w:p w14:paraId="526F3271" w14:textId="77777777" w:rsidP="00BE5A0B" w:rsidR="004814DD" w:rsidRDefault="004814DD" w:rsidRPr="004814DD">
            <w:pPr>
              <w:bidi/>
              <w:spacing w:before="0" w:line="240" w:lineRule="auto"/>
              <w:jc w:val="center"/>
              <w:rPr>
                <w:rFonts w:ascii="Dubai" w:cs="Dubai" w:eastAsia="Times New Roman" w:hAnsi="Dubai"/>
                <w:b/>
                <w:bCs/>
                <w:color w:val="FFFFFF"/>
                <w:sz w:val="16"/>
                <w:szCs w:val="16"/>
              </w:rPr>
            </w:pPr>
            <w:r w:rsidRPr="004814DD">
              <w:rPr>
                <w:rFonts w:ascii="Dubai" w:cs="Dubai" w:eastAsia="Times New Roman" w:hAnsi="Dubai"/>
                <w:b/>
                <w:bCs/>
                <w:color w:val="FFFFFF"/>
                <w:sz w:val="16"/>
                <w:szCs w:val="16"/>
                <w:rtl/>
              </w:rPr>
              <w:t>١٠٠</w:t>
            </w:r>
            <w:r w:rsidRPr="004814DD">
              <w:rPr>
                <w:rFonts w:ascii="Dubai" w:cs="Dubai" w:eastAsia="Times New Roman" w:hAnsi="Dubai"/>
                <w:b/>
                <w:bCs/>
                <w:color w:val="FFFFFF"/>
                <w:sz w:val="16"/>
                <w:szCs w:val="16"/>
              </w:rPr>
              <w:t>%</w:t>
            </w:r>
          </w:p>
        </w:tc>
      </w:tr>
    </w:tbl>
    <w:p w14:paraId="4DFBA9ED" w14:textId="77777777" w:rsidP="001E1682" w:rsidR="001E1682" w:rsidRDefault="001E1682"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شركة تسويق النفط</w:t>
      </w:r>
      <w:r>
        <w:rPr>
          <w:rFonts w:ascii="Dubai" w:cs="Dubai" w:hAnsi="Dubai" w:hint="cs"/>
          <w:b/>
          <w:bCs/>
          <w:sz w:val="18"/>
          <w:szCs w:val="18"/>
          <w:rtl/>
          <w:lang w:bidi="ar-JO"/>
        </w:rPr>
        <w:t>.</w:t>
      </w:r>
    </w:p>
    <w:p w14:paraId="4B4BE262" w14:textId="77777777" w:rsidP="00B60ADD" w:rsidR="00B60ADD" w:rsidRDefault="00B60ADD">
      <w:pPr>
        <w:tabs>
          <w:tab w:pos="7776" w:val="right"/>
        </w:tabs>
        <w:bidi/>
        <w:spacing w:line="240" w:lineRule="auto"/>
        <w:ind w:left="360"/>
        <w:jc w:val="both"/>
        <w:rPr>
          <w:rFonts w:ascii="Dubai" w:cs="Dubai" w:hAnsi="Dubai"/>
          <w:b/>
          <w:bCs/>
          <w:noProof/>
          <w:color w:val="00B050"/>
          <w:szCs w:val="24"/>
          <w:lang w:bidi="ar-LB"/>
        </w:rPr>
      </w:pPr>
    </w:p>
    <w:p w14:paraId="3694F830" w14:textId="77777777" w:rsidP="00DB439E" w:rsidR="00DB439E" w:rsidRDefault="00DB439E">
      <w:pPr>
        <w:tabs>
          <w:tab w:pos="7776" w:val="right"/>
        </w:tabs>
        <w:bidi/>
        <w:spacing w:line="240" w:lineRule="auto"/>
        <w:ind w:left="360"/>
        <w:jc w:val="both"/>
        <w:rPr>
          <w:rFonts w:ascii="Dubai" w:cs="Dubai" w:hAnsi="Dubai"/>
          <w:b/>
          <w:bCs/>
          <w:noProof/>
          <w:color w:val="00B050"/>
          <w:szCs w:val="24"/>
          <w:lang w:bidi="ar-LB"/>
        </w:rPr>
      </w:pPr>
    </w:p>
    <w:p w14:paraId="4597F46D" w14:textId="77777777" w:rsidP="00DB439E" w:rsidR="00DB439E" w:rsidRDefault="00DB439E">
      <w:pPr>
        <w:tabs>
          <w:tab w:pos="7776" w:val="right"/>
        </w:tabs>
        <w:bidi/>
        <w:spacing w:line="240" w:lineRule="auto"/>
        <w:ind w:left="360"/>
        <w:jc w:val="both"/>
        <w:rPr>
          <w:rFonts w:ascii="Dubai" w:cs="Dubai" w:hAnsi="Dubai"/>
          <w:b/>
          <w:bCs/>
          <w:noProof/>
          <w:color w:val="00B050"/>
          <w:szCs w:val="24"/>
          <w:rtl/>
          <w:lang w:bidi="ar-LB"/>
        </w:rPr>
      </w:pPr>
    </w:p>
    <w:tbl>
      <w:tblPr>
        <w:bidiVisual/>
        <w:tblW w:type="pct" w:w="5000"/>
        <w:tblLayout w:type="fixed"/>
        <w:tblLook w:firstColumn="1" w:firstRow="1" w:lastColumn="0" w:lastRow="0" w:noHBand="0" w:noVBand="1" w:val="04A0"/>
      </w:tblPr>
      <w:tblGrid>
        <w:gridCol w:w="384"/>
        <w:gridCol w:w="2987"/>
        <w:gridCol w:w="3673"/>
        <w:gridCol w:w="990"/>
        <w:gridCol w:w="1111"/>
        <w:gridCol w:w="771"/>
      </w:tblGrid>
      <w:tr w14:paraId="3A46F51A" w14:textId="77777777" w:rsidR="00BE5A0B" w:rsidRPr="00BE5A0B" w:rsidTr="00B60ADD">
        <w:trPr>
          <w:trHeight w:val="530"/>
        </w:trPr>
        <w:tc>
          <w:tcPr>
            <w:tcW w:type="pct" w:w="5000"/>
            <w:gridSpan w:val="6"/>
            <w:tcBorders>
              <w:top w:color="0070C0" w:space="0" w:sz="8" w:val="single"/>
              <w:left w:color="0070C0" w:space="0" w:sz="8" w:val="single"/>
              <w:bottom w:color="FFFFFF" w:space="0" w:sz="4" w:val="single"/>
              <w:right w:color="0070C0" w:space="0" w:sz="8" w:val="single"/>
            </w:tcBorders>
            <w:shd w:color="000000" w:fill="00B050" w:val="clear"/>
            <w:noWrap/>
            <w:vAlign w:val="center"/>
            <w:hideMark/>
          </w:tcPr>
          <w:p w14:paraId="5F75839D" w14:textId="7F411FC9" w:rsidP="00BE5A0B" w:rsidR="00BE5A0B" w:rsidRDefault="00BE5A0B" w:rsidRPr="00BE5A0B">
            <w:pPr>
              <w:bidi/>
              <w:spacing w:before="0" w:line="240" w:lineRule="auto"/>
              <w:jc w:val="center"/>
              <w:rPr>
                <w:rFonts w:ascii="Dubai" w:cs="Dubai" w:eastAsia="Times New Roman" w:hAnsi="Dubai"/>
                <w:b/>
                <w:bCs/>
                <w:color w:val="FFFFFF"/>
                <w:sz w:val="16"/>
                <w:szCs w:val="16"/>
              </w:rPr>
            </w:pPr>
            <w:r w:rsidRPr="00BE5A0B">
              <w:rPr>
                <w:rFonts w:ascii="Dubai" w:cs="Dubai" w:eastAsia="Times New Roman" w:hAnsi="Dubai"/>
                <w:b/>
                <w:bCs/>
                <w:color w:val="FFFFFF"/>
                <w:szCs w:val="24"/>
                <w:rtl/>
              </w:rPr>
              <w:lastRenderedPageBreak/>
              <w:t xml:space="preserve">الشركات المشترية للبنزين الطبيعي خلال </w:t>
            </w:r>
            <w:r w:rsidR="001D2958">
              <w:rPr>
                <w:rFonts w:ascii="Dubai" w:cs="Dubai" w:eastAsia="Times New Roman" w:hAnsi="Dubai" w:hint="cs"/>
                <w:b/>
                <w:bCs/>
                <w:color w:val="FFFFFF"/>
                <w:szCs w:val="24"/>
                <w:rtl/>
              </w:rPr>
              <w:t>سنة</w:t>
            </w:r>
            <w:r w:rsidRPr="00BE5A0B">
              <w:rPr>
                <w:rFonts w:ascii="Dubai" w:cs="Dubai" w:eastAsia="Times New Roman" w:hAnsi="Dubai"/>
                <w:b/>
                <w:bCs/>
                <w:color w:val="FFFFFF"/>
                <w:szCs w:val="24"/>
                <w:rtl/>
              </w:rPr>
              <w:t xml:space="preserve"> 2022</w:t>
            </w:r>
          </w:p>
        </w:tc>
      </w:tr>
      <w:tr w14:paraId="7EFCA49F" w14:textId="77777777" w:rsidR="00BE5A0B" w:rsidRPr="00BE5A0B" w:rsidTr="00B60ADD">
        <w:trPr>
          <w:trHeight w:val="1061"/>
        </w:trPr>
        <w:tc>
          <w:tcPr>
            <w:tcW w:type="pct" w:w="194"/>
            <w:tcBorders>
              <w:top w:val="nil"/>
              <w:left w:color="0070C0" w:space="0" w:sz="8" w:val="single"/>
              <w:bottom w:val="nil"/>
              <w:right w:color="FFFFFF" w:space="0" w:sz="4" w:val="single"/>
            </w:tcBorders>
            <w:shd w:color="000000" w:fill="00B050" w:val="clear"/>
            <w:vAlign w:val="center"/>
            <w:hideMark/>
          </w:tcPr>
          <w:p w14:paraId="4F35C2D5" w14:textId="77777777" w:rsidP="00BE5A0B" w:rsidR="00BE5A0B" w:rsidRDefault="00BE5A0B" w:rsidRPr="00BE5A0B">
            <w:pPr>
              <w:bidi/>
              <w:spacing w:before="0" w:line="240" w:lineRule="auto"/>
              <w:jc w:val="center"/>
              <w:rPr>
                <w:rFonts w:ascii="Dubai" w:cs="Dubai" w:eastAsia="Times New Roman" w:hAnsi="Dubai"/>
                <w:b/>
                <w:bCs/>
                <w:color w:val="FFFFFF"/>
                <w:sz w:val="16"/>
                <w:szCs w:val="16"/>
                <w:rtl/>
              </w:rPr>
            </w:pPr>
            <w:r w:rsidRPr="00BE5A0B">
              <w:rPr>
                <w:rFonts w:ascii="Dubai" w:cs="Dubai" w:eastAsia="Times New Roman" w:hAnsi="Dubai"/>
                <w:b/>
                <w:bCs/>
                <w:color w:val="FFFFFF"/>
                <w:sz w:val="16"/>
                <w:szCs w:val="16"/>
                <w:rtl/>
              </w:rPr>
              <w:t>رقم</w:t>
            </w:r>
          </w:p>
        </w:tc>
        <w:tc>
          <w:tcPr>
            <w:tcW w:type="pct" w:w="1506"/>
            <w:tcBorders>
              <w:top w:val="nil"/>
              <w:left w:color="FFFFFF" w:space="0" w:sz="4" w:val="single"/>
              <w:bottom w:val="nil"/>
              <w:right w:color="FFFFFF" w:space="0" w:sz="4" w:val="single"/>
            </w:tcBorders>
            <w:shd w:color="000000" w:fill="00B050" w:val="clear"/>
            <w:vAlign w:val="center"/>
            <w:hideMark/>
          </w:tcPr>
          <w:p w14:paraId="5C803DCB" w14:textId="77777777" w:rsidP="00BE5A0B" w:rsidR="00BE5A0B" w:rsidRDefault="00BE5A0B" w:rsidRPr="00BE5A0B">
            <w:pPr>
              <w:bidi/>
              <w:spacing w:before="0" w:line="240" w:lineRule="auto"/>
              <w:jc w:val="center"/>
              <w:rPr>
                <w:rFonts w:ascii="Dubai" w:cs="Dubai" w:eastAsia="Times New Roman" w:hAnsi="Dubai"/>
                <w:b/>
                <w:bCs/>
                <w:color w:val="FFFFFF"/>
                <w:sz w:val="16"/>
                <w:szCs w:val="16"/>
                <w:rtl/>
              </w:rPr>
            </w:pPr>
            <w:r w:rsidRPr="00BE5A0B">
              <w:rPr>
                <w:rFonts w:ascii="Dubai" w:cs="Dubai" w:eastAsia="Times New Roman" w:hAnsi="Dubai"/>
                <w:b/>
                <w:bCs/>
                <w:color w:val="FFFFFF"/>
                <w:sz w:val="16"/>
                <w:szCs w:val="16"/>
                <w:rtl/>
              </w:rPr>
              <w:t>إسم الشركة المشترية باللغة العربية</w:t>
            </w:r>
          </w:p>
        </w:tc>
        <w:tc>
          <w:tcPr>
            <w:tcW w:type="pct" w:w="1852"/>
            <w:tcBorders>
              <w:top w:val="nil"/>
              <w:left w:color="FFFFFF" w:space="0" w:sz="4" w:val="single"/>
              <w:bottom w:val="nil"/>
              <w:right w:color="FFFFFF" w:space="0" w:sz="4" w:val="single"/>
            </w:tcBorders>
            <w:shd w:color="000000" w:fill="00B050" w:val="clear"/>
            <w:vAlign w:val="center"/>
            <w:hideMark/>
          </w:tcPr>
          <w:p w14:paraId="3ECF7B79" w14:textId="77777777" w:rsidP="00BE5A0B" w:rsidR="00BE5A0B" w:rsidRDefault="00BE5A0B" w:rsidRPr="00BE5A0B">
            <w:pPr>
              <w:bidi/>
              <w:spacing w:before="0" w:line="240" w:lineRule="auto"/>
              <w:jc w:val="center"/>
              <w:rPr>
                <w:rFonts w:ascii="Dubai" w:cs="Dubai" w:eastAsia="Times New Roman" w:hAnsi="Dubai"/>
                <w:b/>
                <w:bCs/>
                <w:color w:val="FFFFFF"/>
                <w:sz w:val="16"/>
                <w:szCs w:val="16"/>
                <w:rtl/>
              </w:rPr>
            </w:pPr>
            <w:r w:rsidRPr="00BE5A0B">
              <w:rPr>
                <w:rFonts w:ascii="Dubai" w:cs="Dubai" w:eastAsia="Times New Roman" w:hAnsi="Dubai"/>
                <w:b/>
                <w:bCs/>
                <w:color w:val="FFFFFF"/>
                <w:sz w:val="16"/>
                <w:szCs w:val="16"/>
                <w:rtl/>
              </w:rPr>
              <w:t>إسم الشركة المشترية باللغة الإنكليزية</w:t>
            </w:r>
          </w:p>
        </w:tc>
        <w:tc>
          <w:tcPr>
            <w:tcW w:type="pct" w:w="499"/>
            <w:tcBorders>
              <w:top w:val="nil"/>
              <w:left w:color="FFFFFF" w:space="0" w:sz="4" w:val="single"/>
              <w:bottom w:val="nil"/>
              <w:right w:color="FFFFFF" w:space="0" w:sz="4" w:val="single"/>
            </w:tcBorders>
            <w:shd w:color="000000" w:fill="00B050" w:val="clear"/>
            <w:vAlign w:val="center"/>
            <w:hideMark/>
          </w:tcPr>
          <w:p w14:paraId="38C0ABEC" w14:textId="077D82CD" w:rsidP="00BE5A0B" w:rsidR="00BE5A0B" w:rsidRDefault="00BE5A0B" w:rsidRPr="00BE5A0B">
            <w:pPr>
              <w:bidi/>
              <w:spacing w:before="0" w:line="240" w:lineRule="auto"/>
              <w:jc w:val="center"/>
              <w:rPr>
                <w:rFonts w:ascii="Dubai" w:cs="Dubai" w:eastAsia="Times New Roman" w:hAnsi="Dubai"/>
                <w:b/>
                <w:bCs/>
                <w:color w:val="FFFFFF"/>
                <w:sz w:val="16"/>
                <w:szCs w:val="16"/>
                <w:rtl/>
              </w:rPr>
            </w:pPr>
            <w:r w:rsidRPr="00BE5A0B">
              <w:rPr>
                <w:rFonts w:ascii="Dubai" w:cs="Dubai" w:eastAsia="Times New Roman" w:hAnsi="Dubai"/>
                <w:b/>
                <w:bCs/>
                <w:color w:val="FFFFFF"/>
                <w:sz w:val="16"/>
                <w:szCs w:val="16"/>
                <w:rtl/>
              </w:rPr>
              <w:t>الكمية (</w:t>
            </w:r>
            <w:r w:rsidR="00F65B98">
              <w:rPr>
                <w:rFonts w:ascii="Dubai" w:cs="Dubai" w:eastAsia="Times New Roman" w:hAnsi="Dubai" w:hint="cs"/>
                <w:b/>
                <w:bCs/>
                <w:color w:val="FFFFFF"/>
                <w:sz w:val="16"/>
                <w:szCs w:val="16"/>
                <w:rtl/>
              </w:rPr>
              <w:t>طن</w:t>
            </w:r>
            <w:r w:rsidRPr="00BE5A0B">
              <w:rPr>
                <w:rFonts w:ascii="Dubai" w:cs="Dubai" w:eastAsia="Times New Roman" w:hAnsi="Dubai"/>
                <w:b/>
                <w:bCs/>
                <w:color w:val="FFFFFF"/>
                <w:sz w:val="16"/>
                <w:szCs w:val="16"/>
                <w:rtl/>
              </w:rPr>
              <w:t>)</w:t>
            </w:r>
          </w:p>
        </w:tc>
        <w:tc>
          <w:tcPr>
            <w:tcW w:type="pct" w:w="560"/>
            <w:tcBorders>
              <w:top w:val="nil"/>
              <w:left w:color="FFFFFF" w:space="0" w:sz="4" w:val="single"/>
              <w:bottom w:val="nil"/>
              <w:right w:color="FFFFFF" w:space="0" w:sz="4" w:val="single"/>
            </w:tcBorders>
            <w:shd w:color="000000" w:fill="00B050" w:val="clear"/>
            <w:vAlign w:val="center"/>
            <w:hideMark/>
          </w:tcPr>
          <w:p w14:paraId="529043D7" w14:textId="77777777" w:rsidP="00BE5A0B" w:rsidR="00BE5A0B" w:rsidRDefault="00BE5A0B" w:rsidRPr="00BE5A0B">
            <w:pPr>
              <w:bidi/>
              <w:spacing w:before="0" w:line="240" w:lineRule="auto"/>
              <w:jc w:val="center"/>
              <w:rPr>
                <w:rFonts w:ascii="Dubai" w:cs="Dubai" w:eastAsia="Times New Roman" w:hAnsi="Dubai"/>
                <w:b/>
                <w:bCs/>
                <w:color w:val="FFFFFF"/>
                <w:sz w:val="16"/>
                <w:szCs w:val="16"/>
                <w:rtl/>
              </w:rPr>
            </w:pPr>
            <w:r w:rsidRPr="00BE5A0B">
              <w:rPr>
                <w:rFonts w:ascii="Dubai" w:cs="Dubai" w:eastAsia="Times New Roman" w:hAnsi="Dubai"/>
                <w:b/>
                <w:bCs/>
                <w:color w:val="FFFFFF"/>
                <w:sz w:val="16"/>
                <w:szCs w:val="16"/>
                <w:rtl/>
              </w:rPr>
              <w:t>المبلغ (دولار أميركي)</w:t>
            </w:r>
          </w:p>
        </w:tc>
        <w:tc>
          <w:tcPr>
            <w:tcW w:type="pct" w:w="389"/>
            <w:tcBorders>
              <w:top w:val="nil"/>
              <w:left w:val="nil"/>
              <w:bottom w:val="nil"/>
              <w:right w:color="0070C0" w:space="0" w:sz="8" w:val="single"/>
            </w:tcBorders>
            <w:shd w:color="000000" w:fill="00B050" w:val="clear"/>
            <w:vAlign w:val="center"/>
            <w:hideMark/>
          </w:tcPr>
          <w:p w14:paraId="03877769" w14:textId="77777777" w:rsidP="00BE5A0B" w:rsidR="00BE5A0B" w:rsidRDefault="00BE5A0B" w:rsidRPr="00BE5A0B">
            <w:pPr>
              <w:bidi/>
              <w:spacing w:before="0" w:line="240" w:lineRule="auto"/>
              <w:jc w:val="center"/>
              <w:rPr>
                <w:rFonts w:ascii="Dubai" w:cs="Dubai" w:eastAsia="Times New Roman" w:hAnsi="Dubai"/>
                <w:b/>
                <w:bCs/>
                <w:color w:val="FFFFFF"/>
                <w:sz w:val="16"/>
                <w:szCs w:val="16"/>
                <w:rtl/>
              </w:rPr>
            </w:pPr>
            <w:r w:rsidRPr="00BE5A0B">
              <w:rPr>
                <w:rFonts w:ascii="Dubai" w:cs="Dubai" w:eastAsia="Times New Roman" w:hAnsi="Dubai"/>
                <w:b/>
                <w:bCs/>
                <w:color w:val="FFFFFF"/>
                <w:sz w:val="16"/>
                <w:szCs w:val="16"/>
                <w:rtl/>
              </w:rPr>
              <w:t>% من إجمالي قيمة المبيعات</w:t>
            </w:r>
          </w:p>
        </w:tc>
      </w:tr>
      <w:tr w14:paraId="1FB7B96A" w14:textId="77777777" w:rsidR="00BE5A0B" w:rsidRPr="00BE5A0B" w:rsidTr="00B60ADD">
        <w:trPr>
          <w:trHeight w:val="410"/>
        </w:trPr>
        <w:tc>
          <w:tcPr>
            <w:tcW w:type="pct" w:w="194"/>
            <w:tcBorders>
              <w:top w:color="0070C0" w:space="0" w:sz="4" w:val="single"/>
              <w:left w:color="0070C0" w:space="0" w:sz="8" w:val="single"/>
              <w:bottom w:color="0070C0" w:space="0" w:sz="4" w:val="single"/>
              <w:right w:color="0070C0" w:space="0" w:sz="4" w:val="single"/>
            </w:tcBorders>
            <w:shd w:color="auto" w:fill="auto" w:val="clear"/>
            <w:noWrap/>
            <w:vAlign w:val="center"/>
            <w:hideMark/>
          </w:tcPr>
          <w:p w14:paraId="3D4471C8" w14:textId="77777777" w:rsidP="00BE5A0B" w:rsidR="00BE5A0B" w:rsidRDefault="00BE5A0B" w:rsidRPr="00BE5A0B">
            <w:pPr>
              <w:spacing w:before="0" w:line="240" w:lineRule="auto"/>
              <w:jc w:val="center"/>
              <w:rPr>
                <w:rFonts w:ascii="Aptos Narrow" w:cs="Times New Roman" w:eastAsia="Times New Roman" w:hAnsi="Aptos Narrow"/>
                <w:b/>
                <w:bCs/>
                <w:color w:val="000000"/>
                <w:sz w:val="16"/>
                <w:szCs w:val="16"/>
                <w:rtl/>
              </w:rPr>
            </w:pPr>
            <w:r w:rsidRPr="00BE5A0B">
              <w:rPr>
                <w:rFonts w:ascii="Aptos Narrow" w:cs="Times New Roman" w:eastAsia="Times New Roman" w:hAnsi="Aptos Narrow"/>
                <w:b/>
                <w:bCs/>
                <w:color w:val="000000"/>
                <w:sz w:val="16"/>
                <w:szCs w:val="16"/>
              </w:rPr>
              <w:t>1</w:t>
            </w:r>
          </w:p>
        </w:tc>
        <w:tc>
          <w:tcPr>
            <w:tcW w:type="pct" w:w="1506"/>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05CDCF9D" w14:textId="77777777" w:rsidP="00BE5A0B" w:rsidR="00BE5A0B" w:rsidRDefault="00BE5A0B" w:rsidRPr="00BE5A0B">
            <w:pPr>
              <w:bidi/>
              <w:spacing w:before="0" w:line="240" w:lineRule="auto"/>
              <w:rPr>
                <w:rFonts w:ascii="Dubai Medium" w:cs="Dubai Medium" w:eastAsia="Times New Roman" w:hAnsi="Dubai Medium"/>
                <w:color w:val="000000"/>
                <w:sz w:val="16"/>
                <w:szCs w:val="16"/>
              </w:rPr>
            </w:pPr>
            <w:r w:rsidRPr="00BE5A0B">
              <w:rPr>
                <w:rFonts w:ascii="Dubai Medium" w:cs="Dubai Medium" w:eastAsia="Times New Roman" w:hAnsi="Dubai Medium"/>
                <w:color w:val="000000"/>
                <w:sz w:val="16"/>
                <w:szCs w:val="16"/>
                <w:rtl/>
              </w:rPr>
              <w:t xml:space="preserve">شركة شعاع الطاقة للخدمات النفطية المحدودة </w:t>
            </w:r>
          </w:p>
        </w:tc>
        <w:tc>
          <w:tcPr>
            <w:tcW w:type="pct" w:w="1852"/>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43A2783A" w14:textId="77777777" w:rsidP="00BE5A0B" w:rsidR="00BE5A0B" w:rsidRDefault="00BE5A0B" w:rsidRPr="00BE5A0B">
            <w:pPr>
              <w:spacing w:before="0" w:line="240" w:lineRule="auto"/>
              <w:rPr>
                <w:rFonts w:ascii="Georgia" w:cs="Times New Roman" w:eastAsia="Times New Roman" w:hAnsi="Georgia"/>
                <w:b/>
                <w:bCs/>
                <w:color w:val="000000"/>
                <w:sz w:val="16"/>
                <w:szCs w:val="16"/>
                <w:rtl/>
              </w:rPr>
            </w:pPr>
            <w:r w:rsidRPr="00BE5A0B">
              <w:rPr>
                <w:rFonts w:ascii="Georgia" w:cs="Times New Roman" w:eastAsia="Times New Roman" w:hAnsi="Georgia"/>
                <w:b/>
                <w:bCs/>
                <w:color w:val="000000"/>
                <w:sz w:val="16"/>
                <w:szCs w:val="16"/>
              </w:rPr>
              <w:t>SHUAA ENERGY FOR OIL SERVICES LTD</w:t>
            </w:r>
          </w:p>
        </w:tc>
        <w:tc>
          <w:tcPr>
            <w:tcW w:type="pct" w:w="499"/>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4AEB19C5" w14:textId="77777777" w:rsidP="00BE5A0B" w:rsidR="00BE5A0B" w:rsidRDefault="00BE5A0B" w:rsidRPr="00BE5A0B">
            <w:pPr>
              <w:spacing w:before="0" w:line="240" w:lineRule="auto"/>
              <w:jc w:val="center"/>
              <w:rPr>
                <w:rFonts w:ascii="Aptos Narrow" w:cs="Times New Roman" w:eastAsia="Times New Roman" w:hAnsi="Aptos Narrow"/>
                <w:color w:val="000000"/>
                <w:sz w:val="16"/>
                <w:szCs w:val="16"/>
              </w:rPr>
            </w:pPr>
            <w:r w:rsidRPr="00BE5A0B">
              <w:rPr>
                <w:rFonts w:ascii="Aptos Narrow" w:cs="Times New Roman" w:eastAsia="Times New Roman" w:hAnsi="Aptos Narrow"/>
                <w:color w:val="000000"/>
                <w:sz w:val="16"/>
                <w:szCs w:val="16"/>
                <w:rtl/>
              </w:rPr>
              <w:t>٦٥,١٥٢</w:t>
            </w:r>
          </w:p>
        </w:tc>
        <w:tc>
          <w:tcPr>
            <w:tcW w:type="pct" w:w="560"/>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38486618" w14:textId="77777777" w:rsidP="00BE5A0B" w:rsidR="00BE5A0B" w:rsidRDefault="00BE5A0B" w:rsidRPr="00BE5A0B">
            <w:pPr>
              <w:spacing w:before="0" w:line="240" w:lineRule="auto"/>
              <w:jc w:val="center"/>
              <w:rPr>
                <w:rFonts w:ascii="Aptos Narrow" w:cs="Times New Roman" w:eastAsia="Times New Roman" w:hAnsi="Aptos Narrow"/>
                <w:color w:val="000000"/>
                <w:sz w:val="16"/>
                <w:szCs w:val="16"/>
              </w:rPr>
            </w:pPr>
            <w:r w:rsidRPr="00BE5A0B">
              <w:rPr>
                <w:rFonts w:ascii="Aptos Narrow" w:cs="Times New Roman" w:eastAsia="Times New Roman" w:hAnsi="Aptos Narrow"/>
                <w:color w:val="000000"/>
                <w:sz w:val="16"/>
                <w:szCs w:val="16"/>
                <w:rtl/>
              </w:rPr>
              <w:t>٤٨,٦١٩,٣٠٣</w:t>
            </w:r>
          </w:p>
        </w:tc>
        <w:tc>
          <w:tcPr>
            <w:tcW w:type="pct" w:w="389"/>
            <w:tcBorders>
              <w:top w:color="0070C0" w:space="0" w:sz="4" w:val="single"/>
              <w:left w:color="0070C0" w:space="0" w:sz="4" w:val="single"/>
              <w:bottom w:color="0070C0" w:space="0" w:sz="4" w:val="single"/>
              <w:right w:color="0070C0" w:space="0" w:sz="8" w:val="single"/>
            </w:tcBorders>
            <w:shd w:color="auto" w:fill="auto" w:val="clear"/>
            <w:noWrap/>
            <w:vAlign w:val="center"/>
            <w:hideMark/>
          </w:tcPr>
          <w:p w14:paraId="4C818427" w14:textId="77777777" w:rsidP="00BE5A0B" w:rsidR="00BE5A0B" w:rsidRDefault="00BE5A0B" w:rsidRPr="00BE5A0B">
            <w:pPr>
              <w:bidi/>
              <w:spacing w:before="0" w:line="240" w:lineRule="auto"/>
              <w:jc w:val="center"/>
              <w:rPr>
                <w:rFonts w:ascii="Aptos Narrow" w:cs="Times New Roman" w:eastAsia="Times New Roman" w:hAnsi="Aptos Narrow"/>
                <w:color w:val="000000"/>
                <w:sz w:val="16"/>
                <w:szCs w:val="16"/>
              </w:rPr>
            </w:pPr>
            <w:r w:rsidRPr="00BE5A0B">
              <w:rPr>
                <w:rFonts w:ascii="Aptos Narrow" w:cs="Times New Roman" w:eastAsia="Times New Roman" w:hAnsi="Aptos Narrow"/>
                <w:color w:val="000000"/>
                <w:sz w:val="16"/>
                <w:szCs w:val="16"/>
                <w:rtl/>
              </w:rPr>
              <w:t>٦٧</w:t>
            </w:r>
            <w:r w:rsidRPr="00BE5A0B">
              <w:rPr>
                <w:rFonts w:ascii="Aptos Narrow" w:cs="Times New Roman" w:eastAsia="Times New Roman" w:hAnsi="Aptos Narrow"/>
                <w:color w:val="000000"/>
                <w:sz w:val="16"/>
                <w:szCs w:val="16"/>
              </w:rPr>
              <w:t>%</w:t>
            </w:r>
          </w:p>
        </w:tc>
      </w:tr>
      <w:tr w14:paraId="64175CA7" w14:textId="77777777" w:rsidR="00BE5A0B" w:rsidRPr="00BE5A0B" w:rsidTr="00B60ADD">
        <w:trPr>
          <w:trHeight w:val="410"/>
        </w:trPr>
        <w:tc>
          <w:tcPr>
            <w:tcW w:type="pct" w:w="194"/>
            <w:tcBorders>
              <w:top w:val="nil"/>
              <w:left w:color="0070C0" w:space="0" w:sz="8" w:val="single"/>
              <w:bottom w:color="0070C0" w:space="0" w:sz="4" w:val="single"/>
              <w:right w:color="0070C0" w:space="0" w:sz="4" w:val="single"/>
            </w:tcBorders>
            <w:shd w:color="auto" w:fill="auto" w:val="clear"/>
            <w:noWrap/>
            <w:vAlign w:val="center"/>
            <w:hideMark/>
          </w:tcPr>
          <w:p w14:paraId="6650EAE7" w14:textId="77777777" w:rsidP="00BE5A0B" w:rsidR="00BE5A0B" w:rsidRDefault="00BE5A0B" w:rsidRPr="00BE5A0B">
            <w:pPr>
              <w:spacing w:before="0" w:line="240" w:lineRule="auto"/>
              <w:jc w:val="center"/>
              <w:rPr>
                <w:rFonts w:ascii="Aptos Narrow" w:cs="Times New Roman" w:eastAsia="Times New Roman" w:hAnsi="Aptos Narrow"/>
                <w:b/>
                <w:bCs/>
                <w:color w:val="000000"/>
                <w:sz w:val="16"/>
                <w:szCs w:val="16"/>
              </w:rPr>
            </w:pPr>
            <w:r w:rsidRPr="00BE5A0B">
              <w:rPr>
                <w:rFonts w:ascii="Aptos Narrow" w:cs="Times New Roman" w:eastAsia="Times New Roman" w:hAnsi="Aptos Narrow"/>
                <w:b/>
                <w:bCs/>
                <w:color w:val="000000"/>
                <w:sz w:val="16"/>
                <w:szCs w:val="16"/>
              </w:rPr>
              <w:t>2</w:t>
            </w:r>
          </w:p>
        </w:tc>
        <w:tc>
          <w:tcPr>
            <w:tcW w:type="pct" w:w="1506"/>
            <w:tcBorders>
              <w:top w:val="nil"/>
              <w:left w:color="0070C0" w:space="0" w:sz="4" w:val="single"/>
              <w:bottom w:color="0070C0" w:space="0" w:sz="4" w:val="single"/>
              <w:right w:color="0070C0" w:space="0" w:sz="4" w:val="single"/>
            </w:tcBorders>
            <w:shd w:color="auto" w:fill="auto" w:val="clear"/>
            <w:noWrap/>
            <w:vAlign w:val="center"/>
            <w:hideMark/>
          </w:tcPr>
          <w:p w14:paraId="49508020" w14:textId="77777777" w:rsidP="00BE5A0B" w:rsidR="00BE5A0B" w:rsidRDefault="00BE5A0B" w:rsidRPr="00BE5A0B">
            <w:pPr>
              <w:bidi/>
              <w:spacing w:before="0" w:line="240" w:lineRule="auto"/>
              <w:rPr>
                <w:rFonts w:ascii="Dubai Medium" w:cs="Dubai Medium" w:eastAsia="Times New Roman" w:hAnsi="Dubai Medium"/>
                <w:color w:val="000000"/>
                <w:sz w:val="16"/>
                <w:szCs w:val="16"/>
              </w:rPr>
            </w:pPr>
            <w:r w:rsidRPr="00BE5A0B">
              <w:rPr>
                <w:rFonts w:ascii="Dubai Medium" w:cs="Dubai Medium" w:eastAsia="Times New Roman" w:hAnsi="Dubai Medium"/>
                <w:color w:val="000000"/>
                <w:sz w:val="16"/>
                <w:szCs w:val="16"/>
                <w:rtl/>
              </w:rPr>
              <w:t xml:space="preserve">شركة تاج الاسد للتجارة العامة </w:t>
            </w:r>
          </w:p>
        </w:tc>
        <w:tc>
          <w:tcPr>
            <w:tcW w:type="pct" w:w="1852"/>
            <w:tcBorders>
              <w:top w:val="nil"/>
              <w:left w:color="0070C0" w:space="0" w:sz="4" w:val="single"/>
              <w:bottom w:color="0070C0" w:space="0" w:sz="4" w:val="single"/>
              <w:right w:color="0070C0" w:space="0" w:sz="4" w:val="single"/>
            </w:tcBorders>
            <w:shd w:color="auto" w:fill="auto" w:val="clear"/>
            <w:noWrap/>
            <w:vAlign w:val="center"/>
            <w:hideMark/>
          </w:tcPr>
          <w:p w14:paraId="30502E28" w14:textId="77777777" w:rsidP="00BE5A0B" w:rsidR="00BE5A0B" w:rsidRDefault="00BE5A0B" w:rsidRPr="00BE5A0B">
            <w:pPr>
              <w:spacing w:before="0" w:line="240" w:lineRule="auto"/>
              <w:rPr>
                <w:rFonts w:ascii="Georgia" w:cs="Times New Roman" w:eastAsia="Times New Roman" w:hAnsi="Georgia"/>
                <w:b/>
                <w:bCs/>
                <w:color w:val="000000"/>
                <w:sz w:val="16"/>
                <w:szCs w:val="16"/>
                <w:rtl/>
              </w:rPr>
            </w:pPr>
            <w:r w:rsidRPr="00BE5A0B">
              <w:rPr>
                <w:rFonts w:ascii="Georgia" w:cs="Times New Roman" w:eastAsia="Times New Roman" w:hAnsi="Georgia"/>
                <w:b/>
                <w:bCs/>
                <w:color w:val="000000"/>
                <w:sz w:val="16"/>
                <w:szCs w:val="16"/>
              </w:rPr>
              <w:t>TAJ AL-ASAD GENERAL TRADING COMPANY</w:t>
            </w:r>
          </w:p>
        </w:tc>
        <w:tc>
          <w:tcPr>
            <w:tcW w:type="pct" w:w="499"/>
            <w:tcBorders>
              <w:top w:val="nil"/>
              <w:left w:color="0070C0" w:space="0" w:sz="4" w:val="single"/>
              <w:bottom w:color="0070C0" w:space="0" w:sz="4" w:val="single"/>
              <w:right w:color="0070C0" w:space="0" w:sz="4" w:val="single"/>
            </w:tcBorders>
            <w:shd w:color="auto" w:fill="auto" w:val="clear"/>
            <w:noWrap/>
            <w:vAlign w:val="center"/>
            <w:hideMark/>
          </w:tcPr>
          <w:p w14:paraId="0F0788E7" w14:textId="77777777" w:rsidP="00BE5A0B" w:rsidR="00BE5A0B" w:rsidRDefault="00BE5A0B" w:rsidRPr="00BE5A0B">
            <w:pPr>
              <w:spacing w:before="0" w:line="240" w:lineRule="auto"/>
              <w:jc w:val="center"/>
              <w:rPr>
                <w:rFonts w:ascii="Aptos Narrow" w:cs="Times New Roman" w:eastAsia="Times New Roman" w:hAnsi="Aptos Narrow"/>
                <w:color w:val="000000"/>
                <w:sz w:val="16"/>
                <w:szCs w:val="16"/>
              </w:rPr>
            </w:pPr>
            <w:r w:rsidRPr="00BE5A0B">
              <w:rPr>
                <w:rFonts w:ascii="Aptos Narrow" w:cs="Times New Roman" w:eastAsia="Times New Roman" w:hAnsi="Aptos Narrow"/>
                <w:color w:val="000000"/>
                <w:sz w:val="16"/>
                <w:szCs w:val="16"/>
                <w:rtl/>
              </w:rPr>
              <w:t>٢٢,١٢٣</w:t>
            </w:r>
          </w:p>
        </w:tc>
        <w:tc>
          <w:tcPr>
            <w:tcW w:type="pct" w:w="560"/>
            <w:tcBorders>
              <w:top w:val="nil"/>
              <w:left w:color="0070C0" w:space="0" w:sz="4" w:val="single"/>
              <w:bottom w:color="0070C0" w:space="0" w:sz="4" w:val="single"/>
              <w:right w:color="0070C0" w:space="0" w:sz="4" w:val="single"/>
            </w:tcBorders>
            <w:shd w:color="auto" w:fill="auto" w:val="clear"/>
            <w:noWrap/>
            <w:vAlign w:val="center"/>
            <w:hideMark/>
          </w:tcPr>
          <w:p w14:paraId="2F1BCDA0" w14:textId="77777777" w:rsidP="00BE5A0B" w:rsidR="00BE5A0B" w:rsidRDefault="00BE5A0B" w:rsidRPr="00BE5A0B">
            <w:pPr>
              <w:spacing w:before="0" w:line="240" w:lineRule="auto"/>
              <w:jc w:val="center"/>
              <w:rPr>
                <w:rFonts w:ascii="Aptos Narrow" w:cs="Times New Roman" w:eastAsia="Times New Roman" w:hAnsi="Aptos Narrow"/>
                <w:color w:val="000000"/>
                <w:sz w:val="16"/>
                <w:szCs w:val="16"/>
              </w:rPr>
            </w:pPr>
            <w:r w:rsidRPr="00BE5A0B">
              <w:rPr>
                <w:rFonts w:ascii="Aptos Narrow" w:cs="Times New Roman" w:eastAsia="Times New Roman" w:hAnsi="Aptos Narrow"/>
                <w:color w:val="000000"/>
                <w:sz w:val="16"/>
                <w:szCs w:val="16"/>
                <w:rtl/>
              </w:rPr>
              <w:t>١٢,١٩٧,١٧٢</w:t>
            </w:r>
          </w:p>
        </w:tc>
        <w:tc>
          <w:tcPr>
            <w:tcW w:type="pct" w:w="389"/>
            <w:tcBorders>
              <w:top w:val="nil"/>
              <w:left w:color="0070C0" w:space="0" w:sz="4" w:val="single"/>
              <w:bottom w:color="0070C0" w:space="0" w:sz="4" w:val="single"/>
              <w:right w:color="0070C0" w:space="0" w:sz="8" w:val="single"/>
            </w:tcBorders>
            <w:shd w:color="auto" w:fill="auto" w:val="clear"/>
            <w:noWrap/>
            <w:vAlign w:val="center"/>
            <w:hideMark/>
          </w:tcPr>
          <w:p w14:paraId="58AC4672" w14:textId="77777777" w:rsidP="00BE5A0B" w:rsidR="00BE5A0B" w:rsidRDefault="00BE5A0B" w:rsidRPr="00BE5A0B">
            <w:pPr>
              <w:bidi/>
              <w:spacing w:before="0" w:line="240" w:lineRule="auto"/>
              <w:jc w:val="center"/>
              <w:rPr>
                <w:rFonts w:ascii="Aptos Narrow" w:cs="Times New Roman" w:eastAsia="Times New Roman" w:hAnsi="Aptos Narrow"/>
                <w:color w:val="000000"/>
                <w:sz w:val="16"/>
                <w:szCs w:val="16"/>
              </w:rPr>
            </w:pPr>
            <w:r w:rsidRPr="00BE5A0B">
              <w:rPr>
                <w:rFonts w:ascii="Aptos Narrow" w:cs="Times New Roman" w:eastAsia="Times New Roman" w:hAnsi="Aptos Narrow"/>
                <w:color w:val="000000"/>
                <w:sz w:val="16"/>
                <w:szCs w:val="16"/>
                <w:rtl/>
              </w:rPr>
              <w:t>١٧</w:t>
            </w:r>
            <w:r w:rsidRPr="00BE5A0B">
              <w:rPr>
                <w:rFonts w:ascii="Aptos Narrow" w:cs="Times New Roman" w:eastAsia="Times New Roman" w:hAnsi="Aptos Narrow"/>
                <w:color w:val="000000"/>
                <w:sz w:val="16"/>
                <w:szCs w:val="16"/>
              </w:rPr>
              <w:t>%</w:t>
            </w:r>
          </w:p>
        </w:tc>
      </w:tr>
      <w:tr w14:paraId="7D4552B8" w14:textId="77777777" w:rsidR="00BE5A0B" w:rsidRPr="00BE5A0B" w:rsidTr="00B60ADD">
        <w:trPr>
          <w:trHeight w:val="410"/>
        </w:trPr>
        <w:tc>
          <w:tcPr>
            <w:tcW w:type="pct" w:w="194"/>
            <w:tcBorders>
              <w:top w:val="nil"/>
              <w:left w:color="0070C0" w:space="0" w:sz="8" w:val="single"/>
              <w:bottom w:color="0070C0" w:space="0" w:sz="4" w:val="single"/>
              <w:right w:color="0070C0" w:space="0" w:sz="4" w:val="single"/>
            </w:tcBorders>
            <w:shd w:color="auto" w:fill="auto" w:val="clear"/>
            <w:noWrap/>
            <w:vAlign w:val="center"/>
            <w:hideMark/>
          </w:tcPr>
          <w:p w14:paraId="6F4A5951" w14:textId="77777777" w:rsidP="00BE5A0B" w:rsidR="00BE5A0B" w:rsidRDefault="00BE5A0B" w:rsidRPr="00BE5A0B">
            <w:pPr>
              <w:spacing w:before="0" w:line="240" w:lineRule="auto"/>
              <w:jc w:val="center"/>
              <w:rPr>
                <w:rFonts w:ascii="Aptos Narrow" w:cs="Times New Roman" w:eastAsia="Times New Roman" w:hAnsi="Aptos Narrow"/>
                <w:b/>
                <w:bCs/>
                <w:color w:val="000000"/>
                <w:sz w:val="16"/>
                <w:szCs w:val="16"/>
              </w:rPr>
            </w:pPr>
            <w:r w:rsidRPr="00BE5A0B">
              <w:rPr>
                <w:rFonts w:ascii="Aptos Narrow" w:cs="Times New Roman" w:eastAsia="Times New Roman" w:hAnsi="Aptos Narrow"/>
                <w:b/>
                <w:bCs/>
                <w:color w:val="000000"/>
                <w:sz w:val="16"/>
                <w:szCs w:val="16"/>
              </w:rPr>
              <w:t>3</w:t>
            </w:r>
          </w:p>
        </w:tc>
        <w:tc>
          <w:tcPr>
            <w:tcW w:type="pct" w:w="1506"/>
            <w:tcBorders>
              <w:top w:val="nil"/>
              <w:left w:color="0070C0" w:space="0" w:sz="4" w:val="single"/>
              <w:bottom w:color="0070C0" w:space="0" w:sz="4" w:val="single"/>
              <w:right w:color="0070C0" w:space="0" w:sz="4" w:val="single"/>
            </w:tcBorders>
            <w:shd w:color="auto" w:fill="auto" w:val="clear"/>
            <w:noWrap/>
            <w:vAlign w:val="center"/>
            <w:hideMark/>
          </w:tcPr>
          <w:p w14:paraId="125172C9" w14:textId="77777777" w:rsidP="00BE5A0B" w:rsidR="00BE5A0B" w:rsidRDefault="00BE5A0B" w:rsidRPr="00BE5A0B">
            <w:pPr>
              <w:bidi/>
              <w:spacing w:before="0" w:line="240" w:lineRule="auto"/>
              <w:rPr>
                <w:rFonts w:ascii="Dubai Medium" w:cs="Dubai Medium" w:eastAsia="Times New Roman" w:hAnsi="Dubai Medium"/>
                <w:color w:val="000000"/>
                <w:sz w:val="16"/>
                <w:szCs w:val="16"/>
              </w:rPr>
            </w:pPr>
            <w:r w:rsidRPr="00BE5A0B">
              <w:rPr>
                <w:rFonts w:ascii="Dubai Medium" w:cs="Dubai Medium" w:eastAsia="Times New Roman" w:hAnsi="Dubai Medium"/>
                <w:color w:val="000000"/>
                <w:sz w:val="16"/>
                <w:szCs w:val="16"/>
                <w:rtl/>
              </w:rPr>
              <w:t>الجبل الاسود</w:t>
            </w:r>
          </w:p>
        </w:tc>
        <w:tc>
          <w:tcPr>
            <w:tcW w:type="pct" w:w="1852"/>
            <w:tcBorders>
              <w:top w:val="nil"/>
              <w:left w:color="0070C0" w:space="0" w:sz="4" w:val="single"/>
              <w:bottom w:color="0070C0" w:space="0" w:sz="4" w:val="single"/>
              <w:right w:color="0070C0" w:space="0" w:sz="4" w:val="single"/>
            </w:tcBorders>
            <w:shd w:color="auto" w:fill="auto" w:val="clear"/>
            <w:noWrap/>
            <w:vAlign w:val="center"/>
            <w:hideMark/>
          </w:tcPr>
          <w:p w14:paraId="59AD5452" w14:textId="77777777" w:rsidP="00BE5A0B" w:rsidR="00BE5A0B" w:rsidRDefault="00BE5A0B" w:rsidRPr="00BE5A0B">
            <w:pPr>
              <w:spacing w:before="0" w:line="240" w:lineRule="auto"/>
              <w:rPr>
                <w:rFonts w:ascii="Georgia" w:cs="Times New Roman" w:eastAsia="Times New Roman" w:hAnsi="Georgia"/>
                <w:b/>
                <w:bCs/>
                <w:color w:val="000000"/>
                <w:sz w:val="16"/>
                <w:szCs w:val="16"/>
                <w:rtl/>
              </w:rPr>
            </w:pPr>
            <w:r w:rsidRPr="00BE5A0B">
              <w:rPr>
                <w:rFonts w:ascii="Georgia" w:cs="Times New Roman" w:eastAsia="Times New Roman" w:hAnsi="Georgia"/>
                <w:b/>
                <w:bCs/>
                <w:color w:val="000000"/>
                <w:sz w:val="16"/>
                <w:szCs w:val="16"/>
              </w:rPr>
              <w:t>MONTENEGRO CO.</w:t>
            </w:r>
          </w:p>
        </w:tc>
        <w:tc>
          <w:tcPr>
            <w:tcW w:type="pct" w:w="499"/>
            <w:tcBorders>
              <w:top w:val="nil"/>
              <w:left w:color="0070C0" w:space="0" w:sz="4" w:val="single"/>
              <w:bottom w:color="0070C0" w:space="0" w:sz="4" w:val="single"/>
              <w:right w:color="0070C0" w:space="0" w:sz="4" w:val="single"/>
            </w:tcBorders>
            <w:shd w:color="auto" w:fill="auto" w:val="clear"/>
            <w:noWrap/>
            <w:vAlign w:val="center"/>
            <w:hideMark/>
          </w:tcPr>
          <w:p w14:paraId="6988BCAE" w14:textId="77777777" w:rsidP="00BE5A0B" w:rsidR="00BE5A0B" w:rsidRDefault="00BE5A0B" w:rsidRPr="00BE5A0B">
            <w:pPr>
              <w:spacing w:before="0" w:line="240" w:lineRule="auto"/>
              <w:jc w:val="center"/>
              <w:rPr>
                <w:rFonts w:ascii="Aptos Narrow" w:cs="Times New Roman" w:eastAsia="Times New Roman" w:hAnsi="Aptos Narrow"/>
                <w:color w:val="000000"/>
                <w:sz w:val="16"/>
                <w:szCs w:val="16"/>
              </w:rPr>
            </w:pPr>
            <w:r w:rsidRPr="00BE5A0B">
              <w:rPr>
                <w:rFonts w:ascii="Aptos Narrow" w:cs="Times New Roman" w:eastAsia="Times New Roman" w:hAnsi="Aptos Narrow"/>
                <w:color w:val="000000"/>
                <w:sz w:val="16"/>
                <w:szCs w:val="16"/>
                <w:rtl/>
              </w:rPr>
              <w:t>٢٢,١٢٥</w:t>
            </w:r>
          </w:p>
        </w:tc>
        <w:tc>
          <w:tcPr>
            <w:tcW w:type="pct" w:w="560"/>
            <w:tcBorders>
              <w:top w:val="nil"/>
              <w:left w:color="0070C0" w:space="0" w:sz="4" w:val="single"/>
              <w:bottom w:color="0070C0" w:space="0" w:sz="4" w:val="single"/>
              <w:right w:color="0070C0" w:space="0" w:sz="4" w:val="single"/>
            </w:tcBorders>
            <w:shd w:color="auto" w:fill="auto" w:val="clear"/>
            <w:noWrap/>
            <w:vAlign w:val="center"/>
            <w:hideMark/>
          </w:tcPr>
          <w:p w14:paraId="3DBB58D2" w14:textId="77777777" w:rsidP="00BE5A0B" w:rsidR="00BE5A0B" w:rsidRDefault="00BE5A0B" w:rsidRPr="00BE5A0B">
            <w:pPr>
              <w:spacing w:before="0" w:line="240" w:lineRule="auto"/>
              <w:jc w:val="center"/>
              <w:rPr>
                <w:rFonts w:ascii="Aptos Narrow" w:cs="Times New Roman" w:eastAsia="Times New Roman" w:hAnsi="Aptos Narrow"/>
                <w:color w:val="000000"/>
                <w:sz w:val="16"/>
                <w:szCs w:val="16"/>
              </w:rPr>
            </w:pPr>
            <w:r w:rsidRPr="00BE5A0B">
              <w:rPr>
                <w:rFonts w:ascii="Aptos Narrow" w:cs="Times New Roman" w:eastAsia="Times New Roman" w:hAnsi="Aptos Narrow"/>
                <w:color w:val="000000"/>
                <w:sz w:val="16"/>
                <w:szCs w:val="16"/>
                <w:rtl/>
              </w:rPr>
              <w:t>١٢,٠٢٧,٥٩١</w:t>
            </w:r>
          </w:p>
        </w:tc>
        <w:tc>
          <w:tcPr>
            <w:tcW w:type="pct" w:w="389"/>
            <w:tcBorders>
              <w:top w:val="nil"/>
              <w:left w:color="0070C0" w:space="0" w:sz="4" w:val="single"/>
              <w:bottom w:color="0070C0" w:space="0" w:sz="4" w:val="single"/>
              <w:right w:color="0070C0" w:space="0" w:sz="8" w:val="single"/>
            </w:tcBorders>
            <w:shd w:color="auto" w:fill="auto" w:val="clear"/>
            <w:noWrap/>
            <w:vAlign w:val="center"/>
            <w:hideMark/>
          </w:tcPr>
          <w:p w14:paraId="574B428F" w14:textId="77777777" w:rsidP="00BE5A0B" w:rsidR="00BE5A0B" w:rsidRDefault="00BE5A0B" w:rsidRPr="00BE5A0B">
            <w:pPr>
              <w:bidi/>
              <w:spacing w:before="0" w:line="240" w:lineRule="auto"/>
              <w:jc w:val="center"/>
              <w:rPr>
                <w:rFonts w:ascii="Aptos Narrow" w:cs="Times New Roman" w:eastAsia="Times New Roman" w:hAnsi="Aptos Narrow"/>
                <w:color w:val="000000"/>
                <w:sz w:val="16"/>
                <w:szCs w:val="16"/>
              </w:rPr>
            </w:pPr>
            <w:r w:rsidRPr="00BE5A0B">
              <w:rPr>
                <w:rFonts w:ascii="Aptos Narrow" w:cs="Times New Roman" w:eastAsia="Times New Roman" w:hAnsi="Aptos Narrow"/>
                <w:color w:val="000000"/>
                <w:sz w:val="16"/>
                <w:szCs w:val="16"/>
                <w:rtl/>
              </w:rPr>
              <w:t>١٧</w:t>
            </w:r>
            <w:r w:rsidRPr="00BE5A0B">
              <w:rPr>
                <w:rFonts w:ascii="Aptos Narrow" w:cs="Times New Roman" w:eastAsia="Times New Roman" w:hAnsi="Aptos Narrow"/>
                <w:color w:val="000000"/>
                <w:sz w:val="16"/>
                <w:szCs w:val="16"/>
              </w:rPr>
              <w:t>%</w:t>
            </w:r>
          </w:p>
        </w:tc>
      </w:tr>
      <w:tr w14:paraId="1E5D45F2" w14:textId="77777777" w:rsidR="00BE5A0B" w:rsidRPr="00BE5A0B" w:rsidTr="00B60ADD">
        <w:trPr>
          <w:trHeight w:val="420"/>
        </w:trPr>
        <w:tc>
          <w:tcPr>
            <w:tcW w:type="pct" w:w="3552"/>
            <w:gridSpan w:val="3"/>
            <w:tcBorders>
              <w:top w:val="nil"/>
              <w:left w:color="0070C0" w:space="0" w:sz="8" w:val="single"/>
              <w:bottom w:color="0070C0" w:space="0" w:sz="8" w:val="single"/>
              <w:right w:color="FFFFFF" w:space="0" w:sz="4" w:val="single"/>
            </w:tcBorders>
            <w:shd w:color="000000" w:fill="00B050" w:val="clear"/>
            <w:noWrap/>
            <w:vAlign w:val="center"/>
            <w:hideMark/>
          </w:tcPr>
          <w:p w14:paraId="678356D3" w14:textId="77777777" w:rsidP="00BE5A0B" w:rsidR="00BE5A0B" w:rsidRDefault="00BE5A0B" w:rsidRPr="00BE5A0B">
            <w:pPr>
              <w:bidi/>
              <w:spacing w:before="0" w:line="240" w:lineRule="auto"/>
              <w:jc w:val="center"/>
              <w:rPr>
                <w:rFonts w:ascii="Dubai" w:cs="Dubai" w:eastAsia="Times New Roman" w:hAnsi="Dubai"/>
                <w:b/>
                <w:bCs/>
                <w:color w:val="FFFFFF"/>
                <w:sz w:val="16"/>
                <w:szCs w:val="16"/>
              </w:rPr>
            </w:pPr>
            <w:r w:rsidRPr="00BE5A0B">
              <w:rPr>
                <w:rFonts w:ascii="Dubai" w:cs="Dubai" w:eastAsia="Times New Roman" w:hAnsi="Dubai"/>
                <w:b/>
                <w:bCs/>
                <w:color w:val="FFFFFF"/>
                <w:sz w:val="16"/>
                <w:szCs w:val="16"/>
                <w:rtl/>
              </w:rPr>
              <w:t>الإجمالي</w:t>
            </w:r>
          </w:p>
        </w:tc>
        <w:tc>
          <w:tcPr>
            <w:tcW w:type="pct" w:w="499"/>
            <w:tcBorders>
              <w:top w:val="nil"/>
              <w:left w:color="FFFFFF" w:space="0" w:sz="4" w:val="single"/>
              <w:bottom w:color="0070C0" w:space="0" w:sz="8" w:val="single"/>
              <w:right w:color="FFFFFF" w:space="0" w:sz="4" w:val="single"/>
            </w:tcBorders>
            <w:shd w:color="000000" w:fill="00B050" w:val="clear"/>
            <w:noWrap/>
            <w:vAlign w:val="center"/>
            <w:hideMark/>
          </w:tcPr>
          <w:p w14:paraId="34A6D1C4" w14:textId="77777777" w:rsidP="00BE5A0B" w:rsidR="00BE5A0B" w:rsidRDefault="00BE5A0B" w:rsidRPr="00BE5A0B">
            <w:pPr>
              <w:spacing w:before="0" w:line="240" w:lineRule="auto"/>
              <w:jc w:val="center"/>
              <w:rPr>
                <w:rFonts w:ascii="Dubai" w:cs="Dubai" w:eastAsia="Times New Roman" w:hAnsi="Dubai"/>
                <w:b/>
                <w:bCs/>
                <w:color w:val="FFFFFF"/>
                <w:sz w:val="16"/>
                <w:szCs w:val="16"/>
                <w:rtl/>
              </w:rPr>
            </w:pPr>
            <w:r w:rsidRPr="00BE5A0B">
              <w:rPr>
                <w:rFonts w:ascii="Dubai" w:cs="Dubai" w:eastAsia="Times New Roman" w:hAnsi="Dubai"/>
                <w:b/>
                <w:bCs/>
                <w:color w:val="FFFFFF"/>
                <w:sz w:val="16"/>
                <w:szCs w:val="16"/>
                <w:rtl/>
              </w:rPr>
              <w:t>١٠٩,٤٠٠</w:t>
            </w:r>
          </w:p>
        </w:tc>
        <w:tc>
          <w:tcPr>
            <w:tcW w:type="pct" w:w="560"/>
            <w:tcBorders>
              <w:top w:val="nil"/>
              <w:left w:color="FFFFFF" w:space="0" w:sz="4" w:val="single"/>
              <w:bottom w:color="0070C0" w:space="0" w:sz="8" w:val="single"/>
              <w:right w:color="FFFFFF" w:space="0" w:sz="4" w:val="single"/>
            </w:tcBorders>
            <w:shd w:color="000000" w:fill="00B050" w:val="clear"/>
            <w:noWrap/>
            <w:vAlign w:val="center"/>
            <w:hideMark/>
          </w:tcPr>
          <w:p w14:paraId="7ECA225E" w14:textId="77777777" w:rsidP="00BE5A0B" w:rsidR="00BE5A0B" w:rsidRDefault="00BE5A0B" w:rsidRPr="00BE5A0B">
            <w:pPr>
              <w:spacing w:before="0" w:line="240" w:lineRule="auto"/>
              <w:jc w:val="center"/>
              <w:rPr>
                <w:rFonts w:ascii="Dubai" w:cs="Dubai" w:eastAsia="Times New Roman" w:hAnsi="Dubai"/>
                <w:b/>
                <w:bCs/>
                <w:color w:val="FFFFFF"/>
                <w:sz w:val="16"/>
                <w:szCs w:val="16"/>
              </w:rPr>
            </w:pPr>
            <w:r w:rsidRPr="00BE5A0B">
              <w:rPr>
                <w:rFonts w:ascii="Dubai" w:cs="Dubai" w:eastAsia="Times New Roman" w:hAnsi="Dubai"/>
                <w:b/>
                <w:bCs/>
                <w:color w:val="FFFFFF"/>
                <w:sz w:val="16"/>
                <w:szCs w:val="16"/>
                <w:rtl/>
              </w:rPr>
              <w:t>٧٢,٨٤٤,٠٦٥</w:t>
            </w:r>
          </w:p>
        </w:tc>
        <w:tc>
          <w:tcPr>
            <w:tcW w:type="pct" w:w="389"/>
            <w:tcBorders>
              <w:top w:val="nil"/>
              <w:left w:val="nil"/>
              <w:bottom w:color="0070C0" w:space="0" w:sz="8" w:val="single"/>
              <w:right w:color="0070C0" w:space="0" w:sz="8" w:val="single"/>
            </w:tcBorders>
            <w:shd w:color="000000" w:fill="00B050" w:val="clear"/>
            <w:noWrap/>
            <w:vAlign w:val="center"/>
            <w:hideMark/>
          </w:tcPr>
          <w:p w14:paraId="2B956C02" w14:textId="77777777" w:rsidP="00BE5A0B" w:rsidR="00BE5A0B" w:rsidRDefault="00BE5A0B" w:rsidRPr="00BE5A0B">
            <w:pPr>
              <w:bidi/>
              <w:spacing w:before="0" w:line="240" w:lineRule="auto"/>
              <w:jc w:val="center"/>
              <w:rPr>
                <w:rFonts w:ascii="Dubai" w:cs="Dubai" w:eastAsia="Times New Roman" w:hAnsi="Dubai"/>
                <w:b/>
                <w:bCs/>
                <w:color w:val="FFFFFF"/>
                <w:sz w:val="16"/>
                <w:szCs w:val="16"/>
              </w:rPr>
            </w:pPr>
            <w:r w:rsidRPr="00BE5A0B">
              <w:rPr>
                <w:rFonts w:ascii="Dubai" w:cs="Dubai" w:eastAsia="Times New Roman" w:hAnsi="Dubai"/>
                <w:b/>
                <w:bCs/>
                <w:color w:val="FFFFFF"/>
                <w:sz w:val="16"/>
                <w:szCs w:val="16"/>
                <w:rtl/>
              </w:rPr>
              <w:t>١٠٠</w:t>
            </w:r>
            <w:r w:rsidRPr="00BE5A0B">
              <w:rPr>
                <w:rFonts w:ascii="Dubai" w:cs="Dubai" w:eastAsia="Times New Roman" w:hAnsi="Dubai"/>
                <w:b/>
                <w:bCs/>
                <w:color w:val="FFFFFF"/>
                <w:sz w:val="16"/>
                <w:szCs w:val="16"/>
              </w:rPr>
              <w:t>%</w:t>
            </w:r>
          </w:p>
        </w:tc>
      </w:tr>
    </w:tbl>
    <w:p w14:paraId="2881A974" w14:textId="77777777" w:rsidP="001E1682" w:rsidR="001E1682" w:rsidRDefault="001E1682"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شركة تسويق النفط</w:t>
      </w:r>
      <w:r>
        <w:rPr>
          <w:rFonts w:ascii="Dubai" w:cs="Dubai" w:hAnsi="Dubai" w:hint="cs"/>
          <w:b/>
          <w:bCs/>
          <w:sz w:val="18"/>
          <w:szCs w:val="18"/>
          <w:rtl/>
          <w:lang w:bidi="ar-JO"/>
        </w:rPr>
        <w:t>.</w:t>
      </w:r>
    </w:p>
    <w:tbl>
      <w:tblPr>
        <w:bidiVisual/>
        <w:tblW w:type="auto" w:w="0"/>
        <w:tblLayout w:type="fixed"/>
        <w:tblLook w:firstColumn="1" w:firstRow="1" w:lastColumn="0" w:lastRow="0" w:noHBand="0" w:noVBand="1" w:val="04A0"/>
      </w:tblPr>
      <w:tblGrid>
        <w:gridCol w:w="472"/>
        <w:gridCol w:w="2610"/>
        <w:gridCol w:w="3690"/>
        <w:gridCol w:w="1080"/>
        <w:gridCol w:w="990"/>
        <w:gridCol w:w="1074"/>
      </w:tblGrid>
      <w:tr w14:paraId="4698F43A" w14:textId="77777777" w:rsidR="00C55BF2" w:rsidRPr="00C55BF2" w:rsidTr="00986361">
        <w:trPr>
          <w:trHeight w:val="530"/>
        </w:trPr>
        <w:tc>
          <w:tcPr>
            <w:tcW w:type="dxa" w:w="9916"/>
            <w:gridSpan w:val="6"/>
            <w:tcBorders>
              <w:top w:color="0070C0" w:space="0" w:sz="8" w:val="single"/>
              <w:left w:color="0070C0" w:space="0" w:sz="8" w:val="single"/>
              <w:bottom w:color="FFFFFF" w:space="0" w:sz="4" w:val="single"/>
              <w:right w:color="0070C0" w:space="0" w:sz="8" w:val="single"/>
            </w:tcBorders>
            <w:shd w:color="000000" w:fill="00B050" w:val="clear"/>
            <w:noWrap/>
            <w:vAlign w:val="center"/>
            <w:hideMark/>
          </w:tcPr>
          <w:p w14:paraId="3F62A677" w14:textId="77777777" w:rsidP="00C55BF2" w:rsidR="00C55BF2" w:rsidRDefault="00C55BF2" w:rsidRPr="00C55BF2">
            <w:pPr>
              <w:bidi/>
              <w:spacing w:before="0" w:line="240" w:lineRule="auto"/>
              <w:jc w:val="center"/>
              <w:rPr>
                <w:rFonts w:ascii="Dubai" w:cs="Dubai" w:eastAsia="Times New Roman" w:hAnsi="Dubai"/>
                <w:b/>
                <w:bCs/>
                <w:color w:val="FFFFFF"/>
                <w:sz w:val="16"/>
                <w:szCs w:val="16"/>
              </w:rPr>
            </w:pPr>
            <w:r w:rsidRPr="00C55BF2">
              <w:rPr>
                <w:rFonts w:ascii="Dubai" w:cs="Dubai" w:eastAsia="Times New Roman" w:hAnsi="Dubai"/>
                <w:b/>
                <w:bCs/>
                <w:color w:val="FFFFFF"/>
                <w:szCs w:val="24"/>
                <w:rtl/>
              </w:rPr>
              <w:t>الشركات المشترية للكبريت خلال عام 2022</w:t>
            </w:r>
          </w:p>
        </w:tc>
      </w:tr>
      <w:tr w14:paraId="32FCA054" w14:textId="77777777" w:rsidR="00986361" w:rsidRPr="00C55BF2" w:rsidTr="002B7BE1">
        <w:trPr>
          <w:trHeight w:val="820"/>
        </w:trPr>
        <w:tc>
          <w:tcPr>
            <w:tcW w:type="dxa" w:w="472"/>
            <w:tcBorders>
              <w:top w:val="nil"/>
              <w:left w:color="0070C0" w:space="0" w:sz="8" w:val="single"/>
              <w:bottom w:val="nil"/>
              <w:right w:color="FFFFFF" w:space="0" w:sz="4" w:val="single"/>
            </w:tcBorders>
            <w:shd w:color="000000" w:fill="00B050" w:val="clear"/>
            <w:vAlign w:val="center"/>
            <w:hideMark/>
          </w:tcPr>
          <w:p w14:paraId="74DE3C78" w14:textId="77777777" w:rsidP="00C55BF2" w:rsidR="00C55BF2" w:rsidRDefault="00C55BF2" w:rsidRPr="00C55BF2">
            <w:pPr>
              <w:bidi/>
              <w:spacing w:before="0" w:line="240" w:lineRule="auto"/>
              <w:jc w:val="center"/>
              <w:rPr>
                <w:rFonts w:ascii="Dubai" w:cs="Dubai" w:eastAsia="Times New Roman" w:hAnsi="Dubai"/>
                <w:b/>
                <w:bCs/>
                <w:color w:val="FFFFFF"/>
                <w:sz w:val="16"/>
                <w:szCs w:val="16"/>
                <w:rtl/>
              </w:rPr>
            </w:pPr>
            <w:r w:rsidRPr="00C55BF2">
              <w:rPr>
                <w:rFonts w:ascii="Dubai" w:cs="Dubai" w:eastAsia="Times New Roman" w:hAnsi="Dubai"/>
                <w:b/>
                <w:bCs/>
                <w:color w:val="FFFFFF"/>
                <w:sz w:val="16"/>
                <w:szCs w:val="16"/>
                <w:rtl/>
              </w:rPr>
              <w:t>رقم</w:t>
            </w:r>
          </w:p>
        </w:tc>
        <w:tc>
          <w:tcPr>
            <w:tcW w:type="dxa" w:w="2610"/>
            <w:tcBorders>
              <w:top w:val="nil"/>
              <w:left w:color="FFFFFF" w:space="0" w:sz="4" w:val="single"/>
              <w:bottom w:val="nil"/>
              <w:right w:color="FFFFFF" w:space="0" w:sz="4" w:val="single"/>
            </w:tcBorders>
            <w:shd w:color="000000" w:fill="00B050" w:val="clear"/>
            <w:vAlign w:val="center"/>
            <w:hideMark/>
          </w:tcPr>
          <w:p w14:paraId="0CC2BAE9" w14:textId="77777777" w:rsidP="00C55BF2" w:rsidR="00C55BF2" w:rsidRDefault="00C55BF2" w:rsidRPr="00C55BF2">
            <w:pPr>
              <w:bidi/>
              <w:spacing w:before="0" w:line="240" w:lineRule="auto"/>
              <w:jc w:val="center"/>
              <w:rPr>
                <w:rFonts w:ascii="Dubai" w:cs="Dubai" w:eastAsia="Times New Roman" w:hAnsi="Dubai"/>
                <w:b/>
                <w:bCs/>
                <w:color w:val="FFFFFF"/>
                <w:sz w:val="16"/>
                <w:szCs w:val="16"/>
                <w:rtl/>
              </w:rPr>
            </w:pPr>
            <w:r w:rsidRPr="00C55BF2">
              <w:rPr>
                <w:rFonts w:ascii="Dubai" w:cs="Dubai" w:eastAsia="Times New Roman" w:hAnsi="Dubai"/>
                <w:b/>
                <w:bCs/>
                <w:color w:val="FFFFFF"/>
                <w:sz w:val="16"/>
                <w:szCs w:val="16"/>
                <w:rtl/>
              </w:rPr>
              <w:t>إسم الشركة المشترية باللغة العربية</w:t>
            </w:r>
          </w:p>
        </w:tc>
        <w:tc>
          <w:tcPr>
            <w:tcW w:type="dxa" w:w="3690"/>
            <w:tcBorders>
              <w:top w:val="nil"/>
              <w:left w:color="FFFFFF" w:space="0" w:sz="4" w:val="single"/>
              <w:bottom w:val="nil"/>
              <w:right w:color="FFFFFF" w:space="0" w:sz="4" w:val="single"/>
            </w:tcBorders>
            <w:shd w:color="000000" w:fill="00B050" w:val="clear"/>
            <w:vAlign w:val="center"/>
            <w:hideMark/>
          </w:tcPr>
          <w:p w14:paraId="2589451A" w14:textId="77777777" w:rsidP="00C55BF2" w:rsidR="00C55BF2" w:rsidRDefault="00C55BF2" w:rsidRPr="00C55BF2">
            <w:pPr>
              <w:bidi/>
              <w:spacing w:before="0" w:line="240" w:lineRule="auto"/>
              <w:jc w:val="center"/>
              <w:rPr>
                <w:rFonts w:ascii="Dubai" w:cs="Dubai" w:eastAsia="Times New Roman" w:hAnsi="Dubai"/>
                <w:b/>
                <w:bCs/>
                <w:color w:val="FFFFFF"/>
                <w:sz w:val="16"/>
                <w:szCs w:val="16"/>
                <w:rtl/>
              </w:rPr>
            </w:pPr>
            <w:r w:rsidRPr="00C55BF2">
              <w:rPr>
                <w:rFonts w:ascii="Dubai" w:cs="Dubai" w:eastAsia="Times New Roman" w:hAnsi="Dubai"/>
                <w:b/>
                <w:bCs/>
                <w:color w:val="FFFFFF"/>
                <w:sz w:val="16"/>
                <w:szCs w:val="16"/>
                <w:rtl/>
              </w:rPr>
              <w:t>إسم الشركة المشترية باللغة الإنكليزية</w:t>
            </w:r>
          </w:p>
        </w:tc>
        <w:tc>
          <w:tcPr>
            <w:tcW w:type="dxa" w:w="1080"/>
            <w:tcBorders>
              <w:top w:val="nil"/>
              <w:left w:color="FFFFFF" w:space="0" w:sz="4" w:val="single"/>
              <w:bottom w:val="nil"/>
              <w:right w:color="FFFFFF" w:space="0" w:sz="4" w:val="single"/>
            </w:tcBorders>
            <w:shd w:color="000000" w:fill="00B050" w:val="clear"/>
            <w:vAlign w:val="center"/>
            <w:hideMark/>
          </w:tcPr>
          <w:p w14:paraId="1E2CC2BA" w14:textId="77777777" w:rsidP="00C55BF2" w:rsidR="00C55BF2" w:rsidRDefault="00C55BF2" w:rsidRPr="00C55BF2">
            <w:pPr>
              <w:bidi/>
              <w:spacing w:before="0" w:line="240" w:lineRule="auto"/>
              <w:jc w:val="center"/>
              <w:rPr>
                <w:rFonts w:ascii="Dubai" w:cs="Dubai" w:eastAsia="Times New Roman" w:hAnsi="Dubai"/>
                <w:b/>
                <w:bCs/>
                <w:color w:val="FFFFFF"/>
                <w:sz w:val="16"/>
                <w:szCs w:val="16"/>
                <w:rtl/>
              </w:rPr>
            </w:pPr>
            <w:r w:rsidRPr="00C55BF2">
              <w:rPr>
                <w:rFonts w:ascii="Dubai" w:cs="Dubai" w:eastAsia="Times New Roman" w:hAnsi="Dubai"/>
                <w:b/>
                <w:bCs/>
                <w:color w:val="FFFFFF"/>
                <w:sz w:val="16"/>
                <w:szCs w:val="16"/>
                <w:rtl/>
              </w:rPr>
              <w:t>الكمية (طن)</w:t>
            </w:r>
          </w:p>
        </w:tc>
        <w:tc>
          <w:tcPr>
            <w:tcW w:type="dxa" w:w="990"/>
            <w:tcBorders>
              <w:top w:val="nil"/>
              <w:left w:color="FFFFFF" w:space="0" w:sz="4" w:val="single"/>
              <w:bottom w:val="nil"/>
              <w:right w:color="FFFFFF" w:space="0" w:sz="4" w:val="single"/>
            </w:tcBorders>
            <w:shd w:color="000000" w:fill="00B050" w:val="clear"/>
            <w:vAlign w:val="center"/>
            <w:hideMark/>
          </w:tcPr>
          <w:p w14:paraId="3637099A" w14:textId="77777777" w:rsidP="00C55BF2" w:rsidR="00C55BF2" w:rsidRDefault="00C55BF2" w:rsidRPr="00C55BF2">
            <w:pPr>
              <w:bidi/>
              <w:spacing w:before="0" w:line="240" w:lineRule="auto"/>
              <w:jc w:val="center"/>
              <w:rPr>
                <w:rFonts w:ascii="Dubai" w:cs="Dubai" w:eastAsia="Times New Roman" w:hAnsi="Dubai"/>
                <w:b/>
                <w:bCs/>
                <w:color w:val="FFFFFF"/>
                <w:sz w:val="16"/>
                <w:szCs w:val="16"/>
                <w:rtl/>
              </w:rPr>
            </w:pPr>
            <w:r w:rsidRPr="00C55BF2">
              <w:rPr>
                <w:rFonts w:ascii="Dubai" w:cs="Dubai" w:eastAsia="Times New Roman" w:hAnsi="Dubai"/>
                <w:b/>
                <w:bCs/>
                <w:color w:val="FFFFFF"/>
                <w:sz w:val="16"/>
                <w:szCs w:val="16"/>
                <w:rtl/>
              </w:rPr>
              <w:t>المبلغ (دولار أميركي)</w:t>
            </w:r>
          </w:p>
        </w:tc>
        <w:tc>
          <w:tcPr>
            <w:tcW w:type="dxa" w:w="1074"/>
            <w:tcBorders>
              <w:top w:val="nil"/>
              <w:left w:val="nil"/>
              <w:bottom w:val="nil"/>
              <w:right w:color="0070C0" w:space="0" w:sz="8" w:val="single"/>
            </w:tcBorders>
            <w:shd w:color="000000" w:fill="00B050" w:val="clear"/>
            <w:vAlign w:val="center"/>
            <w:hideMark/>
          </w:tcPr>
          <w:p w14:paraId="78781CFA" w14:textId="77777777" w:rsidP="00C55BF2" w:rsidR="00C55BF2" w:rsidRDefault="00C55BF2" w:rsidRPr="00C55BF2">
            <w:pPr>
              <w:bidi/>
              <w:spacing w:before="0" w:line="240" w:lineRule="auto"/>
              <w:jc w:val="center"/>
              <w:rPr>
                <w:rFonts w:ascii="Dubai" w:cs="Dubai" w:eastAsia="Times New Roman" w:hAnsi="Dubai"/>
                <w:b/>
                <w:bCs/>
                <w:color w:val="FFFFFF"/>
                <w:sz w:val="16"/>
                <w:szCs w:val="16"/>
                <w:rtl/>
              </w:rPr>
            </w:pPr>
            <w:r w:rsidRPr="00C55BF2">
              <w:rPr>
                <w:rFonts w:ascii="Dubai" w:cs="Dubai" w:eastAsia="Times New Roman" w:hAnsi="Dubai"/>
                <w:b/>
                <w:bCs/>
                <w:color w:val="FFFFFF"/>
                <w:sz w:val="16"/>
                <w:szCs w:val="16"/>
                <w:rtl/>
              </w:rPr>
              <w:t>% من إجمالي قيمة المبيعات</w:t>
            </w:r>
          </w:p>
        </w:tc>
      </w:tr>
      <w:tr w14:paraId="64DBB5B1" w14:textId="77777777" w:rsidR="00986361" w:rsidRPr="00C55BF2" w:rsidTr="002B7BE1">
        <w:trPr>
          <w:trHeight w:val="410"/>
        </w:trPr>
        <w:tc>
          <w:tcPr>
            <w:tcW w:type="dxa" w:w="472"/>
            <w:tcBorders>
              <w:top w:color="0070C0" w:space="0" w:sz="4" w:val="single"/>
              <w:left w:color="0070C0" w:space="0" w:sz="8" w:val="single"/>
              <w:bottom w:color="0070C0" w:space="0" w:sz="4" w:val="single"/>
              <w:right w:color="0070C0" w:space="0" w:sz="4" w:val="single"/>
            </w:tcBorders>
            <w:shd w:color="auto" w:fill="auto" w:val="clear"/>
            <w:noWrap/>
            <w:vAlign w:val="center"/>
            <w:hideMark/>
          </w:tcPr>
          <w:p w14:paraId="209F7396" w14:textId="77777777" w:rsidP="00C55BF2" w:rsidR="00C55BF2" w:rsidRDefault="00C55BF2" w:rsidRPr="00C55BF2">
            <w:pPr>
              <w:spacing w:before="0" w:line="240" w:lineRule="auto"/>
              <w:jc w:val="center"/>
              <w:rPr>
                <w:rFonts w:ascii="Calibri" w:cs="Calibri" w:eastAsia="Times New Roman" w:hAnsi="Calibri"/>
                <w:b/>
                <w:bCs/>
                <w:color w:val="000000"/>
                <w:sz w:val="16"/>
                <w:szCs w:val="16"/>
                <w:rtl/>
              </w:rPr>
            </w:pPr>
            <w:r w:rsidRPr="00C55BF2">
              <w:rPr>
                <w:rFonts w:ascii="Calibri" w:cs="Calibri" w:eastAsia="Times New Roman" w:hAnsi="Calibri"/>
                <w:b/>
                <w:bCs/>
                <w:color w:val="000000"/>
                <w:sz w:val="16"/>
                <w:szCs w:val="16"/>
              </w:rPr>
              <w:t>1</w:t>
            </w:r>
          </w:p>
        </w:tc>
        <w:tc>
          <w:tcPr>
            <w:tcW w:type="dxa" w:w="2610"/>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2021F665" w14:textId="77777777" w:rsidP="00C55BF2" w:rsidR="00C55BF2" w:rsidRDefault="00C55BF2" w:rsidRPr="00C55BF2">
            <w:pPr>
              <w:bidi/>
              <w:spacing w:before="0" w:line="240" w:lineRule="auto"/>
              <w:rPr>
                <w:rFonts w:ascii="Dubai Medium" w:cs="Dubai Medium" w:eastAsia="Times New Roman" w:hAnsi="Dubai Medium"/>
                <w:color w:val="000000"/>
                <w:sz w:val="16"/>
                <w:szCs w:val="16"/>
              </w:rPr>
            </w:pPr>
            <w:r w:rsidRPr="00C55BF2">
              <w:rPr>
                <w:rFonts w:ascii="Dubai Medium" w:cs="Dubai Medium" w:eastAsia="Times New Roman" w:hAnsi="Dubai Medium"/>
                <w:color w:val="000000"/>
                <w:sz w:val="16"/>
                <w:szCs w:val="16"/>
                <w:rtl/>
              </w:rPr>
              <w:t>شركة صرح التكنولوجيا للتجارة والمقاولات العامة والوكالات التجارية والنقل العام محدودة المسؤولية</w:t>
            </w:r>
          </w:p>
        </w:tc>
        <w:tc>
          <w:tcPr>
            <w:tcW w:type="dxa" w:w="3690"/>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51F63D4F" w14:textId="77777777" w:rsidP="00C55BF2" w:rsidR="00C55BF2" w:rsidRDefault="00C55BF2" w:rsidRPr="00C55BF2">
            <w:pPr>
              <w:spacing w:before="0" w:line="240" w:lineRule="auto"/>
              <w:rPr>
                <w:rFonts w:ascii="Georgia" w:cs="Calibri" w:eastAsia="Times New Roman" w:hAnsi="Georgia"/>
                <w:b/>
                <w:bCs/>
                <w:color w:val="000000"/>
                <w:sz w:val="16"/>
                <w:szCs w:val="16"/>
                <w:rtl/>
              </w:rPr>
            </w:pPr>
            <w:r w:rsidRPr="00C55BF2">
              <w:rPr>
                <w:rFonts w:ascii="Georgia" w:cs="Calibri" w:eastAsia="Times New Roman" w:hAnsi="Georgia"/>
                <w:b/>
                <w:bCs/>
                <w:color w:val="000000"/>
                <w:sz w:val="16"/>
                <w:szCs w:val="16"/>
              </w:rPr>
              <w:t xml:space="preserve"> SARH AL TECHNOLOGYA FOR TRADING, CONTRACTING, COMERCIAL AGENCIES AND PUBLIC TRANSPIRATION CO.LTD.</w:t>
            </w:r>
          </w:p>
        </w:tc>
        <w:tc>
          <w:tcPr>
            <w:tcW w:type="dxa" w:w="1080"/>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6E9AD783" w14:textId="77777777" w:rsidP="00C55BF2" w:rsidR="00C55BF2" w:rsidRDefault="00C55BF2" w:rsidRPr="00C55BF2">
            <w:pPr>
              <w:spacing w:before="0" w:line="240" w:lineRule="auto"/>
              <w:jc w:val="center"/>
              <w:rPr>
                <w:rFonts w:ascii="Calibri" w:cs="Calibri" w:eastAsia="Times New Roman" w:hAnsi="Calibri"/>
                <w:color w:val="000000"/>
                <w:sz w:val="16"/>
                <w:szCs w:val="16"/>
              </w:rPr>
            </w:pPr>
            <w:r w:rsidRPr="00C55BF2">
              <w:rPr>
                <w:rFonts w:ascii="Calibri" w:cs="Calibri" w:eastAsia="Times New Roman" w:hAnsi="Calibri"/>
                <w:color w:val="000000"/>
                <w:sz w:val="16"/>
                <w:szCs w:val="16"/>
                <w:rtl/>
              </w:rPr>
              <w:t>١٧١,٠٢٩</w:t>
            </w:r>
          </w:p>
        </w:tc>
        <w:tc>
          <w:tcPr>
            <w:tcW w:type="dxa" w:w="990"/>
            <w:tcBorders>
              <w:top w:color="0070C0" w:space="0" w:sz="4" w:val="single"/>
              <w:left w:color="0070C0" w:space="0" w:sz="4" w:val="single"/>
              <w:bottom w:color="0070C0" w:space="0" w:sz="4" w:val="single"/>
              <w:right w:color="0070C0" w:space="0" w:sz="4" w:val="single"/>
            </w:tcBorders>
            <w:shd w:color="auto" w:fill="auto" w:val="clear"/>
            <w:noWrap/>
            <w:vAlign w:val="center"/>
            <w:hideMark/>
          </w:tcPr>
          <w:p w14:paraId="454AB84C" w14:textId="77777777" w:rsidP="00C55BF2" w:rsidR="00C55BF2" w:rsidRDefault="00C55BF2" w:rsidRPr="00C55BF2">
            <w:pPr>
              <w:spacing w:before="0" w:line="240" w:lineRule="auto"/>
              <w:jc w:val="center"/>
              <w:rPr>
                <w:rFonts w:ascii="Calibri" w:cs="Calibri" w:eastAsia="Times New Roman" w:hAnsi="Calibri"/>
                <w:color w:val="000000"/>
                <w:sz w:val="16"/>
                <w:szCs w:val="16"/>
              </w:rPr>
            </w:pPr>
            <w:r w:rsidRPr="00C55BF2">
              <w:rPr>
                <w:rFonts w:ascii="Calibri" w:cs="Calibri" w:eastAsia="Times New Roman" w:hAnsi="Calibri"/>
                <w:color w:val="000000"/>
                <w:sz w:val="16"/>
                <w:szCs w:val="16"/>
                <w:rtl/>
              </w:rPr>
              <w:t>١٧,٤٤٧,٢٦٨</w:t>
            </w:r>
          </w:p>
        </w:tc>
        <w:tc>
          <w:tcPr>
            <w:tcW w:type="dxa" w:w="1074"/>
            <w:tcBorders>
              <w:top w:color="0070C0" w:space="0" w:sz="4" w:val="single"/>
              <w:left w:color="0070C0" w:space="0" w:sz="4" w:val="single"/>
              <w:bottom w:color="0070C0" w:space="0" w:sz="4" w:val="single"/>
              <w:right w:color="0070C0" w:space="0" w:sz="8" w:val="single"/>
            </w:tcBorders>
            <w:shd w:color="auto" w:fill="auto" w:val="clear"/>
            <w:noWrap/>
            <w:vAlign w:val="center"/>
            <w:hideMark/>
          </w:tcPr>
          <w:p w14:paraId="5E8D1140" w14:textId="77777777" w:rsidP="00C55BF2" w:rsidR="00C55BF2" w:rsidRDefault="00C55BF2" w:rsidRPr="00C55BF2">
            <w:pPr>
              <w:spacing w:before="0" w:line="240" w:lineRule="auto"/>
              <w:jc w:val="center"/>
              <w:rPr>
                <w:rFonts w:ascii="Calibri" w:cs="Calibri" w:eastAsia="Times New Roman" w:hAnsi="Calibri"/>
                <w:color w:val="000000"/>
                <w:sz w:val="16"/>
                <w:szCs w:val="16"/>
              </w:rPr>
            </w:pPr>
            <w:r w:rsidRPr="00C55BF2">
              <w:rPr>
                <w:rFonts w:ascii="Calibri" w:cs="Calibri" w:eastAsia="Times New Roman" w:hAnsi="Calibri"/>
                <w:color w:val="000000"/>
                <w:sz w:val="16"/>
                <w:szCs w:val="16"/>
                <w:rtl/>
              </w:rPr>
              <w:t>٨٨</w:t>
            </w:r>
            <w:r w:rsidRPr="00C55BF2">
              <w:rPr>
                <w:rFonts w:ascii="Calibri" w:cs="Calibri" w:eastAsia="Times New Roman" w:hAnsi="Calibri"/>
                <w:color w:val="000000"/>
                <w:sz w:val="16"/>
                <w:szCs w:val="16"/>
              </w:rPr>
              <w:t>%</w:t>
            </w:r>
          </w:p>
        </w:tc>
      </w:tr>
      <w:tr w14:paraId="7C89E4F0" w14:textId="77777777" w:rsidR="00986361" w:rsidRPr="00C55BF2" w:rsidTr="002B7BE1">
        <w:trPr>
          <w:trHeight w:val="410"/>
        </w:trPr>
        <w:tc>
          <w:tcPr>
            <w:tcW w:type="dxa" w:w="472"/>
            <w:tcBorders>
              <w:top w:val="nil"/>
              <w:left w:color="0070C0" w:space="0" w:sz="8" w:val="single"/>
              <w:bottom w:color="0070C0" w:space="0" w:sz="4" w:val="single"/>
              <w:right w:color="0070C0" w:space="0" w:sz="4" w:val="single"/>
            </w:tcBorders>
            <w:shd w:color="auto" w:fill="auto" w:val="clear"/>
            <w:noWrap/>
            <w:vAlign w:val="center"/>
            <w:hideMark/>
          </w:tcPr>
          <w:p w14:paraId="5BD6214A" w14:textId="77777777" w:rsidP="00C55BF2" w:rsidR="00C55BF2" w:rsidRDefault="00C55BF2" w:rsidRPr="00C55BF2">
            <w:pPr>
              <w:spacing w:before="0" w:line="240" w:lineRule="auto"/>
              <w:jc w:val="center"/>
              <w:rPr>
                <w:rFonts w:ascii="Calibri" w:cs="Calibri" w:eastAsia="Times New Roman" w:hAnsi="Calibri"/>
                <w:b/>
                <w:bCs/>
                <w:color w:val="000000"/>
                <w:sz w:val="16"/>
                <w:szCs w:val="16"/>
              </w:rPr>
            </w:pPr>
            <w:r w:rsidRPr="00C55BF2">
              <w:rPr>
                <w:rFonts w:ascii="Calibri" w:cs="Calibri" w:eastAsia="Times New Roman" w:hAnsi="Calibri"/>
                <w:b/>
                <w:bCs/>
                <w:color w:val="000000"/>
                <w:sz w:val="16"/>
                <w:szCs w:val="16"/>
              </w:rPr>
              <w:t>2</w:t>
            </w:r>
          </w:p>
        </w:tc>
        <w:tc>
          <w:tcPr>
            <w:tcW w:type="dxa" w:w="2610"/>
            <w:tcBorders>
              <w:top w:val="nil"/>
              <w:left w:color="0070C0" w:space="0" w:sz="4" w:val="single"/>
              <w:bottom w:color="0070C0" w:space="0" w:sz="4" w:val="single"/>
              <w:right w:color="0070C0" w:space="0" w:sz="4" w:val="single"/>
            </w:tcBorders>
            <w:shd w:color="auto" w:fill="auto" w:val="clear"/>
            <w:noWrap/>
            <w:vAlign w:val="center"/>
            <w:hideMark/>
          </w:tcPr>
          <w:p w14:paraId="40C7F37E" w14:textId="77777777" w:rsidP="00C55BF2" w:rsidR="00C55BF2" w:rsidRDefault="00C55BF2" w:rsidRPr="00C55BF2">
            <w:pPr>
              <w:bidi/>
              <w:spacing w:before="0" w:line="240" w:lineRule="auto"/>
              <w:rPr>
                <w:rFonts w:ascii="Dubai Medium" w:cs="Dubai Medium" w:eastAsia="Times New Roman" w:hAnsi="Dubai Medium"/>
                <w:color w:val="000000"/>
                <w:sz w:val="16"/>
                <w:szCs w:val="16"/>
              </w:rPr>
            </w:pPr>
            <w:r w:rsidRPr="00C55BF2">
              <w:rPr>
                <w:rFonts w:ascii="Dubai Medium" w:cs="Dubai Medium" w:eastAsia="Times New Roman" w:hAnsi="Dubai Medium"/>
                <w:color w:val="000000"/>
                <w:sz w:val="16"/>
                <w:szCs w:val="16"/>
                <w:rtl/>
              </w:rPr>
              <w:t xml:space="preserve">شركة غرب القرنة للخدمات النفطية محدودة المسؤولية  </w:t>
            </w:r>
          </w:p>
        </w:tc>
        <w:tc>
          <w:tcPr>
            <w:tcW w:type="dxa" w:w="3690"/>
            <w:tcBorders>
              <w:top w:val="nil"/>
              <w:left w:color="0070C0" w:space="0" w:sz="4" w:val="single"/>
              <w:bottom w:color="0070C0" w:space="0" w:sz="4" w:val="single"/>
              <w:right w:color="0070C0" w:space="0" w:sz="4" w:val="single"/>
            </w:tcBorders>
            <w:shd w:color="auto" w:fill="auto" w:val="clear"/>
            <w:noWrap/>
            <w:vAlign w:val="center"/>
            <w:hideMark/>
          </w:tcPr>
          <w:p w14:paraId="51D4F9EC" w14:textId="77777777" w:rsidP="00C55BF2" w:rsidR="00C55BF2" w:rsidRDefault="00C55BF2" w:rsidRPr="00C55BF2">
            <w:pPr>
              <w:spacing w:before="0" w:line="240" w:lineRule="auto"/>
              <w:rPr>
                <w:rFonts w:ascii="Georgia" w:cs="Calibri" w:eastAsia="Times New Roman" w:hAnsi="Georgia"/>
                <w:b/>
                <w:bCs/>
                <w:color w:val="000000"/>
                <w:sz w:val="16"/>
                <w:szCs w:val="16"/>
                <w:rtl/>
              </w:rPr>
            </w:pPr>
            <w:r w:rsidRPr="00C55BF2">
              <w:rPr>
                <w:rFonts w:ascii="Georgia" w:cs="Calibri" w:eastAsia="Times New Roman" w:hAnsi="Georgia"/>
                <w:b/>
                <w:bCs/>
                <w:color w:val="000000"/>
                <w:sz w:val="16"/>
                <w:szCs w:val="16"/>
              </w:rPr>
              <w:t>WEST QURNA OIL SERVICES L.L.C.</w:t>
            </w:r>
          </w:p>
        </w:tc>
        <w:tc>
          <w:tcPr>
            <w:tcW w:type="dxa" w:w="1080"/>
            <w:tcBorders>
              <w:top w:val="nil"/>
              <w:left w:color="0070C0" w:space="0" w:sz="4" w:val="single"/>
              <w:bottom w:color="0070C0" w:space="0" w:sz="4" w:val="single"/>
              <w:right w:color="0070C0" w:space="0" w:sz="4" w:val="single"/>
            </w:tcBorders>
            <w:shd w:color="auto" w:fill="auto" w:val="clear"/>
            <w:noWrap/>
            <w:vAlign w:val="center"/>
            <w:hideMark/>
          </w:tcPr>
          <w:p w14:paraId="7284A1B5" w14:textId="77777777" w:rsidP="00C55BF2" w:rsidR="00C55BF2" w:rsidRDefault="00C55BF2" w:rsidRPr="00C55BF2">
            <w:pPr>
              <w:spacing w:before="0" w:line="240" w:lineRule="auto"/>
              <w:jc w:val="center"/>
              <w:rPr>
                <w:rFonts w:ascii="Calibri" w:cs="Calibri" w:eastAsia="Times New Roman" w:hAnsi="Calibri"/>
                <w:color w:val="000000"/>
                <w:sz w:val="16"/>
                <w:szCs w:val="16"/>
              </w:rPr>
            </w:pPr>
            <w:r w:rsidRPr="00C55BF2">
              <w:rPr>
                <w:rFonts w:ascii="Calibri" w:cs="Calibri" w:eastAsia="Times New Roman" w:hAnsi="Calibri"/>
                <w:color w:val="000000"/>
                <w:sz w:val="16"/>
                <w:szCs w:val="16"/>
                <w:rtl/>
              </w:rPr>
              <w:t>٤٥,٦٥٣</w:t>
            </w:r>
          </w:p>
        </w:tc>
        <w:tc>
          <w:tcPr>
            <w:tcW w:type="dxa" w:w="990"/>
            <w:tcBorders>
              <w:top w:val="nil"/>
              <w:left w:color="0070C0" w:space="0" w:sz="4" w:val="single"/>
              <w:bottom w:color="0070C0" w:space="0" w:sz="4" w:val="single"/>
              <w:right w:color="0070C0" w:space="0" w:sz="4" w:val="single"/>
            </w:tcBorders>
            <w:shd w:color="auto" w:fill="auto" w:val="clear"/>
            <w:noWrap/>
            <w:vAlign w:val="center"/>
            <w:hideMark/>
          </w:tcPr>
          <w:p w14:paraId="653C87D3" w14:textId="77777777" w:rsidP="00C55BF2" w:rsidR="00C55BF2" w:rsidRDefault="00C55BF2" w:rsidRPr="00C55BF2">
            <w:pPr>
              <w:spacing w:before="0" w:line="240" w:lineRule="auto"/>
              <w:jc w:val="center"/>
              <w:rPr>
                <w:rFonts w:ascii="Calibri" w:cs="Calibri" w:eastAsia="Times New Roman" w:hAnsi="Calibri"/>
                <w:color w:val="000000"/>
                <w:sz w:val="16"/>
                <w:szCs w:val="16"/>
              </w:rPr>
            </w:pPr>
            <w:r w:rsidRPr="00C55BF2">
              <w:rPr>
                <w:rFonts w:ascii="Calibri" w:cs="Calibri" w:eastAsia="Times New Roman" w:hAnsi="Calibri"/>
                <w:color w:val="000000"/>
                <w:sz w:val="16"/>
                <w:szCs w:val="16"/>
                <w:rtl/>
              </w:rPr>
              <w:t>٢,٢٣٨,٨٤٠</w:t>
            </w:r>
          </w:p>
        </w:tc>
        <w:tc>
          <w:tcPr>
            <w:tcW w:type="dxa" w:w="1074"/>
            <w:tcBorders>
              <w:top w:val="nil"/>
              <w:left w:color="0070C0" w:space="0" w:sz="4" w:val="single"/>
              <w:bottom w:color="0070C0" w:space="0" w:sz="4" w:val="single"/>
              <w:right w:color="0070C0" w:space="0" w:sz="8" w:val="single"/>
            </w:tcBorders>
            <w:shd w:color="auto" w:fill="auto" w:val="clear"/>
            <w:noWrap/>
            <w:vAlign w:val="center"/>
            <w:hideMark/>
          </w:tcPr>
          <w:p w14:paraId="5E339938" w14:textId="77777777" w:rsidP="00C55BF2" w:rsidR="00C55BF2" w:rsidRDefault="00C55BF2" w:rsidRPr="00C55BF2">
            <w:pPr>
              <w:spacing w:before="0" w:line="240" w:lineRule="auto"/>
              <w:jc w:val="center"/>
              <w:rPr>
                <w:rFonts w:ascii="Calibri" w:cs="Calibri" w:eastAsia="Times New Roman" w:hAnsi="Calibri"/>
                <w:color w:val="000000"/>
                <w:sz w:val="16"/>
                <w:szCs w:val="16"/>
              </w:rPr>
            </w:pPr>
            <w:r w:rsidRPr="00C55BF2">
              <w:rPr>
                <w:rFonts w:ascii="Calibri" w:cs="Calibri" w:eastAsia="Times New Roman" w:hAnsi="Calibri"/>
                <w:color w:val="000000"/>
                <w:sz w:val="16"/>
                <w:szCs w:val="16"/>
                <w:rtl/>
              </w:rPr>
              <w:t>١١</w:t>
            </w:r>
            <w:r w:rsidRPr="00C55BF2">
              <w:rPr>
                <w:rFonts w:ascii="Calibri" w:cs="Calibri" w:eastAsia="Times New Roman" w:hAnsi="Calibri"/>
                <w:color w:val="000000"/>
                <w:sz w:val="16"/>
                <w:szCs w:val="16"/>
              </w:rPr>
              <w:t>%</w:t>
            </w:r>
          </w:p>
        </w:tc>
      </w:tr>
      <w:tr w14:paraId="046BFB5A" w14:textId="77777777" w:rsidR="00986361" w:rsidRPr="00C55BF2" w:rsidTr="002B7BE1">
        <w:trPr>
          <w:trHeight w:val="410"/>
        </w:trPr>
        <w:tc>
          <w:tcPr>
            <w:tcW w:type="dxa" w:w="472"/>
            <w:tcBorders>
              <w:top w:val="nil"/>
              <w:left w:color="0070C0" w:space="0" w:sz="8" w:val="single"/>
              <w:bottom w:color="0070C0" w:space="0" w:sz="4" w:val="single"/>
              <w:right w:color="0070C0" w:space="0" w:sz="4" w:val="single"/>
            </w:tcBorders>
            <w:shd w:color="auto" w:fill="auto" w:val="clear"/>
            <w:noWrap/>
            <w:vAlign w:val="center"/>
            <w:hideMark/>
          </w:tcPr>
          <w:p w14:paraId="5120C518" w14:textId="77777777" w:rsidP="00C55BF2" w:rsidR="00C55BF2" w:rsidRDefault="00C55BF2" w:rsidRPr="00C55BF2">
            <w:pPr>
              <w:spacing w:before="0" w:line="240" w:lineRule="auto"/>
              <w:jc w:val="center"/>
              <w:rPr>
                <w:rFonts w:ascii="Calibri" w:cs="Calibri" w:eastAsia="Times New Roman" w:hAnsi="Calibri"/>
                <w:b/>
                <w:bCs/>
                <w:color w:val="000000"/>
                <w:sz w:val="16"/>
                <w:szCs w:val="16"/>
              </w:rPr>
            </w:pPr>
            <w:r w:rsidRPr="00C55BF2">
              <w:rPr>
                <w:rFonts w:ascii="Calibri" w:cs="Calibri" w:eastAsia="Times New Roman" w:hAnsi="Calibri"/>
                <w:b/>
                <w:bCs/>
                <w:color w:val="000000"/>
                <w:sz w:val="16"/>
                <w:szCs w:val="16"/>
              </w:rPr>
              <w:t>3</w:t>
            </w:r>
          </w:p>
        </w:tc>
        <w:tc>
          <w:tcPr>
            <w:tcW w:type="dxa" w:w="2610"/>
            <w:tcBorders>
              <w:top w:val="nil"/>
              <w:left w:color="0070C0" w:space="0" w:sz="4" w:val="single"/>
              <w:bottom w:color="0070C0" w:space="0" w:sz="4" w:val="single"/>
              <w:right w:color="0070C0" w:space="0" w:sz="4" w:val="single"/>
            </w:tcBorders>
            <w:shd w:color="auto" w:fill="auto" w:val="clear"/>
            <w:noWrap/>
            <w:vAlign w:val="center"/>
            <w:hideMark/>
          </w:tcPr>
          <w:p w14:paraId="713617F0" w14:textId="77777777" w:rsidP="00C55BF2" w:rsidR="00C55BF2" w:rsidRDefault="00C55BF2" w:rsidRPr="00C55BF2">
            <w:pPr>
              <w:bidi/>
              <w:spacing w:before="0" w:line="240" w:lineRule="auto"/>
              <w:rPr>
                <w:rFonts w:ascii="Dubai Medium" w:cs="Dubai Medium" w:eastAsia="Times New Roman" w:hAnsi="Dubai Medium"/>
                <w:color w:val="000000"/>
                <w:sz w:val="16"/>
                <w:szCs w:val="16"/>
              </w:rPr>
            </w:pPr>
            <w:r w:rsidRPr="00C55BF2">
              <w:rPr>
                <w:rFonts w:ascii="Dubai Medium" w:cs="Dubai Medium" w:eastAsia="Times New Roman" w:hAnsi="Dubai Medium"/>
                <w:color w:val="000000"/>
                <w:sz w:val="16"/>
                <w:szCs w:val="16"/>
                <w:rtl/>
              </w:rPr>
              <w:t xml:space="preserve">شركة نفط العالم </w:t>
            </w:r>
          </w:p>
        </w:tc>
        <w:tc>
          <w:tcPr>
            <w:tcW w:type="dxa" w:w="3690"/>
            <w:tcBorders>
              <w:top w:val="nil"/>
              <w:left w:color="0070C0" w:space="0" w:sz="4" w:val="single"/>
              <w:bottom w:color="0070C0" w:space="0" w:sz="4" w:val="single"/>
              <w:right w:color="0070C0" w:space="0" w:sz="4" w:val="single"/>
            </w:tcBorders>
            <w:shd w:color="auto" w:fill="auto" w:val="clear"/>
            <w:noWrap/>
            <w:vAlign w:val="center"/>
            <w:hideMark/>
          </w:tcPr>
          <w:p w14:paraId="43413372" w14:textId="77777777" w:rsidP="00C55BF2" w:rsidR="00C55BF2" w:rsidRDefault="00C55BF2" w:rsidRPr="00C55BF2">
            <w:pPr>
              <w:spacing w:before="0" w:line="240" w:lineRule="auto"/>
              <w:rPr>
                <w:rFonts w:ascii="Georgia" w:cs="Calibri" w:eastAsia="Times New Roman" w:hAnsi="Georgia"/>
                <w:b/>
                <w:bCs/>
                <w:color w:val="000000"/>
                <w:sz w:val="16"/>
                <w:szCs w:val="16"/>
                <w:rtl/>
              </w:rPr>
            </w:pPr>
            <w:r w:rsidRPr="00C55BF2">
              <w:rPr>
                <w:rFonts w:ascii="Georgia" w:cs="Calibri" w:eastAsia="Times New Roman" w:hAnsi="Georgia"/>
                <w:b/>
                <w:bCs/>
                <w:color w:val="000000"/>
                <w:sz w:val="16"/>
                <w:szCs w:val="16"/>
              </w:rPr>
              <w:t>WORLD OIL COMPANY</w:t>
            </w:r>
          </w:p>
        </w:tc>
        <w:tc>
          <w:tcPr>
            <w:tcW w:type="dxa" w:w="1080"/>
            <w:tcBorders>
              <w:top w:val="nil"/>
              <w:left w:color="0070C0" w:space="0" w:sz="4" w:val="single"/>
              <w:bottom w:color="0070C0" w:space="0" w:sz="4" w:val="single"/>
              <w:right w:color="0070C0" w:space="0" w:sz="4" w:val="single"/>
            </w:tcBorders>
            <w:shd w:color="auto" w:fill="auto" w:val="clear"/>
            <w:noWrap/>
            <w:vAlign w:val="center"/>
            <w:hideMark/>
          </w:tcPr>
          <w:p w14:paraId="375F6D90" w14:textId="77777777" w:rsidP="00C55BF2" w:rsidR="00C55BF2" w:rsidRDefault="00C55BF2" w:rsidRPr="00C55BF2">
            <w:pPr>
              <w:spacing w:before="0" w:line="240" w:lineRule="auto"/>
              <w:jc w:val="center"/>
              <w:rPr>
                <w:rFonts w:ascii="Calibri" w:cs="Calibri" w:eastAsia="Times New Roman" w:hAnsi="Calibri"/>
                <w:color w:val="000000"/>
                <w:sz w:val="16"/>
                <w:szCs w:val="16"/>
              </w:rPr>
            </w:pPr>
            <w:r w:rsidRPr="00C55BF2">
              <w:rPr>
                <w:rFonts w:ascii="Calibri" w:cs="Calibri" w:eastAsia="Times New Roman" w:hAnsi="Calibri"/>
                <w:color w:val="000000"/>
                <w:sz w:val="16"/>
                <w:szCs w:val="16"/>
                <w:rtl/>
              </w:rPr>
              <w:t>١,٣٩٣</w:t>
            </w:r>
          </w:p>
        </w:tc>
        <w:tc>
          <w:tcPr>
            <w:tcW w:type="dxa" w:w="990"/>
            <w:tcBorders>
              <w:top w:val="nil"/>
              <w:left w:color="0070C0" w:space="0" w:sz="4" w:val="single"/>
              <w:bottom w:color="0070C0" w:space="0" w:sz="4" w:val="single"/>
              <w:right w:color="0070C0" w:space="0" w:sz="4" w:val="single"/>
            </w:tcBorders>
            <w:shd w:color="auto" w:fill="auto" w:val="clear"/>
            <w:noWrap/>
            <w:vAlign w:val="center"/>
            <w:hideMark/>
          </w:tcPr>
          <w:p w14:paraId="62FAFC49" w14:textId="77777777" w:rsidP="00C55BF2" w:rsidR="00C55BF2" w:rsidRDefault="00C55BF2" w:rsidRPr="00C55BF2">
            <w:pPr>
              <w:spacing w:before="0" w:line="240" w:lineRule="auto"/>
              <w:jc w:val="center"/>
              <w:rPr>
                <w:rFonts w:ascii="Calibri" w:cs="Calibri" w:eastAsia="Times New Roman" w:hAnsi="Calibri"/>
                <w:color w:val="000000"/>
                <w:sz w:val="16"/>
                <w:szCs w:val="16"/>
              </w:rPr>
            </w:pPr>
            <w:r w:rsidRPr="00C55BF2">
              <w:rPr>
                <w:rFonts w:ascii="Calibri" w:cs="Calibri" w:eastAsia="Times New Roman" w:hAnsi="Calibri"/>
                <w:color w:val="000000"/>
                <w:sz w:val="16"/>
                <w:szCs w:val="16"/>
                <w:rtl/>
              </w:rPr>
              <w:t>٧٧,٥٤٣</w:t>
            </w:r>
          </w:p>
        </w:tc>
        <w:tc>
          <w:tcPr>
            <w:tcW w:type="dxa" w:w="1074"/>
            <w:tcBorders>
              <w:top w:val="nil"/>
              <w:left w:color="0070C0" w:space="0" w:sz="4" w:val="single"/>
              <w:bottom w:color="0070C0" w:space="0" w:sz="4" w:val="single"/>
              <w:right w:color="0070C0" w:space="0" w:sz="8" w:val="single"/>
            </w:tcBorders>
            <w:shd w:color="auto" w:fill="auto" w:val="clear"/>
            <w:noWrap/>
            <w:vAlign w:val="center"/>
            <w:hideMark/>
          </w:tcPr>
          <w:p w14:paraId="51AD6797" w14:textId="77777777" w:rsidP="00C55BF2" w:rsidR="00C55BF2" w:rsidRDefault="00C55BF2" w:rsidRPr="00C55BF2">
            <w:pPr>
              <w:spacing w:before="0" w:line="240" w:lineRule="auto"/>
              <w:jc w:val="center"/>
              <w:rPr>
                <w:rFonts w:ascii="Calibri" w:cs="Calibri" w:eastAsia="Times New Roman" w:hAnsi="Calibri"/>
                <w:color w:val="000000"/>
                <w:sz w:val="16"/>
                <w:szCs w:val="16"/>
              </w:rPr>
            </w:pPr>
            <w:r w:rsidRPr="00C55BF2">
              <w:rPr>
                <w:rFonts w:ascii="Calibri" w:cs="Calibri" w:eastAsia="Times New Roman" w:hAnsi="Calibri"/>
                <w:color w:val="000000"/>
                <w:sz w:val="16"/>
                <w:szCs w:val="16"/>
                <w:rtl/>
              </w:rPr>
              <w:t>٠.٤</w:t>
            </w:r>
            <w:r w:rsidRPr="00C55BF2">
              <w:rPr>
                <w:rFonts w:ascii="Calibri" w:cs="Calibri" w:eastAsia="Times New Roman" w:hAnsi="Calibri"/>
                <w:color w:val="000000"/>
                <w:sz w:val="16"/>
                <w:szCs w:val="16"/>
              </w:rPr>
              <w:t>%</w:t>
            </w:r>
          </w:p>
        </w:tc>
      </w:tr>
      <w:tr w14:paraId="3E5BDAC1" w14:textId="77777777" w:rsidR="002B7BE1" w:rsidRPr="00C55BF2" w:rsidTr="002B7BE1">
        <w:trPr>
          <w:trHeight w:val="420"/>
        </w:trPr>
        <w:tc>
          <w:tcPr>
            <w:tcW w:type="dxa" w:w="6772"/>
            <w:gridSpan w:val="3"/>
            <w:tcBorders>
              <w:top w:val="nil"/>
              <w:left w:color="0070C0" w:space="0" w:sz="8" w:val="single"/>
              <w:bottom w:color="0070C0" w:space="0" w:sz="8" w:val="single"/>
              <w:right w:color="FFFFFF" w:space="0" w:sz="4" w:val="single"/>
            </w:tcBorders>
            <w:shd w:color="000000" w:fill="00B050" w:val="clear"/>
            <w:noWrap/>
            <w:vAlign w:val="center"/>
            <w:hideMark/>
          </w:tcPr>
          <w:p w14:paraId="3D9669F6" w14:textId="77777777" w:rsidP="00C55BF2" w:rsidR="00C55BF2" w:rsidRDefault="00C55BF2" w:rsidRPr="00C55BF2">
            <w:pPr>
              <w:bidi/>
              <w:spacing w:before="0" w:line="240" w:lineRule="auto"/>
              <w:jc w:val="center"/>
              <w:rPr>
                <w:rFonts w:ascii="Dubai" w:cs="Dubai" w:eastAsia="Times New Roman" w:hAnsi="Dubai"/>
                <w:b/>
                <w:bCs/>
                <w:color w:val="FFFFFF"/>
                <w:sz w:val="16"/>
                <w:szCs w:val="16"/>
              </w:rPr>
            </w:pPr>
            <w:r w:rsidRPr="00C55BF2">
              <w:rPr>
                <w:rFonts w:ascii="Dubai" w:cs="Dubai" w:eastAsia="Times New Roman" w:hAnsi="Dubai"/>
                <w:b/>
                <w:bCs/>
                <w:color w:val="FFFFFF"/>
                <w:sz w:val="16"/>
                <w:szCs w:val="16"/>
                <w:rtl/>
              </w:rPr>
              <w:t>الإجمالي</w:t>
            </w:r>
          </w:p>
        </w:tc>
        <w:tc>
          <w:tcPr>
            <w:tcW w:type="dxa" w:w="1080"/>
            <w:tcBorders>
              <w:top w:val="nil"/>
              <w:left w:color="FFFFFF" w:space="0" w:sz="4" w:val="single"/>
              <w:bottom w:color="0070C0" w:space="0" w:sz="8" w:val="single"/>
              <w:right w:color="FFFFFF" w:space="0" w:sz="4" w:val="single"/>
            </w:tcBorders>
            <w:shd w:color="000000" w:fill="00B050" w:val="clear"/>
            <w:noWrap/>
            <w:vAlign w:val="center"/>
            <w:hideMark/>
          </w:tcPr>
          <w:p w14:paraId="4E6BDA08" w14:textId="77777777" w:rsidP="00C55BF2" w:rsidR="00C55BF2" w:rsidRDefault="00C55BF2" w:rsidRPr="00C55BF2">
            <w:pPr>
              <w:spacing w:before="0" w:line="240" w:lineRule="auto"/>
              <w:jc w:val="center"/>
              <w:rPr>
                <w:rFonts w:ascii="Dubai" w:cs="Dubai" w:eastAsia="Times New Roman" w:hAnsi="Dubai"/>
                <w:b/>
                <w:bCs/>
                <w:color w:val="FFFFFF"/>
                <w:sz w:val="16"/>
                <w:szCs w:val="16"/>
                <w:rtl/>
              </w:rPr>
            </w:pPr>
            <w:r w:rsidRPr="00C55BF2">
              <w:rPr>
                <w:rFonts w:ascii="Dubai" w:cs="Dubai" w:eastAsia="Times New Roman" w:hAnsi="Dubai"/>
                <w:b/>
                <w:bCs/>
                <w:color w:val="FFFFFF"/>
                <w:sz w:val="16"/>
                <w:szCs w:val="16"/>
                <w:rtl/>
              </w:rPr>
              <w:t>٢١٨,٠٧٥</w:t>
            </w:r>
          </w:p>
        </w:tc>
        <w:tc>
          <w:tcPr>
            <w:tcW w:type="dxa" w:w="990"/>
            <w:tcBorders>
              <w:top w:val="nil"/>
              <w:left w:color="FFFFFF" w:space="0" w:sz="4" w:val="single"/>
              <w:bottom w:color="0070C0" w:space="0" w:sz="8" w:val="single"/>
              <w:right w:color="FFFFFF" w:space="0" w:sz="4" w:val="single"/>
            </w:tcBorders>
            <w:shd w:color="000000" w:fill="00B050" w:val="clear"/>
            <w:noWrap/>
            <w:vAlign w:val="center"/>
            <w:hideMark/>
          </w:tcPr>
          <w:p w14:paraId="1A9852AE" w14:textId="77777777" w:rsidP="00C55BF2" w:rsidR="00C55BF2" w:rsidRDefault="00C55BF2" w:rsidRPr="00C55BF2">
            <w:pPr>
              <w:spacing w:before="0" w:line="240" w:lineRule="auto"/>
              <w:jc w:val="center"/>
              <w:rPr>
                <w:rFonts w:ascii="Dubai" w:cs="Dubai" w:eastAsia="Times New Roman" w:hAnsi="Dubai"/>
                <w:b/>
                <w:bCs/>
                <w:color w:val="FFFFFF"/>
                <w:sz w:val="16"/>
                <w:szCs w:val="16"/>
              </w:rPr>
            </w:pPr>
            <w:r w:rsidRPr="00C55BF2">
              <w:rPr>
                <w:rFonts w:ascii="Dubai" w:cs="Dubai" w:eastAsia="Times New Roman" w:hAnsi="Dubai"/>
                <w:b/>
                <w:bCs/>
                <w:color w:val="FFFFFF"/>
                <w:sz w:val="16"/>
                <w:szCs w:val="16"/>
                <w:rtl/>
              </w:rPr>
              <w:t>١٩,٧٦٣,٦٥٠</w:t>
            </w:r>
          </w:p>
        </w:tc>
        <w:tc>
          <w:tcPr>
            <w:tcW w:type="dxa" w:w="1074"/>
            <w:tcBorders>
              <w:top w:val="nil"/>
              <w:left w:val="nil"/>
              <w:bottom w:color="0070C0" w:space="0" w:sz="8" w:val="single"/>
              <w:right w:color="0070C0" w:space="0" w:sz="8" w:val="single"/>
            </w:tcBorders>
            <w:shd w:color="000000" w:fill="00B050" w:val="clear"/>
            <w:noWrap/>
            <w:vAlign w:val="center"/>
            <w:hideMark/>
          </w:tcPr>
          <w:p w14:paraId="60A894A8" w14:textId="77777777" w:rsidP="00C55BF2" w:rsidR="00C55BF2" w:rsidRDefault="00C55BF2" w:rsidRPr="00C55BF2">
            <w:pPr>
              <w:spacing w:before="0" w:line="240" w:lineRule="auto"/>
              <w:jc w:val="center"/>
              <w:rPr>
                <w:rFonts w:ascii="Dubai" w:cs="Dubai" w:eastAsia="Times New Roman" w:hAnsi="Dubai"/>
                <w:b/>
                <w:bCs/>
                <w:color w:val="FFFFFF"/>
                <w:sz w:val="16"/>
                <w:szCs w:val="16"/>
              </w:rPr>
            </w:pPr>
            <w:r w:rsidRPr="00C55BF2">
              <w:rPr>
                <w:rFonts w:ascii="Dubai" w:cs="Dubai" w:eastAsia="Times New Roman" w:hAnsi="Dubai"/>
                <w:b/>
                <w:bCs/>
                <w:color w:val="FFFFFF"/>
                <w:sz w:val="16"/>
                <w:szCs w:val="16"/>
                <w:rtl/>
              </w:rPr>
              <w:t>١٠٠</w:t>
            </w:r>
            <w:r w:rsidRPr="00C55BF2">
              <w:rPr>
                <w:rFonts w:ascii="Dubai" w:cs="Dubai" w:eastAsia="Times New Roman" w:hAnsi="Dubai"/>
                <w:b/>
                <w:bCs/>
                <w:color w:val="FFFFFF"/>
                <w:sz w:val="16"/>
                <w:szCs w:val="16"/>
              </w:rPr>
              <w:t>%</w:t>
            </w:r>
          </w:p>
        </w:tc>
      </w:tr>
    </w:tbl>
    <w:p w14:paraId="114E98E4" w14:textId="77777777" w:rsidP="001E1682" w:rsidR="001E1682" w:rsidRDefault="001E1682"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شركة تسويق النفط</w:t>
      </w:r>
      <w:r>
        <w:rPr>
          <w:rFonts w:ascii="Dubai" w:cs="Dubai" w:hAnsi="Dubai" w:hint="cs"/>
          <w:b/>
          <w:bCs/>
          <w:sz w:val="18"/>
          <w:szCs w:val="18"/>
          <w:rtl/>
          <w:lang w:bidi="ar-JO"/>
        </w:rPr>
        <w:t>.</w:t>
      </w:r>
    </w:p>
    <w:p w14:paraId="5A974B66" w14:textId="77777777" w:rsidP="00A935BB" w:rsidR="00A935BB" w:rsidRDefault="00A935BB">
      <w:pPr>
        <w:tabs>
          <w:tab w:pos="7776" w:val="right"/>
        </w:tabs>
        <w:bidi/>
        <w:spacing w:line="240" w:lineRule="auto"/>
        <w:ind w:left="360"/>
        <w:jc w:val="both"/>
        <w:rPr>
          <w:rFonts w:ascii="Dubai" w:cs="Dubai" w:hAnsi="Dubai"/>
          <w:b/>
          <w:bCs/>
          <w:noProof/>
          <w:color w:val="00B050"/>
          <w:szCs w:val="24"/>
          <w:rtl/>
          <w:lang w:bidi="ar-LB"/>
        </w:rPr>
      </w:pPr>
    </w:p>
    <w:p w14:paraId="34FAB243" w14:textId="4C7DBB63" w:rsidR="00A13586" w:rsidRDefault="00A13586" w:rsidRPr="00E54C64">
      <w:pPr>
        <w:pStyle w:val="ListParagraph"/>
        <w:numPr>
          <w:ilvl w:val="2"/>
          <w:numId w:val="32"/>
        </w:numPr>
        <w:bidi/>
        <w:ind w:left="1386"/>
        <w:rPr>
          <w:rFonts w:ascii="Dubai" w:cs="Dubai" w:hAnsi="Dubai"/>
          <w:b/>
          <w:bCs/>
          <w:color w:val="00B050"/>
          <w:szCs w:val="24"/>
          <w:lang w:bidi="ar-IQ"/>
        </w:rPr>
      </w:pPr>
      <w:r w:rsidRPr="00E54C64">
        <w:rPr>
          <w:rFonts w:ascii="Dubai" w:cs="Dubai" w:hAnsi="Dubai" w:hint="eastAsia"/>
          <w:b/>
          <w:bCs/>
          <w:color w:val="00B050"/>
          <w:szCs w:val="24"/>
          <w:rtl/>
          <w:lang w:bidi="ar-IQ"/>
        </w:rPr>
        <w:t>المنتجات</w:t>
      </w:r>
      <w:r w:rsidRPr="00E54C64">
        <w:rPr>
          <w:rFonts w:ascii="Dubai" w:cs="Dubai" w:hAnsi="Dubai"/>
          <w:b/>
          <w:bCs/>
          <w:color w:val="00B050"/>
          <w:szCs w:val="24"/>
          <w:rtl/>
          <w:lang w:bidi="ar-IQ"/>
        </w:rPr>
        <w:t xml:space="preserve"> </w:t>
      </w:r>
      <w:r w:rsidRPr="00E54C64">
        <w:rPr>
          <w:rFonts w:ascii="Dubai" w:cs="Dubai" w:hAnsi="Dubai" w:hint="eastAsia"/>
          <w:b/>
          <w:bCs/>
          <w:color w:val="00B050"/>
          <w:szCs w:val="24"/>
          <w:rtl/>
          <w:lang w:bidi="ar-IQ"/>
        </w:rPr>
        <w:t>المصدرة</w:t>
      </w:r>
      <w:r w:rsidRPr="00E54C64">
        <w:rPr>
          <w:rFonts w:ascii="Dubai" w:cs="Dubai" w:hAnsi="Dubai"/>
          <w:b/>
          <w:bCs/>
          <w:color w:val="00B050"/>
          <w:szCs w:val="24"/>
          <w:rtl/>
          <w:lang w:bidi="ar-IQ"/>
        </w:rPr>
        <w:t xml:space="preserve"> </w:t>
      </w:r>
      <w:r w:rsidRPr="00E54C64">
        <w:rPr>
          <w:rFonts w:ascii="Dubai" w:cs="Dubai" w:hAnsi="Dubai" w:hint="eastAsia"/>
          <w:b/>
          <w:bCs/>
          <w:color w:val="00B050"/>
          <w:szCs w:val="24"/>
          <w:rtl/>
          <w:lang w:bidi="ar-IQ"/>
        </w:rPr>
        <w:t>عن</w:t>
      </w:r>
      <w:r w:rsidRPr="00E54C64">
        <w:rPr>
          <w:rFonts w:ascii="Dubai" w:cs="Dubai" w:hAnsi="Dubai"/>
          <w:b/>
          <w:bCs/>
          <w:color w:val="00B050"/>
          <w:szCs w:val="24"/>
          <w:rtl/>
          <w:lang w:bidi="ar-IQ"/>
        </w:rPr>
        <w:t xml:space="preserve"> </w:t>
      </w:r>
      <w:r w:rsidRPr="00E54C64">
        <w:rPr>
          <w:rFonts w:ascii="Dubai" w:cs="Dubai" w:hAnsi="Dubai" w:hint="eastAsia"/>
          <w:b/>
          <w:bCs/>
          <w:color w:val="00B050"/>
          <w:szCs w:val="24"/>
          <w:rtl/>
          <w:lang w:bidi="ar-IQ"/>
        </w:rPr>
        <w:t>طريق</w:t>
      </w:r>
      <w:r w:rsidRPr="00E54C64">
        <w:rPr>
          <w:rFonts w:ascii="Dubai" w:cs="Dubai" w:hAnsi="Dubai"/>
          <w:b/>
          <w:bCs/>
          <w:color w:val="00B050"/>
          <w:szCs w:val="24"/>
          <w:rtl/>
          <w:lang w:bidi="ar-IQ"/>
        </w:rPr>
        <w:t xml:space="preserve"> </w:t>
      </w:r>
      <w:r w:rsidRPr="00E54C64">
        <w:rPr>
          <w:rFonts w:ascii="Dubai" w:cs="Dubai" w:hAnsi="Dubai" w:hint="eastAsia"/>
          <w:b/>
          <w:bCs/>
          <w:color w:val="00B050"/>
          <w:szCs w:val="24"/>
          <w:rtl/>
          <w:lang w:bidi="ar-IQ"/>
        </w:rPr>
        <w:t>شركة</w:t>
      </w:r>
      <w:r w:rsidRPr="00E54C64">
        <w:rPr>
          <w:rFonts w:ascii="Dubai" w:cs="Dubai" w:hAnsi="Dubai"/>
          <w:b/>
          <w:bCs/>
          <w:color w:val="00B050"/>
          <w:szCs w:val="24"/>
          <w:rtl/>
          <w:lang w:bidi="ar-IQ"/>
        </w:rPr>
        <w:t xml:space="preserve"> </w:t>
      </w:r>
      <w:r w:rsidRPr="00E54C64">
        <w:rPr>
          <w:rFonts w:ascii="Dubai" w:cs="Dubai" w:hAnsi="Dubai" w:hint="eastAsia"/>
          <w:b/>
          <w:bCs/>
          <w:color w:val="00B050"/>
          <w:szCs w:val="24"/>
          <w:rtl/>
          <w:lang w:bidi="ar-IQ"/>
        </w:rPr>
        <w:t>سومو</w:t>
      </w:r>
      <w:r w:rsidRPr="00E54C64">
        <w:rPr>
          <w:rFonts w:ascii="Dubai" w:cs="Dubai" w:hAnsi="Dubai"/>
          <w:b/>
          <w:bCs/>
          <w:color w:val="00B050"/>
          <w:szCs w:val="24"/>
          <w:rtl/>
          <w:lang w:bidi="ar-IQ"/>
        </w:rPr>
        <w:t xml:space="preserve"> </w:t>
      </w:r>
      <w:r w:rsidRPr="00E54C64">
        <w:rPr>
          <w:rFonts w:ascii="Dubai" w:cs="Dubai" w:hAnsi="Dubai" w:hint="eastAsia"/>
          <w:b/>
          <w:bCs/>
          <w:color w:val="00B050"/>
          <w:szCs w:val="24"/>
          <w:rtl/>
          <w:lang w:bidi="ar-IQ"/>
        </w:rPr>
        <w:t>والمنتجة</w:t>
      </w:r>
      <w:r w:rsidRPr="00E54C64">
        <w:rPr>
          <w:rFonts w:ascii="Dubai" w:cs="Dubai" w:hAnsi="Dubai"/>
          <w:b/>
          <w:bCs/>
          <w:color w:val="00B050"/>
          <w:szCs w:val="24"/>
          <w:rtl/>
          <w:lang w:bidi="ar-IQ"/>
        </w:rPr>
        <w:t xml:space="preserve"> </w:t>
      </w:r>
      <w:r w:rsidRPr="00E54C64">
        <w:rPr>
          <w:rFonts w:ascii="Dubai" w:cs="Dubai" w:hAnsi="Dubai" w:hint="eastAsia"/>
          <w:b/>
          <w:bCs/>
          <w:color w:val="00B050"/>
          <w:szCs w:val="24"/>
          <w:rtl/>
          <w:lang w:bidi="ar-IQ"/>
        </w:rPr>
        <w:t>من</w:t>
      </w:r>
      <w:r w:rsidRPr="00E54C64">
        <w:rPr>
          <w:rFonts w:ascii="Dubai" w:cs="Dubai" w:hAnsi="Dubai"/>
          <w:b/>
          <w:bCs/>
          <w:color w:val="00B050"/>
          <w:szCs w:val="24"/>
          <w:rtl/>
          <w:lang w:bidi="ar-IQ"/>
        </w:rPr>
        <w:t xml:space="preserve"> </w:t>
      </w:r>
      <w:r w:rsidRPr="00E54C64">
        <w:rPr>
          <w:rFonts w:ascii="Dubai" w:cs="Dubai" w:hAnsi="Dubai" w:hint="eastAsia"/>
          <w:b/>
          <w:bCs/>
          <w:color w:val="00B050"/>
          <w:szCs w:val="24"/>
          <w:rtl/>
          <w:lang w:bidi="ar-IQ"/>
        </w:rPr>
        <w:t>قبل</w:t>
      </w:r>
      <w:r w:rsidRPr="00E54C64">
        <w:rPr>
          <w:rFonts w:ascii="Dubai" w:cs="Dubai" w:hAnsi="Dubai"/>
          <w:b/>
          <w:bCs/>
          <w:color w:val="00B050"/>
          <w:szCs w:val="24"/>
          <w:rtl/>
          <w:lang w:bidi="ar-IQ"/>
        </w:rPr>
        <w:t xml:space="preserve"> </w:t>
      </w:r>
      <w:r w:rsidRPr="00E54C64">
        <w:rPr>
          <w:rFonts w:ascii="Dubai" w:cs="Dubai" w:hAnsi="Dubai" w:hint="eastAsia"/>
          <w:b/>
          <w:bCs/>
          <w:color w:val="00B050"/>
          <w:szCs w:val="24"/>
          <w:rtl/>
          <w:lang w:bidi="ar-IQ"/>
        </w:rPr>
        <w:t>شركة</w:t>
      </w:r>
      <w:r w:rsidRPr="00E54C64">
        <w:rPr>
          <w:rFonts w:ascii="Dubai" w:cs="Dubai" w:hAnsi="Dubai"/>
          <w:b/>
          <w:bCs/>
          <w:color w:val="00B050"/>
          <w:szCs w:val="24"/>
          <w:rtl/>
          <w:lang w:bidi="ar-IQ"/>
        </w:rPr>
        <w:t xml:space="preserve"> </w:t>
      </w:r>
      <w:r w:rsidRPr="00E54C64">
        <w:rPr>
          <w:rFonts w:ascii="Dubai" w:cs="Dubai" w:hAnsi="Dubai" w:hint="eastAsia"/>
          <w:b/>
          <w:bCs/>
          <w:color w:val="00B050"/>
          <w:szCs w:val="24"/>
          <w:rtl/>
          <w:lang w:bidi="ar-IQ"/>
        </w:rPr>
        <w:t>غاز</w:t>
      </w:r>
      <w:r w:rsidRPr="00E54C64">
        <w:rPr>
          <w:rFonts w:ascii="Dubai" w:cs="Dubai" w:hAnsi="Dubai"/>
          <w:b/>
          <w:bCs/>
          <w:color w:val="00B050"/>
          <w:szCs w:val="24"/>
          <w:rtl/>
          <w:lang w:bidi="ar-IQ"/>
        </w:rPr>
        <w:t xml:space="preserve"> </w:t>
      </w:r>
      <w:r w:rsidRPr="00E54C64">
        <w:rPr>
          <w:rFonts w:ascii="Dubai" w:cs="Dubai" w:hAnsi="Dubai" w:hint="eastAsia"/>
          <w:b/>
          <w:bCs/>
          <w:color w:val="00B050"/>
          <w:szCs w:val="24"/>
          <w:rtl/>
          <w:lang w:bidi="ar-IQ"/>
        </w:rPr>
        <w:t>البصرة</w:t>
      </w:r>
      <w:r w:rsidRPr="00E54C64">
        <w:rPr>
          <w:rFonts w:ascii="Dubai" w:cs="Dubai" w:hAnsi="Dubai"/>
          <w:b/>
          <w:bCs/>
          <w:color w:val="00B050"/>
          <w:szCs w:val="24"/>
          <w:rtl/>
          <w:lang w:bidi="ar-IQ"/>
        </w:rPr>
        <w:t xml:space="preserve"> </w:t>
      </w:r>
    </w:p>
    <w:p w14:paraId="54A0718B" w14:textId="2F06C0D3" w:rsidP="003236D9" w:rsidR="003236D9" w:rsidRDefault="003236D9" w:rsidRPr="003236D9">
      <w:pPr>
        <w:tabs>
          <w:tab w:pos="7776" w:val="right"/>
        </w:tabs>
        <w:bidi/>
        <w:spacing w:line="240" w:lineRule="auto"/>
        <w:ind w:left="360"/>
        <w:jc w:val="both"/>
        <w:rPr>
          <w:rFonts w:ascii="Dubai" w:cs="Dubai" w:hAnsi="Dubai"/>
          <w:noProof/>
          <w:szCs w:val="24"/>
          <w:rtl/>
          <w:lang w:bidi="ar-LB"/>
        </w:rPr>
      </w:pPr>
      <w:r w:rsidRPr="003236D9">
        <w:rPr>
          <w:rFonts w:ascii="Dubai" w:cs="Dubai" w:hAnsi="Dubai" w:hint="eastAsia"/>
          <w:noProof/>
          <w:szCs w:val="24"/>
          <w:rtl/>
          <w:lang w:bidi="ar-LB"/>
        </w:rPr>
        <w:t>في</w:t>
      </w:r>
      <w:r w:rsidRPr="003236D9">
        <w:rPr>
          <w:rFonts w:ascii="Dubai" w:cs="Dubai" w:hAnsi="Dubai"/>
          <w:noProof/>
          <w:szCs w:val="24"/>
          <w:rtl/>
          <w:lang w:bidi="ar-LB"/>
        </w:rPr>
        <w:t xml:space="preserve"> </w:t>
      </w:r>
      <w:r w:rsidR="001D2958">
        <w:rPr>
          <w:rFonts w:ascii="Dubai" w:cs="Dubai" w:hAnsi="Dubai" w:hint="cs"/>
          <w:noProof/>
          <w:szCs w:val="24"/>
          <w:rtl/>
          <w:lang w:bidi="ar-LB"/>
        </w:rPr>
        <w:t>سنة</w:t>
      </w:r>
      <w:r w:rsidRPr="003236D9">
        <w:rPr>
          <w:rFonts w:ascii="Dubai" w:cs="Dubai" w:hAnsi="Dubai"/>
          <w:noProof/>
          <w:szCs w:val="24"/>
          <w:rtl/>
          <w:lang w:bidi="ar-LB"/>
        </w:rPr>
        <w:t xml:space="preserve"> 2016</w:t>
      </w:r>
      <w:r w:rsidRPr="003236D9">
        <w:rPr>
          <w:rFonts w:ascii="Dubai" w:cs="Dubai" w:hAnsi="Dubai" w:hint="eastAsia"/>
          <w:noProof/>
          <w:szCs w:val="24"/>
          <w:rtl/>
          <w:lang w:bidi="ar-LB"/>
        </w:rPr>
        <w:t>،</w:t>
      </w:r>
      <w:r w:rsidRPr="003236D9">
        <w:rPr>
          <w:rFonts w:ascii="Dubai" w:cs="Dubai" w:hAnsi="Dubai"/>
          <w:noProof/>
          <w:szCs w:val="24"/>
          <w:rtl/>
          <w:lang w:bidi="ar-LB"/>
        </w:rPr>
        <w:t xml:space="preserve"> </w:t>
      </w:r>
      <w:r w:rsidRPr="003236D9">
        <w:rPr>
          <w:rFonts w:ascii="Dubai" w:cs="Dubai" w:hAnsi="Dubai" w:hint="eastAsia"/>
          <w:noProof/>
          <w:szCs w:val="24"/>
          <w:rtl/>
          <w:lang w:bidi="ar-LB"/>
        </w:rPr>
        <w:t>وبعد</w:t>
      </w:r>
      <w:r w:rsidRPr="003236D9">
        <w:rPr>
          <w:rFonts w:ascii="Dubai" w:cs="Dubai" w:hAnsi="Dubai"/>
          <w:noProof/>
          <w:szCs w:val="24"/>
          <w:rtl/>
          <w:lang w:bidi="ar-LB"/>
        </w:rPr>
        <w:t xml:space="preserve"> </w:t>
      </w:r>
      <w:r w:rsidRPr="003236D9">
        <w:rPr>
          <w:rFonts w:ascii="Dubai" w:cs="Dubai" w:hAnsi="Dubai" w:hint="eastAsia"/>
          <w:noProof/>
          <w:szCs w:val="24"/>
          <w:rtl/>
          <w:lang w:bidi="ar-LB"/>
        </w:rPr>
        <w:t>تغطية</w:t>
      </w:r>
      <w:r w:rsidRPr="003236D9">
        <w:rPr>
          <w:rFonts w:ascii="Dubai" w:cs="Dubai" w:hAnsi="Dubai"/>
          <w:noProof/>
          <w:szCs w:val="24"/>
          <w:rtl/>
          <w:lang w:bidi="ar-LB"/>
        </w:rPr>
        <w:t xml:space="preserve"> </w:t>
      </w:r>
      <w:r w:rsidRPr="003236D9">
        <w:rPr>
          <w:rFonts w:ascii="Dubai" w:cs="Dubai" w:hAnsi="Dubai" w:hint="eastAsia"/>
          <w:noProof/>
          <w:szCs w:val="24"/>
          <w:rtl/>
          <w:lang w:bidi="ar-LB"/>
        </w:rPr>
        <w:t>حاجة</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السوق</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المحلية</w:t>
      </w:r>
      <w:r w:rsidRPr="003236D9">
        <w:rPr>
          <w:rFonts w:ascii="Dubai" w:cs="Dubai" w:hAnsi="Dubai"/>
          <w:noProof/>
          <w:szCs w:val="24"/>
          <w:rtl/>
          <w:lang w:bidi="ar-LB"/>
        </w:rPr>
        <w:t xml:space="preserve"> </w:t>
      </w:r>
      <w:r w:rsidRPr="003236D9">
        <w:rPr>
          <w:rFonts w:ascii="Dubai" w:cs="Dubai" w:hAnsi="Dubai" w:hint="eastAsia"/>
          <w:noProof/>
          <w:szCs w:val="24"/>
          <w:rtl/>
          <w:lang w:bidi="ar-LB"/>
        </w:rPr>
        <w:t>من</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الغاز</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السائل،</w:t>
      </w:r>
      <w:r w:rsidRPr="003236D9">
        <w:rPr>
          <w:rFonts w:ascii="Dubai" w:cs="Dubai" w:hAnsi="Dubai"/>
          <w:noProof/>
          <w:szCs w:val="24"/>
          <w:rtl/>
          <w:lang w:bidi="ar-LB"/>
        </w:rPr>
        <w:t xml:space="preserve"> </w:t>
      </w:r>
      <w:r w:rsidRPr="003236D9">
        <w:rPr>
          <w:rFonts w:ascii="Dubai" w:cs="Dubai" w:hAnsi="Dubai" w:hint="eastAsia"/>
          <w:noProof/>
          <w:szCs w:val="24"/>
          <w:rtl/>
          <w:lang w:bidi="ar-LB"/>
        </w:rPr>
        <w:t>بدأت</w:t>
      </w:r>
      <w:r w:rsidRPr="003236D9">
        <w:rPr>
          <w:rFonts w:ascii="Dubai" w:cs="Dubai" w:hAnsi="Dubai"/>
          <w:noProof/>
          <w:szCs w:val="24"/>
          <w:rtl/>
          <w:lang w:bidi="ar-LB"/>
        </w:rPr>
        <w:t xml:space="preserve"> </w:t>
      </w:r>
      <w:r w:rsidRPr="003236D9">
        <w:rPr>
          <w:rFonts w:ascii="Dubai" w:cs="Dubai" w:hAnsi="Dubai" w:hint="eastAsia"/>
          <w:noProof/>
          <w:szCs w:val="24"/>
          <w:rtl/>
          <w:lang w:bidi="ar-LB"/>
        </w:rPr>
        <w:t>شركة</w:t>
      </w:r>
      <w:r w:rsidRPr="003236D9">
        <w:rPr>
          <w:rFonts w:ascii="Dubai" w:cs="Dubai" w:hAnsi="Dubai"/>
          <w:noProof/>
          <w:szCs w:val="24"/>
          <w:rtl/>
          <w:lang w:bidi="ar-LB"/>
        </w:rPr>
        <w:t xml:space="preserve"> </w:t>
      </w:r>
      <w:r w:rsidRPr="003236D9">
        <w:rPr>
          <w:rFonts w:ascii="Dubai" w:cs="Dubai" w:hAnsi="Dubai" w:hint="eastAsia"/>
          <w:noProof/>
          <w:szCs w:val="24"/>
          <w:rtl/>
          <w:lang w:bidi="ar-LB"/>
        </w:rPr>
        <w:t>غاز</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البصرة</w:t>
      </w:r>
      <w:r w:rsidRPr="003236D9">
        <w:rPr>
          <w:rFonts w:ascii="Dubai" w:cs="Dubai" w:hAnsi="Dubai"/>
          <w:noProof/>
          <w:szCs w:val="24"/>
          <w:rtl/>
          <w:lang w:bidi="ar-LB"/>
        </w:rPr>
        <w:t xml:space="preserve"> </w:t>
      </w:r>
      <w:r w:rsidRPr="003236D9">
        <w:rPr>
          <w:rFonts w:ascii="Dubai" w:cs="Dubai" w:hAnsi="Dubai" w:hint="eastAsia"/>
          <w:noProof/>
          <w:szCs w:val="24"/>
          <w:rtl/>
          <w:lang w:bidi="ar-LB"/>
        </w:rPr>
        <w:t>بتصدير</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الغاز</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السائل</w:t>
      </w:r>
      <w:r w:rsidRPr="003236D9">
        <w:rPr>
          <w:rFonts w:ascii="Dubai" w:cs="Dubai" w:hAnsi="Dubai"/>
          <w:noProof/>
          <w:szCs w:val="24"/>
          <w:rtl/>
          <w:lang w:bidi="ar-LB"/>
        </w:rPr>
        <w:t xml:space="preserve"> </w:t>
      </w:r>
      <w:r w:rsidRPr="003236D9">
        <w:rPr>
          <w:rFonts w:ascii="Dubai" w:cs="Dubai" w:hAnsi="Dubai" w:hint="eastAsia"/>
          <w:noProof/>
          <w:szCs w:val="24"/>
          <w:rtl/>
          <w:lang w:bidi="ar-LB"/>
        </w:rPr>
        <w:t>والمكثفات</w:t>
      </w:r>
      <w:r w:rsidRPr="003236D9">
        <w:rPr>
          <w:rFonts w:ascii="Dubai" w:cs="Dubai" w:hAnsi="Dubai"/>
          <w:noProof/>
          <w:szCs w:val="24"/>
          <w:rtl/>
          <w:lang w:bidi="ar-LB"/>
        </w:rPr>
        <w:t xml:space="preserve"> </w:t>
      </w:r>
      <w:r w:rsidRPr="003236D9">
        <w:rPr>
          <w:rFonts w:ascii="Dubai" w:cs="Dubai" w:hAnsi="Dubai" w:hint="eastAsia"/>
          <w:noProof/>
          <w:szCs w:val="24"/>
          <w:rtl/>
          <w:lang w:bidi="ar-LB"/>
        </w:rPr>
        <w:t>من</w:t>
      </w:r>
      <w:r w:rsidRPr="003236D9">
        <w:rPr>
          <w:rFonts w:ascii="Dubai" w:cs="Dubai" w:hAnsi="Dubai"/>
          <w:noProof/>
          <w:szCs w:val="24"/>
          <w:rtl/>
          <w:lang w:bidi="ar-LB"/>
        </w:rPr>
        <w:t xml:space="preserve"> </w:t>
      </w:r>
      <w:r w:rsidRPr="003236D9">
        <w:rPr>
          <w:rFonts w:ascii="Dubai" w:cs="Dubai" w:hAnsi="Dubai" w:hint="eastAsia"/>
          <w:noProof/>
          <w:szCs w:val="24"/>
          <w:rtl/>
          <w:lang w:bidi="ar-LB"/>
        </w:rPr>
        <w:t>خلال</w:t>
      </w:r>
      <w:r w:rsidRPr="003236D9">
        <w:rPr>
          <w:rFonts w:ascii="Dubai" w:cs="Dubai" w:hAnsi="Dubai"/>
          <w:noProof/>
          <w:szCs w:val="24"/>
          <w:rtl/>
          <w:lang w:bidi="ar-LB"/>
        </w:rPr>
        <w:t xml:space="preserve"> </w:t>
      </w:r>
      <w:r w:rsidRPr="003236D9">
        <w:rPr>
          <w:rFonts w:ascii="Dubai" w:cs="Dubai" w:hAnsi="Dubai" w:hint="eastAsia"/>
          <w:noProof/>
          <w:szCs w:val="24"/>
          <w:rtl/>
          <w:lang w:bidi="ar-LB"/>
        </w:rPr>
        <w:t>شركة</w:t>
      </w:r>
      <w:r w:rsidRPr="003236D9">
        <w:rPr>
          <w:rFonts w:ascii="Dubai" w:cs="Dubai" w:hAnsi="Dubai"/>
          <w:noProof/>
          <w:szCs w:val="24"/>
          <w:rtl/>
          <w:lang w:bidi="ar-LB"/>
        </w:rPr>
        <w:t xml:space="preserve"> </w:t>
      </w:r>
      <w:r w:rsidRPr="003236D9">
        <w:rPr>
          <w:rFonts w:ascii="Dubai" w:cs="Dubai" w:hAnsi="Dubai" w:hint="eastAsia"/>
          <w:noProof/>
          <w:szCs w:val="24"/>
          <w:rtl/>
          <w:lang w:bidi="ar-LB"/>
        </w:rPr>
        <w:t>تسويق</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النفط،</w:t>
      </w:r>
      <w:r w:rsidRPr="003236D9">
        <w:rPr>
          <w:rFonts w:ascii="Dubai" w:cs="Dubai" w:hAnsi="Dubai"/>
          <w:noProof/>
          <w:szCs w:val="24"/>
          <w:rtl/>
          <w:lang w:bidi="ar-LB"/>
        </w:rPr>
        <w:t xml:space="preserve"> </w:t>
      </w:r>
      <w:r w:rsidRPr="003236D9">
        <w:rPr>
          <w:rFonts w:ascii="Dubai" w:cs="Dubai" w:hAnsi="Dubai" w:hint="eastAsia"/>
          <w:noProof/>
          <w:szCs w:val="24"/>
          <w:rtl/>
          <w:lang w:bidi="ar-LB"/>
        </w:rPr>
        <w:t>لأنها</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الجهة</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الوحيدة</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المخوّلة</w:t>
      </w:r>
      <w:r w:rsidRPr="003236D9">
        <w:rPr>
          <w:rFonts w:ascii="Dubai" w:cs="Dubai" w:hAnsi="Dubai"/>
          <w:noProof/>
          <w:szCs w:val="24"/>
          <w:rtl/>
          <w:lang w:bidi="ar-LB"/>
        </w:rPr>
        <w:t xml:space="preserve"> </w:t>
      </w:r>
      <w:r w:rsidRPr="003236D9">
        <w:rPr>
          <w:rFonts w:ascii="Dubai" w:cs="Dubai" w:hAnsi="Dubai" w:hint="eastAsia"/>
          <w:noProof/>
          <w:szCs w:val="24"/>
          <w:rtl/>
          <w:lang w:bidi="ar-LB"/>
        </w:rPr>
        <w:t>قانونًا</w:t>
      </w:r>
      <w:r w:rsidRPr="003236D9">
        <w:rPr>
          <w:rFonts w:ascii="Dubai" w:cs="Dubai" w:hAnsi="Dubai"/>
          <w:noProof/>
          <w:szCs w:val="24"/>
          <w:rtl/>
          <w:lang w:bidi="ar-LB"/>
        </w:rPr>
        <w:t xml:space="preserve"> </w:t>
      </w:r>
      <w:r w:rsidRPr="003236D9">
        <w:rPr>
          <w:rFonts w:ascii="Dubai" w:cs="Dubai" w:hAnsi="Dubai" w:hint="eastAsia"/>
          <w:noProof/>
          <w:szCs w:val="24"/>
          <w:rtl/>
          <w:lang w:bidi="ar-LB"/>
        </w:rPr>
        <w:t>بتصدير</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النفط</w:t>
      </w:r>
      <w:r w:rsidRPr="003236D9">
        <w:rPr>
          <w:rFonts w:ascii="Dubai" w:cs="Dubai" w:hAnsi="Dubai"/>
          <w:noProof/>
          <w:szCs w:val="24"/>
          <w:rtl/>
          <w:lang w:bidi="ar-LB"/>
        </w:rPr>
        <w:t xml:space="preserve"> </w:t>
      </w:r>
      <w:r w:rsidRPr="003236D9">
        <w:rPr>
          <w:rFonts w:ascii="Dubai" w:cs="Dubai" w:hAnsi="Dubai" w:hint="eastAsia"/>
          <w:noProof/>
          <w:szCs w:val="24"/>
          <w:rtl/>
          <w:lang w:bidi="ar-LB"/>
        </w:rPr>
        <w:t>ومشتقاته</w:t>
      </w:r>
      <w:r w:rsidRPr="003236D9">
        <w:rPr>
          <w:rFonts w:ascii="Dubai" w:cs="Dubai" w:hAnsi="Dubai"/>
          <w:noProof/>
          <w:szCs w:val="24"/>
          <w:rtl/>
          <w:lang w:bidi="ar-LB"/>
        </w:rPr>
        <w:t xml:space="preserve">. </w:t>
      </w:r>
      <w:r w:rsidRPr="003236D9">
        <w:rPr>
          <w:rFonts w:ascii="Dubai" w:cs="Dubai" w:hAnsi="Dubai" w:hint="eastAsia"/>
          <w:noProof/>
          <w:szCs w:val="24"/>
          <w:rtl/>
          <w:lang w:bidi="ar-LB"/>
        </w:rPr>
        <w:t>وتذهب</w:t>
      </w:r>
      <w:r w:rsidRPr="003236D9">
        <w:rPr>
          <w:rFonts w:ascii="Dubai" w:cs="Dubai" w:hAnsi="Dubai"/>
          <w:noProof/>
          <w:szCs w:val="24"/>
          <w:rtl/>
          <w:lang w:bidi="ar-LB"/>
        </w:rPr>
        <w:t xml:space="preserve"> </w:t>
      </w:r>
      <w:r w:rsidRPr="003236D9">
        <w:rPr>
          <w:rFonts w:ascii="Dubai" w:cs="Dubai" w:hAnsi="Dubai" w:hint="eastAsia"/>
          <w:noProof/>
          <w:szCs w:val="24"/>
          <w:rtl/>
          <w:lang w:bidi="ar-LB"/>
        </w:rPr>
        <w:t>عائدات</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التصدير</w:t>
      </w:r>
      <w:r w:rsidRPr="003236D9">
        <w:rPr>
          <w:rFonts w:ascii="Dubai" w:cs="Dubai" w:hAnsi="Dubai"/>
          <w:noProof/>
          <w:szCs w:val="24"/>
          <w:rtl/>
          <w:lang w:bidi="ar-LB"/>
        </w:rPr>
        <w:t xml:space="preserve"> </w:t>
      </w:r>
      <w:r w:rsidRPr="003236D9">
        <w:rPr>
          <w:rFonts w:ascii="Dubai" w:cs="Dubai" w:hAnsi="Dubai" w:hint="eastAsia"/>
          <w:noProof/>
          <w:szCs w:val="24"/>
          <w:rtl/>
          <w:lang w:bidi="ar-LB"/>
        </w:rPr>
        <w:t>إلى</w:t>
      </w:r>
      <w:r w:rsidRPr="003236D9">
        <w:rPr>
          <w:rFonts w:ascii="Dubai" w:cs="Dubai" w:hAnsi="Dubai"/>
          <w:noProof/>
          <w:szCs w:val="24"/>
          <w:rtl/>
          <w:lang w:bidi="ar-LB"/>
        </w:rPr>
        <w:t xml:space="preserve"> </w:t>
      </w:r>
      <w:r w:rsidRPr="003236D9">
        <w:rPr>
          <w:rFonts w:ascii="Dubai" w:cs="Dubai" w:hAnsi="Dubai" w:hint="eastAsia"/>
          <w:noProof/>
          <w:szCs w:val="24"/>
          <w:rtl/>
          <w:lang w:bidi="ar-LB"/>
        </w:rPr>
        <w:t>شركة</w:t>
      </w:r>
      <w:r w:rsidRPr="003236D9">
        <w:rPr>
          <w:rFonts w:ascii="Dubai" w:cs="Dubai" w:hAnsi="Dubai"/>
          <w:noProof/>
          <w:szCs w:val="24"/>
          <w:rtl/>
          <w:lang w:bidi="ar-LB"/>
        </w:rPr>
        <w:t xml:space="preserve"> </w:t>
      </w:r>
      <w:r w:rsidRPr="003236D9">
        <w:rPr>
          <w:rFonts w:ascii="Dubai" w:cs="Dubai" w:hAnsi="Dubai" w:hint="eastAsia"/>
          <w:noProof/>
          <w:szCs w:val="24"/>
          <w:rtl/>
          <w:lang w:bidi="ar-LB"/>
        </w:rPr>
        <w:t>غاز</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البصرة،</w:t>
      </w:r>
      <w:r w:rsidRPr="003236D9">
        <w:rPr>
          <w:rFonts w:ascii="Dubai" w:cs="Dubai" w:hAnsi="Dubai"/>
          <w:noProof/>
          <w:szCs w:val="24"/>
          <w:rtl/>
          <w:lang w:bidi="ar-LB"/>
        </w:rPr>
        <w:t xml:space="preserve"> </w:t>
      </w:r>
      <w:r w:rsidRPr="003236D9">
        <w:rPr>
          <w:rFonts w:ascii="Dubai" w:cs="Dubai" w:hAnsi="Dubai" w:hint="eastAsia"/>
          <w:noProof/>
          <w:szCs w:val="24"/>
          <w:rtl/>
          <w:lang w:bidi="ar-LB"/>
        </w:rPr>
        <w:t>بينما</w:t>
      </w:r>
      <w:r w:rsidRPr="003236D9">
        <w:rPr>
          <w:rFonts w:ascii="Dubai" w:cs="Dubai" w:hAnsi="Dubai"/>
          <w:noProof/>
          <w:szCs w:val="24"/>
          <w:rtl/>
          <w:lang w:bidi="ar-LB"/>
        </w:rPr>
        <w:t xml:space="preserve"> </w:t>
      </w:r>
      <w:r w:rsidRPr="003236D9">
        <w:rPr>
          <w:rFonts w:ascii="Dubai" w:cs="Dubai" w:hAnsi="Dubai" w:hint="eastAsia"/>
          <w:noProof/>
          <w:szCs w:val="24"/>
          <w:rtl/>
          <w:lang w:bidi="ar-LB"/>
        </w:rPr>
        <w:t>تحصل</w:t>
      </w:r>
      <w:r w:rsidRPr="003236D9">
        <w:rPr>
          <w:rFonts w:ascii="Dubai" w:cs="Dubai" w:hAnsi="Dubai"/>
          <w:noProof/>
          <w:szCs w:val="24"/>
          <w:rtl/>
          <w:lang w:bidi="ar-LB"/>
        </w:rPr>
        <w:t xml:space="preserve"> </w:t>
      </w:r>
      <w:r w:rsidRPr="003236D9">
        <w:rPr>
          <w:rFonts w:ascii="Dubai" w:cs="Dubai" w:hAnsi="Dubai" w:hint="eastAsia"/>
          <w:noProof/>
          <w:szCs w:val="24"/>
          <w:rtl/>
          <w:lang w:bidi="ar-LB"/>
        </w:rPr>
        <w:t>شركة</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التسويق</w:t>
      </w:r>
      <w:r w:rsidRPr="003236D9">
        <w:rPr>
          <w:rFonts w:ascii="Dubai" w:cs="Dubai" w:hAnsi="Dubai"/>
          <w:noProof/>
          <w:szCs w:val="24"/>
          <w:rtl/>
          <w:lang w:bidi="ar-LB"/>
        </w:rPr>
        <w:t xml:space="preserve"> </w:t>
      </w:r>
      <w:r w:rsidRPr="003236D9">
        <w:rPr>
          <w:rFonts w:ascii="Dubai" w:cs="Dubai" w:hAnsi="Dubai" w:hint="eastAsia"/>
          <w:noProof/>
          <w:szCs w:val="24"/>
          <w:rtl/>
          <w:lang w:bidi="ar-LB"/>
        </w:rPr>
        <w:t>على</w:t>
      </w:r>
      <w:r w:rsidRPr="003236D9">
        <w:rPr>
          <w:rFonts w:ascii="Dubai" w:cs="Dubai" w:hAnsi="Dubai"/>
          <w:noProof/>
          <w:szCs w:val="24"/>
          <w:rtl/>
          <w:lang w:bidi="ar-LB"/>
        </w:rPr>
        <w:t xml:space="preserve"> </w:t>
      </w:r>
      <w:r w:rsidRPr="003236D9">
        <w:rPr>
          <w:rFonts w:ascii="Dubai" w:cs="Dubai" w:hAnsi="Dubai" w:hint="eastAsia"/>
          <w:noProof/>
          <w:szCs w:val="24"/>
          <w:rtl/>
          <w:lang w:bidi="ar-LB"/>
        </w:rPr>
        <w:t>عمولة</w:t>
      </w:r>
      <w:r w:rsidRPr="003236D9">
        <w:rPr>
          <w:rFonts w:ascii="Dubai" w:cs="Dubai" w:hAnsi="Dubai"/>
          <w:noProof/>
          <w:szCs w:val="24"/>
          <w:rtl/>
          <w:lang w:bidi="ar-LB"/>
        </w:rPr>
        <w:t xml:space="preserve"> </w:t>
      </w:r>
      <w:r w:rsidRPr="003236D9">
        <w:rPr>
          <w:rFonts w:ascii="Dubai" w:cs="Dubai" w:hAnsi="Dubai" w:hint="eastAsia"/>
          <w:noProof/>
          <w:szCs w:val="24"/>
          <w:rtl/>
          <w:lang w:bidi="ar-LB"/>
        </w:rPr>
        <w:t>تعادل</w:t>
      </w:r>
      <w:r w:rsidRPr="003236D9">
        <w:rPr>
          <w:rFonts w:ascii="Dubai" w:cs="Dubai" w:hAnsi="Dubai"/>
          <w:noProof/>
          <w:szCs w:val="24"/>
          <w:rtl/>
          <w:lang w:bidi="ar-LB"/>
        </w:rPr>
        <w:t xml:space="preserve"> 1% </w:t>
      </w:r>
      <w:r w:rsidRPr="003236D9">
        <w:rPr>
          <w:rFonts w:ascii="Dubai" w:cs="Dubai" w:hAnsi="Dubai" w:hint="eastAsia"/>
          <w:noProof/>
          <w:szCs w:val="24"/>
          <w:rtl/>
          <w:lang w:bidi="ar-LB"/>
        </w:rPr>
        <w:t>من</w:t>
      </w:r>
      <w:r w:rsidRPr="003236D9">
        <w:rPr>
          <w:rFonts w:ascii="Dubai" w:cs="Dubai" w:hAnsi="Dubai"/>
          <w:noProof/>
          <w:szCs w:val="24"/>
          <w:rtl/>
          <w:lang w:bidi="ar-LB"/>
        </w:rPr>
        <w:t xml:space="preserve"> </w:t>
      </w:r>
      <w:r w:rsidRPr="003236D9">
        <w:rPr>
          <w:rFonts w:ascii="Dubai" w:cs="Dubai" w:hAnsi="Dubai" w:hint="eastAsia"/>
          <w:noProof/>
          <w:szCs w:val="24"/>
          <w:rtl/>
          <w:lang w:bidi="ar-LB"/>
        </w:rPr>
        <w:t>قيمة</w:t>
      </w:r>
      <w:r w:rsidRPr="003236D9">
        <w:rPr>
          <w:rFonts w:ascii="Dubai" w:cs="Dubai" w:hAnsi="Dubai"/>
          <w:noProof/>
          <w:szCs w:val="24"/>
          <w:rtl/>
          <w:lang w:bidi="ar-LB"/>
        </w:rPr>
        <w:t xml:space="preserve"> </w:t>
      </w:r>
      <w:r w:rsidRPr="003236D9">
        <w:rPr>
          <w:rFonts w:ascii="Dubai" w:cs="Dubai" w:hAnsi="Dubai" w:hint="eastAsia"/>
          <w:noProof/>
          <w:szCs w:val="24"/>
          <w:rtl/>
          <w:lang w:bidi="ar-LB"/>
        </w:rPr>
        <w:t>كل</w:t>
      </w:r>
      <w:r w:rsidRPr="003236D9">
        <w:rPr>
          <w:rFonts w:ascii="Dubai" w:cs="Dubai" w:hAnsi="Dubai"/>
          <w:noProof/>
          <w:szCs w:val="24"/>
          <w:rtl/>
          <w:lang w:bidi="ar-LB"/>
        </w:rPr>
        <w:t xml:space="preserve"> </w:t>
      </w:r>
      <w:r w:rsidRPr="003236D9">
        <w:rPr>
          <w:rFonts w:ascii="Dubai" w:cs="Dubai" w:hAnsi="Dubai" w:hint="eastAsia"/>
          <w:noProof/>
          <w:szCs w:val="24"/>
          <w:rtl/>
          <w:lang w:bidi="ar-LB"/>
        </w:rPr>
        <w:t>شحنة</w:t>
      </w:r>
      <w:r w:rsidRPr="003236D9">
        <w:rPr>
          <w:rFonts w:ascii="Dubai" w:cs="Dubai" w:hAnsi="Dubai"/>
          <w:noProof/>
          <w:szCs w:val="24"/>
          <w:lang w:bidi="ar-LB"/>
        </w:rPr>
        <w:t>.</w:t>
      </w:r>
    </w:p>
    <w:p w14:paraId="2A30BCD6" w14:textId="77777777" w:rsidP="003236D9" w:rsidR="003236D9" w:rsidRDefault="003236D9" w:rsidRPr="003236D9">
      <w:pPr>
        <w:tabs>
          <w:tab w:pos="7776" w:val="right"/>
        </w:tabs>
        <w:bidi/>
        <w:spacing w:line="240" w:lineRule="auto"/>
        <w:ind w:left="360"/>
        <w:jc w:val="both"/>
        <w:rPr>
          <w:rFonts w:ascii="Dubai" w:cs="Dubai" w:hAnsi="Dubai"/>
          <w:noProof/>
          <w:szCs w:val="24"/>
          <w:rtl/>
          <w:lang w:bidi="ar-LB"/>
        </w:rPr>
      </w:pPr>
    </w:p>
    <w:p w14:paraId="2AC92154" w14:textId="341A261B" w:rsidP="003236D9" w:rsidR="003236D9" w:rsidRDefault="003236D9" w:rsidRPr="003236D9">
      <w:pPr>
        <w:tabs>
          <w:tab w:pos="7776" w:val="right"/>
        </w:tabs>
        <w:bidi/>
        <w:spacing w:line="240" w:lineRule="auto"/>
        <w:ind w:left="360"/>
        <w:jc w:val="both"/>
        <w:rPr>
          <w:rFonts w:ascii="Dubai" w:cs="Dubai" w:hAnsi="Dubai"/>
          <w:noProof/>
          <w:szCs w:val="24"/>
          <w:rtl/>
          <w:lang w:bidi="ar-LB"/>
        </w:rPr>
      </w:pPr>
      <w:r w:rsidRPr="003236D9">
        <w:rPr>
          <w:rFonts w:ascii="Dubai" w:cs="Dubai" w:hAnsi="Dubai" w:hint="eastAsia"/>
          <w:noProof/>
          <w:szCs w:val="24"/>
          <w:rtl/>
          <w:lang w:bidi="ar-LB"/>
        </w:rPr>
        <w:t>وبما</w:t>
      </w:r>
      <w:r w:rsidRPr="003236D9">
        <w:rPr>
          <w:rFonts w:ascii="Dubai" w:cs="Dubai" w:hAnsi="Dubai"/>
          <w:noProof/>
          <w:szCs w:val="24"/>
          <w:rtl/>
          <w:lang w:bidi="ar-LB"/>
        </w:rPr>
        <w:t xml:space="preserve"> </w:t>
      </w:r>
      <w:r w:rsidRPr="003236D9">
        <w:rPr>
          <w:rFonts w:ascii="Dubai" w:cs="Dubai" w:hAnsi="Dubai" w:hint="eastAsia"/>
          <w:noProof/>
          <w:szCs w:val="24"/>
          <w:rtl/>
          <w:lang w:bidi="ar-LB"/>
        </w:rPr>
        <w:t>أن</w:t>
      </w:r>
      <w:r w:rsidRPr="003236D9">
        <w:rPr>
          <w:rFonts w:ascii="Dubai" w:cs="Dubai" w:hAnsi="Dubai"/>
          <w:noProof/>
          <w:szCs w:val="24"/>
          <w:rtl/>
          <w:lang w:bidi="ar-LB"/>
        </w:rPr>
        <w:t xml:space="preserve"> </w:t>
      </w:r>
      <w:r w:rsidRPr="003236D9">
        <w:rPr>
          <w:rFonts w:ascii="Dubai" w:cs="Dubai" w:hAnsi="Dubai" w:hint="eastAsia"/>
          <w:noProof/>
          <w:szCs w:val="24"/>
          <w:rtl/>
          <w:lang w:bidi="ar-LB"/>
        </w:rPr>
        <w:t>شركة</w:t>
      </w:r>
      <w:r w:rsidRPr="003236D9">
        <w:rPr>
          <w:rFonts w:ascii="Dubai" w:cs="Dubai" w:hAnsi="Dubai"/>
          <w:noProof/>
          <w:szCs w:val="24"/>
          <w:rtl/>
          <w:lang w:bidi="ar-LB"/>
        </w:rPr>
        <w:t xml:space="preserve"> </w:t>
      </w:r>
      <w:r w:rsidRPr="003236D9">
        <w:rPr>
          <w:rFonts w:ascii="Dubai" w:cs="Dubai" w:hAnsi="Dubai" w:hint="eastAsia"/>
          <w:noProof/>
          <w:szCs w:val="24"/>
          <w:rtl/>
          <w:lang w:bidi="ar-LB"/>
        </w:rPr>
        <w:t>غاز</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الجنوب</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التابعة</w:t>
      </w:r>
      <w:r w:rsidRPr="003236D9">
        <w:rPr>
          <w:rFonts w:ascii="Dubai" w:cs="Dubai" w:hAnsi="Dubai"/>
          <w:noProof/>
          <w:szCs w:val="24"/>
          <w:rtl/>
          <w:lang w:bidi="ar-LB"/>
        </w:rPr>
        <w:t xml:space="preserve"> </w:t>
      </w:r>
      <w:r w:rsidRPr="003236D9">
        <w:rPr>
          <w:rFonts w:ascii="Dubai" w:cs="Dubai" w:hAnsi="Dubai" w:hint="eastAsia"/>
          <w:noProof/>
          <w:szCs w:val="24"/>
          <w:rtl/>
          <w:lang w:bidi="ar-LB"/>
        </w:rPr>
        <w:t>لوزارة</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النفط</w:t>
      </w:r>
      <w:r w:rsidRPr="003236D9">
        <w:rPr>
          <w:rFonts w:ascii="Dubai" w:cs="Dubai" w:hAnsi="Dubai"/>
          <w:noProof/>
          <w:szCs w:val="24"/>
          <w:rtl/>
          <w:lang w:bidi="ar-LB"/>
        </w:rPr>
        <w:t xml:space="preserve"> </w:t>
      </w:r>
      <w:r w:rsidRPr="003236D9">
        <w:rPr>
          <w:rFonts w:ascii="Dubai" w:cs="Dubai" w:hAnsi="Dubai" w:hint="eastAsia"/>
          <w:noProof/>
          <w:szCs w:val="24"/>
          <w:rtl/>
          <w:lang w:bidi="ar-LB"/>
        </w:rPr>
        <w:t>هي</w:t>
      </w:r>
      <w:r w:rsidRPr="003236D9">
        <w:rPr>
          <w:rFonts w:ascii="Dubai" w:cs="Dubai" w:hAnsi="Dubai"/>
          <w:noProof/>
          <w:szCs w:val="24"/>
          <w:rtl/>
          <w:lang w:bidi="ar-LB"/>
        </w:rPr>
        <w:t xml:space="preserve"> </w:t>
      </w:r>
      <w:r w:rsidRPr="003236D9">
        <w:rPr>
          <w:rFonts w:ascii="Dubai" w:cs="Dubai" w:hAnsi="Dubai" w:hint="eastAsia"/>
          <w:noProof/>
          <w:szCs w:val="24"/>
          <w:rtl/>
          <w:lang w:bidi="ar-LB"/>
        </w:rPr>
        <w:t>أحد</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المساهمين</w:t>
      </w:r>
      <w:r w:rsidRPr="003236D9">
        <w:rPr>
          <w:rFonts w:ascii="Dubai" w:cs="Dubai" w:hAnsi="Dubai"/>
          <w:noProof/>
          <w:szCs w:val="24"/>
          <w:rtl/>
          <w:lang w:bidi="ar-LB"/>
        </w:rPr>
        <w:t xml:space="preserve"> </w:t>
      </w:r>
      <w:r w:rsidRPr="003236D9">
        <w:rPr>
          <w:rFonts w:ascii="Dubai" w:cs="Dubai" w:hAnsi="Dubai" w:hint="eastAsia"/>
          <w:noProof/>
          <w:szCs w:val="24"/>
          <w:rtl/>
          <w:lang w:bidi="ar-LB"/>
        </w:rPr>
        <w:t>في</w:t>
      </w:r>
      <w:r w:rsidRPr="003236D9">
        <w:rPr>
          <w:rFonts w:ascii="Dubai" w:cs="Dubai" w:hAnsi="Dubai"/>
          <w:noProof/>
          <w:szCs w:val="24"/>
          <w:rtl/>
          <w:lang w:bidi="ar-LB"/>
        </w:rPr>
        <w:t xml:space="preserve"> </w:t>
      </w:r>
      <w:r w:rsidRPr="003236D9">
        <w:rPr>
          <w:rFonts w:ascii="Dubai" w:cs="Dubai" w:hAnsi="Dubai" w:hint="eastAsia"/>
          <w:noProof/>
          <w:szCs w:val="24"/>
          <w:rtl/>
          <w:lang w:bidi="ar-LB"/>
        </w:rPr>
        <w:t>شركة</w:t>
      </w:r>
      <w:r w:rsidRPr="003236D9">
        <w:rPr>
          <w:rFonts w:ascii="Dubai" w:cs="Dubai" w:hAnsi="Dubai"/>
          <w:noProof/>
          <w:szCs w:val="24"/>
          <w:rtl/>
          <w:lang w:bidi="ar-LB"/>
        </w:rPr>
        <w:t xml:space="preserve"> </w:t>
      </w:r>
      <w:r w:rsidRPr="003236D9">
        <w:rPr>
          <w:rFonts w:ascii="Dubai" w:cs="Dubai" w:hAnsi="Dubai" w:hint="eastAsia"/>
          <w:noProof/>
          <w:szCs w:val="24"/>
          <w:rtl/>
          <w:lang w:bidi="ar-LB"/>
        </w:rPr>
        <w:t>غاز</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البصرة،</w:t>
      </w:r>
      <w:r w:rsidRPr="003236D9">
        <w:rPr>
          <w:rFonts w:ascii="Dubai" w:cs="Dubai" w:hAnsi="Dubai"/>
          <w:noProof/>
          <w:szCs w:val="24"/>
          <w:rtl/>
          <w:lang w:bidi="ar-LB"/>
        </w:rPr>
        <w:t xml:space="preserve"> </w:t>
      </w:r>
      <w:r w:rsidRPr="003236D9">
        <w:rPr>
          <w:rFonts w:ascii="Dubai" w:cs="Dubai" w:hAnsi="Dubai" w:hint="eastAsia"/>
          <w:noProof/>
          <w:szCs w:val="24"/>
          <w:rtl/>
          <w:lang w:bidi="ar-LB"/>
        </w:rPr>
        <w:t>فهي</w:t>
      </w:r>
      <w:r w:rsidRPr="003236D9">
        <w:rPr>
          <w:rFonts w:ascii="Dubai" w:cs="Dubai" w:hAnsi="Dubai"/>
          <w:noProof/>
          <w:szCs w:val="24"/>
          <w:rtl/>
          <w:lang w:bidi="ar-LB"/>
        </w:rPr>
        <w:t xml:space="preserve"> </w:t>
      </w:r>
      <w:r w:rsidRPr="003236D9">
        <w:rPr>
          <w:rFonts w:ascii="Dubai" w:cs="Dubai" w:hAnsi="Dubai" w:hint="eastAsia"/>
          <w:noProof/>
          <w:szCs w:val="24"/>
          <w:rtl/>
          <w:lang w:bidi="ar-LB"/>
        </w:rPr>
        <w:t>تستلم</w:t>
      </w:r>
      <w:r w:rsidRPr="003236D9">
        <w:rPr>
          <w:rFonts w:ascii="Dubai" w:cs="Dubai" w:hAnsi="Dubai"/>
          <w:noProof/>
          <w:szCs w:val="24"/>
          <w:rtl/>
          <w:lang w:bidi="ar-LB"/>
        </w:rPr>
        <w:t xml:space="preserve"> </w:t>
      </w:r>
      <w:r w:rsidRPr="003236D9">
        <w:rPr>
          <w:rFonts w:ascii="Dubai" w:cs="Dubai" w:hAnsi="Dubai" w:hint="eastAsia"/>
          <w:noProof/>
          <w:szCs w:val="24"/>
          <w:rtl/>
          <w:lang w:bidi="ar-LB"/>
        </w:rPr>
        <w:t>حصتها</w:t>
      </w:r>
      <w:r w:rsidRPr="003236D9">
        <w:rPr>
          <w:rFonts w:ascii="Dubai" w:cs="Dubai" w:hAnsi="Dubai"/>
          <w:noProof/>
          <w:szCs w:val="24"/>
          <w:rtl/>
          <w:lang w:bidi="ar-LB"/>
        </w:rPr>
        <w:t xml:space="preserve"> </w:t>
      </w:r>
      <w:r w:rsidRPr="003236D9">
        <w:rPr>
          <w:rFonts w:ascii="Dubai" w:cs="Dubai" w:hAnsi="Dubai" w:hint="eastAsia"/>
          <w:noProof/>
          <w:szCs w:val="24"/>
          <w:rtl/>
          <w:lang w:bidi="ar-LB"/>
        </w:rPr>
        <w:t>من</w:t>
      </w:r>
      <w:r w:rsidRPr="003236D9">
        <w:rPr>
          <w:rFonts w:ascii="Dubai" w:cs="Dubai" w:hAnsi="Dubai"/>
          <w:noProof/>
          <w:szCs w:val="24"/>
          <w:rtl/>
          <w:lang w:bidi="ar-LB"/>
        </w:rPr>
        <w:t xml:space="preserve"> </w:t>
      </w:r>
      <w:r w:rsidRPr="003236D9">
        <w:rPr>
          <w:rFonts w:ascii="Dubai" w:cs="Dubai" w:hAnsi="Dubai" w:hint="eastAsia"/>
          <w:noProof/>
          <w:szCs w:val="24"/>
          <w:rtl/>
          <w:lang w:bidi="ar-LB"/>
        </w:rPr>
        <w:t>أرباح</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الشركة</w:t>
      </w:r>
      <w:r w:rsidRPr="003236D9">
        <w:rPr>
          <w:rFonts w:ascii="Dubai" w:cs="Dubai" w:hAnsi="Dubai"/>
          <w:noProof/>
          <w:szCs w:val="24"/>
          <w:rtl/>
          <w:lang w:bidi="ar-LB"/>
        </w:rPr>
        <w:t xml:space="preserve"> </w:t>
      </w:r>
      <w:r w:rsidRPr="003236D9">
        <w:rPr>
          <w:rFonts w:ascii="Dubai" w:cs="Dubai" w:hAnsi="Dubai" w:hint="eastAsia"/>
          <w:noProof/>
          <w:szCs w:val="24"/>
          <w:rtl/>
          <w:lang w:bidi="ar-LB"/>
        </w:rPr>
        <w:t>حسب</w:t>
      </w:r>
      <w:r w:rsidRPr="003236D9">
        <w:rPr>
          <w:rFonts w:ascii="Dubai" w:cs="Dubai" w:hAnsi="Dubai"/>
          <w:noProof/>
          <w:szCs w:val="24"/>
          <w:rtl/>
          <w:lang w:bidi="ar-LB"/>
        </w:rPr>
        <w:t xml:space="preserve"> </w:t>
      </w:r>
      <w:r w:rsidRPr="003236D9">
        <w:rPr>
          <w:rFonts w:ascii="Dubai" w:cs="Dubai" w:hAnsi="Dubai" w:hint="eastAsia"/>
          <w:noProof/>
          <w:szCs w:val="24"/>
          <w:rtl/>
          <w:lang w:bidi="ar-LB"/>
        </w:rPr>
        <w:t>نسبة</w:t>
      </w:r>
      <w:r w:rsidRPr="003236D9">
        <w:rPr>
          <w:rFonts w:ascii="Dubai" w:cs="Dubai" w:hAnsi="Dubai"/>
          <w:noProof/>
          <w:szCs w:val="24"/>
          <w:rtl/>
          <w:lang w:bidi="ar-LB"/>
        </w:rPr>
        <w:t xml:space="preserve"> </w:t>
      </w:r>
      <w:r w:rsidRPr="003236D9">
        <w:rPr>
          <w:rFonts w:ascii="Dubai" w:cs="Dubai" w:hAnsi="Dubai" w:hint="eastAsia"/>
          <w:noProof/>
          <w:szCs w:val="24"/>
          <w:rtl/>
          <w:lang w:bidi="ar-LB"/>
        </w:rPr>
        <w:t>ملكيتها،</w:t>
      </w:r>
      <w:r w:rsidRPr="003236D9">
        <w:rPr>
          <w:rFonts w:ascii="Dubai" w:cs="Dubai" w:hAnsi="Dubai"/>
          <w:noProof/>
          <w:szCs w:val="24"/>
          <w:rtl/>
          <w:lang w:bidi="ar-LB"/>
        </w:rPr>
        <w:t xml:space="preserve"> </w:t>
      </w:r>
      <w:r w:rsidRPr="003236D9">
        <w:rPr>
          <w:rFonts w:ascii="Dubai" w:cs="Dubai" w:hAnsi="Dubai" w:hint="eastAsia"/>
          <w:noProof/>
          <w:szCs w:val="24"/>
          <w:rtl/>
          <w:lang w:bidi="ar-LB"/>
        </w:rPr>
        <w:t>بعد</w:t>
      </w:r>
      <w:r w:rsidRPr="003236D9">
        <w:rPr>
          <w:rFonts w:ascii="Dubai" w:cs="Dubai" w:hAnsi="Dubai"/>
          <w:noProof/>
          <w:szCs w:val="24"/>
          <w:rtl/>
          <w:lang w:bidi="ar-LB"/>
        </w:rPr>
        <w:t xml:space="preserve"> </w:t>
      </w:r>
      <w:r w:rsidRPr="003236D9">
        <w:rPr>
          <w:rFonts w:ascii="Dubai" w:cs="Dubai" w:hAnsi="Dubai" w:hint="eastAsia"/>
          <w:noProof/>
          <w:szCs w:val="24"/>
          <w:rtl/>
          <w:lang w:bidi="ar-LB"/>
        </w:rPr>
        <w:t>خصم</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الالتزامات</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القانونية</w:t>
      </w:r>
      <w:r w:rsidRPr="003236D9">
        <w:rPr>
          <w:rFonts w:ascii="Dubai" w:cs="Dubai" w:hAnsi="Dubai"/>
          <w:noProof/>
          <w:szCs w:val="24"/>
          <w:rtl/>
          <w:lang w:bidi="ar-LB"/>
        </w:rPr>
        <w:t xml:space="preserve"> </w:t>
      </w:r>
      <w:r w:rsidRPr="003236D9">
        <w:rPr>
          <w:rFonts w:ascii="Dubai" w:cs="Dubai" w:hAnsi="Dubai" w:hint="eastAsia"/>
          <w:noProof/>
          <w:szCs w:val="24"/>
          <w:rtl/>
          <w:lang w:bidi="ar-LB"/>
        </w:rPr>
        <w:t>مثل</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الاحتياطي</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الإلزامي</w:t>
      </w:r>
      <w:r w:rsidRPr="003236D9">
        <w:rPr>
          <w:rFonts w:ascii="Dubai" w:cs="Dubai" w:hAnsi="Dubai"/>
          <w:noProof/>
          <w:szCs w:val="24"/>
          <w:rtl/>
          <w:lang w:bidi="ar-LB"/>
        </w:rPr>
        <w:t xml:space="preserve">. </w:t>
      </w:r>
      <w:r w:rsidRPr="003236D9">
        <w:rPr>
          <w:rFonts w:ascii="Dubai" w:cs="Dubai" w:hAnsi="Dubai" w:hint="eastAsia"/>
          <w:noProof/>
          <w:szCs w:val="24"/>
          <w:rtl/>
          <w:lang w:bidi="ar-LB"/>
        </w:rPr>
        <w:t>ومن</w:t>
      </w:r>
      <w:r w:rsidRPr="003236D9">
        <w:rPr>
          <w:rFonts w:ascii="Dubai" w:cs="Dubai" w:hAnsi="Dubai"/>
          <w:noProof/>
          <w:szCs w:val="24"/>
          <w:rtl/>
          <w:lang w:bidi="ar-LB"/>
        </w:rPr>
        <w:t xml:space="preserve"> </w:t>
      </w:r>
      <w:r w:rsidRPr="003236D9">
        <w:rPr>
          <w:rFonts w:ascii="Dubai" w:cs="Dubai" w:hAnsi="Dubai" w:hint="eastAsia"/>
          <w:noProof/>
          <w:szCs w:val="24"/>
          <w:rtl/>
          <w:lang w:bidi="ar-LB"/>
        </w:rPr>
        <w:t>خلال</w:t>
      </w:r>
      <w:r w:rsidRPr="003236D9">
        <w:rPr>
          <w:rFonts w:ascii="Dubai" w:cs="Dubai" w:hAnsi="Dubai"/>
          <w:noProof/>
          <w:szCs w:val="24"/>
          <w:rtl/>
          <w:lang w:bidi="ar-LB"/>
        </w:rPr>
        <w:t xml:space="preserve"> </w:t>
      </w:r>
      <w:r w:rsidRPr="003236D9">
        <w:rPr>
          <w:rFonts w:ascii="Dubai" w:cs="Dubai" w:hAnsi="Dubai" w:hint="eastAsia"/>
          <w:noProof/>
          <w:szCs w:val="24"/>
          <w:rtl/>
          <w:lang w:bidi="ar-LB"/>
        </w:rPr>
        <w:t>أرباح</w:t>
      </w:r>
      <w:r w:rsidRPr="003236D9">
        <w:rPr>
          <w:rFonts w:ascii="Dubai" w:cs="Dubai" w:hAnsi="Dubai"/>
          <w:noProof/>
          <w:szCs w:val="24"/>
          <w:rtl/>
          <w:lang w:bidi="ar-LB"/>
        </w:rPr>
        <w:t xml:space="preserve"> </w:t>
      </w:r>
      <w:r w:rsidRPr="003236D9">
        <w:rPr>
          <w:rFonts w:ascii="Dubai" w:cs="Dubai" w:hAnsi="Dubai" w:hint="eastAsia"/>
          <w:noProof/>
          <w:szCs w:val="24"/>
          <w:rtl/>
          <w:lang w:bidi="ar-LB"/>
        </w:rPr>
        <w:t>شركة</w:t>
      </w:r>
      <w:r w:rsidRPr="003236D9">
        <w:rPr>
          <w:rFonts w:ascii="Dubai" w:cs="Dubai" w:hAnsi="Dubai"/>
          <w:noProof/>
          <w:szCs w:val="24"/>
          <w:rtl/>
          <w:lang w:bidi="ar-LB"/>
        </w:rPr>
        <w:t xml:space="preserve"> </w:t>
      </w:r>
      <w:r w:rsidRPr="003236D9">
        <w:rPr>
          <w:rFonts w:ascii="Dubai" w:cs="Dubai" w:hAnsi="Dubai" w:hint="eastAsia"/>
          <w:noProof/>
          <w:szCs w:val="24"/>
          <w:rtl/>
          <w:lang w:bidi="ar-LB"/>
        </w:rPr>
        <w:t>غاز</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الجنوب،</w:t>
      </w:r>
      <w:r w:rsidRPr="003236D9">
        <w:rPr>
          <w:rFonts w:ascii="Dubai" w:cs="Dubai" w:hAnsi="Dubai"/>
          <w:noProof/>
          <w:szCs w:val="24"/>
          <w:rtl/>
          <w:lang w:bidi="ar-LB"/>
        </w:rPr>
        <w:t xml:space="preserve"> </w:t>
      </w:r>
      <w:r w:rsidRPr="003236D9">
        <w:rPr>
          <w:rFonts w:ascii="Dubai" w:cs="Dubai" w:hAnsi="Dubai" w:hint="eastAsia"/>
          <w:noProof/>
          <w:szCs w:val="24"/>
          <w:rtl/>
          <w:lang w:bidi="ar-LB"/>
        </w:rPr>
        <w:t>تحصل</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الحكومة</w:t>
      </w:r>
      <w:r w:rsidRPr="003236D9">
        <w:rPr>
          <w:rFonts w:ascii="Dubai" w:cs="Dubai" w:hAnsi="Dubai"/>
          <w:noProof/>
          <w:szCs w:val="24"/>
          <w:rtl/>
          <w:lang w:bidi="ar-LB"/>
        </w:rPr>
        <w:t xml:space="preserve"> </w:t>
      </w:r>
      <w:r w:rsidRPr="003236D9">
        <w:rPr>
          <w:rFonts w:ascii="Dubai" w:cs="Dubai" w:hAnsi="Dubai" w:hint="eastAsia"/>
          <w:noProof/>
          <w:szCs w:val="24"/>
          <w:rtl/>
          <w:lang w:bidi="ar-LB"/>
        </w:rPr>
        <w:t>على</w:t>
      </w:r>
      <w:r w:rsidRPr="003236D9">
        <w:rPr>
          <w:rFonts w:ascii="Dubai" w:cs="Dubai" w:hAnsi="Dubai"/>
          <w:noProof/>
          <w:szCs w:val="24"/>
          <w:rtl/>
          <w:lang w:bidi="ar-LB"/>
        </w:rPr>
        <w:t xml:space="preserve"> </w:t>
      </w:r>
      <w:r w:rsidRPr="003236D9">
        <w:rPr>
          <w:rFonts w:ascii="Dubai" w:cs="Dubai" w:hAnsi="Dubai" w:hint="eastAsia"/>
          <w:noProof/>
          <w:szCs w:val="24"/>
          <w:rtl/>
          <w:lang w:bidi="ar-LB"/>
        </w:rPr>
        <w:t>حصتها</w:t>
      </w:r>
      <w:r w:rsidRPr="003236D9">
        <w:rPr>
          <w:rFonts w:ascii="Dubai" w:cs="Dubai" w:hAnsi="Dubai"/>
          <w:noProof/>
          <w:szCs w:val="24"/>
          <w:rtl/>
          <w:lang w:bidi="ar-LB"/>
        </w:rPr>
        <w:t xml:space="preserve"> </w:t>
      </w:r>
      <w:r w:rsidRPr="003236D9">
        <w:rPr>
          <w:rFonts w:ascii="Dubai" w:cs="Dubai" w:hAnsi="Dubai" w:hint="eastAsia"/>
          <w:noProof/>
          <w:szCs w:val="24"/>
          <w:rtl/>
          <w:lang w:bidi="ar-LB"/>
        </w:rPr>
        <w:t>غير</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المباشرة،</w:t>
      </w:r>
      <w:r w:rsidRPr="003236D9">
        <w:rPr>
          <w:rFonts w:ascii="Dubai" w:cs="Dubai" w:hAnsi="Dubai"/>
          <w:noProof/>
          <w:szCs w:val="24"/>
          <w:rtl/>
          <w:lang w:bidi="ar-LB"/>
        </w:rPr>
        <w:t xml:space="preserve"> </w:t>
      </w:r>
      <w:r w:rsidRPr="003236D9">
        <w:rPr>
          <w:rFonts w:ascii="Dubai" w:cs="Dubai" w:hAnsi="Dubai" w:hint="eastAsia"/>
          <w:noProof/>
          <w:szCs w:val="24"/>
          <w:rtl/>
          <w:lang w:bidi="ar-LB"/>
        </w:rPr>
        <w:t>إذ</w:t>
      </w:r>
      <w:r w:rsidRPr="003236D9">
        <w:rPr>
          <w:rFonts w:ascii="Dubai" w:cs="Dubai" w:hAnsi="Dubai"/>
          <w:noProof/>
          <w:szCs w:val="24"/>
          <w:rtl/>
          <w:lang w:bidi="ar-LB"/>
        </w:rPr>
        <w:t xml:space="preserve"> </w:t>
      </w:r>
      <w:r w:rsidRPr="003236D9">
        <w:rPr>
          <w:rFonts w:ascii="Dubai" w:cs="Dubai" w:hAnsi="Dubai" w:hint="eastAsia"/>
          <w:noProof/>
          <w:szCs w:val="24"/>
          <w:rtl/>
          <w:lang w:bidi="ar-LB"/>
        </w:rPr>
        <w:t>تذهب</w:t>
      </w:r>
      <w:r w:rsidRPr="003236D9">
        <w:rPr>
          <w:rFonts w:ascii="Dubai" w:cs="Dubai" w:hAnsi="Dubai"/>
          <w:noProof/>
          <w:szCs w:val="24"/>
          <w:rtl/>
          <w:lang w:bidi="ar-LB"/>
        </w:rPr>
        <w:t xml:space="preserve"> </w:t>
      </w:r>
      <w:r w:rsidR="002B07DE">
        <w:rPr>
          <w:rFonts w:ascii="Dubai" w:cs="Dubai" w:hAnsi="Dubai"/>
          <w:noProof/>
          <w:szCs w:val="24"/>
          <w:lang w:bidi="ar-LB"/>
        </w:rPr>
        <w:t>60</w:t>
      </w:r>
      <w:r w:rsidRPr="003236D9">
        <w:rPr>
          <w:rFonts w:ascii="Dubai" w:cs="Dubai" w:hAnsi="Dubai"/>
          <w:noProof/>
          <w:szCs w:val="24"/>
          <w:rtl/>
          <w:lang w:bidi="ar-LB"/>
        </w:rPr>
        <w:t xml:space="preserve">% </w:t>
      </w:r>
      <w:r w:rsidRPr="003236D9">
        <w:rPr>
          <w:rFonts w:ascii="Dubai" w:cs="Dubai" w:hAnsi="Dubai" w:hint="eastAsia"/>
          <w:noProof/>
          <w:szCs w:val="24"/>
          <w:rtl/>
          <w:lang w:bidi="ar-LB"/>
        </w:rPr>
        <w:t>من</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الأرباح</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القابلة</w:t>
      </w:r>
      <w:r w:rsidRPr="003236D9">
        <w:rPr>
          <w:rFonts w:ascii="Dubai" w:cs="Dubai" w:hAnsi="Dubai"/>
          <w:noProof/>
          <w:szCs w:val="24"/>
          <w:rtl/>
          <w:lang w:bidi="ar-LB"/>
        </w:rPr>
        <w:t xml:space="preserve"> </w:t>
      </w:r>
      <w:r w:rsidRPr="003236D9">
        <w:rPr>
          <w:rFonts w:ascii="Dubai" w:cs="Dubai" w:hAnsi="Dubai" w:hint="eastAsia"/>
          <w:noProof/>
          <w:szCs w:val="24"/>
          <w:rtl/>
          <w:lang w:bidi="ar-LB"/>
        </w:rPr>
        <w:t>للتوزيع</w:t>
      </w:r>
      <w:r w:rsidRPr="003236D9">
        <w:rPr>
          <w:rFonts w:ascii="Dubai" w:cs="Dubai" w:hAnsi="Dubai"/>
          <w:noProof/>
          <w:szCs w:val="24"/>
          <w:rtl/>
          <w:lang w:bidi="ar-LB"/>
        </w:rPr>
        <w:t xml:space="preserve"> </w:t>
      </w:r>
      <w:r w:rsidRPr="003236D9">
        <w:rPr>
          <w:rFonts w:ascii="Dubai" w:cs="Dubai" w:hAnsi="Dubai" w:hint="eastAsia"/>
          <w:noProof/>
          <w:szCs w:val="24"/>
          <w:rtl/>
          <w:lang w:bidi="ar-LB"/>
        </w:rPr>
        <w:t>إلى</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الخزينة</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العامة</w:t>
      </w:r>
      <w:r w:rsidRPr="003236D9">
        <w:rPr>
          <w:rFonts w:ascii="Dubai" w:cs="Dubai" w:hAnsi="Dubai"/>
          <w:noProof/>
          <w:szCs w:val="24"/>
          <w:lang w:bidi="ar-LB"/>
        </w:rPr>
        <w:t>.</w:t>
      </w:r>
    </w:p>
    <w:p w14:paraId="174986C7" w14:textId="1809CFAF" w:rsidP="003236D9" w:rsidR="00DA6230" w:rsidRDefault="003236D9">
      <w:pPr>
        <w:tabs>
          <w:tab w:pos="7776" w:val="right"/>
        </w:tabs>
        <w:bidi/>
        <w:spacing w:line="240" w:lineRule="auto"/>
        <w:ind w:left="360"/>
        <w:jc w:val="both"/>
        <w:rPr>
          <w:rFonts w:ascii="Dubai" w:cs="Dubai" w:hAnsi="Dubai"/>
          <w:noProof/>
          <w:szCs w:val="24"/>
          <w:lang w:bidi="ar-LB"/>
        </w:rPr>
      </w:pPr>
      <w:r w:rsidRPr="003236D9">
        <w:rPr>
          <w:rFonts w:ascii="Dubai" w:cs="Dubai" w:hAnsi="Dubai" w:hint="eastAsia"/>
          <w:noProof/>
          <w:szCs w:val="24"/>
          <w:rtl/>
          <w:lang w:bidi="ar-LB"/>
        </w:rPr>
        <w:t>و</w:t>
      </w:r>
      <w:r>
        <w:rPr>
          <w:rFonts w:ascii="Dubai" w:cs="Dubai" w:hAnsi="Dubai" w:hint="cs"/>
          <w:noProof/>
          <w:szCs w:val="24"/>
          <w:rtl/>
          <w:lang w:bidi="ar-LB"/>
        </w:rPr>
        <w:t>ي</w:t>
      </w:r>
      <w:r w:rsidRPr="003236D9">
        <w:rPr>
          <w:rFonts w:ascii="Dubai" w:cs="Dubai" w:hAnsi="Dubai" w:hint="eastAsia"/>
          <w:noProof/>
          <w:szCs w:val="24"/>
          <w:rtl/>
          <w:lang w:bidi="ar-LB"/>
        </w:rPr>
        <w:t>وضح</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الجدول</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التالي</w:t>
      </w:r>
      <w:r w:rsidRPr="003236D9">
        <w:rPr>
          <w:rFonts w:ascii="Dubai" w:cs="Dubai" w:hAnsi="Dubai"/>
          <w:noProof/>
          <w:szCs w:val="24"/>
          <w:rtl/>
          <w:lang w:bidi="ar-LB"/>
        </w:rPr>
        <w:t xml:space="preserve"> </w:t>
      </w:r>
      <w:r w:rsidRPr="003236D9">
        <w:rPr>
          <w:rFonts w:ascii="Dubai" w:cs="Dubai" w:hAnsi="Dubai" w:hint="eastAsia"/>
          <w:noProof/>
          <w:szCs w:val="24"/>
          <w:rtl/>
          <w:lang w:bidi="ar-LB"/>
        </w:rPr>
        <w:t>كميات</w:t>
      </w:r>
      <w:r w:rsidRPr="003236D9">
        <w:rPr>
          <w:rFonts w:ascii="Dubai" w:cs="Dubai" w:hAnsi="Dubai"/>
          <w:noProof/>
          <w:szCs w:val="24"/>
          <w:rtl/>
          <w:lang w:bidi="ar-LB"/>
        </w:rPr>
        <w:t xml:space="preserve"> </w:t>
      </w:r>
      <w:r w:rsidRPr="003236D9">
        <w:rPr>
          <w:rFonts w:ascii="Dubai" w:cs="Dubai" w:hAnsi="Dubai" w:hint="eastAsia"/>
          <w:noProof/>
          <w:szCs w:val="24"/>
          <w:rtl/>
          <w:lang w:bidi="ar-LB"/>
        </w:rPr>
        <w:t>وقيم</w:t>
      </w:r>
      <w:r w:rsidRPr="003236D9">
        <w:rPr>
          <w:rFonts w:ascii="Dubai" w:cs="Dubai" w:hAnsi="Dubai"/>
          <w:noProof/>
          <w:szCs w:val="24"/>
          <w:rtl/>
          <w:lang w:bidi="ar-LB"/>
        </w:rPr>
        <w:t xml:space="preserve"> </w:t>
      </w:r>
      <w:r w:rsidRPr="003236D9">
        <w:rPr>
          <w:rFonts w:ascii="Dubai" w:cs="Dubai" w:hAnsi="Dubai" w:hint="eastAsia"/>
          <w:noProof/>
          <w:szCs w:val="24"/>
          <w:rtl/>
          <w:lang w:bidi="ar-LB"/>
        </w:rPr>
        <w:t>صادرات</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الغاز</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السائل</w:t>
      </w:r>
      <w:r w:rsidRPr="003236D9">
        <w:rPr>
          <w:rFonts w:ascii="Dubai" w:cs="Dubai" w:hAnsi="Dubai"/>
          <w:noProof/>
          <w:szCs w:val="24"/>
          <w:rtl/>
          <w:lang w:bidi="ar-LB"/>
        </w:rPr>
        <w:t xml:space="preserve"> </w:t>
      </w:r>
      <w:r w:rsidRPr="003236D9">
        <w:rPr>
          <w:rFonts w:ascii="Dubai" w:cs="Dubai" w:hAnsi="Dubai" w:hint="eastAsia"/>
          <w:noProof/>
          <w:szCs w:val="24"/>
          <w:rtl/>
          <w:lang w:bidi="ar-LB"/>
        </w:rPr>
        <w:t>والمكثفات</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التي</w:t>
      </w:r>
      <w:r w:rsidRPr="003236D9">
        <w:rPr>
          <w:rFonts w:ascii="Dubai" w:cs="Dubai" w:hAnsi="Dubai"/>
          <w:noProof/>
          <w:szCs w:val="24"/>
          <w:rtl/>
          <w:lang w:bidi="ar-LB"/>
        </w:rPr>
        <w:t xml:space="preserve"> </w:t>
      </w:r>
      <w:r w:rsidRPr="003236D9">
        <w:rPr>
          <w:rFonts w:ascii="Dubai" w:cs="Dubai" w:hAnsi="Dubai" w:hint="eastAsia"/>
          <w:noProof/>
          <w:szCs w:val="24"/>
          <w:rtl/>
          <w:lang w:bidi="ar-LB"/>
        </w:rPr>
        <w:t>أنتجتها</w:t>
      </w:r>
      <w:r w:rsidRPr="003236D9">
        <w:rPr>
          <w:rFonts w:ascii="Dubai" w:cs="Dubai" w:hAnsi="Dubai"/>
          <w:noProof/>
          <w:szCs w:val="24"/>
          <w:rtl/>
          <w:lang w:bidi="ar-LB"/>
        </w:rPr>
        <w:t xml:space="preserve"> </w:t>
      </w:r>
      <w:r w:rsidRPr="003236D9">
        <w:rPr>
          <w:rFonts w:ascii="Dubai" w:cs="Dubai" w:hAnsi="Dubai" w:hint="eastAsia"/>
          <w:noProof/>
          <w:szCs w:val="24"/>
          <w:rtl/>
          <w:lang w:bidi="ar-LB"/>
        </w:rPr>
        <w:t>شركة</w:t>
      </w:r>
      <w:r w:rsidRPr="003236D9">
        <w:rPr>
          <w:rFonts w:ascii="Dubai" w:cs="Dubai" w:hAnsi="Dubai"/>
          <w:noProof/>
          <w:szCs w:val="24"/>
          <w:rtl/>
          <w:lang w:bidi="ar-LB"/>
        </w:rPr>
        <w:t xml:space="preserve"> </w:t>
      </w:r>
      <w:r w:rsidRPr="003236D9">
        <w:rPr>
          <w:rFonts w:ascii="Dubai" w:cs="Dubai" w:hAnsi="Dubai" w:hint="eastAsia"/>
          <w:noProof/>
          <w:szCs w:val="24"/>
          <w:rtl/>
          <w:lang w:bidi="ar-LB"/>
        </w:rPr>
        <w:t>غاز</w:t>
      </w:r>
      <w:r w:rsidRPr="003236D9">
        <w:rPr>
          <w:rFonts w:ascii="Dubai" w:cs="Dubai" w:hAnsi="Dubai"/>
          <w:noProof/>
          <w:szCs w:val="24"/>
          <w:rtl/>
          <w:lang w:bidi="ar-LB"/>
        </w:rPr>
        <w:t xml:space="preserve"> </w:t>
      </w:r>
      <w:r w:rsidRPr="003236D9">
        <w:rPr>
          <w:rFonts w:ascii="Dubai" w:cs="Dubai" w:hAnsi="Dubai" w:hint="eastAsia"/>
          <w:noProof/>
          <w:szCs w:val="24"/>
          <w:rtl/>
          <w:lang w:bidi="ar-LB"/>
        </w:rPr>
        <w:t>البصرة</w:t>
      </w:r>
      <w:r w:rsidRPr="003236D9">
        <w:rPr>
          <w:rFonts w:ascii="Dubai" w:cs="Dubai" w:hAnsi="Dubai"/>
          <w:noProof/>
          <w:szCs w:val="24"/>
          <w:rtl/>
          <w:lang w:bidi="ar-LB"/>
        </w:rPr>
        <w:t xml:space="preserve"> </w:t>
      </w:r>
      <w:r w:rsidRPr="003236D9">
        <w:rPr>
          <w:rFonts w:ascii="Dubai" w:cs="Dubai" w:hAnsi="Dubai" w:hint="eastAsia"/>
          <w:noProof/>
          <w:szCs w:val="24"/>
          <w:rtl/>
          <w:lang w:bidi="ar-LB"/>
        </w:rPr>
        <w:t>خلال</w:t>
      </w:r>
      <w:r w:rsidRPr="003236D9">
        <w:rPr>
          <w:rFonts w:ascii="Dubai" w:cs="Dubai" w:hAnsi="Dubai"/>
          <w:noProof/>
          <w:szCs w:val="24"/>
          <w:rtl/>
          <w:lang w:bidi="ar-LB"/>
        </w:rPr>
        <w:t xml:space="preserve"> </w:t>
      </w:r>
      <w:r>
        <w:rPr>
          <w:rFonts w:ascii="Dubai" w:cs="Dubai" w:hAnsi="Dubai" w:hint="cs"/>
          <w:noProof/>
          <w:szCs w:val="24"/>
          <w:rtl/>
          <w:lang w:bidi="ar-LB"/>
        </w:rPr>
        <w:t>سنة 2022.</w:t>
      </w:r>
    </w:p>
    <w:p w14:paraId="06214E51" w14:textId="77777777" w:rsidP="00214C5B" w:rsidR="00214C5B" w:rsidRDefault="00214C5B" w:rsidRPr="005D6F8D">
      <w:pPr>
        <w:tabs>
          <w:tab w:pos="7776" w:val="right"/>
        </w:tabs>
        <w:bidi/>
        <w:spacing w:line="240" w:lineRule="auto"/>
        <w:ind w:left="360"/>
        <w:jc w:val="both"/>
        <w:rPr>
          <w:rFonts w:ascii="Dubai" w:cs="Dubai" w:hAnsi="Dubai"/>
          <w:b/>
          <w:bCs/>
          <w:noProof/>
          <w:color w:val="00B050"/>
          <w:szCs w:val="24"/>
          <w:lang w:bidi="ar-LB"/>
        </w:rPr>
      </w:pPr>
    </w:p>
    <w:tbl>
      <w:tblPr>
        <w:bidiVisual/>
        <w:tblW w:type="pct" w:w="5000"/>
        <w:tblLook w:firstColumn="1" w:firstRow="1" w:lastColumn="0" w:lastRow="0" w:noHBand="0" w:noVBand="1" w:val="04A0"/>
      </w:tblPr>
      <w:tblGrid>
        <w:gridCol w:w="1694"/>
        <w:gridCol w:w="1416"/>
        <w:gridCol w:w="2215"/>
        <w:gridCol w:w="1781"/>
        <w:gridCol w:w="1531"/>
        <w:gridCol w:w="1279"/>
      </w:tblGrid>
      <w:tr w14:paraId="0D2FF232" w14:textId="77777777" w:rsidR="00AD3CBF" w:rsidRPr="00AD3CBF" w:rsidTr="00AD3CBF">
        <w:trPr>
          <w:trHeight w:val="410"/>
          <w:tblHeader/>
        </w:trPr>
        <w:tc>
          <w:tcPr>
            <w:tcW w:type="pct" w:w="854"/>
            <w:vMerge w:val="restart"/>
            <w:tcBorders>
              <w:top w:color="0070C0" w:space="0" w:sz="8" w:val="single"/>
              <w:left w:color="0070C0" w:space="0" w:sz="8" w:val="single"/>
              <w:bottom w:color="0070C0" w:space="0" w:sz="4" w:val="single"/>
              <w:right w:color="FFFFFF" w:space="0" w:sz="6" w:val="double"/>
            </w:tcBorders>
            <w:shd w:color="000000" w:fill="00B050" w:val="clear"/>
            <w:vAlign w:val="center"/>
            <w:hideMark/>
          </w:tcPr>
          <w:p w14:paraId="04448C25" w14:textId="77777777" w:rsidP="00AD3CBF" w:rsidR="00AD3CBF" w:rsidRDefault="00AD3CBF" w:rsidRPr="00AD3CBF">
            <w:pPr>
              <w:bidi/>
              <w:spacing w:before="0" w:line="240" w:lineRule="auto"/>
              <w:jc w:val="center"/>
              <w:rPr>
                <w:rFonts w:ascii="Dubai" w:cs="Dubai" w:eastAsia="Times New Roman" w:hAnsi="Dubai"/>
                <w:b/>
                <w:bCs/>
                <w:color w:val="FFFFFF"/>
                <w:sz w:val="18"/>
                <w:szCs w:val="18"/>
              </w:rPr>
            </w:pPr>
            <w:r w:rsidRPr="00AD3CBF">
              <w:rPr>
                <w:rFonts w:ascii="Dubai" w:cs="Dubai" w:eastAsia="Times New Roman" w:hAnsi="Dubai"/>
                <w:b/>
                <w:bCs/>
                <w:color w:val="FFFFFF"/>
                <w:sz w:val="18"/>
                <w:szCs w:val="18"/>
                <w:rtl/>
              </w:rPr>
              <w:lastRenderedPageBreak/>
              <w:t>الشهر</w:t>
            </w:r>
          </w:p>
        </w:tc>
        <w:tc>
          <w:tcPr>
            <w:tcW w:type="pct" w:w="4146"/>
            <w:gridSpan w:val="5"/>
            <w:tcBorders>
              <w:top w:color="0070C0" w:space="0" w:sz="8" w:val="single"/>
              <w:left w:color="FFFFFF" w:space="0" w:sz="6" w:val="double"/>
              <w:bottom w:color="FFFFFF" w:space="0" w:sz="4" w:val="single"/>
              <w:right w:color="0070C0" w:space="0" w:sz="8" w:val="single"/>
            </w:tcBorders>
            <w:shd w:color="000000" w:fill="00B050" w:val="clear"/>
            <w:noWrap/>
            <w:vAlign w:val="center"/>
            <w:hideMark/>
          </w:tcPr>
          <w:p w14:paraId="54C10D81" w14:textId="77777777" w:rsidP="00AD3CBF" w:rsidR="00AD3CBF" w:rsidRDefault="00AD3CBF" w:rsidRPr="00AD3CBF">
            <w:pPr>
              <w:bidi/>
              <w:spacing w:before="0" w:line="240" w:lineRule="auto"/>
              <w:jc w:val="center"/>
              <w:rPr>
                <w:rFonts w:ascii="Dubai" w:cs="Dubai" w:eastAsia="Times New Roman" w:hAnsi="Dubai"/>
                <w:b/>
                <w:bCs/>
                <w:color w:val="FFFFFF"/>
                <w:sz w:val="18"/>
                <w:szCs w:val="18"/>
                <w:rtl/>
              </w:rPr>
            </w:pPr>
            <w:r w:rsidRPr="00AD3CBF">
              <w:rPr>
                <w:rFonts w:ascii="Dubai" w:cs="Dubai" w:eastAsia="Times New Roman" w:hAnsi="Dubai"/>
                <w:b/>
                <w:bCs/>
                <w:color w:val="FFFFFF"/>
                <w:sz w:val="18"/>
                <w:szCs w:val="18"/>
                <w:rtl/>
              </w:rPr>
              <w:t>المنتجات المصدرة عن طريق شركة سومو والمنتجة من قبل شركة غاز البصرة خلال سنة 2022</w:t>
            </w:r>
          </w:p>
        </w:tc>
      </w:tr>
      <w:tr w14:paraId="09223D8D" w14:textId="77777777" w:rsidR="00AD3CBF" w:rsidRPr="00AD3CBF" w:rsidTr="00AD3CBF">
        <w:trPr>
          <w:trHeight w:val="380"/>
          <w:tblHeader/>
        </w:trPr>
        <w:tc>
          <w:tcPr>
            <w:tcW w:type="pct" w:w="854"/>
            <w:vMerge/>
            <w:tcBorders>
              <w:top w:color="0070C0" w:space="0" w:sz="8" w:val="single"/>
              <w:left w:color="0070C0" w:space="0" w:sz="8" w:val="single"/>
              <w:bottom w:color="0070C0" w:space="0" w:sz="4" w:val="single"/>
              <w:right w:color="FFFFFF" w:space="0" w:sz="6" w:val="double"/>
            </w:tcBorders>
            <w:vAlign w:val="center"/>
            <w:hideMark/>
          </w:tcPr>
          <w:p w14:paraId="036B23F6" w14:textId="77777777" w:rsidP="00AD3CBF" w:rsidR="00AD3CBF" w:rsidRDefault="00AD3CBF" w:rsidRPr="00AD3CBF">
            <w:pPr>
              <w:bidi/>
              <w:spacing w:before="0" w:line="240" w:lineRule="auto"/>
              <w:rPr>
                <w:rFonts w:ascii="Dubai" w:cs="Dubai" w:eastAsia="Times New Roman" w:hAnsi="Dubai"/>
                <w:b/>
                <w:bCs/>
                <w:color w:val="FFFFFF"/>
                <w:sz w:val="18"/>
                <w:szCs w:val="18"/>
              </w:rPr>
            </w:pPr>
          </w:p>
        </w:tc>
        <w:tc>
          <w:tcPr>
            <w:tcW w:type="pct" w:w="1830"/>
            <w:gridSpan w:val="2"/>
            <w:tcBorders>
              <w:top w:color="FFFFFF" w:space="0" w:sz="4" w:val="single"/>
              <w:left w:color="FFFFFF" w:space="0" w:sz="6" w:val="double"/>
              <w:bottom w:color="FFFFFF" w:space="0" w:sz="4" w:val="single"/>
              <w:right w:color="FFFFFF" w:space="0" w:sz="4" w:val="single"/>
            </w:tcBorders>
            <w:shd w:color="000000" w:fill="00B050" w:val="clear"/>
            <w:vAlign w:val="center"/>
            <w:hideMark/>
          </w:tcPr>
          <w:p w14:paraId="404F45E5" w14:textId="77777777" w:rsidP="00AD3CBF" w:rsidR="00AD3CBF" w:rsidRDefault="00AD3CBF" w:rsidRPr="00AD3CBF">
            <w:pPr>
              <w:bidi/>
              <w:spacing w:before="0" w:line="240" w:lineRule="auto"/>
              <w:jc w:val="center"/>
              <w:rPr>
                <w:rFonts w:ascii="Dubai" w:cs="Dubai" w:eastAsia="Times New Roman" w:hAnsi="Dubai"/>
                <w:b/>
                <w:bCs/>
                <w:color w:val="FFFFFF"/>
                <w:sz w:val="18"/>
                <w:szCs w:val="18"/>
                <w:rtl/>
              </w:rPr>
            </w:pPr>
            <w:r w:rsidRPr="00AD3CBF">
              <w:rPr>
                <w:rFonts w:ascii="Dubai" w:cs="Dubai" w:eastAsia="Times New Roman" w:hAnsi="Dubai"/>
                <w:b/>
                <w:bCs/>
                <w:color w:val="FFFFFF"/>
                <w:sz w:val="18"/>
                <w:szCs w:val="18"/>
                <w:rtl/>
              </w:rPr>
              <w:t xml:space="preserve">المكثفات المصدرة </w:t>
            </w:r>
          </w:p>
        </w:tc>
        <w:tc>
          <w:tcPr>
            <w:tcW w:type="pct" w:w="1670"/>
            <w:gridSpan w:val="2"/>
            <w:tcBorders>
              <w:top w:color="FFFFFF" w:space="0" w:sz="4" w:val="single"/>
              <w:left w:color="FFFFFF" w:space="0" w:sz="4" w:val="single"/>
              <w:bottom w:color="FFFFFF" w:space="0" w:sz="4" w:val="single"/>
              <w:right w:color="FFFFFF" w:space="0" w:sz="6" w:val="double"/>
            </w:tcBorders>
            <w:shd w:color="000000" w:fill="00B050" w:val="clear"/>
            <w:vAlign w:val="center"/>
            <w:hideMark/>
          </w:tcPr>
          <w:p w14:paraId="3C393E81" w14:textId="77777777" w:rsidP="00AD3CBF" w:rsidR="00AD3CBF" w:rsidRDefault="00AD3CBF" w:rsidRPr="00AD3CBF">
            <w:pPr>
              <w:bidi/>
              <w:spacing w:before="0" w:line="240" w:lineRule="auto"/>
              <w:jc w:val="center"/>
              <w:rPr>
                <w:rFonts w:ascii="Dubai" w:cs="Dubai" w:eastAsia="Times New Roman" w:hAnsi="Dubai"/>
                <w:b/>
                <w:bCs/>
                <w:color w:val="FFFFFF"/>
                <w:sz w:val="18"/>
                <w:szCs w:val="18"/>
                <w:rtl/>
              </w:rPr>
            </w:pPr>
            <w:r w:rsidRPr="00AD3CBF">
              <w:rPr>
                <w:rFonts w:ascii="Dubai" w:cs="Dubai" w:eastAsia="Times New Roman" w:hAnsi="Dubai"/>
                <w:b/>
                <w:bCs/>
                <w:color w:val="FFFFFF"/>
                <w:sz w:val="18"/>
                <w:szCs w:val="18"/>
                <w:rtl/>
              </w:rPr>
              <w:t>الغاز السائل المصدر</w:t>
            </w:r>
          </w:p>
        </w:tc>
        <w:tc>
          <w:tcPr>
            <w:tcW w:type="pct" w:w="646"/>
            <w:vMerge w:val="restart"/>
            <w:tcBorders>
              <w:top w:val="nil"/>
              <w:left w:color="FFFFFF" w:space="0" w:sz="6" w:val="double"/>
              <w:bottom w:color="FFFFFF" w:space="0" w:sz="4" w:val="single"/>
              <w:right w:color="0070C0" w:space="0" w:sz="8" w:val="single"/>
            </w:tcBorders>
            <w:shd w:color="000000" w:fill="00B050" w:val="clear"/>
            <w:vAlign w:val="center"/>
            <w:hideMark/>
          </w:tcPr>
          <w:p w14:paraId="7B1FAC4F" w14:textId="77777777" w:rsidP="00AD3CBF" w:rsidR="00AD3CBF" w:rsidRDefault="00AD3CBF" w:rsidRPr="00AD3CBF">
            <w:pPr>
              <w:bidi/>
              <w:spacing w:before="0" w:line="240" w:lineRule="auto"/>
              <w:jc w:val="center"/>
              <w:rPr>
                <w:rFonts w:ascii="Dubai" w:cs="Dubai" w:eastAsia="Times New Roman" w:hAnsi="Dubai"/>
                <w:b/>
                <w:bCs/>
                <w:color w:val="FFFFFF"/>
                <w:sz w:val="18"/>
                <w:szCs w:val="18"/>
                <w:rtl/>
              </w:rPr>
            </w:pPr>
            <w:r w:rsidRPr="00AD3CBF">
              <w:rPr>
                <w:rFonts w:ascii="Dubai" w:cs="Dubai" w:eastAsia="Times New Roman" w:hAnsi="Dubai"/>
                <w:b/>
                <w:bCs/>
                <w:color w:val="FFFFFF"/>
                <w:sz w:val="18"/>
                <w:szCs w:val="18"/>
                <w:rtl/>
              </w:rPr>
              <w:t>إجمالي قيمة المنتجات المصدرة الخاصة بشركة غاز البصرة (دولار أمريكي)</w:t>
            </w:r>
          </w:p>
        </w:tc>
      </w:tr>
      <w:tr w14:paraId="08C0E704" w14:textId="77777777" w:rsidR="00AD3CBF" w:rsidRPr="00AD3CBF" w:rsidTr="00AD3CBF">
        <w:trPr>
          <w:trHeight w:val="760"/>
          <w:tblHeader/>
        </w:trPr>
        <w:tc>
          <w:tcPr>
            <w:tcW w:type="pct" w:w="854"/>
            <w:vMerge/>
            <w:tcBorders>
              <w:top w:color="0070C0" w:space="0" w:sz="8" w:val="single"/>
              <w:left w:color="0070C0" w:space="0" w:sz="8" w:val="single"/>
              <w:bottom w:color="0070C0" w:space="0" w:sz="4" w:val="single"/>
              <w:right w:color="FFFFFF" w:space="0" w:sz="6" w:val="double"/>
            </w:tcBorders>
            <w:vAlign w:val="center"/>
            <w:hideMark/>
          </w:tcPr>
          <w:p w14:paraId="019FFE9A" w14:textId="77777777" w:rsidP="00AD3CBF" w:rsidR="00AD3CBF" w:rsidRDefault="00AD3CBF" w:rsidRPr="00AD3CBF">
            <w:pPr>
              <w:bidi/>
              <w:spacing w:before="0" w:line="240" w:lineRule="auto"/>
              <w:rPr>
                <w:rFonts w:ascii="Dubai" w:cs="Dubai" w:eastAsia="Times New Roman" w:hAnsi="Dubai"/>
                <w:b/>
                <w:bCs/>
                <w:color w:val="FFFFFF"/>
                <w:sz w:val="18"/>
                <w:szCs w:val="18"/>
              </w:rPr>
            </w:pPr>
          </w:p>
        </w:tc>
        <w:tc>
          <w:tcPr>
            <w:tcW w:type="pct" w:w="714"/>
            <w:tcBorders>
              <w:top w:val="nil"/>
              <w:left w:color="FFFFFF" w:space="0" w:sz="6" w:val="double"/>
              <w:bottom w:color="0070C0" w:space="0" w:sz="4" w:val="single"/>
              <w:right w:color="FFFFFF" w:space="0" w:sz="4" w:val="single"/>
            </w:tcBorders>
            <w:shd w:color="000000" w:fill="00B050" w:val="clear"/>
            <w:vAlign w:val="center"/>
            <w:hideMark/>
          </w:tcPr>
          <w:p w14:paraId="71F70C25" w14:textId="77777777" w:rsidP="00AD3CBF" w:rsidR="00AD3CBF" w:rsidRDefault="00AD3CBF" w:rsidRPr="00AD3CBF">
            <w:pPr>
              <w:bidi/>
              <w:spacing w:before="0" w:line="240" w:lineRule="auto"/>
              <w:jc w:val="center"/>
              <w:rPr>
                <w:rFonts w:ascii="Dubai" w:cs="Dubai" w:eastAsia="Times New Roman" w:hAnsi="Dubai"/>
                <w:b/>
                <w:bCs/>
                <w:color w:val="FFFFFF"/>
                <w:sz w:val="18"/>
                <w:szCs w:val="18"/>
                <w:rtl/>
              </w:rPr>
            </w:pPr>
            <w:r w:rsidRPr="00AD3CBF">
              <w:rPr>
                <w:rFonts w:ascii="Dubai" w:cs="Dubai" w:eastAsia="Times New Roman" w:hAnsi="Dubai"/>
                <w:b/>
                <w:bCs/>
                <w:color w:val="FFFFFF"/>
                <w:sz w:val="18"/>
                <w:szCs w:val="18"/>
                <w:rtl/>
              </w:rPr>
              <w:t>الكمية (طن)</w:t>
            </w:r>
          </w:p>
        </w:tc>
        <w:tc>
          <w:tcPr>
            <w:tcW w:type="pct" w:w="1117"/>
            <w:tcBorders>
              <w:top w:val="nil"/>
              <w:left w:color="FFFFFF" w:space="0" w:sz="4" w:val="single"/>
              <w:bottom w:color="0070C0" w:space="0" w:sz="4" w:val="single"/>
              <w:right w:color="FFFFFF" w:space="0" w:sz="4" w:val="single"/>
            </w:tcBorders>
            <w:shd w:color="000000" w:fill="00B050" w:val="clear"/>
            <w:vAlign w:val="center"/>
            <w:hideMark/>
          </w:tcPr>
          <w:p w14:paraId="2D99DC1B" w14:textId="77777777" w:rsidP="00AD3CBF" w:rsidR="00AD3CBF" w:rsidRDefault="00AD3CBF" w:rsidRPr="00AD3CBF">
            <w:pPr>
              <w:bidi/>
              <w:spacing w:before="0" w:line="240" w:lineRule="auto"/>
              <w:jc w:val="center"/>
              <w:rPr>
                <w:rFonts w:ascii="Dubai" w:cs="Dubai" w:eastAsia="Times New Roman" w:hAnsi="Dubai"/>
                <w:b/>
                <w:bCs/>
                <w:color w:val="FFFFFF"/>
                <w:sz w:val="18"/>
                <w:szCs w:val="18"/>
                <w:rtl/>
              </w:rPr>
            </w:pPr>
            <w:r w:rsidRPr="00AD3CBF">
              <w:rPr>
                <w:rFonts w:ascii="Dubai" w:cs="Dubai" w:eastAsia="Times New Roman" w:hAnsi="Dubai"/>
                <w:b/>
                <w:bCs/>
                <w:color w:val="FFFFFF"/>
                <w:sz w:val="18"/>
                <w:szCs w:val="18"/>
                <w:rtl/>
              </w:rPr>
              <w:t>المبلغ</w:t>
            </w:r>
            <w:r w:rsidRPr="00AD3CBF">
              <w:rPr>
                <w:rFonts w:ascii="Dubai" w:cs="Dubai" w:eastAsia="Times New Roman" w:hAnsi="Dubai"/>
                <w:b/>
                <w:bCs/>
                <w:color w:val="FFFFFF"/>
                <w:sz w:val="18"/>
                <w:szCs w:val="18"/>
                <w:rtl/>
              </w:rPr>
              <w:br/>
              <w:t>(دولار أمريكي)</w:t>
            </w:r>
          </w:p>
        </w:tc>
        <w:tc>
          <w:tcPr>
            <w:tcW w:type="pct" w:w="898"/>
            <w:tcBorders>
              <w:top w:val="nil"/>
              <w:left w:color="FFFFFF" w:space="0" w:sz="6" w:val="double"/>
              <w:bottom w:color="0070C0" w:space="0" w:sz="4" w:val="single"/>
              <w:right w:color="FFFFFF" w:space="0" w:sz="4" w:val="single"/>
            </w:tcBorders>
            <w:shd w:color="000000" w:fill="00B050" w:val="clear"/>
            <w:vAlign w:val="center"/>
            <w:hideMark/>
          </w:tcPr>
          <w:p w14:paraId="029DD626" w14:textId="77777777" w:rsidP="00AD3CBF" w:rsidR="00AD3CBF" w:rsidRDefault="00AD3CBF" w:rsidRPr="00AD3CBF">
            <w:pPr>
              <w:bidi/>
              <w:spacing w:before="0" w:line="240" w:lineRule="auto"/>
              <w:jc w:val="center"/>
              <w:rPr>
                <w:rFonts w:ascii="Dubai" w:cs="Dubai" w:eastAsia="Times New Roman" w:hAnsi="Dubai"/>
                <w:b/>
                <w:bCs/>
                <w:color w:val="FFFFFF"/>
                <w:sz w:val="18"/>
                <w:szCs w:val="18"/>
                <w:rtl/>
              </w:rPr>
            </w:pPr>
            <w:r w:rsidRPr="00AD3CBF">
              <w:rPr>
                <w:rFonts w:ascii="Dubai" w:cs="Dubai" w:eastAsia="Times New Roman" w:hAnsi="Dubai"/>
                <w:b/>
                <w:bCs/>
                <w:color w:val="FFFFFF"/>
                <w:sz w:val="18"/>
                <w:szCs w:val="18"/>
                <w:rtl/>
              </w:rPr>
              <w:t>الكمية (طن)</w:t>
            </w:r>
          </w:p>
        </w:tc>
        <w:tc>
          <w:tcPr>
            <w:tcW w:type="pct" w:w="772"/>
            <w:tcBorders>
              <w:top w:val="nil"/>
              <w:left w:color="FFFFFF" w:space="0" w:sz="4" w:val="single"/>
              <w:bottom w:color="0070C0" w:space="0" w:sz="4" w:val="single"/>
              <w:right w:color="FFFFFF" w:space="0" w:sz="4" w:val="single"/>
            </w:tcBorders>
            <w:shd w:color="000000" w:fill="00B050" w:val="clear"/>
            <w:vAlign w:val="center"/>
            <w:hideMark/>
          </w:tcPr>
          <w:p w14:paraId="7C2D1737" w14:textId="77777777" w:rsidP="00AD3CBF" w:rsidR="00AD3CBF" w:rsidRDefault="00AD3CBF" w:rsidRPr="00AD3CBF">
            <w:pPr>
              <w:bidi/>
              <w:spacing w:before="0" w:line="240" w:lineRule="auto"/>
              <w:jc w:val="center"/>
              <w:rPr>
                <w:rFonts w:ascii="Dubai" w:cs="Dubai" w:eastAsia="Times New Roman" w:hAnsi="Dubai"/>
                <w:b/>
                <w:bCs/>
                <w:color w:val="FFFFFF"/>
                <w:sz w:val="18"/>
                <w:szCs w:val="18"/>
                <w:rtl/>
              </w:rPr>
            </w:pPr>
            <w:r w:rsidRPr="00AD3CBF">
              <w:rPr>
                <w:rFonts w:ascii="Dubai" w:cs="Dubai" w:eastAsia="Times New Roman" w:hAnsi="Dubai"/>
                <w:b/>
                <w:bCs/>
                <w:color w:val="FFFFFF"/>
                <w:sz w:val="18"/>
                <w:szCs w:val="18"/>
                <w:rtl/>
              </w:rPr>
              <w:t>المبلغ</w:t>
            </w:r>
            <w:r w:rsidRPr="00AD3CBF">
              <w:rPr>
                <w:rFonts w:ascii="Dubai" w:cs="Dubai" w:eastAsia="Times New Roman" w:hAnsi="Dubai"/>
                <w:b/>
                <w:bCs/>
                <w:color w:val="FFFFFF"/>
                <w:sz w:val="18"/>
                <w:szCs w:val="18"/>
                <w:rtl/>
              </w:rPr>
              <w:br/>
              <w:t>(دولار أمريكي)</w:t>
            </w:r>
          </w:p>
        </w:tc>
        <w:tc>
          <w:tcPr>
            <w:tcW w:type="pct" w:w="646"/>
            <w:vMerge/>
            <w:tcBorders>
              <w:top w:val="nil"/>
              <w:left w:color="FFFFFF" w:space="0" w:sz="6" w:val="double"/>
              <w:bottom w:color="FFFFFF" w:space="0" w:sz="4" w:val="single"/>
              <w:right w:color="0070C0" w:space="0" w:sz="8" w:val="single"/>
            </w:tcBorders>
            <w:vAlign w:val="center"/>
            <w:hideMark/>
          </w:tcPr>
          <w:p w14:paraId="68E087A6" w14:textId="77777777" w:rsidP="00AD3CBF" w:rsidR="00AD3CBF" w:rsidRDefault="00AD3CBF" w:rsidRPr="00AD3CBF">
            <w:pPr>
              <w:bidi/>
              <w:spacing w:before="0" w:line="240" w:lineRule="auto"/>
              <w:rPr>
                <w:rFonts w:ascii="Dubai" w:cs="Dubai" w:eastAsia="Times New Roman" w:hAnsi="Dubai"/>
                <w:b/>
                <w:bCs/>
                <w:color w:val="FFFFFF"/>
                <w:sz w:val="18"/>
                <w:szCs w:val="18"/>
              </w:rPr>
            </w:pPr>
          </w:p>
        </w:tc>
      </w:tr>
      <w:tr w14:paraId="1C64ED0E" w14:textId="77777777" w:rsidR="00AD3CBF" w:rsidRPr="00AD3CBF" w:rsidTr="00AD3CBF">
        <w:trPr>
          <w:trHeight w:val="380"/>
        </w:trPr>
        <w:tc>
          <w:tcPr>
            <w:tcW w:type="pct" w:w="854"/>
            <w:tcBorders>
              <w:top w:val="nil"/>
              <w:left w:color="0070C0" w:space="0" w:sz="8" w:val="single"/>
              <w:bottom w:color="0070C0" w:space="0" w:sz="4" w:val="single"/>
              <w:right w:color="0070C0" w:space="0" w:sz="6" w:val="double"/>
            </w:tcBorders>
            <w:shd w:color="auto" w:fill="auto" w:val="clear"/>
            <w:noWrap/>
            <w:vAlign w:val="center"/>
            <w:hideMark/>
          </w:tcPr>
          <w:p w14:paraId="6B6B33A8" w14:textId="77777777" w:rsidP="00AD3CBF" w:rsidR="00AD3CBF" w:rsidRDefault="00AD3CBF" w:rsidRPr="00AD3CBF">
            <w:pPr>
              <w:bidi/>
              <w:spacing w:before="0" w:line="240" w:lineRule="auto"/>
              <w:jc w:val="center"/>
              <w:rPr>
                <w:rFonts w:ascii="Dubai" w:cs="Dubai" w:eastAsia="Times New Roman" w:hAnsi="Dubai"/>
                <w:color w:val="000000"/>
                <w:sz w:val="18"/>
                <w:szCs w:val="18"/>
                <w:rtl/>
              </w:rPr>
            </w:pPr>
            <w:r w:rsidRPr="00AD3CBF">
              <w:rPr>
                <w:rFonts w:ascii="Dubai" w:cs="Dubai" w:eastAsia="Times New Roman" w:hAnsi="Dubai"/>
                <w:color w:val="000000"/>
                <w:sz w:val="18"/>
                <w:szCs w:val="18"/>
                <w:rtl/>
              </w:rPr>
              <w:t>كانون الثاني</w:t>
            </w:r>
          </w:p>
        </w:tc>
        <w:tc>
          <w:tcPr>
            <w:tcW w:type="pct" w:w="714"/>
            <w:tcBorders>
              <w:top w:val="nil"/>
              <w:left w:color="0070C0" w:space="0" w:sz="6" w:val="double"/>
              <w:bottom w:color="0070C0" w:space="0" w:sz="4" w:val="single"/>
              <w:right w:color="0070C0" w:space="0" w:sz="4" w:val="single"/>
            </w:tcBorders>
            <w:shd w:color="auto" w:fill="auto" w:val="clear"/>
            <w:vAlign w:val="center"/>
            <w:hideMark/>
          </w:tcPr>
          <w:p w14:paraId="0AA99E82"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٣٢,٥٤٣</w:t>
            </w:r>
          </w:p>
        </w:tc>
        <w:tc>
          <w:tcPr>
            <w:tcW w:type="pct" w:w="1117"/>
            <w:tcBorders>
              <w:top w:val="nil"/>
              <w:left w:color="0070C0" w:space="0" w:sz="4" w:val="single"/>
              <w:bottom w:color="0070C0" w:space="0" w:sz="4" w:val="single"/>
              <w:right w:color="0070C0" w:space="0" w:sz="4" w:val="single"/>
            </w:tcBorders>
            <w:shd w:color="auto" w:fill="auto" w:val="clear"/>
            <w:vAlign w:val="center"/>
            <w:hideMark/>
          </w:tcPr>
          <w:p w14:paraId="2832990D"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٢٤,٢٣٧,٧٣٢</w:t>
            </w:r>
          </w:p>
        </w:tc>
        <w:tc>
          <w:tcPr>
            <w:tcW w:type="pct" w:w="898"/>
            <w:tcBorders>
              <w:top w:val="nil"/>
              <w:left w:color="0070C0" w:space="0" w:sz="6" w:val="double"/>
              <w:bottom w:color="0070C0" w:space="0" w:sz="4" w:val="single"/>
              <w:right w:color="0070C0" w:space="0" w:sz="4" w:val="single"/>
            </w:tcBorders>
            <w:shd w:color="auto" w:fill="auto" w:val="clear"/>
            <w:vAlign w:val="center"/>
            <w:hideMark/>
          </w:tcPr>
          <w:p w14:paraId="38264790"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٠</w:t>
            </w:r>
          </w:p>
        </w:tc>
        <w:tc>
          <w:tcPr>
            <w:tcW w:type="pct" w:w="772"/>
            <w:tcBorders>
              <w:top w:val="nil"/>
              <w:left w:color="0070C0" w:space="0" w:sz="4" w:val="single"/>
              <w:bottom w:color="0070C0" w:space="0" w:sz="4" w:val="single"/>
              <w:right w:color="0070C0" w:space="0" w:sz="4" w:val="single"/>
            </w:tcBorders>
            <w:shd w:color="auto" w:fill="auto" w:val="clear"/>
            <w:noWrap/>
            <w:vAlign w:val="center"/>
            <w:hideMark/>
          </w:tcPr>
          <w:p w14:paraId="2F942FDD" w14:textId="77777777" w:rsidP="00AD3CBF" w:rsidR="00AD3CBF" w:rsidRDefault="00AD3CBF" w:rsidRPr="00AD3CBF">
            <w:pPr>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٠</w:t>
            </w:r>
          </w:p>
        </w:tc>
        <w:tc>
          <w:tcPr>
            <w:tcW w:type="pct" w:w="646"/>
            <w:tcBorders>
              <w:top w:val="nil"/>
              <w:left w:color="FFFFFF" w:space="0" w:sz="6" w:val="double"/>
              <w:bottom w:color="FFFFFF" w:space="0" w:sz="4" w:val="single"/>
              <w:right w:color="0070C0" w:space="0" w:sz="8" w:val="single"/>
            </w:tcBorders>
            <w:shd w:color="000000" w:fill="00B050" w:val="clear"/>
            <w:noWrap/>
            <w:vAlign w:val="center"/>
            <w:hideMark/>
          </w:tcPr>
          <w:p w14:paraId="62FCEEE0" w14:textId="77777777" w:rsidP="00AD3CBF" w:rsidR="00AD3CBF" w:rsidRDefault="00AD3CBF" w:rsidRPr="00AD3CBF">
            <w:pPr>
              <w:spacing w:before="0" w:line="240" w:lineRule="auto"/>
              <w:jc w:val="center"/>
              <w:rPr>
                <w:rFonts w:ascii="Dubai" w:cs="Dubai" w:eastAsia="Times New Roman" w:hAnsi="Dubai"/>
                <w:color w:val="FFFFFF"/>
                <w:sz w:val="18"/>
                <w:szCs w:val="18"/>
              </w:rPr>
            </w:pPr>
            <w:r w:rsidRPr="00AD3CBF">
              <w:rPr>
                <w:rFonts w:ascii="Dubai" w:cs="Dubai" w:eastAsia="Times New Roman" w:hAnsi="Dubai"/>
                <w:color w:val="FFFFFF"/>
                <w:sz w:val="18"/>
                <w:szCs w:val="18"/>
                <w:rtl/>
              </w:rPr>
              <w:t>٢٤,٢٣٧,٧٣٢</w:t>
            </w:r>
          </w:p>
        </w:tc>
      </w:tr>
      <w:tr w14:paraId="7C29C3A8" w14:textId="77777777" w:rsidR="00AD3CBF" w:rsidRPr="00AD3CBF" w:rsidTr="00AD3CBF">
        <w:trPr>
          <w:trHeight w:val="380"/>
        </w:trPr>
        <w:tc>
          <w:tcPr>
            <w:tcW w:type="pct" w:w="854"/>
            <w:tcBorders>
              <w:top w:val="nil"/>
              <w:left w:color="0070C0" w:space="0" w:sz="8" w:val="single"/>
              <w:bottom w:color="0070C0" w:space="0" w:sz="4" w:val="single"/>
              <w:right w:color="0070C0" w:space="0" w:sz="6" w:val="double"/>
            </w:tcBorders>
            <w:shd w:color="auto" w:fill="auto" w:val="clear"/>
            <w:noWrap/>
            <w:vAlign w:val="center"/>
            <w:hideMark/>
          </w:tcPr>
          <w:p w14:paraId="66E6F837" w14:textId="77777777" w:rsidP="00AD3CBF" w:rsidR="00AD3CBF" w:rsidRDefault="00AD3CBF" w:rsidRPr="00AD3CBF">
            <w:pPr>
              <w:bidi/>
              <w:spacing w:before="0" w:line="240" w:lineRule="auto"/>
              <w:jc w:val="center"/>
              <w:rPr>
                <w:rFonts w:ascii="Dubai" w:cs="Dubai" w:eastAsia="Times New Roman" w:hAnsi="Dubai"/>
                <w:color w:val="000000"/>
                <w:sz w:val="18"/>
                <w:szCs w:val="18"/>
              </w:rPr>
            </w:pPr>
            <w:r w:rsidRPr="00AD3CBF">
              <w:rPr>
                <w:rFonts w:ascii="Dubai" w:cs="Dubai" w:eastAsia="Times New Roman" w:hAnsi="Dubai"/>
                <w:color w:val="000000"/>
                <w:sz w:val="18"/>
                <w:szCs w:val="18"/>
                <w:rtl/>
              </w:rPr>
              <w:t>شباط</w:t>
            </w:r>
          </w:p>
        </w:tc>
        <w:tc>
          <w:tcPr>
            <w:tcW w:type="pct" w:w="714"/>
            <w:tcBorders>
              <w:top w:val="nil"/>
              <w:left w:color="0070C0" w:space="0" w:sz="6" w:val="double"/>
              <w:bottom w:color="0070C0" w:space="0" w:sz="4" w:val="single"/>
              <w:right w:color="0070C0" w:space="0" w:sz="4" w:val="single"/>
            </w:tcBorders>
            <w:shd w:color="auto" w:fill="auto" w:val="clear"/>
            <w:vAlign w:val="center"/>
            <w:hideMark/>
          </w:tcPr>
          <w:p w14:paraId="45CD56C8"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١٦,٢١٧</w:t>
            </w:r>
          </w:p>
        </w:tc>
        <w:tc>
          <w:tcPr>
            <w:tcW w:type="pct" w:w="1117"/>
            <w:tcBorders>
              <w:top w:val="nil"/>
              <w:left w:color="0070C0" w:space="0" w:sz="4" w:val="single"/>
              <w:bottom w:color="0070C0" w:space="0" w:sz="4" w:val="single"/>
              <w:right w:color="0070C0" w:space="0" w:sz="4" w:val="single"/>
            </w:tcBorders>
            <w:shd w:color="auto" w:fill="auto" w:val="clear"/>
            <w:vAlign w:val="center"/>
            <w:hideMark/>
          </w:tcPr>
          <w:p w14:paraId="718719B5"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١٣,٣٢٠,٥٩٥</w:t>
            </w:r>
          </w:p>
        </w:tc>
        <w:tc>
          <w:tcPr>
            <w:tcW w:type="pct" w:w="898"/>
            <w:tcBorders>
              <w:top w:val="nil"/>
              <w:left w:color="0070C0" w:space="0" w:sz="6" w:val="double"/>
              <w:bottom w:color="0070C0" w:space="0" w:sz="4" w:val="single"/>
              <w:right w:color="0070C0" w:space="0" w:sz="4" w:val="single"/>
            </w:tcBorders>
            <w:shd w:color="auto" w:fill="auto" w:val="clear"/>
            <w:vAlign w:val="center"/>
            <w:hideMark/>
          </w:tcPr>
          <w:p w14:paraId="66F239E6"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٠</w:t>
            </w:r>
          </w:p>
        </w:tc>
        <w:tc>
          <w:tcPr>
            <w:tcW w:type="pct" w:w="772"/>
            <w:tcBorders>
              <w:top w:val="nil"/>
              <w:left w:color="0070C0" w:space="0" w:sz="4" w:val="single"/>
              <w:bottom w:color="0070C0" w:space="0" w:sz="4" w:val="single"/>
              <w:right w:color="0070C0" w:space="0" w:sz="4" w:val="single"/>
            </w:tcBorders>
            <w:shd w:color="auto" w:fill="auto" w:val="clear"/>
            <w:noWrap/>
            <w:vAlign w:val="center"/>
            <w:hideMark/>
          </w:tcPr>
          <w:p w14:paraId="75A42436" w14:textId="77777777" w:rsidP="00AD3CBF" w:rsidR="00AD3CBF" w:rsidRDefault="00AD3CBF" w:rsidRPr="00AD3CBF">
            <w:pPr>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٠</w:t>
            </w:r>
          </w:p>
        </w:tc>
        <w:tc>
          <w:tcPr>
            <w:tcW w:type="pct" w:w="646"/>
            <w:tcBorders>
              <w:top w:val="nil"/>
              <w:left w:color="FFFFFF" w:space="0" w:sz="6" w:val="double"/>
              <w:bottom w:color="FFFFFF" w:space="0" w:sz="4" w:val="single"/>
              <w:right w:color="0070C0" w:space="0" w:sz="8" w:val="single"/>
            </w:tcBorders>
            <w:shd w:color="000000" w:fill="00B050" w:val="clear"/>
            <w:noWrap/>
            <w:vAlign w:val="center"/>
            <w:hideMark/>
          </w:tcPr>
          <w:p w14:paraId="350E2EE4" w14:textId="77777777" w:rsidP="00AD3CBF" w:rsidR="00AD3CBF" w:rsidRDefault="00AD3CBF" w:rsidRPr="00AD3CBF">
            <w:pPr>
              <w:spacing w:before="0" w:line="240" w:lineRule="auto"/>
              <w:jc w:val="center"/>
              <w:rPr>
                <w:rFonts w:ascii="Dubai" w:cs="Dubai" w:eastAsia="Times New Roman" w:hAnsi="Dubai"/>
                <w:color w:val="FFFFFF"/>
                <w:sz w:val="18"/>
                <w:szCs w:val="18"/>
              </w:rPr>
            </w:pPr>
            <w:r w:rsidRPr="00AD3CBF">
              <w:rPr>
                <w:rFonts w:ascii="Dubai" w:cs="Dubai" w:eastAsia="Times New Roman" w:hAnsi="Dubai"/>
                <w:color w:val="FFFFFF"/>
                <w:sz w:val="18"/>
                <w:szCs w:val="18"/>
                <w:rtl/>
              </w:rPr>
              <w:t>١٣,٣٢٠,٥٩٥</w:t>
            </w:r>
          </w:p>
        </w:tc>
      </w:tr>
      <w:tr w14:paraId="693B372A" w14:textId="77777777" w:rsidR="00AD3CBF" w:rsidRPr="00AD3CBF" w:rsidTr="00AD3CBF">
        <w:trPr>
          <w:trHeight w:val="380"/>
        </w:trPr>
        <w:tc>
          <w:tcPr>
            <w:tcW w:type="pct" w:w="854"/>
            <w:tcBorders>
              <w:top w:val="nil"/>
              <w:left w:color="0070C0" w:space="0" w:sz="8" w:val="single"/>
              <w:bottom w:color="0070C0" w:space="0" w:sz="4" w:val="single"/>
              <w:right w:color="0070C0" w:space="0" w:sz="6" w:val="double"/>
            </w:tcBorders>
            <w:shd w:color="auto" w:fill="auto" w:val="clear"/>
            <w:noWrap/>
            <w:vAlign w:val="center"/>
            <w:hideMark/>
          </w:tcPr>
          <w:p w14:paraId="6943F446" w14:textId="77777777" w:rsidP="00AD3CBF" w:rsidR="00AD3CBF" w:rsidRDefault="00AD3CBF" w:rsidRPr="00AD3CBF">
            <w:pPr>
              <w:bidi/>
              <w:spacing w:before="0" w:line="240" w:lineRule="auto"/>
              <w:jc w:val="center"/>
              <w:rPr>
                <w:rFonts w:ascii="Dubai" w:cs="Dubai" w:eastAsia="Times New Roman" w:hAnsi="Dubai"/>
                <w:color w:val="000000"/>
                <w:sz w:val="18"/>
                <w:szCs w:val="18"/>
              </w:rPr>
            </w:pPr>
            <w:r w:rsidRPr="00AD3CBF">
              <w:rPr>
                <w:rFonts w:ascii="Dubai" w:cs="Dubai" w:eastAsia="Times New Roman" w:hAnsi="Dubai"/>
                <w:color w:val="000000"/>
                <w:sz w:val="18"/>
                <w:szCs w:val="18"/>
                <w:rtl/>
              </w:rPr>
              <w:t>آذار</w:t>
            </w:r>
          </w:p>
        </w:tc>
        <w:tc>
          <w:tcPr>
            <w:tcW w:type="pct" w:w="714"/>
            <w:tcBorders>
              <w:top w:val="nil"/>
              <w:left w:color="0070C0" w:space="0" w:sz="6" w:val="double"/>
              <w:bottom w:color="0070C0" w:space="0" w:sz="4" w:val="single"/>
              <w:right w:color="0070C0" w:space="0" w:sz="4" w:val="single"/>
            </w:tcBorders>
            <w:shd w:color="auto" w:fill="auto" w:val="clear"/>
            <w:vAlign w:val="center"/>
            <w:hideMark/>
          </w:tcPr>
          <w:p w14:paraId="6EFEFF2A"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٣٢,٥٠٢</w:t>
            </w:r>
          </w:p>
        </w:tc>
        <w:tc>
          <w:tcPr>
            <w:tcW w:type="pct" w:w="1117"/>
            <w:tcBorders>
              <w:top w:val="nil"/>
              <w:left w:color="0070C0" w:space="0" w:sz="4" w:val="single"/>
              <w:bottom w:color="0070C0" w:space="0" w:sz="4" w:val="single"/>
              <w:right w:color="0070C0" w:space="0" w:sz="4" w:val="single"/>
            </w:tcBorders>
            <w:shd w:color="auto" w:fill="auto" w:val="clear"/>
            <w:vAlign w:val="center"/>
            <w:hideMark/>
          </w:tcPr>
          <w:p w14:paraId="478FD103"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٣١,٨٢١,٣٩٢</w:t>
            </w:r>
          </w:p>
        </w:tc>
        <w:tc>
          <w:tcPr>
            <w:tcW w:type="pct" w:w="898"/>
            <w:tcBorders>
              <w:top w:val="nil"/>
              <w:left w:color="0070C0" w:space="0" w:sz="6" w:val="double"/>
              <w:bottom w:color="0070C0" w:space="0" w:sz="4" w:val="single"/>
              <w:right w:color="0070C0" w:space="0" w:sz="4" w:val="single"/>
            </w:tcBorders>
            <w:shd w:color="auto" w:fill="auto" w:val="clear"/>
            <w:vAlign w:val="center"/>
            <w:hideMark/>
          </w:tcPr>
          <w:p w14:paraId="73524983"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٠</w:t>
            </w:r>
          </w:p>
        </w:tc>
        <w:tc>
          <w:tcPr>
            <w:tcW w:type="pct" w:w="772"/>
            <w:tcBorders>
              <w:top w:val="nil"/>
              <w:left w:color="0070C0" w:space="0" w:sz="4" w:val="single"/>
              <w:bottom w:color="0070C0" w:space="0" w:sz="4" w:val="single"/>
              <w:right w:color="0070C0" w:space="0" w:sz="4" w:val="single"/>
            </w:tcBorders>
            <w:shd w:color="auto" w:fill="auto" w:val="clear"/>
            <w:noWrap/>
            <w:vAlign w:val="center"/>
            <w:hideMark/>
          </w:tcPr>
          <w:p w14:paraId="36DB163C" w14:textId="77777777" w:rsidP="00AD3CBF" w:rsidR="00AD3CBF" w:rsidRDefault="00AD3CBF" w:rsidRPr="00AD3CBF">
            <w:pPr>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٠</w:t>
            </w:r>
          </w:p>
        </w:tc>
        <w:tc>
          <w:tcPr>
            <w:tcW w:type="pct" w:w="646"/>
            <w:tcBorders>
              <w:top w:val="nil"/>
              <w:left w:color="FFFFFF" w:space="0" w:sz="6" w:val="double"/>
              <w:bottom w:color="FFFFFF" w:space="0" w:sz="4" w:val="single"/>
              <w:right w:color="0070C0" w:space="0" w:sz="8" w:val="single"/>
            </w:tcBorders>
            <w:shd w:color="000000" w:fill="00B050" w:val="clear"/>
            <w:noWrap/>
            <w:vAlign w:val="center"/>
            <w:hideMark/>
          </w:tcPr>
          <w:p w14:paraId="0DF0C827" w14:textId="77777777" w:rsidP="00AD3CBF" w:rsidR="00AD3CBF" w:rsidRDefault="00AD3CBF" w:rsidRPr="00AD3CBF">
            <w:pPr>
              <w:spacing w:before="0" w:line="240" w:lineRule="auto"/>
              <w:jc w:val="center"/>
              <w:rPr>
                <w:rFonts w:ascii="Dubai" w:cs="Dubai" w:eastAsia="Times New Roman" w:hAnsi="Dubai"/>
                <w:color w:val="FFFFFF"/>
                <w:sz w:val="18"/>
                <w:szCs w:val="18"/>
              </w:rPr>
            </w:pPr>
            <w:r w:rsidRPr="00AD3CBF">
              <w:rPr>
                <w:rFonts w:ascii="Dubai" w:cs="Dubai" w:eastAsia="Times New Roman" w:hAnsi="Dubai"/>
                <w:color w:val="FFFFFF"/>
                <w:sz w:val="18"/>
                <w:szCs w:val="18"/>
                <w:rtl/>
              </w:rPr>
              <w:t>٣١,٨٢١,٣٩٢</w:t>
            </w:r>
          </w:p>
        </w:tc>
      </w:tr>
      <w:tr w14:paraId="481C1454" w14:textId="77777777" w:rsidR="00AD3CBF" w:rsidRPr="00AD3CBF" w:rsidTr="00AD3CBF">
        <w:trPr>
          <w:trHeight w:val="380"/>
        </w:trPr>
        <w:tc>
          <w:tcPr>
            <w:tcW w:type="pct" w:w="854"/>
            <w:tcBorders>
              <w:top w:val="nil"/>
              <w:left w:color="0070C0" w:space="0" w:sz="8" w:val="single"/>
              <w:bottom w:color="0070C0" w:space="0" w:sz="4" w:val="single"/>
              <w:right w:color="0070C0" w:space="0" w:sz="6" w:val="double"/>
            </w:tcBorders>
            <w:shd w:color="auto" w:fill="auto" w:val="clear"/>
            <w:noWrap/>
            <w:vAlign w:val="center"/>
            <w:hideMark/>
          </w:tcPr>
          <w:p w14:paraId="1FC02C8A" w14:textId="77777777" w:rsidP="00AD3CBF" w:rsidR="00AD3CBF" w:rsidRDefault="00AD3CBF" w:rsidRPr="00AD3CBF">
            <w:pPr>
              <w:bidi/>
              <w:spacing w:before="0" w:line="240" w:lineRule="auto"/>
              <w:jc w:val="center"/>
              <w:rPr>
                <w:rFonts w:ascii="Dubai" w:cs="Dubai" w:eastAsia="Times New Roman" w:hAnsi="Dubai"/>
                <w:color w:val="000000"/>
                <w:sz w:val="18"/>
                <w:szCs w:val="18"/>
              </w:rPr>
            </w:pPr>
            <w:r w:rsidRPr="00AD3CBF">
              <w:rPr>
                <w:rFonts w:ascii="Dubai" w:cs="Dubai" w:eastAsia="Times New Roman" w:hAnsi="Dubai"/>
                <w:color w:val="000000"/>
                <w:sz w:val="18"/>
                <w:szCs w:val="18"/>
                <w:rtl/>
              </w:rPr>
              <w:t>نيسان</w:t>
            </w:r>
          </w:p>
        </w:tc>
        <w:tc>
          <w:tcPr>
            <w:tcW w:type="pct" w:w="714"/>
            <w:tcBorders>
              <w:top w:val="nil"/>
              <w:left w:color="0070C0" w:space="0" w:sz="6" w:val="double"/>
              <w:bottom w:color="0070C0" w:space="0" w:sz="4" w:val="single"/>
              <w:right w:color="0070C0" w:space="0" w:sz="4" w:val="single"/>
            </w:tcBorders>
            <w:shd w:color="auto" w:fill="auto" w:val="clear"/>
            <w:vAlign w:val="center"/>
            <w:hideMark/>
          </w:tcPr>
          <w:p w14:paraId="2A795B4A"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٣٢,٥٨١</w:t>
            </w:r>
          </w:p>
        </w:tc>
        <w:tc>
          <w:tcPr>
            <w:tcW w:type="pct" w:w="1117"/>
            <w:tcBorders>
              <w:top w:val="nil"/>
              <w:left w:color="0070C0" w:space="0" w:sz="4" w:val="single"/>
              <w:bottom w:color="0070C0" w:space="0" w:sz="4" w:val="single"/>
              <w:right w:color="0070C0" w:space="0" w:sz="4" w:val="single"/>
            </w:tcBorders>
            <w:shd w:color="auto" w:fill="auto" w:val="clear"/>
            <w:vAlign w:val="center"/>
            <w:hideMark/>
          </w:tcPr>
          <w:p w14:paraId="0CAFDF5B"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٢٨,٦٩٦,٩١٤</w:t>
            </w:r>
          </w:p>
        </w:tc>
        <w:tc>
          <w:tcPr>
            <w:tcW w:type="pct" w:w="898"/>
            <w:tcBorders>
              <w:top w:val="nil"/>
              <w:left w:color="0070C0" w:space="0" w:sz="6" w:val="double"/>
              <w:bottom w:color="0070C0" w:space="0" w:sz="4" w:val="single"/>
              <w:right w:color="0070C0" w:space="0" w:sz="4" w:val="single"/>
            </w:tcBorders>
            <w:shd w:color="auto" w:fill="auto" w:val="clear"/>
            <w:vAlign w:val="center"/>
            <w:hideMark/>
          </w:tcPr>
          <w:p w14:paraId="521865BF"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١٤,٦٣٣</w:t>
            </w:r>
          </w:p>
        </w:tc>
        <w:tc>
          <w:tcPr>
            <w:tcW w:type="pct" w:w="772"/>
            <w:tcBorders>
              <w:top w:val="nil"/>
              <w:left w:color="0070C0" w:space="0" w:sz="4" w:val="single"/>
              <w:bottom w:color="0070C0" w:space="0" w:sz="4" w:val="single"/>
              <w:right w:color="0070C0" w:space="0" w:sz="4" w:val="single"/>
            </w:tcBorders>
            <w:shd w:color="auto" w:fill="auto" w:val="clear"/>
            <w:noWrap/>
            <w:vAlign w:val="center"/>
            <w:hideMark/>
          </w:tcPr>
          <w:p w14:paraId="0D04395D" w14:textId="77777777" w:rsidP="00AD3CBF" w:rsidR="00AD3CBF" w:rsidRDefault="00AD3CBF" w:rsidRPr="00AD3CBF">
            <w:pPr>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١١,٩١٠,٠٩٨</w:t>
            </w:r>
          </w:p>
        </w:tc>
        <w:tc>
          <w:tcPr>
            <w:tcW w:type="pct" w:w="646"/>
            <w:tcBorders>
              <w:top w:val="nil"/>
              <w:left w:color="FFFFFF" w:space="0" w:sz="6" w:val="double"/>
              <w:bottom w:color="FFFFFF" w:space="0" w:sz="4" w:val="single"/>
              <w:right w:color="0070C0" w:space="0" w:sz="8" w:val="single"/>
            </w:tcBorders>
            <w:shd w:color="000000" w:fill="00B050" w:val="clear"/>
            <w:noWrap/>
            <w:vAlign w:val="center"/>
            <w:hideMark/>
          </w:tcPr>
          <w:p w14:paraId="76196A9E" w14:textId="77777777" w:rsidP="00AD3CBF" w:rsidR="00AD3CBF" w:rsidRDefault="00AD3CBF" w:rsidRPr="00AD3CBF">
            <w:pPr>
              <w:spacing w:before="0" w:line="240" w:lineRule="auto"/>
              <w:jc w:val="center"/>
              <w:rPr>
                <w:rFonts w:ascii="Dubai" w:cs="Dubai" w:eastAsia="Times New Roman" w:hAnsi="Dubai"/>
                <w:color w:val="FFFFFF"/>
                <w:sz w:val="18"/>
                <w:szCs w:val="18"/>
              </w:rPr>
            </w:pPr>
            <w:r w:rsidRPr="00AD3CBF">
              <w:rPr>
                <w:rFonts w:ascii="Dubai" w:cs="Dubai" w:eastAsia="Times New Roman" w:hAnsi="Dubai"/>
                <w:color w:val="FFFFFF"/>
                <w:sz w:val="18"/>
                <w:szCs w:val="18"/>
                <w:rtl/>
              </w:rPr>
              <w:t>٤٠,٦٠٧,٠١١</w:t>
            </w:r>
          </w:p>
        </w:tc>
      </w:tr>
      <w:tr w14:paraId="2D8FE404" w14:textId="77777777" w:rsidR="00AD3CBF" w:rsidRPr="00AD3CBF" w:rsidTr="00AD3CBF">
        <w:trPr>
          <w:trHeight w:val="380"/>
        </w:trPr>
        <w:tc>
          <w:tcPr>
            <w:tcW w:type="pct" w:w="854"/>
            <w:tcBorders>
              <w:top w:val="nil"/>
              <w:left w:color="0070C0" w:space="0" w:sz="8" w:val="single"/>
              <w:bottom w:color="0070C0" w:space="0" w:sz="4" w:val="single"/>
              <w:right w:color="0070C0" w:space="0" w:sz="6" w:val="double"/>
            </w:tcBorders>
            <w:shd w:color="auto" w:fill="auto" w:val="clear"/>
            <w:noWrap/>
            <w:vAlign w:val="center"/>
            <w:hideMark/>
          </w:tcPr>
          <w:p w14:paraId="7844A7C3" w14:textId="77777777" w:rsidP="00AD3CBF" w:rsidR="00AD3CBF" w:rsidRDefault="00AD3CBF" w:rsidRPr="00AD3CBF">
            <w:pPr>
              <w:bidi/>
              <w:spacing w:before="0" w:line="240" w:lineRule="auto"/>
              <w:jc w:val="center"/>
              <w:rPr>
                <w:rFonts w:ascii="Dubai" w:cs="Dubai" w:eastAsia="Times New Roman" w:hAnsi="Dubai"/>
                <w:color w:val="000000"/>
                <w:sz w:val="18"/>
                <w:szCs w:val="18"/>
              </w:rPr>
            </w:pPr>
            <w:r w:rsidRPr="00AD3CBF">
              <w:rPr>
                <w:rFonts w:ascii="Dubai" w:cs="Dubai" w:eastAsia="Times New Roman" w:hAnsi="Dubai"/>
                <w:color w:val="000000"/>
                <w:sz w:val="18"/>
                <w:szCs w:val="18"/>
                <w:rtl/>
              </w:rPr>
              <w:t>أيار</w:t>
            </w:r>
          </w:p>
        </w:tc>
        <w:tc>
          <w:tcPr>
            <w:tcW w:type="pct" w:w="714"/>
            <w:tcBorders>
              <w:top w:val="nil"/>
              <w:left w:color="0070C0" w:space="0" w:sz="6" w:val="double"/>
              <w:bottom w:color="0070C0" w:space="0" w:sz="4" w:val="single"/>
              <w:right w:color="0070C0" w:space="0" w:sz="4" w:val="single"/>
            </w:tcBorders>
            <w:shd w:color="auto" w:fill="auto" w:val="clear"/>
            <w:vAlign w:val="center"/>
            <w:hideMark/>
          </w:tcPr>
          <w:p w14:paraId="7CE4EE74"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٤٨,٨١٩</w:t>
            </w:r>
          </w:p>
        </w:tc>
        <w:tc>
          <w:tcPr>
            <w:tcW w:type="pct" w:w="1117"/>
            <w:tcBorders>
              <w:top w:val="nil"/>
              <w:left w:color="0070C0" w:space="0" w:sz="4" w:val="single"/>
              <w:bottom w:color="0070C0" w:space="0" w:sz="4" w:val="single"/>
              <w:right w:color="0070C0" w:space="0" w:sz="4" w:val="single"/>
            </w:tcBorders>
            <w:shd w:color="auto" w:fill="auto" w:val="clear"/>
            <w:vAlign w:val="center"/>
            <w:hideMark/>
          </w:tcPr>
          <w:p w14:paraId="759CD9D7"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٤٠,٦٩٣,٧٦٣</w:t>
            </w:r>
          </w:p>
        </w:tc>
        <w:tc>
          <w:tcPr>
            <w:tcW w:type="pct" w:w="898"/>
            <w:tcBorders>
              <w:top w:val="nil"/>
              <w:left w:color="0070C0" w:space="0" w:sz="6" w:val="double"/>
              <w:bottom w:color="0070C0" w:space="0" w:sz="4" w:val="single"/>
              <w:right w:color="0070C0" w:space="0" w:sz="4" w:val="single"/>
            </w:tcBorders>
            <w:shd w:color="auto" w:fill="auto" w:val="clear"/>
            <w:vAlign w:val="center"/>
            <w:hideMark/>
          </w:tcPr>
          <w:p w14:paraId="1D5DF722"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٢٠,١٦٣</w:t>
            </w:r>
          </w:p>
        </w:tc>
        <w:tc>
          <w:tcPr>
            <w:tcW w:type="pct" w:w="772"/>
            <w:tcBorders>
              <w:top w:val="nil"/>
              <w:left w:color="0070C0" w:space="0" w:sz="4" w:val="single"/>
              <w:bottom w:color="0070C0" w:space="0" w:sz="4" w:val="single"/>
              <w:right w:color="0070C0" w:space="0" w:sz="4" w:val="single"/>
            </w:tcBorders>
            <w:shd w:color="auto" w:fill="auto" w:val="clear"/>
            <w:noWrap/>
            <w:vAlign w:val="center"/>
            <w:hideMark/>
          </w:tcPr>
          <w:p w14:paraId="38DE87BA" w14:textId="77777777" w:rsidP="00AD3CBF" w:rsidR="00AD3CBF" w:rsidRDefault="00AD3CBF" w:rsidRPr="00AD3CBF">
            <w:pPr>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١٤,٦٢٢,٧٧٤</w:t>
            </w:r>
          </w:p>
        </w:tc>
        <w:tc>
          <w:tcPr>
            <w:tcW w:type="pct" w:w="646"/>
            <w:tcBorders>
              <w:top w:val="nil"/>
              <w:left w:color="FFFFFF" w:space="0" w:sz="6" w:val="double"/>
              <w:bottom w:color="FFFFFF" w:space="0" w:sz="4" w:val="single"/>
              <w:right w:color="0070C0" w:space="0" w:sz="8" w:val="single"/>
            </w:tcBorders>
            <w:shd w:color="000000" w:fill="00B050" w:val="clear"/>
            <w:noWrap/>
            <w:vAlign w:val="center"/>
            <w:hideMark/>
          </w:tcPr>
          <w:p w14:paraId="4C09C323" w14:textId="77777777" w:rsidP="00AD3CBF" w:rsidR="00AD3CBF" w:rsidRDefault="00AD3CBF" w:rsidRPr="00AD3CBF">
            <w:pPr>
              <w:spacing w:before="0" w:line="240" w:lineRule="auto"/>
              <w:jc w:val="center"/>
              <w:rPr>
                <w:rFonts w:ascii="Dubai" w:cs="Dubai" w:eastAsia="Times New Roman" w:hAnsi="Dubai"/>
                <w:color w:val="FFFFFF"/>
                <w:sz w:val="18"/>
                <w:szCs w:val="18"/>
              </w:rPr>
            </w:pPr>
            <w:r w:rsidRPr="00AD3CBF">
              <w:rPr>
                <w:rFonts w:ascii="Dubai" w:cs="Dubai" w:eastAsia="Times New Roman" w:hAnsi="Dubai"/>
                <w:color w:val="FFFFFF"/>
                <w:sz w:val="18"/>
                <w:szCs w:val="18"/>
                <w:rtl/>
              </w:rPr>
              <w:t>٥٥,٣١٦,٥٣٧</w:t>
            </w:r>
          </w:p>
        </w:tc>
      </w:tr>
      <w:tr w14:paraId="5F3D9FE5" w14:textId="77777777" w:rsidR="00AD3CBF" w:rsidRPr="00AD3CBF" w:rsidTr="00AD3CBF">
        <w:trPr>
          <w:trHeight w:val="380"/>
        </w:trPr>
        <w:tc>
          <w:tcPr>
            <w:tcW w:type="pct" w:w="854"/>
            <w:tcBorders>
              <w:top w:val="nil"/>
              <w:left w:color="0070C0" w:space="0" w:sz="8" w:val="single"/>
              <w:bottom w:color="0070C0" w:space="0" w:sz="4" w:val="single"/>
              <w:right w:color="0070C0" w:space="0" w:sz="6" w:val="double"/>
            </w:tcBorders>
            <w:shd w:color="auto" w:fill="auto" w:val="clear"/>
            <w:noWrap/>
            <w:vAlign w:val="center"/>
            <w:hideMark/>
          </w:tcPr>
          <w:p w14:paraId="042B402E" w14:textId="77777777" w:rsidP="00AD3CBF" w:rsidR="00AD3CBF" w:rsidRDefault="00AD3CBF" w:rsidRPr="00AD3CBF">
            <w:pPr>
              <w:bidi/>
              <w:spacing w:before="0" w:line="240" w:lineRule="auto"/>
              <w:jc w:val="center"/>
              <w:rPr>
                <w:rFonts w:ascii="Dubai" w:cs="Dubai" w:eastAsia="Times New Roman" w:hAnsi="Dubai"/>
                <w:color w:val="000000"/>
                <w:sz w:val="18"/>
                <w:szCs w:val="18"/>
              </w:rPr>
            </w:pPr>
            <w:r w:rsidRPr="00AD3CBF">
              <w:rPr>
                <w:rFonts w:ascii="Dubai" w:cs="Dubai" w:eastAsia="Times New Roman" w:hAnsi="Dubai"/>
                <w:color w:val="000000"/>
                <w:sz w:val="18"/>
                <w:szCs w:val="18"/>
                <w:rtl/>
              </w:rPr>
              <w:t>حزيران</w:t>
            </w:r>
          </w:p>
        </w:tc>
        <w:tc>
          <w:tcPr>
            <w:tcW w:type="pct" w:w="714"/>
            <w:tcBorders>
              <w:top w:val="nil"/>
              <w:left w:color="0070C0" w:space="0" w:sz="6" w:val="double"/>
              <w:bottom w:color="0070C0" w:space="0" w:sz="4" w:val="single"/>
              <w:right w:color="0070C0" w:space="0" w:sz="4" w:val="single"/>
            </w:tcBorders>
            <w:shd w:color="auto" w:fill="auto" w:val="clear"/>
            <w:vAlign w:val="center"/>
            <w:hideMark/>
          </w:tcPr>
          <w:p w14:paraId="0A49C635"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٣٢,٤٦٨</w:t>
            </w:r>
          </w:p>
        </w:tc>
        <w:tc>
          <w:tcPr>
            <w:tcW w:type="pct" w:w="1117"/>
            <w:tcBorders>
              <w:top w:val="nil"/>
              <w:left w:color="0070C0" w:space="0" w:sz="4" w:val="single"/>
              <w:bottom w:color="0070C0" w:space="0" w:sz="4" w:val="single"/>
              <w:right w:color="0070C0" w:space="0" w:sz="4" w:val="single"/>
            </w:tcBorders>
            <w:shd w:color="auto" w:fill="auto" w:val="clear"/>
            <w:vAlign w:val="center"/>
            <w:hideMark/>
          </w:tcPr>
          <w:p w14:paraId="4B459A26"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٢٤,٦٠٣,٨٦٩</w:t>
            </w:r>
          </w:p>
        </w:tc>
        <w:tc>
          <w:tcPr>
            <w:tcW w:type="pct" w:w="898"/>
            <w:tcBorders>
              <w:top w:val="nil"/>
              <w:left w:color="0070C0" w:space="0" w:sz="6" w:val="double"/>
              <w:bottom w:color="0070C0" w:space="0" w:sz="4" w:val="single"/>
              <w:right w:color="0070C0" w:space="0" w:sz="4" w:val="single"/>
            </w:tcBorders>
            <w:shd w:color="auto" w:fill="auto" w:val="clear"/>
            <w:vAlign w:val="center"/>
            <w:hideMark/>
          </w:tcPr>
          <w:p w14:paraId="483774CD"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٢٣,٧٦٥</w:t>
            </w:r>
          </w:p>
        </w:tc>
        <w:tc>
          <w:tcPr>
            <w:tcW w:type="pct" w:w="772"/>
            <w:tcBorders>
              <w:top w:val="nil"/>
              <w:left w:color="0070C0" w:space="0" w:sz="4" w:val="single"/>
              <w:bottom w:color="0070C0" w:space="0" w:sz="4" w:val="single"/>
              <w:right w:color="0070C0" w:space="0" w:sz="4" w:val="single"/>
            </w:tcBorders>
            <w:shd w:color="auto" w:fill="auto" w:val="clear"/>
            <w:noWrap/>
            <w:vAlign w:val="center"/>
            <w:hideMark/>
          </w:tcPr>
          <w:p w14:paraId="1288C3E0" w14:textId="77777777" w:rsidP="00AD3CBF" w:rsidR="00AD3CBF" w:rsidRDefault="00AD3CBF" w:rsidRPr="00AD3CBF">
            <w:pPr>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١٤,٦٢٥,٣٥٤</w:t>
            </w:r>
          </w:p>
        </w:tc>
        <w:tc>
          <w:tcPr>
            <w:tcW w:type="pct" w:w="646"/>
            <w:tcBorders>
              <w:top w:val="nil"/>
              <w:left w:color="FFFFFF" w:space="0" w:sz="6" w:val="double"/>
              <w:bottom w:color="FFFFFF" w:space="0" w:sz="4" w:val="single"/>
              <w:right w:color="0070C0" w:space="0" w:sz="8" w:val="single"/>
            </w:tcBorders>
            <w:shd w:color="000000" w:fill="00B050" w:val="clear"/>
            <w:noWrap/>
            <w:vAlign w:val="center"/>
            <w:hideMark/>
          </w:tcPr>
          <w:p w14:paraId="23CF3554" w14:textId="77777777" w:rsidP="00AD3CBF" w:rsidR="00AD3CBF" w:rsidRDefault="00AD3CBF" w:rsidRPr="00AD3CBF">
            <w:pPr>
              <w:spacing w:before="0" w:line="240" w:lineRule="auto"/>
              <w:jc w:val="center"/>
              <w:rPr>
                <w:rFonts w:ascii="Dubai" w:cs="Dubai" w:eastAsia="Times New Roman" w:hAnsi="Dubai"/>
                <w:color w:val="FFFFFF"/>
                <w:sz w:val="18"/>
                <w:szCs w:val="18"/>
              </w:rPr>
            </w:pPr>
            <w:r w:rsidRPr="00AD3CBF">
              <w:rPr>
                <w:rFonts w:ascii="Dubai" w:cs="Dubai" w:eastAsia="Times New Roman" w:hAnsi="Dubai"/>
                <w:color w:val="FFFFFF"/>
                <w:sz w:val="18"/>
                <w:szCs w:val="18"/>
                <w:rtl/>
              </w:rPr>
              <w:t>٣٩,٢٢٩,٢٢٤</w:t>
            </w:r>
          </w:p>
        </w:tc>
      </w:tr>
      <w:tr w14:paraId="22F66BCA" w14:textId="77777777" w:rsidR="00AD3CBF" w:rsidRPr="00AD3CBF" w:rsidTr="00AD3CBF">
        <w:trPr>
          <w:trHeight w:val="380"/>
        </w:trPr>
        <w:tc>
          <w:tcPr>
            <w:tcW w:type="pct" w:w="854"/>
            <w:tcBorders>
              <w:top w:val="nil"/>
              <w:left w:color="0070C0" w:space="0" w:sz="8" w:val="single"/>
              <w:bottom w:color="0070C0" w:space="0" w:sz="4" w:val="single"/>
              <w:right w:color="0070C0" w:space="0" w:sz="6" w:val="double"/>
            </w:tcBorders>
            <w:shd w:color="auto" w:fill="auto" w:val="clear"/>
            <w:noWrap/>
            <w:vAlign w:val="center"/>
            <w:hideMark/>
          </w:tcPr>
          <w:p w14:paraId="5A2BFFDD" w14:textId="77777777" w:rsidP="00AD3CBF" w:rsidR="00AD3CBF" w:rsidRDefault="00AD3CBF" w:rsidRPr="00AD3CBF">
            <w:pPr>
              <w:bidi/>
              <w:spacing w:before="0" w:line="240" w:lineRule="auto"/>
              <w:jc w:val="center"/>
              <w:rPr>
                <w:rFonts w:ascii="Dubai" w:cs="Dubai" w:eastAsia="Times New Roman" w:hAnsi="Dubai"/>
                <w:color w:val="000000"/>
                <w:sz w:val="18"/>
                <w:szCs w:val="18"/>
              </w:rPr>
            </w:pPr>
            <w:r w:rsidRPr="00AD3CBF">
              <w:rPr>
                <w:rFonts w:ascii="Dubai" w:cs="Dubai" w:eastAsia="Times New Roman" w:hAnsi="Dubai"/>
                <w:color w:val="000000"/>
                <w:sz w:val="18"/>
                <w:szCs w:val="18"/>
                <w:rtl/>
              </w:rPr>
              <w:t>تموز</w:t>
            </w:r>
          </w:p>
        </w:tc>
        <w:tc>
          <w:tcPr>
            <w:tcW w:type="pct" w:w="714"/>
            <w:tcBorders>
              <w:top w:val="nil"/>
              <w:left w:color="0070C0" w:space="0" w:sz="6" w:val="double"/>
              <w:bottom w:color="0070C0" w:space="0" w:sz="4" w:val="single"/>
              <w:right w:color="0070C0" w:space="0" w:sz="4" w:val="single"/>
            </w:tcBorders>
            <w:shd w:color="auto" w:fill="auto" w:val="clear"/>
            <w:vAlign w:val="center"/>
            <w:hideMark/>
          </w:tcPr>
          <w:p w14:paraId="65039BCC"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٦٤,٧٢٠</w:t>
            </w:r>
          </w:p>
        </w:tc>
        <w:tc>
          <w:tcPr>
            <w:tcW w:type="pct" w:w="1117"/>
            <w:tcBorders>
              <w:top w:val="nil"/>
              <w:left w:color="0070C0" w:space="0" w:sz="4" w:val="single"/>
              <w:bottom w:color="0070C0" w:space="0" w:sz="4" w:val="single"/>
              <w:right w:color="0070C0" w:space="0" w:sz="4" w:val="single"/>
            </w:tcBorders>
            <w:shd w:color="auto" w:fill="auto" w:val="clear"/>
            <w:vAlign w:val="center"/>
            <w:hideMark/>
          </w:tcPr>
          <w:p w14:paraId="567CCB22"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٤٦,٩٢٠,٤٢٤</w:t>
            </w:r>
          </w:p>
        </w:tc>
        <w:tc>
          <w:tcPr>
            <w:tcW w:type="pct" w:w="898"/>
            <w:tcBorders>
              <w:top w:val="nil"/>
              <w:left w:color="0070C0" w:space="0" w:sz="6" w:val="double"/>
              <w:bottom w:color="0070C0" w:space="0" w:sz="4" w:val="single"/>
              <w:right w:color="0070C0" w:space="0" w:sz="4" w:val="single"/>
            </w:tcBorders>
            <w:shd w:color="auto" w:fill="auto" w:val="clear"/>
            <w:vAlign w:val="center"/>
            <w:hideMark/>
          </w:tcPr>
          <w:p w14:paraId="0C89B205"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١٢,٩٣٤</w:t>
            </w:r>
          </w:p>
        </w:tc>
        <w:tc>
          <w:tcPr>
            <w:tcW w:type="pct" w:w="772"/>
            <w:tcBorders>
              <w:top w:val="nil"/>
              <w:left w:color="0070C0" w:space="0" w:sz="4" w:val="single"/>
              <w:bottom w:color="0070C0" w:space="0" w:sz="4" w:val="single"/>
              <w:right w:color="0070C0" w:space="0" w:sz="4" w:val="single"/>
            </w:tcBorders>
            <w:shd w:color="auto" w:fill="auto" w:val="clear"/>
            <w:noWrap/>
            <w:vAlign w:val="center"/>
            <w:hideMark/>
          </w:tcPr>
          <w:p w14:paraId="197F150D" w14:textId="77777777" w:rsidP="00AD3CBF" w:rsidR="00AD3CBF" w:rsidRDefault="00AD3CBF" w:rsidRPr="00AD3CBF">
            <w:pPr>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٧,٢٢١,٦٤٠</w:t>
            </w:r>
          </w:p>
        </w:tc>
        <w:tc>
          <w:tcPr>
            <w:tcW w:type="pct" w:w="646"/>
            <w:tcBorders>
              <w:top w:val="nil"/>
              <w:left w:color="FFFFFF" w:space="0" w:sz="6" w:val="double"/>
              <w:bottom w:color="FFFFFF" w:space="0" w:sz="4" w:val="single"/>
              <w:right w:color="0070C0" w:space="0" w:sz="8" w:val="single"/>
            </w:tcBorders>
            <w:shd w:color="000000" w:fill="00B050" w:val="clear"/>
            <w:noWrap/>
            <w:vAlign w:val="center"/>
            <w:hideMark/>
          </w:tcPr>
          <w:p w14:paraId="3B576625" w14:textId="77777777" w:rsidP="00AD3CBF" w:rsidR="00AD3CBF" w:rsidRDefault="00AD3CBF" w:rsidRPr="00AD3CBF">
            <w:pPr>
              <w:spacing w:before="0" w:line="240" w:lineRule="auto"/>
              <w:jc w:val="center"/>
              <w:rPr>
                <w:rFonts w:ascii="Dubai" w:cs="Dubai" w:eastAsia="Times New Roman" w:hAnsi="Dubai"/>
                <w:color w:val="FFFFFF"/>
                <w:sz w:val="18"/>
                <w:szCs w:val="18"/>
              </w:rPr>
            </w:pPr>
            <w:r w:rsidRPr="00AD3CBF">
              <w:rPr>
                <w:rFonts w:ascii="Dubai" w:cs="Dubai" w:eastAsia="Times New Roman" w:hAnsi="Dubai"/>
                <w:color w:val="FFFFFF"/>
                <w:sz w:val="18"/>
                <w:szCs w:val="18"/>
                <w:rtl/>
              </w:rPr>
              <w:t>٥٤,١٤٢,٠٦٤</w:t>
            </w:r>
          </w:p>
        </w:tc>
      </w:tr>
      <w:tr w14:paraId="1F9B4E01" w14:textId="77777777" w:rsidR="00AD3CBF" w:rsidRPr="00AD3CBF" w:rsidTr="00AD3CBF">
        <w:trPr>
          <w:trHeight w:val="380"/>
        </w:trPr>
        <w:tc>
          <w:tcPr>
            <w:tcW w:type="pct" w:w="854"/>
            <w:tcBorders>
              <w:top w:val="nil"/>
              <w:left w:color="0070C0" w:space="0" w:sz="8" w:val="single"/>
              <w:bottom w:color="0070C0" w:space="0" w:sz="4" w:val="single"/>
              <w:right w:color="0070C0" w:space="0" w:sz="6" w:val="double"/>
            </w:tcBorders>
            <w:shd w:color="auto" w:fill="auto" w:val="clear"/>
            <w:noWrap/>
            <w:vAlign w:val="center"/>
            <w:hideMark/>
          </w:tcPr>
          <w:p w14:paraId="6291EFC2" w14:textId="77777777" w:rsidP="00AD3CBF" w:rsidR="00AD3CBF" w:rsidRDefault="00AD3CBF" w:rsidRPr="00AD3CBF">
            <w:pPr>
              <w:bidi/>
              <w:spacing w:before="0" w:line="240" w:lineRule="auto"/>
              <w:jc w:val="center"/>
              <w:rPr>
                <w:rFonts w:ascii="Dubai" w:cs="Dubai" w:eastAsia="Times New Roman" w:hAnsi="Dubai"/>
                <w:color w:val="000000"/>
                <w:sz w:val="18"/>
                <w:szCs w:val="18"/>
              </w:rPr>
            </w:pPr>
            <w:r w:rsidRPr="00AD3CBF">
              <w:rPr>
                <w:rFonts w:ascii="Dubai" w:cs="Dubai" w:eastAsia="Times New Roman" w:hAnsi="Dubai"/>
                <w:color w:val="000000"/>
                <w:sz w:val="18"/>
                <w:szCs w:val="18"/>
                <w:rtl/>
              </w:rPr>
              <w:t>آب</w:t>
            </w:r>
          </w:p>
        </w:tc>
        <w:tc>
          <w:tcPr>
            <w:tcW w:type="pct" w:w="714"/>
            <w:tcBorders>
              <w:top w:val="nil"/>
              <w:left w:color="0070C0" w:space="0" w:sz="6" w:val="double"/>
              <w:bottom w:color="0070C0" w:space="0" w:sz="4" w:val="single"/>
              <w:right w:color="0070C0" w:space="0" w:sz="4" w:val="single"/>
            </w:tcBorders>
            <w:shd w:color="auto" w:fill="auto" w:val="clear"/>
            <w:vAlign w:val="center"/>
            <w:hideMark/>
          </w:tcPr>
          <w:p w14:paraId="13A7DB57"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٣٢,٥٧٨</w:t>
            </w:r>
          </w:p>
        </w:tc>
        <w:tc>
          <w:tcPr>
            <w:tcW w:type="pct" w:w="1117"/>
            <w:tcBorders>
              <w:top w:val="nil"/>
              <w:left w:color="0070C0" w:space="0" w:sz="4" w:val="single"/>
              <w:bottom w:color="0070C0" w:space="0" w:sz="4" w:val="single"/>
              <w:right w:color="0070C0" w:space="0" w:sz="4" w:val="single"/>
            </w:tcBorders>
            <w:shd w:color="auto" w:fill="auto" w:val="clear"/>
            <w:vAlign w:val="center"/>
            <w:hideMark/>
          </w:tcPr>
          <w:p w14:paraId="299667BB"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٢٠,٧٩٠,٧٩٣</w:t>
            </w:r>
          </w:p>
        </w:tc>
        <w:tc>
          <w:tcPr>
            <w:tcW w:type="pct" w:w="898"/>
            <w:tcBorders>
              <w:top w:val="nil"/>
              <w:left w:color="0070C0" w:space="0" w:sz="6" w:val="double"/>
              <w:bottom w:color="0070C0" w:space="0" w:sz="4" w:val="single"/>
              <w:right w:color="0070C0" w:space="0" w:sz="4" w:val="single"/>
            </w:tcBorders>
            <w:shd w:color="auto" w:fill="auto" w:val="clear"/>
            <w:vAlign w:val="center"/>
            <w:hideMark/>
          </w:tcPr>
          <w:p w14:paraId="0A164395"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١٢,٨٦٤</w:t>
            </w:r>
          </w:p>
        </w:tc>
        <w:tc>
          <w:tcPr>
            <w:tcW w:type="pct" w:w="772"/>
            <w:tcBorders>
              <w:top w:val="nil"/>
              <w:left w:color="0070C0" w:space="0" w:sz="4" w:val="single"/>
              <w:bottom w:color="0070C0" w:space="0" w:sz="4" w:val="single"/>
              <w:right w:color="0070C0" w:space="0" w:sz="4" w:val="single"/>
            </w:tcBorders>
            <w:shd w:color="auto" w:fill="auto" w:val="clear"/>
            <w:noWrap/>
            <w:vAlign w:val="center"/>
            <w:hideMark/>
          </w:tcPr>
          <w:p w14:paraId="132B6C05" w14:textId="77777777" w:rsidP="00AD3CBF" w:rsidR="00AD3CBF" w:rsidRDefault="00AD3CBF" w:rsidRPr="00AD3CBF">
            <w:pPr>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٦,٣٩٠,٤٢١</w:t>
            </w:r>
          </w:p>
        </w:tc>
        <w:tc>
          <w:tcPr>
            <w:tcW w:type="pct" w:w="646"/>
            <w:tcBorders>
              <w:top w:val="nil"/>
              <w:left w:color="FFFFFF" w:space="0" w:sz="6" w:val="double"/>
              <w:bottom w:color="FFFFFF" w:space="0" w:sz="4" w:val="single"/>
              <w:right w:color="0070C0" w:space="0" w:sz="8" w:val="single"/>
            </w:tcBorders>
            <w:shd w:color="000000" w:fill="00B050" w:val="clear"/>
            <w:noWrap/>
            <w:vAlign w:val="center"/>
            <w:hideMark/>
          </w:tcPr>
          <w:p w14:paraId="03DBBAD6" w14:textId="77777777" w:rsidP="00AD3CBF" w:rsidR="00AD3CBF" w:rsidRDefault="00AD3CBF" w:rsidRPr="00AD3CBF">
            <w:pPr>
              <w:spacing w:before="0" w:line="240" w:lineRule="auto"/>
              <w:jc w:val="center"/>
              <w:rPr>
                <w:rFonts w:ascii="Dubai" w:cs="Dubai" w:eastAsia="Times New Roman" w:hAnsi="Dubai"/>
                <w:color w:val="FFFFFF"/>
                <w:sz w:val="18"/>
                <w:szCs w:val="18"/>
              </w:rPr>
            </w:pPr>
            <w:r w:rsidRPr="00AD3CBF">
              <w:rPr>
                <w:rFonts w:ascii="Dubai" w:cs="Dubai" w:eastAsia="Times New Roman" w:hAnsi="Dubai"/>
                <w:color w:val="FFFFFF"/>
                <w:sz w:val="18"/>
                <w:szCs w:val="18"/>
                <w:rtl/>
              </w:rPr>
              <w:t>٢٧,١٨١,٢١٤</w:t>
            </w:r>
          </w:p>
        </w:tc>
      </w:tr>
      <w:tr w14:paraId="65109E89" w14:textId="77777777" w:rsidR="00AD3CBF" w:rsidRPr="00AD3CBF" w:rsidTr="00AD3CBF">
        <w:trPr>
          <w:trHeight w:val="380"/>
        </w:trPr>
        <w:tc>
          <w:tcPr>
            <w:tcW w:type="pct" w:w="854"/>
            <w:tcBorders>
              <w:top w:val="nil"/>
              <w:left w:color="0070C0" w:space="0" w:sz="8" w:val="single"/>
              <w:bottom w:color="0070C0" w:space="0" w:sz="4" w:val="single"/>
              <w:right w:color="0070C0" w:space="0" w:sz="6" w:val="double"/>
            </w:tcBorders>
            <w:shd w:color="auto" w:fill="auto" w:val="clear"/>
            <w:noWrap/>
            <w:vAlign w:val="center"/>
            <w:hideMark/>
          </w:tcPr>
          <w:p w14:paraId="240C40ED" w14:textId="77777777" w:rsidP="00AD3CBF" w:rsidR="00AD3CBF" w:rsidRDefault="00AD3CBF" w:rsidRPr="00AD3CBF">
            <w:pPr>
              <w:bidi/>
              <w:spacing w:before="0" w:line="240" w:lineRule="auto"/>
              <w:jc w:val="center"/>
              <w:rPr>
                <w:rFonts w:ascii="Dubai" w:cs="Dubai" w:eastAsia="Times New Roman" w:hAnsi="Dubai"/>
                <w:color w:val="000000"/>
                <w:sz w:val="18"/>
                <w:szCs w:val="18"/>
              </w:rPr>
            </w:pPr>
            <w:r w:rsidRPr="00AD3CBF">
              <w:rPr>
                <w:rFonts w:ascii="Dubai" w:cs="Dubai" w:eastAsia="Times New Roman" w:hAnsi="Dubai"/>
                <w:color w:val="000000"/>
                <w:sz w:val="18"/>
                <w:szCs w:val="18"/>
                <w:rtl/>
              </w:rPr>
              <w:t>أيلول</w:t>
            </w:r>
          </w:p>
        </w:tc>
        <w:tc>
          <w:tcPr>
            <w:tcW w:type="pct" w:w="714"/>
            <w:tcBorders>
              <w:top w:val="nil"/>
              <w:left w:color="0070C0" w:space="0" w:sz="6" w:val="double"/>
              <w:bottom w:color="0070C0" w:space="0" w:sz="4" w:val="single"/>
              <w:right w:color="0070C0" w:space="0" w:sz="4" w:val="single"/>
            </w:tcBorders>
            <w:shd w:color="auto" w:fill="auto" w:val="clear"/>
            <w:vAlign w:val="center"/>
            <w:hideMark/>
          </w:tcPr>
          <w:p w14:paraId="05237F4C"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٤٨,٧١٧</w:t>
            </w:r>
          </w:p>
        </w:tc>
        <w:tc>
          <w:tcPr>
            <w:tcW w:type="pct" w:w="1117"/>
            <w:tcBorders>
              <w:top w:val="nil"/>
              <w:left w:color="0070C0" w:space="0" w:sz="4" w:val="single"/>
              <w:bottom w:color="0070C0" w:space="0" w:sz="4" w:val="single"/>
              <w:right w:color="0070C0" w:space="0" w:sz="4" w:val="single"/>
            </w:tcBorders>
            <w:shd w:color="auto" w:fill="auto" w:val="clear"/>
            <w:vAlign w:val="center"/>
            <w:hideMark/>
          </w:tcPr>
          <w:p w14:paraId="3DD726C1"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٢٨,٧٨٤,٥٥٢</w:t>
            </w:r>
          </w:p>
        </w:tc>
        <w:tc>
          <w:tcPr>
            <w:tcW w:type="pct" w:w="898"/>
            <w:tcBorders>
              <w:top w:val="nil"/>
              <w:left w:color="0070C0" w:space="0" w:sz="6" w:val="double"/>
              <w:bottom w:color="0070C0" w:space="0" w:sz="4" w:val="single"/>
              <w:right w:color="0070C0" w:space="0" w:sz="4" w:val="single"/>
            </w:tcBorders>
            <w:shd w:color="auto" w:fill="auto" w:val="clear"/>
            <w:vAlign w:val="center"/>
            <w:hideMark/>
          </w:tcPr>
          <w:p w14:paraId="01F69109"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١٨,١٧٢</w:t>
            </w:r>
          </w:p>
        </w:tc>
        <w:tc>
          <w:tcPr>
            <w:tcW w:type="pct" w:w="772"/>
            <w:tcBorders>
              <w:top w:val="nil"/>
              <w:left w:color="0070C0" w:space="0" w:sz="4" w:val="single"/>
              <w:bottom w:color="0070C0" w:space="0" w:sz="4" w:val="single"/>
              <w:right w:color="0070C0" w:space="0" w:sz="4" w:val="single"/>
            </w:tcBorders>
            <w:shd w:color="auto" w:fill="auto" w:val="clear"/>
            <w:noWrap/>
            <w:vAlign w:val="center"/>
            <w:hideMark/>
          </w:tcPr>
          <w:p w14:paraId="6B26AE5B" w14:textId="77777777" w:rsidP="00AD3CBF" w:rsidR="00AD3CBF" w:rsidRDefault="00AD3CBF" w:rsidRPr="00AD3CBF">
            <w:pPr>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٨,٥٧٦,٣٢٦</w:t>
            </w:r>
          </w:p>
        </w:tc>
        <w:tc>
          <w:tcPr>
            <w:tcW w:type="pct" w:w="646"/>
            <w:tcBorders>
              <w:top w:val="nil"/>
              <w:left w:color="FFFFFF" w:space="0" w:sz="6" w:val="double"/>
              <w:bottom w:color="FFFFFF" w:space="0" w:sz="4" w:val="single"/>
              <w:right w:color="0070C0" w:space="0" w:sz="8" w:val="single"/>
            </w:tcBorders>
            <w:shd w:color="000000" w:fill="00B050" w:val="clear"/>
            <w:noWrap/>
            <w:vAlign w:val="center"/>
            <w:hideMark/>
          </w:tcPr>
          <w:p w14:paraId="45FBB9B8" w14:textId="77777777" w:rsidP="00AD3CBF" w:rsidR="00AD3CBF" w:rsidRDefault="00AD3CBF" w:rsidRPr="00AD3CBF">
            <w:pPr>
              <w:spacing w:before="0" w:line="240" w:lineRule="auto"/>
              <w:jc w:val="center"/>
              <w:rPr>
                <w:rFonts w:ascii="Dubai" w:cs="Dubai" w:eastAsia="Times New Roman" w:hAnsi="Dubai"/>
                <w:color w:val="FFFFFF"/>
                <w:sz w:val="18"/>
                <w:szCs w:val="18"/>
              </w:rPr>
            </w:pPr>
            <w:r w:rsidRPr="00AD3CBF">
              <w:rPr>
                <w:rFonts w:ascii="Dubai" w:cs="Dubai" w:eastAsia="Times New Roman" w:hAnsi="Dubai"/>
                <w:color w:val="FFFFFF"/>
                <w:sz w:val="18"/>
                <w:szCs w:val="18"/>
                <w:rtl/>
              </w:rPr>
              <w:t>٣٧,٣٦٠,٨٧٨</w:t>
            </w:r>
          </w:p>
        </w:tc>
      </w:tr>
      <w:tr w14:paraId="5AB8B365" w14:textId="77777777" w:rsidR="00AD3CBF" w:rsidRPr="00AD3CBF" w:rsidTr="00AD3CBF">
        <w:trPr>
          <w:trHeight w:val="380"/>
        </w:trPr>
        <w:tc>
          <w:tcPr>
            <w:tcW w:type="pct" w:w="854"/>
            <w:tcBorders>
              <w:top w:val="nil"/>
              <w:left w:color="0070C0" w:space="0" w:sz="8" w:val="single"/>
              <w:bottom w:color="0070C0" w:space="0" w:sz="4" w:val="single"/>
              <w:right w:color="0070C0" w:space="0" w:sz="6" w:val="double"/>
            </w:tcBorders>
            <w:shd w:color="auto" w:fill="auto" w:val="clear"/>
            <w:noWrap/>
            <w:vAlign w:val="center"/>
            <w:hideMark/>
          </w:tcPr>
          <w:p w14:paraId="499ECDAD" w14:textId="77777777" w:rsidP="00AD3CBF" w:rsidR="00AD3CBF" w:rsidRDefault="00AD3CBF" w:rsidRPr="00AD3CBF">
            <w:pPr>
              <w:bidi/>
              <w:spacing w:before="0" w:line="240" w:lineRule="auto"/>
              <w:jc w:val="center"/>
              <w:rPr>
                <w:rFonts w:ascii="Dubai" w:cs="Dubai" w:eastAsia="Times New Roman" w:hAnsi="Dubai"/>
                <w:color w:val="000000"/>
                <w:sz w:val="18"/>
                <w:szCs w:val="18"/>
              </w:rPr>
            </w:pPr>
            <w:r w:rsidRPr="00AD3CBF">
              <w:rPr>
                <w:rFonts w:ascii="Dubai" w:cs="Dubai" w:eastAsia="Times New Roman" w:hAnsi="Dubai"/>
                <w:color w:val="000000"/>
                <w:sz w:val="18"/>
                <w:szCs w:val="18"/>
                <w:rtl/>
              </w:rPr>
              <w:t>تشرين الأول</w:t>
            </w:r>
          </w:p>
        </w:tc>
        <w:tc>
          <w:tcPr>
            <w:tcW w:type="pct" w:w="714"/>
            <w:tcBorders>
              <w:top w:val="nil"/>
              <w:left w:color="0070C0" w:space="0" w:sz="6" w:val="double"/>
              <w:bottom w:color="0070C0" w:space="0" w:sz="4" w:val="single"/>
              <w:right w:color="0070C0" w:space="0" w:sz="4" w:val="single"/>
            </w:tcBorders>
            <w:shd w:color="auto" w:fill="auto" w:val="clear"/>
            <w:vAlign w:val="center"/>
            <w:hideMark/>
          </w:tcPr>
          <w:p w14:paraId="6C4552DE"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٤٨,٨٤٤</w:t>
            </w:r>
          </w:p>
        </w:tc>
        <w:tc>
          <w:tcPr>
            <w:tcW w:type="pct" w:w="1117"/>
            <w:tcBorders>
              <w:top w:val="nil"/>
              <w:left w:color="0070C0" w:space="0" w:sz="4" w:val="single"/>
              <w:bottom w:color="0070C0" w:space="0" w:sz="4" w:val="single"/>
              <w:right w:color="0070C0" w:space="0" w:sz="4" w:val="single"/>
            </w:tcBorders>
            <w:shd w:color="auto" w:fill="auto" w:val="clear"/>
            <w:noWrap/>
            <w:vAlign w:val="center"/>
            <w:hideMark/>
          </w:tcPr>
          <w:p w14:paraId="3A88F381" w14:textId="77777777" w:rsidP="00AD3CBF" w:rsidR="00AD3CBF" w:rsidRDefault="00AD3CBF" w:rsidRPr="00AD3CBF">
            <w:pPr>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٣١,٢٤٢,٣٠٥</w:t>
            </w:r>
          </w:p>
        </w:tc>
        <w:tc>
          <w:tcPr>
            <w:tcW w:type="pct" w:w="898"/>
            <w:tcBorders>
              <w:top w:val="nil"/>
              <w:left w:color="0070C0" w:space="0" w:sz="6" w:val="double"/>
              <w:bottom w:color="0070C0" w:space="0" w:sz="4" w:val="single"/>
              <w:right w:color="0070C0" w:space="0" w:sz="4" w:val="single"/>
            </w:tcBorders>
            <w:shd w:color="auto" w:fill="auto" w:val="clear"/>
            <w:vAlign w:val="center"/>
            <w:hideMark/>
          </w:tcPr>
          <w:p w14:paraId="32F26239" w14:textId="77777777" w:rsidP="00AD3CBF" w:rsidR="00AD3CBF" w:rsidRDefault="00AD3CBF" w:rsidRPr="00AD3CBF">
            <w:pPr>
              <w:bidi/>
              <w:spacing w:before="0" w:line="240" w:lineRule="auto"/>
              <w:jc w:val="center"/>
              <w:rPr>
                <w:rFonts w:ascii="Dubai" w:cs="Dubai" w:eastAsia="Times New Roman" w:hAnsi="Dubai"/>
                <w:color w:val="auto"/>
                <w:sz w:val="18"/>
                <w:szCs w:val="18"/>
              </w:rPr>
            </w:pPr>
            <w:r w:rsidRPr="00AD3CBF">
              <w:rPr>
                <w:rFonts w:ascii="Dubai" w:cs="Dubai" w:eastAsia="Times New Roman" w:hAnsi="Dubai"/>
                <w:color w:val="auto"/>
                <w:sz w:val="18"/>
                <w:szCs w:val="18"/>
                <w:rtl/>
              </w:rPr>
              <w:t>١٩,٨٥٨</w:t>
            </w:r>
          </w:p>
        </w:tc>
        <w:tc>
          <w:tcPr>
            <w:tcW w:type="pct" w:w="772"/>
            <w:tcBorders>
              <w:top w:val="nil"/>
              <w:left w:color="0070C0" w:space="0" w:sz="4" w:val="single"/>
              <w:bottom w:color="0070C0" w:space="0" w:sz="4" w:val="single"/>
              <w:right w:color="0070C0" w:space="0" w:sz="4" w:val="single"/>
            </w:tcBorders>
            <w:shd w:color="auto" w:fill="auto" w:val="clear"/>
            <w:noWrap/>
            <w:vAlign w:val="center"/>
            <w:hideMark/>
          </w:tcPr>
          <w:p w14:paraId="17AEEDB1" w14:textId="77777777" w:rsidP="00AD3CBF" w:rsidR="00AD3CBF" w:rsidRDefault="00AD3CBF" w:rsidRPr="00AD3CBF">
            <w:pPr>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٨,٠٨٨,٣٥٦</w:t>
            </w:r>
          </w:p>
        </w:tc>
        <w:tc>
          <w:tcPr>
            <w:tcW w:type="pct" w:w="646"/>
            <w:tcBorders>
              <w:top w:val="nil"/>
              <w:left w:color="FFFFFF" w:space="0" w:sz="6" w:val="double"/>
              <w:bottom w:color="FFFFFF" w:space="0" w:sz="4" w:val="single"/>
              <w:right w:color="0070C0" w:space="0" w:sz="8" w:val="single"/>
            </w:tcBorders>
            <w:shd w:color="000000" w:fill="00B050" w:val="clear"/>
            <w:noWrap/>
            <w:vAlign w:val="center"/>
            <w:hideMark/>
          </w:tcPr>
          <w:p w14:paraId="2CE14FA2" w14:textId="77777777" w:rsidP="00AD3CBF" w:rsidR="00AD3CBF" w:rsidRDefault="00AD3CBF" w:rsidRPr="00AD3CBF">
            <w:pPr>
              <w:spacing w:before="0" w:line="240" w:lineRule="auto"/>
              <w:jc w:val="center"/>
              <w:rPr>
                <w:rFonts w:ascii="Dubai" w:cs="Dubai" w:eastAsia="Times New Roman" w:hAnsi="Dubai"/>
                <w:color w:val="FFFFFF"/>
                <w:sz w:val="18"/>
                <w:szCs w:val="18"/>
              </w:rPr>
            </w:pPr>
            <w:r w:rsidRPr="00AD3CBF">
              <w:rPr>
                <w:rFonts w:ascii="Dubai" w:cs="Dubai" w:eastAsia="Times New Roman" w:hAnsi="Dubai"/>
                <w:color w:val="FFFFFF"/>
                <w:sz w:val="18"/>
                <w:szCs w:val="18"/>
                <w:rtl/>
              </w:rPr>
              <w:t>٣٩,٣٣٠,٦٦١</w:t>
            </w:r>
          </w:p>
        </w:tc>
      </w:tr>
      <w:tr w14:paraId="33CAB6CF" w14:textId="77777777" w:rsidR="00AD3CBF" w:rsidRPr="00AD3CBF" w:rsidTr="00AD3CBF">
        <w:trPr>
          <w:trHeight w:val="380"/>
        </w:trPr>
        <w:tc>
          <w:tcPr>
            <w:tcW w:type="pct" w:w="854"/>
            <w:tcBorders>
              <w:top w:val="nil"/>
              <w:left w:color="0070C0" w:space="0" w:sz="8" w:val="single"/>
              <w:bottom w:color="0070C0" w:space="0" w:sz="4" w:val="single"/>
              <w:right w:color="0070C0" w:space="0" w:sz="6" w:val="double"/>
            </w:tcBorders>
            <w:shd w:color="auto" w:fill="auto" w:val="clear"/>
            <w:noWrap/>
            <w:vAlign w:val="center"/>
            <w:hideMark/>
          </w:tcPr>
          <w:p w14:paraId="7AC716B5" w14:textId="77777777" w:rsidP="00AD3CBF" w:rsidR="00AD3CBF" w:rsidRDefault="00AD3CBF" w:rsidRPr="00AD3CBF">
            <w:pPr>
              <w:bidi/>
              <w:spacing w:before="0" w:line="240" w:lineRule="auto"/>
              <w:jc w:val="center"/>
              <w:rPr>
                <w:rFonts w:ascii="Dubai" w:cs="Dubai" w:eastAsia="Times New Roman" w:hAnsi="Dubai"/>
                <w:color w:val="000000"/>
                <w:sz w:val="18"/>
                <w:szCs w:val="18"/>
              </w:rPr>
            </w:pPr>
            <w:r w:rsidRPr="00AD3CBF">
              <w:rPr>
                <w:rFonts w:ascii="Dubai" w:cs="Dubai" w:eastAsia="Times New Roman" w:hAnsi="Dubai"/>
                <w:color w:val="000000"/>
                <w:sz w:val="18"/>
                <w:szCs w:val="18"/>
                <w:rtl/>
              </w:rPr>
              <w:t>تشرين الثاني</w:t>
            </w:r>
          </w:p>
        </w:tc>
        <w:tc>
          <w:tcPr>
            <w:tcW w:type="pct" w:w="714"/>
            <w:tcBorders>
              <w:top w:val="nil"/>
              <w:left w:color="0070C0" w:space="0" w:sz="6" w:val="double"/>
              <w:bottom w:color="0070C0" w:space="0" w:sz="4" w:val="single"/>
              <w:right w:color="0070C0" w:space="0" w:sz="4" w:val="single"/>
            </w:tcBorders>
            <w:shd w:color="auto" w:fill="auto" w:val="clear"/>
            <w:vAlign w:val="center"/>
            <w:hideMark/>
          </w:tcPr>
          <w:p w14:paraId="42BF28F9"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٤٨,٧٩٤</w:t>
            </w:r>
          </w:p>
        </w:tc>
        <w:tc>
          <w:tcPr>
            <w:tcW w:type="pct" w:w="1117"/>
            <w:tcBorders>
              <w:top w:val="nil"/>
              <w:left w:color="0070C0" w:space="0" w:sz="4" w:val="single"/>
              <w:bottom w:color="0070C0" w:space="0" w:sz="4" w:val="single"/>
              <w:right w:color="0070C0" w:space="0" w:sz="4" w:val="single"/>
            </w:tcBorders>
            <w:shd w:color="auto" w:fill="auto" w:val="clear"/>
            <w:vAlign w:val="center"/>
            <w:hideMark/>
          </w:tcPr>
          <w:p w14:paraId="3A939ED1"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٣١,١٥٥,٥٤٥</w:t>
            </w:r>
          </w:p>
        </w:tc>
        <w:tc>
          <w:tcPr>
            <w:tcW w:type="pct" w:w="898"/>
            <w:tcBorders>
              <w:top w:val="nil"/>
              <w:left w:color="0070C0" w:space="0" w:sz="6" w:val="double"/>
              <w:bottom w:color="0070C0" w:space="0" w:sz="4" w:val="single"/>
              <w:right w:color="0070C0" w:space="0" w:sz="4" w:val="single"/>
            </w:tcBorders>
            <w:shd w:color="auto" w:fill="auto" w:val="clear"/>
            <w:vAlign w:val="center"/>
            <w:hideMark/>
          </w:tcPr>
          <w:p w14:paraId="4C4080E8"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٠</w:t>
            </w:r>
          </w:p>
        </w:tc>
        <w:tc>
          <w:tcPr>
            <w:tcW w:type="pct" w:w="772"/>
            <w:tcBorders>
              <w:top w:val="nil"/>
              <w:left w:color="0070C0" w:space="0" w:sz="4" w:val="single"/>
              <w:bottom w:color="0070C0" w:space="0" w:sz="4" w:val="single"/>
              <w:right w:color="0070C0" w:space="0" w:sz="4" w:val="single"/>
            </w:tcBorders>
            <w:shd w:color="auto" w:fill="auto" w:val="clear"/>
            <w:noWrap/>
            <w:vAlign w:val="center"/>
            <w:hideMark/>
          </w:tcPr>
          <w:p w14:paraId="619E1AF9" w14:textId="77777777" w:rsidP="00AD3CBF" w:rsidR="00AD3CBF" w:rsidRDefault="00AD3CBF" w:rsidRPr="00AD3CBF">
            <w:pPr>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٠</w:t>
            </w:r>
          </w:p>
        </w:tc>
        <w:tc>
          <w:tcPr>
            <w:tcW w:type="pct" w:w="646"/>
            <w:tcBorders>
              <w:top w:val="nil"/>
              <w:left w:color="FFFFFF" w:space="0" w:sz="6" w:val="double"/>
              <w:bottom w:color="FFFFFF" w:space="0" w:sz="4" w:val="single"/>
              <w:right w:color="0070C0" w:space="0" w:sz="8" w:val="single"/>
            </w:tcBorders>
            <w:shd w:color="000000" w:fill="00B050" w:val="clear"/>
            <w:noWrap/>
            <w:vAlign w:val="center"/>
            <w:hideMark/>
          </w:tcPr>
          <w:p w14:paraId="097DA25E" w14:textId="77777777" w:rsidP="00AD3CBF" w:rsidR="00AD3CBF" w:rsidRDefault="00AD3CBF" w:rsidRPr="00AD3CBF">
            <w:pPr>
              <w:spacing w:before="0" w:line="240" w:lineRule="auto"/>
              <w:jc w:val="center"/>
              <w:rPr>
                <w:rFonts w:ascii="Dubai" w:cs="Dubai" w:eastAsia="Times New Roman" w:hAnsi="Dubai"/>
                <w:color w:val="FFFFFF"/>
                <w:sz w:val="18"/>
                <w:szCs w:val="18"/>
              </w:rPr>
            </w:pPr>
            <w:r w:rsidRPr="00AD3CBF">
              <w:rPr>
                <w:rFonts w:ascii="Dubai" w:cs="Dubai" w:eastAsia="Times New Roman" w:hAnsi="Dubai"/>
                <w:color w:val="FFFFFF"/>
                <w:sz w:val="18"/>
                <w:szCs w:val="18"/>
                <w:rtl/>
              </w:rPr>
              <w:t>٣١,١٥٥,٥٤٥</w:t>
            </w:r>
          </w:p>
        </w:tc>
      </w:tr>
      <w:tr w14:paraId="163F1419" w14:textId="77777777" w:rsidR="00AD3CBF" w:rsidRPr="00AD3CBF" w:rsidTr="00AD3CBF">
        <w:trPr>
          <w:trHeight w:val="380"/>
        </w:trPr>
        <w:tc>
          <w:tcPr>
            <w:tcW w:type="pct" w:w="854"/>
            <w:tcBorders>
              <w:top w:val="nil"/>
              <w:left w:color="0070C0" w:space="0" w:sz="8" w:val="single"/>
              <w:bottom w:val="nil"/>
              <w:right w:color="0070C0" w:space="0" w:sz="6" w:val="double"/>
            </w:tcBorders>
            <w:shd w:color="auto" w:fill="auto" w:val="clear"/>
            <w:noWrap/>
            <w:vAlign w:val="center"/>
            <w:hideMark/>
          </w:tcPr>
          <w:p w14:paraId="02D3E1B2" w14:textId="77777777" w:rsidP="00AD3CBF" w:rsidR="00AD3CBF" w:rsidRDefault="00AD3CBF" w:rsidRPr="00AD3CBF">
            <w:pPr>
              <w:bidi/>
              <w:spacing w:before="0" w:line="240" w:lineRule="auto"/>
              <w:jc w:val="center"/>
              <w:rPr>
                <w:rFonts w:ascii="Dubai" w:cs="Dubai" w:eastAsia="Times New Roman" w:hAnsi="Dubai"/>
                <w:color w:val="000000"/>
                <w:sz w:val="18"/>
                <w:szCs w:val="18"/>
              </w:rPr>
            </w:pPr>
            <w:r w:rsidRPr="00AD3CBF">
              <w:rPr>
                <w:rFonts w:ascii="Dubai" w:cs="Dubai" w:eastAsia="Times New Roman" w:hAnsi="Dubai"/>
                <w:color w:val="000000"/>
                <w:sz w:val="18"/>
                <w:szCs w:val="18"/>
                <w:rtl/>
              </w:rPr>
              <w:t>كانون الأول</w:t>
            </w:r>
          </w:p>
        </w:tc>
        <w:tc>
          <w:tcPr>
            <w:tcW w:type="pct" w:w="714"/>
            <w:tcBorders>
              <w:top w:val="nil"/>
              <w:left w:color="0070C0" w:space="0" w:sz="6" w:val="double"/>
              <w:bottom w:val="nil"/>
              <w:right w:color="0070C0" w:space="0" w:sz="4" w:val="single"/>
            </w:tcBorders>
            <w:shd w:color="auto" w:fill="auto" w:val="clear"/>
            <w:vAlign w:val="center"/>
            <w:hideMark/>
          </w:tcPr>
          <w:p w14:paraId="15860983"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٣٢,٥٦٨</w:t>
            </w:r>
          </w:p>
        </w:tc>
        <w:tc>
          <w:tcPr>
            <w:tcW w:type="pct" w:w="1117"/>
            <w:tcBorders>
              <w:top w:val="nil"/>
              <w:left w:color="0070C0" w:space="0" w:sz="4" w:val="single"/>
              <w:bottom w:val="nil"/>
              <w:right w:color="0070C0" w:space="0" w:sz="4" w:val="single"/>
            </w:tcBorders>
            <w:shd w:color="auto" w:fill="auto" w:val="clear"/>
            <w:vAlign w:val="center"/>
            <w:hideMark/>
          </w:tcPr>
          <w:p w14:paraId="5227A1A3"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١٧,٧٨٣,٩٠٣</w:t>
            </w:r>
          </w:p>
        </w:tc>
        <w:tc>
          <w:tcPr>
            <w:tcW w:type="pct" w:w="898"/>
            <w:tcBorders>
              <w:top w:val="nil"/>
              <w:left w:color="0070C0" w:space="0" w:sz="6" w:val="double"/>
              <w:bottom w:val="nil"/>
              <w:right w:color="0070C0" w:space="0" w:sz="4" w:val="single"/>
            </w:tcBorders>
            <w:shd w:color="auto" w:fill="auto" w:val="clear"/>
            <w:vAlign w:val="center"/>
            <w:hideMark/>
          </w:tcPr>
          <w:p w14:paraId="5570B9CA" w14:textId="77777777" w:rsidP="00AD3CBF" w:rsidR="00AD3CBF" w:rsidRDefault="00AD3CBF" w:rsidRPr="00AD3CBF">
            <w:pPr>
              <w:bidi/>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١٤,٦٠١</w:t>
            </w:r>
          </w:p>
        </w:tc>
        <w:tc>
          <w:tcPr>
            <w:tcW w:type="pct" w:w="772"/>
            <w:tcBorders>
              <w:top w:val="nil"/>
              <w:left w:color="0070C0" w:space="0" w:sz="4" w:val="single"/>
              <w:bottom w:val="nil"/>
              <w:right w:color="0070C0" w:space="0" w:sz="4" w:val="single"/>
            </w:tcBorders>
            <w:shd w:color="auto" w:fill="auto" w:val="clear"/>
            <w:noWrap/>
            <w:vAlign w:val="center"/>
            <w:hideMark/>
          </w:tcPr>
          <w:p w14:paraId="60945079" w14:textId="77777777" w:rsidP="00AD3CBF" w:rsidR="00AD3CBF" w:rsidRDefault="00AD3CBF" w:rsidRPr="00AD3CBF">
            <w:pPr>
              <w:spacing w:before="0" w:line="240" w:lineRule="auto"/>
              <w:jc w:val="center"/>
              <w:rPr>
                <w:rFonts w:ascii="Dubai" w:cs="Dubai" w:eastAsia="Times New Roman" w:hAnsi="Dubai"/>
                <w:color w:val="auto"/>
                <w:sz w:val="18"/>
                <w:szCs w:val="18"/>
                <w:rtl/>
              </w:rPr>
            </w:pPr>
            <w:r w:rsidRPr="00AD3CBF">
              <w:rPr>
                <w:rFonts w:ascii="Dubai" w:cs="Dubai" w:eastAsia="Times New Roman" w:hAnsi="Dubai"/>
                <w:color w:val="auto"/>
                <w:sz w:val="18"/>
                <w:szCs w:val="18"/>
                <w:rtl/>
              </w:rPr>
              <w:t>٧,٢٣٩,٣١٩</w:t>
            </w:r>
          </w:p>
        </w:tc>
        <w:tc>
          <w:tcPr>
            <w:tcW w:type="pct" w:w="646"/>
            <w:tcBorders>
              <w:top w:val="nil"/>
              <w:left w:color="FFFFFF" w:space="0" w:sz="6" w:val="double"/>
              <w:bottom w:val="nil"/>
              <w:right w:color="0070C0" w:space="0" w:sz="8" w:val="single"/>
            </w:tcBorders>
            <w:shd w:color="000000" w:fill="00B050" w:val="clear"/>
            <w:noWrap/>
            <w:vAlign w:val="center"/>
            <w:hideMark/>
          </w:tcPr>
          <w:p w14:paraId="34E026D9" w14:textId="77777777" w:rsidP="00AD3CBF" w:rsidR="00AD3CBF" w:rsidRDefault="00AD3CBF" w:rsidRPr="00AD3CBF">
            <w:pPr>
              <w:spacing w:before="0" w:line="240" w:lineRule="auto"/>
              <w:jc w:val="center"/>
              <w:rPr>
                <w:rFonts w:ascii="Dubai" w:cs="Dubai" w:eastAsia="Times New Roman" w:hAnsi="Dubai"/>
                <w:color w:val="FFFFFF"/>
                <w:sz w:val="18"/>
                <w:szCs w:val="18"/>
              </w:rPr>
            </w:pPr>
            <w:r w:rsidRPr="00AD3CBF">
              <w:rPr>
                <w:rFonts w:ascii="Dubai" w:cs="Dubai" w:eastAsia="Times New Roman" w:hAnsi="Dubai"/>
                <w:color w:val="FFFFFF"/>
                <w:sz w:val="18"/>
                <w:szCs w:val="18"/>
                <w:rtl/>
              </w:rPr>
              <w:t>٢٥,٠٢٣,٢٢١</w:t>
            </w:r>
          </w:p>
        </w:tc>
      </w:tr>
      <w:tr w14:paraId="61D25CBC" w14:textId="77777777" w:rsidR="00AD3CBF" w:rsidRPr="00AD3CBF" w:rsidTr="00AD3CBF">
        <w:trPr>
          <w:trHeight w:val="390"/>
        </w:trPr>
        <w:tc>
          <w:tcPr>
            <w:tcW w:type="pct" w:w="854"/>
            <w:tcBorders>
              <w:top w:color="0070C0" w:space="0" w:sz="4" w:val="single"/>
              <w:left w:color="0070C0" w:space="0" w:sz="8" w:val="single"/>
              <w:bottom w:color="0070C0" w:space="0" w:sz="8" w:val="single"/>
              <w:right w:color="FFFFFF" w:space="0" w:sz="6" w:val="double"/>
            </w:tcBorders>
            <w:shd w:color="000000" w:fill="00B050" w:val="clear"/>
            <w:noWrap/>
            <w:vAlign w:val="center"/>
            <w:hideMark/>
          </w:tcPr>
          <w:p w14:paraId="0CF2BE94" w14:textId="77777777" w:rsidP="00AD3CBF" w:rsidR="00AD3CBF" w:rsidRDefault="00AD3CBF" w:rsidRPr="00AD3CBF">
            <w:pPr>
              <w:bidi/>
              <w:spacing w:before="0" w:line="240" w:lineRule="auto"/>
              <w:jc w:val="center"/>
              <w:rPr>
                <w:rFonts w:ascii="Dubai" w:cs="Dubai" w:eastAsia="Times New Roman" w:hAnsi="Dubai"/>
                <w:b/>
                <w:bCs/>
                <w:color w:val="FFFFFF"/>
                <w:sz w:val="18"/>
                <w:szCs w:val="18"/>
              </w:rPr>
            </w:pPr>
            <w:r w:rsidRPr="00AD3CBF">
              <w:rPr>
                <w:rFonts w:ascii="Dubai" w:cs="Dubai" w:eastAsia="Times New Roman" w:hAnsi="Dubai"/>
                <w:b/>
                <w:bCs/>
                <w:color w:val="FFFFFF"/>
                <w:sz w:val="18"/>
                <w:szCs w:val="18"/>
                <w:rtl/>
              </w:rPr>
              <w:t>المجموع</w:t>
            </w:r>
          </w:p>
        </w:tc>
        <w:tc>
          <w:tcPr>
            <w:tcW w:type="pct" w:w="714"/>
            <w:tcBorders>
              <w:top w:color="0070C0" w:space="0" w:sz="4" w:val="single"/>
              <w:left w:color="FFFFFF" w:space="0" w:sz="6" w:val="double"/>
              <w:bottom w:color="0070C0" w:space="0" w:sz="8" w:val="single"/>
              <w:right w:color="FFFFFF" w:space="0" w:sz="4" w:val="single"/>
            </w:tcBorders>
            <w:shd w:color="000000" w:fill="00B050" w:val="clear"/>
            <w:vAlign w:val="center"/>
            <w:hideMark/>
          </w:tcPr>
          <w:p w14:paraId="5785EFC8" w14:textId="77777777" w:rsidP="00AD3CBF" w:rsidR="00AD3CBF" w:rsidRDefault="00AD3CBF" w:rsidRPr="00AD3CBF">
            <w:pPr>
              <w:bidi/>
              <w:spacing w:before="0" w:line="240" w:lineRule="auto"/>
              <w:jc w:val="center"/>
              <w:rPr>
                <w:rFonts w:ascii="Dubai" w:cs="Dubai" w:eastAsia="Times New Roman" w:hAnsi="Dubai"/>
                <w:b/>
                <w:bCs/>
                <w:color w:val="FFFFFF"/>
                <w:sz w:val="18"/>
                <w:szCs w:val="18"/>
                <w:rtl/>
              </w:rPr>
            </w:pPr>
            <w:r w:rsidRPr="00AD3CBF">
              <w:rPr>
                <w:rFonts w:ascii="Dubai" w:cs="Dubai" w:eastAsia="Times New Roman" w:hAnsi="Dubai"/>
                <w:b/>
                <w:bCs/>
                <w:color w:val="FFFFFF"/>
                <w:sz w:val="18"/>
                <w:szCs w:val="18"/>
                <w:rtl/>
              </w:rPr>
              <w:t>٤٧١,٣٥٢</w:t>
            </w:r>
          </w:p>
        </w:tc>
        <w:tc>
          <w:tcPr>
            <w:tcW w:type="pct" w:w="1117"/>
            <w:tcBorders>
              <w:top w:color="0070C0" w:space="0" w:sz="4" w:val="single"/>
              <w:left w:color="FFFFFF" w:space="0" w:sz="4" w:val="single"/>
              <w:bottom w:color="0070C0" w:space="0" w:sz="8" w:val="single"/>
              <w:right w:color="FFFFFF" w:space="0" w:sz="4" w:val="single"/>
            </w:tcBorders>
            <w:shd w:color="000000" w:fill="00B050" w:val="clear"/>
            <w:vAlign w:val="center"/>
            <w:hideMark/>
          </w:tcPr>
          <w:p w14:paraId="484CB874" w14:textId="77777777" w:rsidP="00AD3CBF" w:rsidR="00AD3CBF" w:rsidRDefault="00AD3CBF" w:rsidRPr="00AD3CBF">
            <w:pPr>
              <w:bidi/>
              <w:spacing w:before="0" w:line="240" w:lineRule="auto"/>
              <w:jc w:val="center"/>
              <w:rPr>
                <w:rFonts w:ascii="Dubai" w:cs="Dubai" w:eastAsia="Times New Roman" w:hAnsi="Dubai"/>
                <w:b/>
                <w:bCs/>
                <w:color w:val="FFFFFF"/>
                <w:sz w:val="18"/>
                <w:szCs w:val="18"/>
                <w:rtl/>
              </w:rPr>
            </w:pPr>
            <w:r w:rsidRPr="00AD3CBF">
              <w:rPr>
                <w:rFonts w:ascii="Dubai" w:cs="Dubai" w:eastAsia="Times New Roman" w:hAnsi="Dubai"/>
                <w:b/>
                <w:bCs/>
                <w:color w:val="FFFFFF"/>
                <w:sz w:val="18"/>
                <w:szCs w:val="18"/>
                <w:rtl/>
              </w:rPr>
              <w:t>٣٤٠,٠٥١,٧٨٧</w:t>
            </w:r>
          </w:p>
        </w:tc>
        <w:tc>
          <w:tcPr>
            <w:tcW w:type="pct" w:w="898"/>
            <w:tcBorders>
              <w:top w:color="0070C0" w:space="0" w:sz="4" w:val="single"/>
              <w:left w:color="FFFFFF" w:space="0" w:sz="6" w:val="double"/>
              <w:bottom w:color="0070C0" w:space="0" w:sz="8" w:val="single"/>
              <w:right w:color="FFFFFF" w:space="0" w:sz="4" w:val="single"/>
            </w:tcBorders>
            <w:shd w:color="000000" w:fill="00B050" w:val="clear"/>
            <w:vAlign w:val="center"/>
            <w:hideMark/>
          </w:tcPr>
          <w:p w14:paraId="424D0A17" w14:textId="77777777" w:rsidP="00AD3CBF" w:rsidR="00AD3CBF" w:rsidRDefault="00AD3CBF" w:rsidRPr="00AD3CBF">
            <w:pPr>
              <w:bidi/>
              <w:spacing w:before="0" w:line="240" w:lineRule="auto"/>
              <w:jc w:val="center"/>
              <w:rPr>
                <w:rFonts w:ascii="Dubai" w:cs="Dubai" w:eastAsia="Times New Roman" w:hAnsi="Dubai"/>
                <w:b/>
                <w:bCs/>
                <w:color w:val="FFFFFF"/>
                <w:sz w:val="18"/>
                <w:szCs w:val="18"/>
                <w:rtl/>
              </w:rPr>
            </w:pPr>
            <w:r w:rsidRPr="00AD3CBF">
              <w:rPr>
                <w:rFonts w:ascii="Dubai" w:cs="Dubai" w:eastAsia="Times New Roman" w:hAnsi="Dubai"/>
                <w:b/>
                <w:bCs/>
                <w:color w:val="FFFFFF"/>
                <w:sz w:val="18"/>
                <w:szCs w:val="18"/>
                <w:rtl/>
              </w:rPr>
              <w:t>١٣٦,٩٩٠</w:t>
            </w:r>
          </w:p>
        </w:tc>
        <w:tc>
          <w:tcPr>
            <w:tcW w:type="pct" w:w="772"/>
            <w:tcBorders>
              <w:top w:color="0070C0" w:space="0" w:sz="4" w:val="single"/>
              <w:left w:color="FFFFFF" w:space="0" w:sz="4" w:val="single"/>
              <w:bottom w:color="0070C0" w:space="0" w:sz="8" w:val="single"/>
              <w:right w:color="FFFFFF" w:space="0" w:sz="4" w:val="single"/>
            </w:tcBorders>
            <w:shd w:color="000000" w:fill="00B050" w:val="clear"/>
            <w:vAlign w:val="center"/>
            <w:hideMark/>
          </w:tcPr>
          <w:p w14:paraId="2088E6EE" w14:textId="77777777" w:rsidP="00AD3CBF" w:rsidR="00AD3CBF" w:rsidRDefault="00AD3CBF" w:rsidRPr="00AD3CBF">
            <w:pPr>
              <w:bidi/>
              <w:spacing w:before="0" w:line="240" w:lineRule="auto"/>
              <w:jc w:val="center"/>
              <w:rPr>
                <w:rFonts w:ascii="Dubai" w:cs="Dubai" w:eastAsia="Times New Roman" w:hAnsi="Dubai"/>
                <w:b/>
                <w:bCs/>
                <w:color w:val="FFFFFF"/>
                <w:sz w:val="18"/>
                <w:szCs w:val="18"/>
                <w:rtl/>
              </w:rPr>
            </w:pPr>
            <w:r w:rsidRPr="00AD3CBF">
              <w:rPr>
                <w:rFonts w:ascii="Dubai" w:cs="Dubai" w:eastAsia="Times New Roman" w:hAnsi="Dubai"/>
                <w:b/>
                <w:bCs/>
                <w:color w:val="FFFFFF"/>
                <w:sz w:val="18"/>
                <w:szCs w:val="18"/>
                <w:rtl/>
              </w:rPr>
              <w:t>٧٨,٦٧٤,٢٨٧</w:t>
            </w:r>
          </w:p>
        </w:tc>
        <w:tc>
          <w:tcPr>
            <w:tcW w:type="pct" w:w="646"/>
            <w:tcBorders>
              <w:top w:color="FFFFFF" w:space="0" w:sz="4" w:val="single"/>
              <w:left w:color="FFFFFF" w:space="0" w:sz="6" w:val="double"/>
              <w:bottom w:color="0070C0" w:space="0" w:sz="8" w:val="single"/>
              <w:right w:color="0070C0" w:space="0" w:sz="8" w:val="single"/>
            </w:tcBorders>
            <w:shd w:color="000000" w:fill="00B050" w:val="clear"/>
            <w:vAlign w:val="center"/>
            <w:hideMark/>
          </w:tcPr>
          <w:p w14:paraId="3F0FF262" w14:textId="77777777" w:rsidP="00AD3CBF" w:rsidR="00AD3CBF" w:rsidRDefault="00AD3CBF" w:rsidRPr="00AD3CBF">
            <w:pPr>
              <w:bidi/>
              <w:spacing w:before="0" w:line="240" w:lineRule="auto"/>
              <w:jc w:val="center"/>
              <w:rPr>
                <w:rFonts w:ascii="Dubai" w:cs="Dubai" w:eastAsia="Times New Roman" w:hAnsi="Dubai"/>
                <w:b/>
                <w:bCs/>
                <w:color w:val="FFFFFF"/>
                <w:sz w:val="18"/>
                <w:szCs w:val="18"/>
                <w:rtl/>
              </w:rPr>
            </w:pPr>
            <w:r w:rsidRPr="00AD3CBF">
              <w:rPr>
                <w:rFonts w:ascii="Dubai" w:cs="Dubai" w:eastAsia="Times New Roman" w:hAnsi="Dubai"/>
                <w:b/>
                <w:bCs/>
                <w:color w:val="FFFFFF"/>
                <w:sz w:val="18"/>
                <w:szCs w:val="18"/>
                <w:rtl/>
              </w:rPr>
              <w:t>٤١٨,٧٢٦,٠٧٥</w:t>
            </w:r>
          </w:p>
        </w:tc>
      </w:tr>
    </w:tbl>
    <w:p w14:paraId="6834F366" w14:textId="6153F956" w:rsidP="00AD3CBF" w:rsidR="00935B23" w:rsidRDefault="00935B23"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شركة تسويق النفط</w:t>
      </w:r>
      <w:r>
        <w:rPr>
          <w:rFonts w:ascii="Dubai" w:cs="Dubai" w:hAnsi="Dubai" w:hint="cs"/>
          <w:b/>
          <w:bCs/>
          <w:sz w:val="18"/>
          <w:szCs w:val="18"/>
          <w:rtl/>
          <w:lang w:bidi="ar-JO"/>
        </w:rPr>
        <w:t>.</w:t>
      </w:r>
    </w:p>
    <w:p w14:paraId="3DBAA3BB" w14:textId="6A1ED141" w:rsidR="00BF3C99" w:rsidRDefault="00BF3C99">
      <w:pPr>
        <w:pStyle w:val="ListParagraph"/>
        <w:numPr>
          <w:ilvl w:val="1"/>
          <w:numId w:val="32"/>
        </w:numPr>
        <w:tabs>
          <w:tab w:pos="846" w:val="right"/>
        </w:tabs>
        <w:bidi/>
        <w:ind w:left="756"/>
        <w:rPr>
          <w:rFonts w:ascii="Dubai" w:cs="Dubai" w:hAnsi="Dubai"/>
          <w:b/>
          <w:bCs/>
          <w:color w:val="00B050"/>
          <w:sz w:val="28"/>
          <w:szCs w:val="28"/>
          <w:lang w:bidi="ar-IQ"/>
        </w:rPr>
      </w:pPr>
      <w:r w:rsidRPr="00BF3C99">
        <w:rPr>
          <w:rFonts w:ascii="Dubai" w:cs="Dubai" w:hAnsi="Dubai" w:hint="eastAsia"/>
          <w:b/>
          <w:bCs/>
          <w:color w:val="00B050"/>
          <w:sz w:val="28"/>
          <w:szCs w:val="28"/>
          <w:rtl/>
          <w:lang w:bidi="ar-IQ"/>
        </w:rPr>
        <w:t>صادرات</w:t>
      </w:r>
      <w:r w:rsidRPr="00BF3C99">
        <w:rPr>
          <w:rFonts w:ascii="Dubai" w:cs="Dubai" w:hAnsi="Dubai"/>
          <w:b/>
          <w:bCs/>
          <w:color w:val="00B050"/>
          <w:sz w:val="28"/>
          <w:szCs w:val="28"/>
          <w:rtl/>
          <w:lang w:bidi="ar-IQ"/>
        </w:rPr>
        <w:t xml:space="preserve"> </w:t>
      </w:r>
      <w:r w:rsidRPr="00BF3C99">
        <w:rPr>
          <w:rFonts w:ascii="Dubai" w:cs="Dubai" w:hAnsi="Dubai" w:hint="eastAsia"/>
          <w:b/>
          <w:bCs/>
          <w:color w:val="00B050"/>
          <w:sz w:val="28"/>
          <w:szCs w:val="28"/>
          <w:rtl/>
          <w:lang w:bidi="ar-IQ"/>
        </w:rPr>
        <w:t>حكومة</w:t>
      </w:r>
      <w:r w:rsidRPr="00BF3C99">
        <w:rPr>
          <w:rFonts w:ascii="Dubai" w:cs="Dubai" w:hAnsi="Dubai"/>
          <w:b/>
          <w:bCs/>
          <w:color w:val="00B050"/>
          <w:sz w:val="28"/>
          <w:szCs w:val="28"/>
          <w:rtl/>
          <w:lang w:bidi="ar-IQ"/>
        </w:rPr>
        <w:t xml:space="preserve"> </w:t>
      </w:r>
      <w:r w:rsidRPr="00BF3C99">
        <w:rPr>
          <w:rFonts w:ascii="Dubai" w:cs="Dubai" w:hAnsi="Dubai" w:hint="eastAsia"/>
          <w:b/>
          <w:bCs/>
          <w:color w:val="00B050"/>
          <w:sz w:val="28"/>
          <w:szCs w:val="28"/>
          <w:rtl/>
          <w:lang w:bidi="ar-IQ"/>
        </w:rPr>
        <w:t>إقليم</w:t>
      </w:r>
      <w:r w:rsidRPr="00BF3C99">
        <w:rPr>
          <w:rFonts w:ascii="Dubai" w:cs="Dubai" w:hAnsi="Dubai"/>
          <w:b/>
          <w:bCs/>
          <w:color w:val="00B050"/>
          <w:sz w:val="28"/>
          <w:szCs w:val="28"/>
          <w:rtl/>
          <w:lang w:bidi="ar-IQ"/>
        </w:rPr>
        <w:t xml:space="preserve"> </w:t>
      </w:r>
      <w:r w:rsidRPr="00BF3C99">
        <w:rPr>
          <w:rFonts w:ascii="Dubai" w:cs="Dubai" w:hAnsi="Dubai" w:hint="eastAsia"/>
          <w:b/>
          <w:bCs/>
          <w:color w:val="00B050"/>
          <w:sz w:val="28"/>
          <w:szCs w:val="28"/>
          <w:rtl/>
          <w:lang w:bidi="ar-IQ"/>
        </w:rPr>
        <w:t>كوردستان</w:t>
      </w:r>
    </w:p>
    <w:p w14:paraId="2BDF33C0" w14:textId="39C55300" w:rsidP="00BA6DC9" w:rsidR="00BA6DC9" w:rsidRDefault="00BA6DC9" w:rsidRPr="00BA6DC9">
      <w:pPr>
        <w:tabs>
          <w:tab w:pos="846" w:val="right"/>
        </w:tabs>
        <w:bidi/>
        <w:spacing w:line="240" w:lineRule="auto"/>
        <w:ind w:left="396"/>
        <w:jc w:val="both"/>
        <w:rPr>
          <w:rFonts w:ascii="Dubai" w:cs="Dubai" w:hAnsi="Dubai"/>
          <w:noProof/>
          <w:szCs w:val="24"/>
          <w:lang w:bidi="ar-LB"/>
        </w:rPr>
      </w:pPr>
      <w:r w:rsidRPr="00BA6DC9">
        <w:rPr>
          <w:rFonts w:ascii="Dubai" w:cs="Dubai" w:hAnsi="Dubai"/>
          <w:noProof/>
          <w:szCs w:val="24"/>
          <w:rtl/>
          <w:lang w:bidi="ar-LB"/>
        </w:rPr>
        <w:t>تم جمع بيانات إيرادات تصدير النفط الخام الخاصة بحكومة إقليم كوردستان من التقارير المنشورة على موقعها الرسمي</w:t>
      </w:r>
      <w:r w:rsidR="008F00E6">
        <w:rPr>
          <w:rFonts w:ascii="Dubai" w:cs="Dubai" w:hAnsi="Dubai" w:hint="cs"/>
          <w:noProof/>
          <w:szCs w:val="24"/>
          <w:rtl/>
          <w:lang w:bidi="ar-LB"/>
        </w:rPr>
        <w:t>(</w:t>
      </w:r>
      <w:hyperlink r:id="rId59" w:history="1">
        <w:r w:rsidR="008F00E6" w:rsidRPr="008B714B">
          <w:rPr>
            <w:rStyle w:val="Hyperlink"/>
            <w:rFonts w:ascii="Dubai" w:cs="Dubai" w:hAnsi="Dubai"/>
            <w:noProof/>
            <w:szCs w:val="24"/>
            <w:lang w:bidi="ar-LB"/>
          </w:rPr>
          <w:t>https://gov.krd/arabic/information-and-services/open-data/deloitte-reports/deloitte-report-2022</w:t>
        </w:r>
        <w:r w:rsidR="008F00E6" w:rsidRPr="008B714B">
          <w:rPr>
            <w:rStyle w:val="Hyperlink"/>
            <w:rFonts w:ascii="Dubai" w:cs="Dubai" w:hAnsi="Dubai"/>
            <w:noProof/>
            <w:szCs w:val="24"/>
            <w:rtl/>
            <w:lang w:bidi="ar-LB"/>
          </w:rPr>
          <w:t>/</w:t>
        </w:r>
      </w:hyperlink>
      <w:r w:rsidR="008F00E6">
        <w:rPr>
          <w:rFonts w:ascii="Dubai" w:cs="Dubai" w:hAnsi="Dubai" w:hint="cs"/>
          <w:noProof/>
          <w:szCs w:val="24"/>
          <w:rtl/>
          <w:lang w:bidi="ar-LB"/>
        </w:rPr>
        <w:t>)</w:t>
      </w:r>
      <w:r w:rsidRPr="00BA6DC9">
        <w:rPr>
          <w:rFonts w:ascii="Dubai" w:cs="Dubai" w:hAnsi="Dubai"/>
          <w:noProof/>
          <w:szCs w:val="24"/>
          <w:rtl/>
          <w:lang w:bidi="ar-LB"/>
        </w:rPr>
        <w:t xml:space="preserve">. وتضم هذه التقارير معلومات عن كميات النفط الخام المصدَّر والمستهلك من الحقول الواقعة داخل الإقليم أو في المناطق الخاضعة لسيطرته، إضافة إلى الإيرادات المتحققة خلال </w:t>
      </w:r>
      <w:r w:rsidR="001D2958">
        <w:rPr>
          <w:rFonts w:ascii="Dubai" w:cs="Dubai" w:hAnsi="Dubai" w:hint="cs"/>
          <w:noProof/>
          <w:szCs w:val="24"/>
          <w:rtl/>
          <w:lang w:bidi="ar-LB"/>
        </w:rPr>
        <w:t>سنة</w:t>
      </w:r>
      <w:r w:rsidRPr="00BA6DC9">
        <w:rPr>
          <w:rFonts w:ascii="Dubai" w:cs="Dubai" w:hAnsi="Dubai"/>
          <w:noProof/>
          <w:szCs w:val="24"/>
          <w:rtl/>
          <w:lang w:bidi="ar-LB"/>
        </w:rPr>
        <w:t xml:space="preserve"> 2022</w:t>
      </w:r>
      <w:r w:rsidRPr="00BA6DC9">
        <w:rPr>
          <w:rFonts w:ascii="Dubai" w:cs="Dubai" w:hAnsi="Dubai"/>
          <w:noProof/>
          <w:szCs w:val="24"/>
          <w:lang w:bidi="ar-LB"/>
        </w:rPr>
        <w:t>.</w:t>
      </w:r>
    </w:p>
    <w:tbl>
      <w:tblPr>
        <w:bidiVisual/>
        <w:tblW w:type="pct" w:w="5026"/>
        <w:tblInd w:type="dxa" w:w="-26"/>
        <w:tblLook w:firstColumn="1" w:firstRow="1" w:lastColumn="0" w:lastRow="0" w:noHBand="0" w:noVBand="1" w:val="04A0"/>
      </w:tblPr>
      <w:tblGrid>
        <w:gridCol w:w="2376"/>
        <w:gridCol w:w="1986"/>
        <w:gridCol w:w="3106"/>
        <w:gridCol w:w="2500"/>
      </w:tblGrid>
      <w:tr w14:paraId="0CB325C2" w14:textId="77777777" w:rsidR="0067446E" w:rsidRPr="0067446E" w:rsidTr="00DB439E">
        <w:trPr>
          <w:trHeight w:val="410"/>
          <w:tblHeader/>
        </w:trPr>
        <w:tc>
          <w:tcPr>
            <w:tcW w:type="pct" w:w="1192"/>
            <w:vMerge w:val="restart"/>
            <w:tcBorders>
              <w:top w:color="0070C0" w:space="0" w:sz="8" w:val="single"/>
              <w:left w:color="0070C0" w:space="0" w:sz="8" w:val="single"/>
              <w:bottom w:color="0070C0" w:space="0" w:sz="4" w:val="single"/>
              <w:right w:color="FFFFFF" w:space="0" w:sz="6" w:val="double"/>
            </w:tcBorders>
            <w:shd w:color="000000" w:fill="00B050" w:val="clear"/>
            <w:vAlign w:val="center"/>
            <w:hideMark/>
          </w:tcPr>
          <w:p w14:paraId="01A99DF8" w14:textId="77777777" w:rsidP="0067446E" w:rsidR="0067446E" w:rsidRDefault="0067446E" w:rsidRPr="0067446E">
            <w:pPr>
              <w:bidi/>
              <w:spacing w:before="0" w:line="240" w:lineRule="auto"/>
              <w:jc w:val="center"/>
              <w:rPr>
                <w:rFonts w:ascii="Dubai" w:cs="Dubai" w:eastAsia="Times New Roman" w:hAnsi="Dubai"/>
                <w:b/>
                <w:bCs/>
                <w:color w:val="FFFFFF"/>
                <w:sz w:val="20"/>
                <w:szCs w:val="20"/>
              </w:rPr>
            </w:pPr>
            <w:r w:rsidRPr="0067446E">
              <w:rPr>
                <w:rFonts w:ascii="Dubai" w:cs="Dubai" w:eastAsia="Times New Roman" w:hAnsi="Dubai"/>
                <w:b/>
                <w:bCs/>
                <w:color w:val="FFFFFF"/>
                <w:sz w:val="20"/>
                <w:szCs w:val="20"/>
                <w:rtl/>
              </w:rPr>
              <w:t>صادرات وإستهلاك النفط الخام</w:t>
            </w:r>
          </w:p>
        </w:tc>
        <w:tc>
          <w:tcPr>
            <w:tcW w:type="pct" w:w="3808"/>
            <w:gridSpan w:val="3"/>
            <w:tcBorders>
              <w:top w:color="0070C0" w:space="0" w:sz="8" w:val="single"/>
              <w:left w:color="FFFFFF" w:space="0" w:sz="6" w:val="double"/>
              <w:bottom w:color="FFFFFF" w:space="0" w:sz="4" w:val="single"/>
              <w:right w:color="0070C0" w:space="0" w:sz="8" w:val="single"/>
            </w:tcBorders>
            <w:shd w:color="000000" w:fill="00B050" w:val="clear"/>
            <w:vAlign w:val="center"/>
            <w:hideMark/>
          </w:tcPr>
          <w:p w14:paraId="631DE3A5" w14:textId="77777777" w:rsidP="0067446E" w:rsidR="0067446E" w:rsidRDefault="0067446E" w:rsidRPr="0067446E">
            <w:pPr>
              <w:bidi/>
              <w:spacing w:before="0" w:line="240" w:lineRule="auto"/>
              <w:jc w:val="center"/>
              <w:rPr>
                <w:rFonts w:ascii="Dubai" w:cs="Dubai" w:eastAsia="Times New Roman" w:hAnsi="Dubai"/>
                <w:b/>
                <w:bCs/>
                <w:color w:val="FFFFFF"/>
                <w:sz w:val="20"/>
                <w:szCs w:val="20"/>
                <w:rtl/>
              </w:rPr>
            </w:pPr>
            <w:r w:rsidRPr="0067446E">
              <w:rPr>
                <w:rFonts w:ascii="Dubai" w:cs="Dubai" w:eastAsia="Times New Roman" w:hAnsi="Dubai"/>
                <w:b/>
                <w:bCs/>
                <w:color w:val="FFFFFF"/>
                <w:sz w:val="20"/>
                <w:szCs w:val="20"/>
                <w:rtl/>
              </w:rPr>
              <w:t>٢٠٢٢</w:t>
            </w:r>
          </w:p>
        </w:tc>
      </w:tr>
      <w:tr w14:paraId="7CE69DEF" w14:textId="77777777" w:rsidR="0067446E" w:rsidRPr="0067446E" w:rsidTr="00DB439E">
        <w:trPr>
          <w:trHeight w:val="410"/>
          <w:tblHeader/>
        </w:trPr>
        <w:tc>
          <w:tcPr>
            <w:tcW w:type="pct" w:w="1192"/>
            <w:vMerge/>
            <w:tcBorders>
              <w:top w:color="0070C0" w:space="0" w:sz="8" w:val="single"/>
              <w:left w:color="0070C0" w:space="0" w:sz="8" w:val="single"/>
              <w:bottom w:color="0070C0" w:space="0" w:sz="4" w:val="single"/>
              <w:right w:color="FFFFFF" w:space="0" w:sz="6" w:val="double"/>
            </w:tcBorders>
            <w:vAlign w:val="center"/>
            <w:hideMark/>
          </w:tcPr>
          <w:p w14:paraId="4FBC493C" w14:textId="77777777" w:rsidP="0067446E" w:rsidR="0067446E" w:rsidRDefault="0067446E" w:rsidRPr="0067446E">
            <w:pPr>
              <w:bidi/>
              <w:spacing w:before="0" w:line="240" w:lineRule="auto"/>
              <w:rPr>
                <w:rFonts w:ascii="Dubai" w:cs="Dubai" w:eastAsia="Times New Roman" w:hAnsi="Dubai"/>
                <w:b/>
                <w:bCs/>
                <w:color w:val="FFFFFF"/>
                <w:sz w:val="20"/>
                <w:szCs w:val="20"/>
              </w:rPr>
            </w:pPr>
          </w:p>
        </w:tc>
        <w:tc>
          <w:tcPr>
            <w:tcW w:type="pct" w:w="996"/>
            <w:tcBorders>
              <w:top w:val="nil"/>
              <w:left w:color="FFFFFF" w:space="0" w:sz="6" w:val="double"/>
              <w:bottom w:color="0070C0" w:space="0" w:sz="4" w:val="single"/>
              <w:right w:color="FFFFFF" w:space="0" w:sz="4" w:val="single"/>
            </w:tcBorders>
            <w:shd w:color="000000" w:fill="00B050" w:val="clear"/>
            <w:vAlign w:val="center"/>
            <w:hideMark/>
          </w:tcPr>
          <w:p w14:paraId="055260C3" w14:textId="77777777" w:rsidP="0067446E" w:rsidR="0067446E" w:rsidRDefault="0067446E" w:rsidRPr="0067446E">
            <w:pPr>
              <w:bidi/>
              <w:spacing w:before="0" w:line="240" w:lineRule="auto"/>
              <w:jc w:val="center"/>
              <w:rPr>
                <w:rFonts w:ascii="Dubai" w:cs="Dubai" w:eastAsia="Times New Roman" w:hAnsi="Dubai"/>
                <w:b/>
                <w:bCs/>
                <w:color w:val="FFFFFF"/>
                <w:sz w:val="20"/>
                <w:szCs w:val="20"/>
                <w:rtl/>
              </w:rPr>
            </w:pPr>
            <w:r w:rsidRPr="0067446E">
              <w:rPr>
                <w:rFonts w:ascii="Dubai" w:cs="Dubai" w:eastAsia="Times New Roman" w:hAnsi="Dubai"/>
                <w:b/>
                <w:bCs/>
                <w:color w:val="FFFFFF"/>
                <w:sz w:val="20"/>
                <w:szCs w:val="20"/>
                <w:rtl/>
              </w:rPr>
              <w:t>إجمالي الفترة (برميل)</w:t>
            </w:r>
          </w:p>
        </w:tc>
        <w:tc>
          <w:tcPr>
            <w:tcW w:type="pct" w:w="1558"/>
            <w:tcBorders>
              <w:top w:val="nil"/>
              <w:left w:color="FFFFFF" w:space="0" w:sz="4" w:val="single"/>
              <w:bottom w:color="0070C0" w:space="0" w:sz="4" w:val="single"/>
              <w:right w:color="FFFFFF" w:space="0" w:sz="4" w:val="single"/>
            </w:tcBorders>
            <w:shd w:color="000000" w:fill="00B050" w:val="clear"/>
            <w:vAlign w:val="center"/>
            <w:hideMark/>
          </w:tcPr>
          <w:p w14:paraId="4456C3C6" w14:textId="77777777" w:rsidP="0067446E" w:rsidR="0067446E" w:rsidRDefault="0067446E" w:rsidRPr="0067446E">
            <w:pPr>
              <w:bidi/>
              <w:spacing w:before="0" w:line="240" w:lineRule="auto"/>
              <w:jc w:val="center"/>
              <w:rPr>
                <w:rFonts w:ascii="Dubai" w:cs="Dubai" w:eastAsia="Times New Roman" w:hAnsi="Dubai"/>
                <w:b/>
                <w:bCs/>
                <w:color w:val="FFFFFF"/>
                <w:sz w:val="20"/>
                <w:szCs w:val="20"/>
                <w:rtl/>
              </w:rPr>
            </w:pPr>
            <w:r w:rsidRPr="0067446E">
              <w:rPr>
                <w:rFonts w:ascii="Dubai" w:cs="Dubai" w:eastAsia="Times New Roman" w:hAnsi="Dubai"/>
                <w:b/>
                <w:bCs/>
                <w:color w:val="FFFFFF"/>
                <w:sz w:val="20"/>
                <w:szCs w:val="20"/>
                <w:rtl/>
              </w:rPr>
              <w:t>معدل سعر البرميل بالدولار  الأميركي</w:t>
            </w:r>
          </w:p>
        </w:tc>
        <w:tc>
          <w:tcPr>
            <w:tcW w:type="pct" w:w="1254"/>
            <w:tcBorders>
              <w:top w:val="nil"/>
              <w:left w:color="FFFFFF" w:space="0" w:sz="4" w:val="single"/>
              <w:bottom w:color="0070C0" w:space="0" w:sz="4" w:val="single"/>
              <w:right w:color="0070C0" w:space="0" w:sz="8" w:val="single"/>
            </w:tcBorders>
            <w:shd w:color="000000" w:fill="00B050" w:val="clear"/>
            <w:vAlign w:val="center"/>
            <w:hideMark/>
          </w:tcPr>
          <w:p w14:paraId="4FA15FD7" w14:textId="77777777" w:rsidP="0067446E" w:rsidR="0067446E" w:rsidRDefault="0067446E" w:rsidRPr="0067446E">
            <w:pPr>
              <w:bidi/>
              <w:spacing w:before="0" w:line="240" w:lineRule="auto"/>
              <w:jc w:val="center"/>
              <w:rPr>
                <w:rFonts w:ascii="Dubai" w:cs="Dubai" w:eastAsia="Times New Roman" w:hAnsi="Dubai"/>
                <w:b/>
                <w:bCs/>
                <w:color w:val="FFFFFF"/>
                <w:sz w:val="20"/>
                <w:szCs w:val="20"/>
                <w:rtl/>
              </w:rPr>
            </w:pPr>
            <w:r w:rsidRPr="0067446E">
              <w:rPr>
                <w:rFonts w:ascii="Dubai" w:cs="Dubai" w:eastAsia="Times New Roman" w:hAnsi="Dubai"/>
                <w:b/>
                <w:bCs/>
                <w:color w:val="FFFFFF"/>
                <w:sz w:val="20"/>
                <w:szCs w:val="20"/>
                <w:rtl/>
              </w:rPr>
              <w:t>القيمة الإجمالية التقديرية بالدولار الأميركي</w:t>
            </w:r>
          </w:p>
        </w:tc>
      </w:tr>
      <w:tr w14:paraId="79398E38" w14:textId="77777777" w:rsidR="0067446E" w:rsidRPr="0067446E" w:rsidTr="001E208E">
        <w:trPr>
          <w:trHeight w:val="410"/>
        </w:trPr>
        <w:tc>
          <w:tcPr>
            <w:tcW w:type="pct" w:w="1192"/>
            <w:tcBorders>
              <w:top w:val="nil"/>
              <w:left w:color="0070C0" w:space="0" w:sz="8" w:val="single"/>
              <w:bottom w:color="0070C0" w:space="0" w:sz="4" w:val="single"/>
              <w:right w:color="0070C0" w:space="0" w:sz="6" w:val="double"/>
            </w:tcBorders>
            <w:shd w:color="auto" w:fill="auto" w:val="clear"/>
            <w:vAlign w:val="center"/>
            <w:hideMark/>
          </w:tcPr>
          <w:p w14:paraId="3645CA11" w14:textId="77777777" w:rsidP="0067446E" w:rsidR="0067446E" w:rsidRDefault="0067446E" w:rsidRPr="0067446E">
            <w:pPr>
              <w:bidi/>
              <w:spacing w:before="0" w:line="240" w:lineRule="auto"/>
              <w:rPr>
                <w:rFonts w:ascii="Dubai" w:cs="Dubai" w:eastAsia="Times New Roman" w:hAnsi="Dubai"/>
                <w:color w:val="000000"/>
                <w:sz w:val="20"/>
                <w:szCs w:val="20"/>
                <w:rtl/>
              </w:rPr>
            </w:pPr>
            <w:r w:rsidRPr="0067446E">
              <w:rPr>
                <w:rFonts w:ascii="Dubai" w:cs="Dubai" w:eastAsia="Times New Roman" w:hAnsi="Dubai"/>
                <w:color w:val="000000"/>
                <w:sz w:val="20"/>
                <w:szCs w:val="20"/>
                <w:rtl/>
              </w:rPr>
              <w:t xml:space="preserve">إجمالي صادرات النفط الخام عبر الأنابيب </w:t>
            </w:r>
          </w:p>
        </w:tc>
        <w:tc>
          <w:tcPr>
            <w:tcW w:type="pct" w:w="996"/>
            <w:tcBorders>
              <w:top w:val="nil"/>
              <w:left w:color="0070C0" w:space="0" w:sz="6" w:val="double"/>
              <w:bottom w:color="0070C0" w:space="0" w:sz="4" w:val="single"/>
              <w:right w:color="0070C0" w:space="0" w:sz="4" w:val="single"/>
            </w:tcBorders>
            <w:shd w:color="auto" w:fill="auto" w:val="clear"/>
            <w:vAlign w:val="center"/>
            <w:hideMark/>
          </w:tcPr>
          <w:p w14:paraId="2E65CBEA" w14:textId="77777777" w:rsidP="0067446E" w:rsidR="0067446E" w:rsidRDefault="0067446E" w:rsidRPr="0067446E">
            <w:pPr>
              <w:bidi/>
              <w:spacing w:before="0" w:line="240" w:lineRule="auto"/>
              <w:jc w:val="center"/>
              <w:rPr>
                <w:rFonts w:ascii="Dubai" w:cs="Dubai" w:eastAsia="Times New Roman" w:hAnsi="Dubai"/>
                <w:color w:val="000000"/>
                <w:sz w:val="20"/>
                <w:szCs w:val="20"/>
                <w:rtl/>
              </w:rPr>
            </w:pPr>
            <w:r w:rsidRPr="0067446E">
              <w:rPr>
                <w:rFonts w:ascii="Dubai" w:cs="Dubai" w:eastAsia="Times New Roman" w:hAnsi="Dubai"/>
                <w:color w:val="000000"/>
                <w:sz w:val="20"/>
                <w:szCs w:val="20"/>
                <w:rtl/>
              </w:rPr>
              <w:t>١٤٦,٠٨٧,٢٨٢</w:t>
            </w:r>
          </w:p>
        </w:tc>
        <w:tc>
          <w:tcPr>
            <w:tcW w:type="pct" w:w="1558"/>
            <w:tcBorders>
              <w:top w:val="nil"/>
              <w:left w:color="0070C0" w:space="0" w:sz="4" w:val="single"/>
              <w:bottom w:color="0070C0" w:space="0" w:sz="4" w:val="single"/>
              <w:right w:color="0070C0" w:space="0" w:sz="4" w:val="single"/>
            </w:tcBorders>
            <w:shd w:color="auto" w:fill="auto" w:val="clear"/>
            <w:vAlign w:val="center"/>
            <w:hideMark/>
          </w:tcPr>
          <w:p w14:paraId="124C8C67" w14:textId="77777777" w:rsidP="0067446E" w:rsidR="0067446E" w:rsidRDefault="0067446E" w:rsidRPr="0067446E">
            <w:pPr>
              <w:bidi/>
              <w:spacing w:before="0" w:line="240" w:lineRule="auto"/>
              <w:jc w:val="center"/>
              <w:rPr>
                <w:rFonts w:ascii="Dubai" w:cs="Dubai" w:eastAsia="Times New Roman" w:hAnsi="Dubai"/>
                <w:color w:val="000000"/>
                <w:sz w:val="20"/>
                <w:szCs w:val="20"/>
                <w:rtl/>
              </w:rPr>
            </w:pPr>
            <w:r w:rsidRPr="0067446E">
              <w:rPr>
                <w:rFonts w:ascii="Dubai" w:cs="Dubai" w:eastAsia="Times New Roman" w:hAnsi="Dubai"/>
                <w:color w:val="000000"/>
                <w:sz w:val="20"/>
                <w:szCs w:val="20"/>
                <w:rtl/>
              </w:rPr>
              <w:t>٨٤</w:t>
            </w:r>
          </w:p>
        </w:tc>
        <w:tc>
          <w:tcPr>
            <w:tcW w:type="pct" w:w="1254"/>
            <w:tcBorders>
              <w:top w:val="nil"/>
              <w:left w:color="0070C0" w:space="0" w:sz="4" w:val="single"/>
              <w:bottom w:color="0070C0" w:space="0" w:sz="4" w:val="single"/>
              <w:right w:color="0070C0" w:space="0" w:sz="8" w:val="single"/>
            </w:tcBorders>
            <w:shd w:color="auto" w:fill="auto" w:val="clear"/>
            <w:vAlign w:val="center"/>
            <w:hideMark/>
          </w:tcPr>
          <w:p w14:paraId="1DB30E55" w14:textId="77777777" w:rsidP="0067446E" w:rsidR="0067446E" w:rsidRDefault="0067446E" w:rsidRPr="0067446E">
            <w:pPr>
              <w:bidi/>
              <w:spacing w:before="0" w:line="240" w:lineRule="auto"/>
              <w:jc w:val="center"/>
              <w:rPr>
                <w:rFonts w:ascii="Dubai" w:cs="Dubai" w:eastAsia="Times New Roman" w:hAnsi="Dubai"/>
                <w:color w:val="000000"/>
                <w:sz w:val="20"/>
                <w:szCs w:val="20"/>
                <w:rtl/>
              </w:rPr>
            </w:pPr>
            <w:r w:rsidRPr="0067446E">
              <w:rPr>
                <w:rFonts w:ascii="Dubai" w:cs="Dubai" w:eastAsia="Times New Roman" w:hAnsi="Dubai"/>
                <w:color w:val="000000"/>
                <w:sz w:val="20"/>
                <w:szCs w:val="20"/>
                <w:rtl/>
              </w:rPr>
              <w:t>١٢,٣٣١,٤١٧,٨٤٨</w:t>
            </w:r>
          </w:p>
        </w:tc>
      </w:tr>
      <w:tr w14:paraId="785FECA1" w14:textId="77777777" w:rsidR="0067446E" w:rsidRPr="0067446E" w:rsidTr="001E208E">
        <w:trPr>
          <w:trHeight w:val="760"/>
        </w:trPr>
        <w:tc>
          <w:tcPr>
            <w:tcW w:type="pct" w:w="1192"/>
            <w:tcBorders>
              <w:top w:val="nil"/>
              <w:left w:color="0070C0" w:space="0" w:sz="8" w:val="single"/>
              <w:bottom w:color="0070C0" w:space="0" w:sz="4" w:val="single"/>
              <w:right w:color="0070C0" w:space="0" w:sz="6" w:val="double"/>
            </w:tcBorders>
            <w:shd w:color="auto" w:fill="auto" w:val="clear"/>
            <w:vAlign w:val="center"/>
            <w:hideMark/>
          </w:tcPr>
          <w:p w14:paraId="3011F527" w14:textId="77777777" w:rsidP="0067446E" w:rsidR="0067446E" w:rsidRDefault="0067446E" w:rsidRPr="0067446E">
            <w:pPr>
              <w:bidi/>
              <w:spacing w:before="0" w:line="240" w:lineRule="auto"/>
              <w:rPr>
                <w:rFonts w:ascii="Dubai" w:cs="Dubai" w:eastAsia="Times New Roman" w:hAnsi="Dubai"/>
                <w:color w:val="000000"/>
                <w:sz w:val="20"/>
                <w:szCs w:val="20"/>
                <w:rtl/>
              </w:rPr>
            </w:pPr>
            <w:r w:rsidRPr="0067446E">
              <w:rPr>
                <w:rFonts w:ascii="Dubai" w:cs="Dubai" w:eastAsia="Times New Roman" w:hAnsi="Dubai"/>
                <w:color w:val="000000"/>
                <w:sz w:val="20"/>
                <w:szCs w:val="20"/>
                <w:rtl/>
              </w:rPr>
              <w:t>النفط الخام المسلم إلى مصافي النفط المتعلقة بوزارة الموارد الطبيعية في الإقليم</w:t>
            </w:r>
          </w:p>
        </w:tc>
        <w:tc>
          <w:tcPr>
            <w:tcW w:type="pct" w:w="996"/>
            <w:tcBorders>
              <w:top w:val="nil"/>
              <w:left w:color="0070C0" w:space="0" w:sz="6" w:val="double"/>
              <w:bottom w:color="0070C0" w:space="0" w:sz="4" w:val="single"/>
              <w:right w:color="0070C0" w:space="0" w:sz="4" w:val="single"/>
            </w:tcBorders>
            <w:shd w:color="auto" w:fill="auto" w:val="clear"/>
            <w:vAlign w:val="center"/>
            <w:hideMark/>
          </w:tcPr>
          <w:p w14:paraId="3BF6A7EB" w14:textId="77777777" w:rsidP="0067446E" w:rsidR="0067446E" w:rsidRDefault="0067446E" w:rsidRPr="0067446E">
            <w:pPr>
              <w:bidi/>
              <w:spacing w:before="0" w:line="240" w:lineRule="auto"/>
              <w:jc w:val="center"/>
              <w:rPr>
                <w:rFonts w:ascii="Dubai" w:cs="Dubai" w:eastAsia="Times New Roman" w:hAnsi="Dubai"/>
                <w:color w:val="000000"/>
                <w:sz w:val="20"/>
                <w:szCs w:val="20"/>
                <w:rtl/>
              </w:rPr>
            </w:pPr>
            <w:r w:rsidRPr="0067446E">
              <w:rPr>
                <w:rFonts w:ascii="Dubai" w:cs="Dubai" w:eastAsia="Times New Roman" w:hAnsi="Dubai"/>
                <w:color w:val="000000"/>
                <w:sz w:val="20"/>
                <w:szCs w:val="20"/>
                <w:rtl/>
              </w:rPr>
              <w:t>١٠,٧٥٨,٢٨٨</w:t>
            </w:r>
          </w:p>
        </w:tc>
        <w:tc>
          <w:tcPr>
            <w:tcW w:type="pct" w:w="1558"/>
            <w:tcBorders>
              <w:top w:val="nil"/>
              <w:left w:color="0070C0" w:space="0" w:sz="4" w:val="single"/>
              <w:bottom w:color="0070C0" w:space="0" w:sz="4" w:val="single"/>
              <w:right w:color="0070C0" w:space="0" w:sz="4" w:val="single"/>
            </w:tcBorders>
            <w:shd w:color="auto" w:fill="auto" w:val="clear"/>
            <w:vAlign w:val="center"/>
            <w:hideMark/>
          </w:tcPr>
          <w:p w14:paraId="0094B88B" w14:textId="77777777" w:rsidP="0067446E" w:rsidR="0067446E" w:rsidRDefault="0067446E" w:rsidRPr="0067446E">
            <w:pPr>
              <w:bidi/>
              <w:spacing w:before="0" w:line="240" w:lineRule="auto"/>
              <w:jc w:val="center"/>
              <w:rPr>
                <w:rFonts w:ascii="Dubai" w:cs="Dubai" w:eastAsia="Times New Roman" w:hAnsi="Dubai"/>
                <w:color w:val="000000"/>
                <w:sz w:val="20"/>
                <w:szCs w:val="20"/>
                <w:rtl/>
              </w:rPr>
            </w:pPr>
            <w:r w:rsidRPr="0067446E">
              <w:rPr>
                <w:rFonts w:ascii="Dubai" w:cs="Dubai" w:eastAsia="Times New Roman" w:hAnsi="Dubai"/>
                <w:color w:val="000000"/>
                <w:sz w:val="20"/>
                <w:szCs w:val="20"/>
                <w:rtl/>
              </w:rPr>
              <w:t>٦٢</w:t>
            </w:r>
          </w:p>
        </w:tc>
        <w:tc>
          <w:tcPr>
            <w:tcW w:type="pct" w:w="1254"/>
            <w:tcBorders>
              <w:top w:val="nil"/>
              <w:left w:color="0070C0" w:space="0" w:sz="4" w:val="single"/>
              <w:bottom w:color="0070C0" w:space="0" w:sz="4" w:val="single"/>
              <w:right w:color="0070C0" w:space="0" w:sz="8" w:val="single"/>
            </w:tcBorders>
            <w:shd w:color="auto" w:fill="auto" w:val="clear"/>
            <w:vAlign w:val="center"/>
            <w:hideMark/>
          </w:tcPr>
          <w:p w14:paraId="64785BA0" w14:textId="77777777" w:rsidP="0067446E" w:rsidR="0067446E" w:rsidRDefault="0067446E" w:rsidRPr="0067446E">
            <w:pPr>
              <w:bidi/>
              <w:spacing w:before="0" w:line="240" w:lineRule="auto"/>
              <w:jc w:val="center"/>
              <w:rPr>
                <w:rFonts w:ascii="Dubai" w:cs="Dubai" w:eastAsia="Times New Roman" w:hAnsi="Dubai"/>
                <w:color w:val="000000"/>
                <w:sz w:val="20"/>
                <w:szCs w:val="20"/>
                <w:rtl/>
              </w:rPr>
            </w:pPr>
            <w:r w:rsidRPr="0067446E">
              <w:rPr>
                <w:rFonts w:ascii="Dubai" w:cs="Dubai" w:eastAsia="Times New Roman" w:hAnsi="Dubai"/>
                <w:color w:val="000000"/>
                <w:sz w:val="20"/>
                <w:szCs w:val="20"/>
                <w:rtl/>
              </w:rPr>
              <w:t>٦٦٧,٣٠٠,٠٥٧</w:t>
            </w:r>
          </w:p>
        </w:tc>
      </w:tr>
      <w:tr w14:paraId="2558E610" w14:textId="77777777" w:rsidR="0067446E" w:rsidRPr="0067446E" w:rsidTr="001E208E">
        <w:trPr>
          <w:trHeight w:val="410"/>
        </w:trPr>
        <w:tc>
          <w:tcPr>
            <w:tcW w:type="pct" w:w="1192"/>
            <w:tcBorders>
              <w:top w:val="nil"/>
              <w:left w:color="0070C0" w:space="0" w:sz="8" w:val="single"/>
              <w:bottom w:color="0070C0" w:space="0" w:sz="4" w:val="single"/>
              <w:right w:color="0070C0" w:space="0" w:sz="6" w:val="double"/>
            </w:tcBorders>
            <w:shd w:color="auto" w:fill="auto" w:val="clear"/>
            <w:vAlign w:val="center"/>
            <w:hideMark/>
          </w:tcPr>
          <w:p w14:paraId="1305CA30" w14:textId="77777777" w:rsidP="0067446E" w:rsidR="0067446E" w:rsidRDefault="0067446E" w:rsidRPr="0067446E">
            <w:pPr>
              <w:bidi/>
              <w:spacing w:before="0" w:line="240" w:lineRule="auto"/>
              <w:rPr>
                <w:rFonts w:ascii="Dubai" w:cs="Dubai" w:eastAsia="Times New Roman" w:hAnsi="Dubai"/>
                <w:color w:val="000000"/>
                <w:sz w:val="20"/>
                <w:szCs w:val="20"/>
                <w:rtl/>
              </w:rPr>
            </w:pPr>
            <w:r w:rsidRPr="0067446E">
              <w:rPr>
                <w:rFonts w:ascii="Dubai" w:cs="Dubai" w:eastAsia="Times New Roman" w:hAnsi="Dubai"/>
                <w:color w:val="000000"/>
                <w:sz w:val="20"/>
                <w:szCs w:val="20"/>
                <w:rtl/>
              </w:rPr>
              <w:t>مبيعات إلى مصافي النفط</w:t>
            </w:r>
          </w:p>
        </w:tc>
        <w:tc>
          <w:tcPr>
            <w:tcW w:type="pct" w:w="996"/>
            <w:tcBorders>
              <w:top w:val="nil"/>
              <w:left w:color="0070C0" w:space="0" w:sz="6" w:val="double"/>
              <w:bottom w:color="0070C0" w:space="0" w:sz="4" w:val="single"/>
              <w:right w:color="0070C0" w:space="0" w:sz="4" w:val="single"/>
            </w:tcBorders>
            <w:shd w:color="auto" w:fill="auto" w:val="clear"/>
            <w:vAlign w:val="center"/>
            <w:hideMark/>
          </w:tcPr>
          <w:p w14:paraId="602A43EA" w14:textId="77777777" w:rsidP="0067446E" w:rsidR="0067446E" w:rsidRDefault="0067446E" w:rsidRPr="0067446E">
            <w:pPr>
              <w:bidi/>
              <w:spacing w:before="0" w:line="240" w:lineRule="auto"/>
              <w:jc w:val="center"/>
              <w:rPr>
                <w:rFonts w:ascii="Dubai" w:cs="Dubai" w:eastAsia="Times New Roman" w:hAnsi="Dubai"/>
                <w:color w:val="000000"/>
                <w:sz w:val="20"/>
                <w:szCs w:val="20"/>
                <w:rtl/>
              </w:rPr>
            </w:pPr>
            <w:r w:rsidRPr="0067446E">
              <w:rPr>
                <w:rFonts w:ascii="Dubai" w:cs="Dubai" w:eastAsia="Times New Roman" w:hAnsi="Dubai"/>
                <w:color w:val="000000"/>
                <w:sz w:val="20"/>
                <w:szCs w:val="20"/>
                <w:rtl/>
              </w:rPr>
              <w:t>٣٦٣,٤٩٤</w:t>
            </w:r>
          </w:p>
        </w:tc>
        <w:tc>
          <w:tcPr>
            <w:tcW w:type="pct" w:w="1558"/>
            <w:vMerge w:val="restart"/>
            <w:tcBorders>
              <w:top w:val="nil"/>
              <w:left w:color="0070C0" w:space="0" w:sz="4" w:val="single"/>
              <w:bottom w:color="0070C0" w:space="0" w:sz="4" w:val="single"/>
              <w:right w:color="0070C0" w:space="0" w:sz="4" w:val="single"/>
            </w:tcBorders>
            <w:shd w:color="auto" w:fill="auto" w:val="clear"/>
            <w:vAlign w:val="center"/>
            <w:hideMark/>
          </w:tcPr>
          <w:p w14:paraId="507C55DA" w14:textId="77777777" w:rsidP="0067446E" w:rsidR="0067446E" w:rsidRDefault="0067446E" w:rsidRPr="0067446E">
            <w:pPr>
              <w:bidi/>
              <w:spacing w:before="0" w:line="240" w:lineRule="auto"/>
              <w:jc w:val="center"/>
              <w:rPr>
                <w:rFonts w:ascii="Dubai" w:cs="Dubai" w:eastAsia="Times New Roman" w:hAnsi="Dubai"/>
                <w:color w:val="000000"/>
                <w:sz w:val="20"/>
                <w:szCs w:val="20"/>
                <w:rtl/>
              </w:rPr>
            </w:pPr>
            <w:r w:rsidRPr="0067446E">
              <w:rPr>
                <w:rFonts w:ascii="Dubai" w:cs="Dubai" w:eastAsia="Times New Roman" w:hAnsi="Dubai"/>
                <w:color w:val="000000"/>
                <w:sz w:val="20"/>
                <w:szCs w:val="20"/>
                <w:rtl/>
              </w:rPr>
              <w:t>٦٢</w:t>
            </w:r>
          </w:p>
        </w:tc>
        <w:tc>
          <w:tcPr>
            <w:tcW w:type="pct" w:w="1254"/>
            <w:vMerge w:val="restart"/>
            <w:tcBorders>
              <w:top w:val="nil"/>
              <w:left w:color="0070C0" w:space="0" w:sz="4" w:val="single"/>
              <w:bottom w:color="0070C0" w:space="0" w:sz="4" w:val="single"/>
              <w:right w:color="0070C0" w:space="0" w:sz="8" w:val="single"/>
            </w:tcBorders>
            <w:shd w:color="auto" w:fill="auto" w:val="clear"/>
            <w:vAlign w:val="center"/>
            <w:hideMark/>
          </w:tcPr>
          <w:p w14:paraId="4CF670F9" w14:textId="77777777" w:rsidP="0067446E" w:rsidR="0067446E" w:rsidRDefault="0067446E" w:rsidRPr="0067446E">
            <w:pPr>
              <w:bidi/>
              <w:spacing w:before="0" w:line="240" w:lineRule="auto"/>
              <w:jc w:val="center"/>
              <w:rPr>
                <w:rFonts w:ascii="Dubai" w:cs="Dubai" w:eastAsia="Times New Roman" w:hAnsi="Dubai"/>
                <w:color w:val="000000"/>
                <w:sz w:val="20"/>
                <w:szCs w:val="20"/>
                <w:rtl/>
              </w:rPr>
            </w:pPr>
            <w:r w:rsidRPr="0067446E">
              <w:rPr>
                <w:rFonts w:ascii="Dubai" w:cs="Dubai" w:eastAsia="Times New Roman" w:hAnsi="Dubai"/>
                <w:color w:val="000000"/>
                <w:sz w:val="20"/>
                <w:szCs w:val="20"/>
                <w:rtl/>
              </w:rPr>
              <w:t>٩٠,٨٤٣,٠٤٦</w:t>
            </w:r>
          </w:p>
        </w:tc>
      </w:tr>
      <w:tr w14:paraId="434CE5AD" w14:textId="77777777" w:rsidR="0067446E" w:rsidRPr="0067446E" w:rsidTr="001E208E">
        <w:trPr>
          <w:trHeight w:val="410"/>
        </w:trPr>
        <w:tc>
          <w:tcPr>
            <w:tcW w:type="pct" w:w="1192"/>
            <w:tcBorders>
              <w:top w:val="nil"/>
              <w:left w:color="0070C0" w:space="0" w:sz="8" w:val="single"/>
              <w:bottom w:val="nil"/>
              <w:right w:color="0070C0" w:space="0" w:sz="6" w:val="double"/>
            </w:tcBorders>
            <w:shd w:color="auto" w:fill="auto" w:val="clear"/>
            <w:vAlign w:val="center"/>
            <w:hideMark/>
          </w:tcPr>
          <w:p w14:paraId="5E7EB2FA" w14:textId="77777777" w:rsidP="0067446E" w:rsidR="0067446E" w:rsidRDefault="0067446E" w:rsidRPr="0067446E">
            <w:pPr>
              <w:bidi/>
              <w:spacing w:before="0" w:line="240" w:lineRule="auto"/>
              <w:rPr>
                <w:rFonts w:ascii="Dubai" w:cs="Dubai" w:eastAsia="Times New Roman" w:hAnsi="Dubai"/>
                <w:color w:val="000000"/>
                <w:sz w:val="20"/>
                <w:szCs w:val="20"/>
                <w:rtl/>
              </w:rPr>
            </w:pPr>
            <w:r w:rsidRPr="0067446E">
              <w:rPr>
                <w:rFonts w:ascii="Dubai" w:cs="Dubai" w:eastAsia="Times New Roman" w:hAnsi="Dubai"/>
                <w:color w:val="000000"/>
                <w:sz w:val="20"/>
                <w:szCs w:val="20"/>
                <w:rtl/>
              </w:rPr>
              <w:lastRenderedPageBreak/>
              <w:t>مبيعات محلية</w:t>
            </w:r>
          </w:p>
        </w:tc>
        <w:tc>
          <w:tcPr>
            <w:tcW w:type="pct" w:w="996"/>
            <w:tcBorders>
              <w:top w:val="nil"/>
              <w:left w:color="0070C0" w:space="0" w:sz="6" w:val="double"/>
              <w:bottom w:val="nil"/>
              <w:right w:color="0070C0" w:space="0" w:sz="4" w:val="single"/>
            </w:tcBorders>
            <w:shd w:color="auto" w:fill="auto" w:val="clear"/>
            <w:vAlign w:val="center"/>
            <w:hideMark/>
          </w:tcPr>
          <w:p w14:paraId="3DA4FF61" w14:textId="77777777" w:rsidP="0067446E" w:rsidR="0067446E" w:rsidRDefault="0067446E" w:rsidRPr="0067446E">
            <w:pPr>
              <w:bidi/>
              <w:spacing w:before="0" w:line="240" w:lineRule="auto"/>
              <w:jc w:val="center"/>
              <w:rPr>
                <w:rFonts w:ascii="Dubai" w:cs="Dubai" w:eastAsia="Times New Roman" w:hAnsi="Dubai"/>
                <w:color w:val="000000"/>
                <w:sz w:val="20"/>
                <w:szCs w:val="20"/>
                <w:rtl/>
              </w:rPr>
            </w:pPr>
            <w:r w:rsidRPr="0067446E">
              <w:rPr>
                <w:rFonts w:ascii="Dubai" w:cs="Dubai" w:eastAsia="Times New Roman" w:hAnsi="Dubai"/>
                <w:color w:val="000000"/>
                <w:sz w:val="20"/>
                <w:szCs w:val="20"/>
                <w:rtl/>
              </w:rPr>
              <w:t>١,١٠١,٠٨٨</w:t>
            </w:r>
          </w:p>
        </w:tc>
        <w:tc>
          <w:tcPr>
            <w:tcW w:type="pct" w:w="1558"/>
            <w:vMerge/>
            <w:tcBorders>
              <w:top w:val="nil"/>
              <w:left w:color="0070C0" w:space="0" w:sz="4" w:val="single"/>
              <w:bottom w:color="0070C0" w:space="0" w:sz="4" w:val="single"/>
              <w:right w:color="0070C0" w:space="0" w:sz="4" w:val="single"/>
            </w:tcBorders>
            <w:vAlign w:val="center"/>
            <w:hideMark/>
          </w:tcPr>
          <w:p w14:paraId="7DE60EEA" w14:textId="77777777" w:rsidP="0067446E" w:rsidR="0067446E" w:rsidRDefault="0067446E" w:rsidRPr="0067446E">
            <w:pPr>
              <w:bidi/>
              <w:spacing w:before="0" w:line="240" w:lineRule="auto"/>
              <w:rPr>
                <w:rFonts w:ascii="Dubai" w:cs="Dubai" w:eastAsia="Times New Roman" w:hAnsi="Dubai"/>
                <w:color w:val="000000"/>
                <w:sz w:val="20"/>
                <w:szCs w:val="20"/>
              </w:rPr>
            </w:pPr>
          </w:p>
        </w:tc>
        <w:tc>
          <w:tcPr>
            <w:tcW w:type="pct" w:w="1254"/>
            <w:vMerge/>
            <w:tcBorders>
              <w:top w:val="nil"/>
              <w:left w:color="0070C0" w:space="0" w:sz="4" w:val="single"/>
              <w:bottom w:color="0070C0" w:space="0" w:sz="4" w:val="single"/>
              <w:right w:color="0070C0" w:space="0" w:sz="8" w:val="single"/>
            </w:tcBorders>
            <w:vAlign w:val="center"/>
            <w:hideMark/>
          </w:tcPr>
          <w:p w14:paraId="7DD72FAC" w14:textId="77777777" w:rsidP="0067446E" w:rsidR="0067446E" w:rsidRDefault="0067446E" w:rsidRPr="0067446E">
            <w:pPr>
              <w:bidi/>
              <w:spacing w:before="0" w:line="240" w:lineRule="auto"/>
              <w:rPr>
                <w:rFonts w:ascii="Dubai" w:cs="Dubai" w:eastAsia="Times New Roman" w:hAnsi="Dubai"/>
                <w:color w:val="000000"/>
                <w:sz w:val="20"/>
                <w:szCs w:val="20"/>
              </w:rPr>
            </w:pPr>
          </w:p>
        </w:tc>
      </w:tr>
      <w:tr w14:paraId="6416391F" w14:textId="77777777" w:rsidR="0067446E" w:rsidRPr="0067446E" w:rsidTr="001E208E">
        <w:trPr>
          <w:trHeight w:val="420"/>
        </w:trPr>
        <w:tc>
          <w:tcPr>
            <w:tcW w:type="pct" w:w="1192"/>
            <w:tcBorders>
              <w:top w:color="0070C0" w:space="0" w:sz="4" w:val="single"/>
              <w:left w:color="0070C0" w:space="0" w:sz="8" w:val="single"/>
              <w:bottom w:color="0070C0" w:space="0" w:sz="8" w:val="single"/>
              <w:right w:color="FFFFFF" w:space="0" w:sz="6" w:val="double"/>
            </w:tcBorders>
            <w:shd w:color="000000" w:fill="00B050" w:val="clear"/>
            <w:vAlign w:val="center"/>
            <w:hideMark/>
          </w:tcPr>
          <w:p w14:paraId="7813F1FD" w14:textId="77777777" w:rsidP="0067446E" w:rsidR="0067446E" w:rsidRDefault="0067446E" w:rsidRPr="0067446E">
            <w:pPr>
              <w:bidi/>
              <w:spacing w:before="0" w:line="240" w:lineRule="auto"/>
              <w:jc w:val="center"/>
              <w:rPr>
                <w:rFonts w:ascii="Dubai" w:cs="Dubai" w:eastAsia="Times New Roman" w:hAnsi="Dubai"/>
                <w:b/>
                <w:bCs/>
                <w:color w:val="FFFFFF"/>
                <w:sz w:val="20"/>
                <w:szCs w:val="20"/>
                <w:rtl/>
              </w:rPr>
            </w:pPr>
            <w:r w:rsidRPr="0067446E">
              <w:rPr>
                <w:rFonts w:ascii="Dubai" w:cs="Dubai" w:eastAsia="Times New Roman" w:hAnsi="Dubai"/>
                <w:b/>
                <w:bCs/>
                <w:color w:val="FFFFFF"/>
                <w:sz w:val="20"/>
                <w:szCs w:val="20"/>
                <w:rtl/>
              </w:rPr>
              <w:t>إجمالي الصادرات والإستهلاك</w:t>
            </w:r>
          </w:p>
        </w:tc>
        <w:tc>
          <w:tcPr>
            <w:tcW w:type="pct" w:w="996"/>
            <w:tcBorders>
              <w:top w:color="0070C0" w:space="0" w:sz="4" w:val="single"/>
              <w:left w:color="FFFFFF" w:space="0" w:sz="6" w:val="double"/>
              <w:bottom w:color="0070C0" w:space="0" w:sz="8" w:val="single"/>
              <w:right w:color="FFFFFF" w:space="0" w:sz="4" w:val="single"/>
            </w:tcBorders>
            <w:shd w:color="000000" w:fill="00B050" w:val="clear"/>
            <w:vAlign w:val="center"/>
            <w:hideMark/>
          </w:tcPr>
          <w:p w14:paraId="30377670" w14:textId="77777777" w:rsidP="0067446E" w:rsidR="0067446E" w:rsidRDefault="0067446E" w:rsidRPr="0067446E">
            <w:pPr>
              <w:bidi/>
              <w:spacing w:before="0" w:line="240" w:lineRule="auto"/>
              <w:jc w:val="center"/>
              <w:rPr>
                <w:rFonts w:ascii="Dubai" w:cs="Dubai" w:eastAsia="Times New Roman" w:hAnsi="Dubai"/>
                <w:b/>
                <w:bCs/>
                <w:color w:val="FFFFFF"/>
                <w:sz w:val="20"/>
                <w:szCs w:val="20"/>
                <w:rtl/>
              </w:rPr>
            </w:pPr>
            <w:r w:rsidRPr="0067446E">
              <w:rPr>
                <w:rFonts w:ascii="Dubai" w:cs="Dubai" w:eastAsia="Times New Roman" w:hAnsi="Dubai"/>
                <w:b/>
                <w:bCs/>
                <w:color w:val="FFFFFF"/>
                <w:sz w:val="20"/>
                <w:szCs w:val="20"/>
                <w:rtl/>
              </w:rPr>
              <w:t>١٥٨,٣١٠,١٥٢</w:t>
            </w:r>
          </w:p>
        </w:tc>
        <w:tc>
          <w:tcPr>
            <w:tcW w:type="pct" w:w="1558"/>
            <w:tcBorders>
              <w:top w:val="nil"/>
              <w:left w:color="FFFFFF" w:space="0" w:sz="4" w:val="single"/>
              <w:bottom w:color="0070C0" w:space="0" w:sz="8" w:val="single"/>
              <w:right w:color="FFFFFF" w:space="0" w:sz="4" w:val="single"/>
            </w:tcBorders>
            <w:shd w:color="000000" w:fill="000000" w:val="clear"/>
            <w:vAlign w:val="center"/>
            <w:hideMark/>
          </w:tcPr>
          <w:p w14:paraId="5AC78685" w14:textId="77777777" w:rsidP="0067446E" w:rsidR="0067446E" w:rsidRDefault="0067446E" w:rsidRPr="0067446E">
            <w:pPr>
              <w:bidi/>
              <w:spacing w:before="0" w:line="240" w:lineRule="auto"/>
              <w:jc w:val="center"/>
              <w:rPr>
                <w:rFonts w:ascii="Dubai" w:cs="Dubai" w:eastAsia="Times New Roman" w:hAnsi="Dubai"/>
                <w:b/>
                <w:bCs/>
                <w:color w:val="FFFFFF"/>
                <w:sz w:val="20"/>
                <w:szCs w:val="20"/>
                <w:rtl/>
              </w:rPr>
            </w:pPr>
            <w:r w:rsidRPr="0067446E">
              <w:rPr>
                <w:rFonts w:ascii="Dubai" w:cs="Dubai" w:eastAsia="Times New Roman" w:hAnsi="Dubai"/>
                <w:b/>
                <w:bCs/>
                <w:color w:val="FFFFFF"/>
                <w:sz w:val="20"/>
                <w:szCs w:val="20"/>
                <w:rtl/>
              </w:rPr>
              <w:t> </w:t>
            </w:r>
          </w:p>
        </w:tc>
        <w:tc>
          <w:tcPr>
            <w:tcW w:type="pct" w:w="1254"/>
            <w:tcBorders>
              <w:top w:val="nil"/>
              <w:left w:color="FFFFFF" w:space="0" w:sz="4" w:val="single"/>
              <w:bottom w:color="0070C0" w:space="0" w:sz="8" w:val="single"/>
              <w:right w:color="0070C0" w:space="0" w:sz="8" w:val="single"/>
            </w:tcBorders>
            <w:shd w:color="000000" w:fill="00B050" w:val="clear"/>
            <w:vAlign w:val="center"/>
            <w:hideMark/>
          </w:tcPr>
          <w:p w14:paraId="3380825F" w14:textId="77777777" w:rsidP="0067446E" w:rsidR="0067446E" w:rsidRDefault="0067446E" w:rsidRPr="0067446E">
            <w:pPr>
              <w:bidi/>
              <w:spacing w:before="0" w:line="240" w:lineRule="auto"/>
              <w:jc w:val="center"/>
              <w:rPr>
                <w:rFonts w:ascii="Dubai" w:cs="Dubai" w:eastAsia="Times New Roman" w:hAnsi="Dubai"/>
                <w:b/>
                <w:bCs/>
                <w:color w:val="FFFFFF"/>
                <w:sz w:val="20"/>
                <w:szCs w:val="20"/>
                <w:rtl/>
              </w:rPr>
            </w:pPr>
            <w:r w:rsidRPr="0067446E">
              <w:rPr>
                <w:rFonts w:ascii="Dubai" w:cs="Dubai" w:eastAsia="Times New Roman" w:hAnsi="Dubai"/>
                <w:b/>
                <w:bCs/>
                <w:color w:val="FFFFFF"/>
                <w:sz w:val="20"/>
                <w:szCs w:val="20"/>
                <w:rtl/>
              </w:rPr>
              <w:t>١٣,٠٨٩,٥٦٠,٩٥١</w:t>
            </w:r>
          </w:p>
        </w:tc>
      </w:tr>
    </w:tbl>
    <w:p w14:paraId="0CA9C3B2" w14:textId="206BCC41" w:rsidP="001E208E" w:rsidR="001E208E" w:rsidRDefault="001E208E"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موقع حكومة إقليم كردستان</w:t>
      </w:r>
      <w:r>
        <w:rPr>
          <w:rFonts w:ascii="Dubai" w:cs="Dubai" w:hAnsi="Dubai" w:hint="cs"/>
          <w:b/>
          <w:bCs/>
          <w:sz w:val="18"/>
          <w:szCs w:val="18"/>
          <w:rtl/>
          <w:lang w:bidi="ar-JO"/>
        </w:rPr>
        <w:t>.</w:t>
      </w:r>
    </w:p>
    <w:p w14:paraId="5B279CED" w14:textId="77777777" w:rsidP="00AE3C01" w:rsidR="00935B23" w:rsidRDefault="00935B23">
      <w:pPr>
        <w:tabs>
          <w:tab w:pos="7776" w:val="right"/>
        </w:tabs>
        <w:bidi/>
        <w:spacing w:line="240" w:lineRule="auto"/>
        <w:ind w:left="360"/>
        <w:jc w:val="both"/>
        <w:rPr>
          <w:rFonts w:ascii="Dubai" w:cs="Dubai" w:hAnsi="Dubai"/>
          <w:noProof/>
          <w:szCs w:val="24"/>
          <w:rtl/>
        </w:rPr>
      </w:pPr>
    </w:p>
    <w:p w14:paraId="10152B93" w14:textId="48F55ADC" w:rsidP="00935B23" w:rsidR="00AE3C01" w:rsidRDefault="00AE3C01">
      <w:pPr>
        <w:tabs>
          <w:tab w:pos="7776" w:val="right"/>
        </w:tabs>
        <w:bidi/>
        <w:spacing w:line="240" w:lineRule="auto"/>
        <w:ind w:left="360"/>
        <w:jc w:val="both"/>
        <w:rPr>
          <w:rFonts w:ascii="Dubai" w:cs="Dubai" w:hAnsi="Dubai"/>
          <w:noProof/>
          <w:szCs w:val="24"/>
          <w:rtl/>
          <w:lang w:bidi="ar-LB"/>
        </w:rPr>
      </w:pPr>
      <w:r w:rsidRPr="00AE3C01">
        <w:rPr>
          <w:rFonts w:ascii="Dubai" w:cs="Dubai" w:hAnsi="Dubai"/>
          <w:noProof/>
          <w:szCs w:val="24"/>
          <w:rtl/>
        </w:rPr>
        <w:t>في شباط 2022، أصدرت المحكمة الاتحادية العليا في العراق قرارًا نصّ على أن حكومة إقليم كردستان لا تمتلك صلاحية إنتاج أو تسويق النفط والغاز، وأن عقودها المبرمة مع شركات النفط والغاز الأجنبية غير قانونية. غير أن حكومة الإقليم رفضت هذا القرار، مشددة على أن الدستور يكفل لها حق تصدير نفط كردستان. وقد أدى هذا الخلاف الممتد إلى فرض ضغوط قانونية من بغداد على عدد من الشركات العاملة في الإقليم، فيما قد يهدد استمرار بعض الشركات بتعليق أنشطتها بشكل دائم بانخفاض إنتاج النفط والغاز في كردستان.</w:t>
      </w:r>
    </w:p>
    <w:p w14:paraId="7BBF9360" w14:textId="7A45B5BC" w:rsidP="00E41F9B" w:rsidR="00DA6230" w:rsidRDefault="002666BD">
      <w:pPr>
        <w:tabs>
          <w:tab w:pos="7776" w:val="right"/>
        </w:tabs>
        <w:bidi/>
        <w:spacing w:line="240" w:lineRule="auto"/>
        <w:ind w:left="360"/>
        <w:jc w:val="both"/>
        <w:rPr>
          <w:rFonts w:ascii="Dubai" w:cs="Dubai" w:hAnsi="Dubai"/>
          <w:noProof/>
          <w:szCs w:val="24"/>
          <w:lang w:bidi="ar-IQ"/>
        </w:rPr>
      </w:pPr>
      <w:r>
        <w:rPr>
          <w:rFonts w:ascii="Dubai" w:cs="Dubai" w:hAnsi="Dubai" w:hint="cs"/>
          <w:noProof/>
          <w:szCs w:val="24"/>
          <w:rtl/>
          <w:lang w:bidi="ar-LB"/>
        </w:rPr>
        <w:t>و</w:t>
      </w:r>
      <w:r w:rsidR="00555554">
        <w:rPr>
          <w:rFonts w:ascii="Dubai" w:cs="Dubai" w:hAnsi="Dubai" w:hint="cs"/>
          <w:noProof/>
          <w:szCs w:val="24"/>
          <w:rtl/>
          <w:lang w:bidi="ar-LB"/>
        </w:rPr>
        <w:t>ف</w:t>
      </w:r>
      <w:r w:rsidR="00555554" w:rsidRPr="00555554">
        <w:rPr>
          <w:rFonts w:ascii="Dubai" w:cs="Dubai" w:hAnsi="Dubai" w:hint="eastAsia"/>
          <w:noProof/>
          <w:szCs w:val="24"/>
          <w:rtl/>
          <w:lang w:bidi="ar-LB"/>
        </w:rPr>
        <w:t>ي</w:t>
      </w:r>
      <w:r w:rsidR="00555554" w:rsidRPr="00555554">
        <w:rPr>
          <w:rFonts w:ascii="Dubai" w:cs="Dubai" w:hAnsi="Dubai"/>
          <w:noProof/>
          <w:szCs w:val="24"/>
          <w:rtl/>
          <w:lang w:bidi="ar-LB"/>
        </w:rPr>
        <w:t xml:space="preserve"> 23 </w:t>
      </w:r>
      <w:r w:rsidR="00555554" w:rsidRPr="00555554">
        <w:rPr>
          <w:rFonts w:ascii="Dubai" w:cs="Dubai" w:hAnsi="Dubai" w:hint="eastAsia"/>
          <w:noProof/>
          <w:szCs w:val="24"/>
          <w:rtl/>
          <w:lang w:bidi="ar-LB"/>
        </w:rPr>
        <w:t>آذار</w:t>
      </w:r>
      <w:r w:rsidR="00555554" w:rsidRPr="00555554">
        <w:rPr>
          <w:rFonts w:ascii="Dubai" w:cs="Dubai" w:hAnsi="Dubai"/>
          <w:noProof/>
          <w:szCs w:val="24"/>
          <w:rtl/>
          <w:lang w:bidi="ar-LB"/>
        </w:rPr>
        <w:t xml:space="preserve"> 2023</w:t>
      </w:r>
      <w:r w:rsidR="00555554" w:rsidRPr="00555554">
        <w:rPr>
          <w:rFonts w:ascii="Dubai" w:cs="Dubai" w:hAnsi="Dubai" w:hint="eastAsia"/>
          <w:noProof/>
          <w:szCs w:val="24"/>
          <w:rtl/>
          <w:lang w:bidi="ar-LB"/>
        </w:rPr>
        <w:t>،</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حسم</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العراق</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لصالحه</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دعوى</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تحكيم</w:t>
      </w:r>
      <w:r w:rsidR="00EF123E">
        <w:rPr>
          <w:rFonts w:ascii="Dubai" w:cs="Dubai" w:hAnsi="Dubai" w:hint="cs"/>
          <w:noProof/>
          <w:szCs w:val="24"/>
          <w:rtl/>
          <w:lang w:bidi="ar-LB"/>
        </w:rPr>
        <w:t xml:space="preserve"> دولي</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استمرت</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لسنوات</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ضد</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تركيا</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تتعلق</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بصادرات</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نفط</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إقليم</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كوردستان</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خلال</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الفترة</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من</w:t>
      </w:r>
      <w:r w:rsidR="00555554" w:rsidRPr="00555554">
        <w:rPr>
          <w:rFonts w:ascii="Dubai" w:cs="Dubai" w:hAnsi="Dubai"/>
          <w:noProof/>
          <w:szCs w:val="24"/>
          <w:rtl/>
          <w:lang w:bidi="ar-LB"/>
        </w:rPr>
        <w:t xml:space="preserve"> 2014 </w:t>
      </w:r>
      <w:r w:rsidR="00555554" w:rsidRPr="00555554">
        <w:rPr>
          <w:rFonts w:ascii="Dubai" w:cs="Dubai" w:hAnsi="Dubai" w:hint="eastAsia"/>
          <w:noProof/>
          <w:szCs w:val="24"/>
          <w:rtl/>
          <w:lang w:bidi="ar-LB"/>
        </w:rPr>
        <w:t>إلى</w:t>
      </w:r>
      <w:r w:rsidR="00555554" w:rsidRPr="00555554">
        <w:rPr>
          <w:rFonts w:ascii="Dubai" w:cs="Dubai" w:hAnsi="Dubai"/>
          <w:noProof/>
          <w:szCs w:val="24"/>
          <w:rtl/>
          <w:lang w:bidi="ar-LB"/>
        </w:rPr>
        <w:t xml:space="preserve"> 2018</w:t>
      </w:r>
      <w:r w:rsidR="00555554" w:rsidRPr="00555554">
        <w:rPr>
          <w:rFonts w:ascii="Dubai" w:cs="Dubai" w:hAnsi="Dubai" w:hint="eastAsia"/>
          <w:noProof/>
          <w:szCs w:val="24"/>
          <w:rtl/>
          <w:lang w:bidi="ar-LB"/>
        </w:rPr>
        <w:t>،</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والتي</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نُقلت</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عبر</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خط</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أنابيب</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من</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معبر</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فيشخابور</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إلى</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ميناء</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جيهان</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التركي</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دون</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موافقة</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الحكومة</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العراقية</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وأصدرت</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محكمة</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التحكيم</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في</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باريس</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قرارًا</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يُلزم</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تركيا</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بدفع</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نحو</w:t>
      </w:r>
      <w:r w:rsidR="00555554" w:rsidRPr="00555554">
        <w:rPr>
          <w:rFonts w:ascii="Dubai" w:cs="Dubai" w:hAnsi="Dubai"/>
          <w:noProof/>
          <w:szCs w:val="24"/>
          <w:rtl/>
          <w:lang w:bidi="ar-LB"/>
        </w:rPr>
        <w:t xml:space="preserve"> 1.5 </w:t>
      </w:r>
      <w:r w:rsidR="00555554" w:rsidRPr="00555554">
        <w:rPr>
          <w:rFonts w:ascii="Dubai" w:cs="Dubai" w:hAnsi="Dubai" w:hint="eastAsia"/>
          <w:noProof/>
          <w:szCs w:val="24"/>
          <w:rtl/>
          <w:lang w:bidi="ar-LB"/>
        </w:rPr>
        <w:t>مليار</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دولار</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للعراق،</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بحسب</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ما</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نقلته</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مصادر</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إعلامية</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دولية</w:t>
      </w:r>
      <w:r w:rsidR="00555554">
        <w:rPr>
          <w:rFonts w:ascii="Dubai" w:cs="Dubai" w:hAnsi="Dubai" w:hint="cs"/>
          <w:noProof/>
          <w:szCs w:val="24"/>
          <w:rtl/>
          <w:lang w:bidi="ar-LB"/>
        </w:rPr>
        <w:t xml:space="preserve">، كما </w:t>
      </w:r>
      <w:r w:rsidR="00555554" w:rsidRPr="00555554">
        <w:rPr>
          <w:rFonts w:ascii="Dubai" w:cs="Dubai" w:hAnsi="Dubai" w:hint="eastAsia"/>
          <w:noProof/>
          <w:szCs w:val="24"/>
          <w:rtl/>
          <w:lang w:bidi="ar-LB"/>
        </w:rPr>
        <w:t>تم</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ايقاف</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الضخ</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للنفط</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المنتج</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داخل</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الاقليم</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والمصدر</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عبر</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ميناء</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جيهان</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التركي</w:t>
      </w:r>
      <w:r w:rsidR="00555554" w:rsidRPr="00555554">
        <w:rPr>
          <w:rFonts w:ascii="Dubai" w:cs="Dubai" w:hAnsi="Dubai"/>
          <w:noProof/>
          <w:szCs w:val="24"/>
          <w:rtl/>
          <w:lang w:bidi="ar-LB"/>
        </w:rPr>
        <w:t xml:space="preserve"> </w:t>
      </w:r>
      <w:r w:rsidR="00555554" w:rsidRPr="00555554">
        <w:rPr>
          <w:rFonts w:ascii="Dubai" w:cs="Dubai" w:hAnsi="Dubai" w:hint="eastAsia"/>
          <w:noProof/>
          <w:szCs w:val="24"/>
          <w:rtl/>
          <w:lang w:bidi="ar-LB"/>
        </w:rPr>
        <w:t>في</w:t>
      </w:r>
      <w:r w:rsidR="00555554" w:rsidRPr="00555554">
        <w:rPr>
          <w:rFonts w:ascii="Dubai" w:cs="Dubai" w:hAnsi="Dubai"/>
          <w:noProof/>
          <w:szCs w:val="24"/>
          <w:rtl/>
          <w:lang w:bidi="ar-LB"/>
        </w:rPr>
        <w:t xml:space="preserve"> </w:t>
      </w:r>
      <w:r w:rsidR="00555554">
        <w:rPr>
          <w:rFonts w:ascii="Dubai" w:cs="Dubai" w:hAnsi="Dubai" w:hint="cs"/>
          <w:noProof/>
          <w:szCs w:val="24"/>
          <w:rtl/>
          <w:lang w:bidi="ar-LB"/>
        </w:rPr>
        <w:t>25 آذار 2023</w:t>
      </w:r>
      <w:r w:rsidR="00E41F9B">
        <w:rPr>
          <w:rFonts w:ascii="Dubai" w:cs="Dubai" w:hAnsi="Dubai" w:hint="cs"/>
          <w:noProof/>
          <w:szCs w:val="24"/>
          <w:rtl/>
          <w:lang w:bidi="ar-LB"/>
        </w:rPr>
        <w:t>. في 25 أيلول من سنة 2025، تم إعلان</w:t>
      </w:r>
      <w:r w:rsidR="00E41F9B">
        <w:rPr>
          <w:rFonts w:ascii="Dubai" w:cs="Dubai" w:hAnsi="Dubai"/>
          <w:noProof/>
          <w:szCs w:val="24"/>
          <w:lang w:bidi="ar-LB"/>
        </w:rPr>
        <w:t xml:space="preserve"> </w:t>
      </w:r>
      <w:r w:rsidR="00E41F9B">
        <w:rPr>
          <w:rFonts w:ascii="Dubai" w:cs="Dubai" w:hAnsi="Dubai" w:hint="cs"/>
          <w:noProof/>
          <w:szCs w:val="24"/>
          <w:rtl/>
          <w:lang w:bidi="ar-IQ"/>
        </w:rPr>
        <w:t>الاتفاق بين وزارة النفط الإتحادية ووزارة الثروات الطبيعية في إقليم كردستان ومعظم شركات النفط الدولية العاملة في الإقليم، حيث</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ينص</w:t>
      </w:r>
      <w:r w:rsidR="00E41F9B" w:rsidRPr="00E41F9B">
        <w:rPr>
          <w:rFonts w:ascii="Dubai" w:cs="Dubai" w:hAnsi="Dubai"/>
          <w:noProof/>
          <w:szCs w:val="24"/>
          <w:rtl/>
          <w:lang w:bidi="ar-IQ"/>
        </w:rPr>
        <w:t xml:space="preserve"> </w:t>
      </w:r>
      <w:r w:rsidR="00E41F9B">
        <w:rPr>
          <w:rFonts w:ascii="Dubai" w:cs="Dubai" w:hAnsi="Dubai" w:hint="cs"/>
          <w:noProof/>
          <w:szCs w:val="24"/>
          <w:rtl/>
          <w:lang w:bidi="ar-IQ"/>
        </w:rPr>
        <w:t xml:space="preserve"> الاتفاق </w:t>
      </w:r>
      <w:r w:rsidR="00E41F9B" w:rsidRPr="00E41F9B">
        <w:rPr>
          <w:rFonts w:ascii="Dubai" w:cs="Dubai" w:hAnsi="Dubai" w:hint="eastAsia"/>
          <w:noProof/>
          <w:szCs w:val="24"/>
          <w:rtl/>
          <w:lang w:bidi="ar-IQ"/>
        </w:rPr>
        <w:t>على</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تسليم</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نحو</w:t>
      </w:r>
      <w:r w:rsidR="00E41F9B" w:rsidRPr="00E41F9B">
        <w:rPr>
          <w:rFonts w:ascii="Dubai" w:cs="Dubai" w:hAnsi="Dubai"/>
          <w:noProof/>
          <w:szCs w:val="24"/>
          <w:rtl/>
          <w:lang w:bidi="ar-IQ"/>
        </w:rPr>
        <w:t xml:space="preserve"> 190 </w:t>
      </w:r>
      <w:r w:rsidR="00E41F9B" w:rsidRPr="00E41F9B">
        <w:rPr>
          <w:rFonts w:ascii="Dubai" w:cs="Dubai" w:hAnsi="Dubai" w:hint="eastAsia"/>
          <w:noProof/>
          <w:szCs w:val="24"/>
          <w:rtl/>
          <w:lang w:bidi="ar-IQ"/>
        </w:rPr>
        <w:t>ألف</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برميل</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يومياً</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من</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نفط</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الإقليم</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إلى</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شركة</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تسويق</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النفط</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الوطنية</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سومو»،</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إضافة</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إلى</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تخصيص</w:t>
      </w:r>
      <w:r w:rsidR="00E41F9B" w:rsidRPr="00E41F9B">
        <w:rPr>
          <w:rFonts w:ascii="Dubai" w:cs="Dubai" w:hAnsi="Dubai"/>
          <w:noProof/>
          <w:szCs w:val="24"/>
          <w:rtl/>
          <w:lang w:bidi="ar-IQ"/>
        </w:rPr>
        <w:t xml:space="preserve"> 50 </w:t>
      </w:r>
      <w:r w:rsidR="00E41F9B" w:rsidRPr="00E41F9B">
        <w:rPr>
          <w:rFonts w:ascii="Dubai" w:cs="Dubai" w:hAnsi="Dubai" w:hint="eastAsia"/>
          <w:noProof/>
          <w:szCs w:val="24"/>
          <w:rtl/>
          <w:lang w:bidi="ar-IQ"/>
        </w:rPr>
        <w:t>ألف</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برميل</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للاستهلاك</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المحلي</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في</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كردستان</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وتُباع</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الكميات</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المخصصة</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للتصدير</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عبر</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المنظومة</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الوطنية</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للأنابيب</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وخط</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العراق</w:t>
      </w:r>
      <w:r w:rsidR="00E41F9B" w:rsidRPr="00E41F9B">
        <w:rPr>
          <w:rFonts w:ascii="Dubai" w:cs="Dubai" w:hAnsi="Dubai"/>
          <w:noProof/>
          <w:szCs w:val="24"/>
          <w:rtl/>
          <w:lang w:bidi="ar-IQ"/>
        </w:rPr>
        <w:t xml:space="preserve"> - </w:t>
      </w:r>
      <w:r w:rsidR="00E41F9B" w:rsidRPr="00E41F9B">
        <w:rPr>
          <w:rFonts w:ascii="Dubai" w:cs="Dubai" w:hAnsi="Dubai" w:hint="eastAsia"/>
          <w:noProof/>
          <w:szCs w:val="24"/>
          <w:rtl/>
          <w:lang w:bidi="ar-IQ"/>
        </w:rPr>
        <w:t>تركيا»،</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وتُودع</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إيراداتها</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في</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الخزينة</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العامة</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للدولة</w:t>
      </w:r>
      <w:r w:rsidR="00E41F9B" w:rsidRPr="00E41F9B">
        <w:rPr>
          <w:rFonts w:ascii="Dubai" w:cs="Dubai" w:hAnsi="Dubai"/>
          <w:noProof/>
          <w:szCs w:val="24"/>
          <w:rtl/>
          <w:lang w:bidi="ar-IQ"/>
        </w:rPr>
        <w:t>.</w:t>
      </w:r>
      <w:r w:rsidR="00E41F9B">
        <w:rPr>
          <w:rFonts w:ascii="Dubai" w:cs="Dubai" w:hAnsi="Dubai" w:hint="cs"/>
          <w:noProof/>
          <w:szCs w:val="24"/>
          <w:rtl/>
          <w:lang w:bidi="ar-IQ"/>
        </w:rPr>
        <w:t xml:space="preserve"> وفي 27 أيلول 2025 تم ا</w:t>
      </w:r>
      <w:r w:rsidR="00E41F9B" w:rsidRPr="00E41F9B">
        <w:rPr>
          <w:rFonts w:ascii="Dubai" w:cs="Dubai" w:hAnsi="Dubai" w:hint="eastAsia"/>
          <w:noProof/>
          <w:szCs w:val="24"/>
          <w:rtl/>
          <w:lang w:bidi="ar-IQ"/>
        </w:rPr>
        <w:t>ستئناف</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عمليات</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تصدير</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النفط</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الخام</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من</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الإقليم</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عبر</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الخط</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العراقي</w:t>
      </w:r>
      <w:r w:rsidR="00E41F9B" w:rsidRPr="00E41F9B">
        <w:rPr>
          <w:rFonts w:ascii="Dubai" w:cs="Dubai" w:hAnsi="Dubai"/>
          <w:noProof/>
          <w:szCs w:val="24"/>
          <w:rtl/>
          <w:lang w:bidi="ar-IQ"/>
        </w:rPr>
        <w:t xml:space="preserve"> </w:t>
      </w:r>
      <w:r w:rsidR="00E41F9B" w:rsidRPr="00E41F9B">
        <w:rPr>
          <w:rFonts w:ascii="Dubai" w:cs="Dubai" w:hAnsi="Dubai" w:hint="eastAsia"/>
          <w:noProof/>
          <w:szCs w:val="24"/>
          <w:rtl/>
          <w:lang w:bidi="ar-IQ"/>
        </w:rPr>
        <w:t>التركي</w:t>
      </w:r>
      <w:r w:rsidR="00E41F9B" w:rsidRPr="00E41F9B">
        <w:rPr>
          <w:rFonts w:ascii="Dubai" w:cs="Dubai" w:hAnsi="Dubai"/>
          <w:noProof/>
          <w:szCs w:val="24"/>
          <w:rtl/>
          <w:lang w:bidi="ar-IQ"/>
        </w:rPr>
        <w:t>.</w:t>
      </w:r>
    </w:p>
    <w:p w14:paraId="0B03E757" w14:textId="77777777" w:rsidP="0053416C" w:rsidR="0053416C" w:rsidRDefault="0053416C">
      <w:pPr>
        <w:tabs>
          <w:tab w:pos="7776" w:val="right"/>
        </w:tabs>
        <w:bidi/>
        <w:spacing w:line="240" w:lineRule="auto"/>
        <w:ind w:left="360"/>
        <w:jc w:val="both"/>
        <w:rPr>
          <w:rFonts w:ascii="Dubai" w:cs="Dubai" w:hAnsi="Dubai"/>
          <w:b/>
          <w:bCs/>
          <w:noProof/>
          <w:color w:val="00B050"/>
          <w:sz w:val="72"/>
          <w:szCs w:val="72"/>
          <w:lang w:bidi="ar-LB"/>
        </w:rPr>
      </w:pPr>
    </w:p>
    <w:p w14:paraId="0F5DA784" w14:textId="77777777" w:rsidP="00D84A93" w:rsidR="00D84A93" w:rsidRDefault="00D84A93">
      <w:pPr>
        <w:tabs>
          <w:tab w:pos="7776" w:val="right"/>
        </w:tabs>
        <w:bidi/>
        <w:spacing w:line="240" w:lineRule="auto"/>
        <w:ind w:left="360"/>
        <w:jc w:val="both"/>
        <w:rPr>
          <w:rFonts w:ascii="Dubai" w:cs="Dubai" w:hAnsi="Dubai"/>
          <w:b/>
          <w:bCs/>
          <w:noProof/>
          <w:color w:val="00B050"/>
          <w:sz w:val="72"/>
          <w:szCs w:val="72"/>
          <w:lang w:bidi="ar-LB"/>
        </w:rPr>
      </w:pPr>
    </w:p>
    <w:p w14:paraId="166976DA" w14:textId="77777777" w:rsidP="00D84A93" w:rsidR="00D84A93" w:rsidRDefault="00D84A93">
      <w:pPr>
        <w:tabs>
          <w:tab w:pos="7776" w:val="right"/>
        </w:tabs>
        <w:bidi/>
        <w:spacing w:line="240" w:lineRule="auto"/>
        <w:ind w:left="360"/>
        <w:jc w:val="both"/>
        <w:rPr>
          <w:rFonts w:ascii="Dubai" w:cs="Dubai" w:hAnsi="Dubai"/>
          <w:b/>
          <w:bCs/>
          <w:noProof/>
          <w:color w:val="00B050"/>
          <w:sz w:val="72"/>
          <w:szCs w:val="72"/>
          <w:lang w:bidi="ar-LB"/>
        </w:rPr>
      </w:pPr>
    </w:p>
    <w:p w14:paraId="7B68332C" w14:textId="416AB4CB" w:rsidP="00AD47F7" w:rsidR="004108D2" w:rsidRDefault="00BD199D">
      <w:pPr>
        <w:tabs>
          <w:tab w:pos="7776" w:val="right"/>
        </w:tabs>
        <w:bidi/>
        <w:spacing w:line="240" w:lineRule="auto"/>
        <w:ind w:left="360"/>
        <w:jc w:val="center"/>
        <w:rPr>
          <w:rFonts w:ascii="Dubai" w:cs="Dubai" w:hAnsi="Dubai"/>
          <w:b/>
          <w:bCs/>
          <w:noProof/>
          <w:color w:val="00B050"/>
          <w:sz w:val="72"/>
          <w:szCs w:val="72"/>
          <w:rtl/>
          <w:lang w:bidi="ar-LB"/>
        </w:rPr>
      </w:pPr>
      <w:r w:rsidRPr="00AD47F7">
        <w:rPr>
          <w:rFonts w:ascii="Dubai" w:cs="Dubai" w:hAnsi="Dubai"/>
          <w:b/>
          <w:bCs/>
          <w:noProof/>
          <w:color w:val="00B050"/>
          <w:sz w:val="72"/>
          <w:szCs w:val="72"/>
          <w:lang w:bidi="ar-LB"/>
        </w:rPr>
        <w:lastRenderedPageBreak/>
        <w:drawing>
          <wp:anchor allowOverlap="1" behindDoc="0" distB="0" distL="114300" distR="114300" distT="0" layoutInCell="1" locked="0" relativeHeight="251693056" simplePos="0" wp14:anchorId="06217911" wp14:editId="35A6A5EA">
            <wp:simplePos x="0" y="0"/>
            <wp:positionH relativeFrom="page">
              <wp:align>right</wp:align>
            </wp:positionH>
            <wp:positionV relativeFrom="paragraph">
              <wp:posOffset>847655</wp:posOffset>
            </wp:positionV>
            <wp:extent cx="7774940" cy="8340437"/>
            <wp:effectExtent b="3810" l="0" r="0" t="0"/>
            <wp:wrapNone/>
            <wp:docPr descr="A building with a flag on top&#10;&#10;AI-generated content may be incorrect." id="6969673" name="Picture 2">
              <a:extLst xmlns:a="http://schemas.openxmlformats.org/drawingml/2006/main">
                <a:ext uri="{FF2B5EF4-FFF2-40B4-BE49-F238E27FC236}">
                  <a16:creationId xmlns:a16="http://schemas.microsoft.com/office/drawing/2014/main" id="{4E5B5BC5-196F-E78B-6136-65A84FB1C1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building with a flag on top&#10;&#10;AI-generated content may be incorrect." id="3" name="Picture 2">
                      <a:extLst>
                        <a:ext uri="{FF2B5EF4-FFF2-40B4-BE49-F238E27FC236}">
                          <a16:creationId xmlns:a16="http://schemas.microsoft.com/office/drawing/2014/main" id="{4E5B5BC5-196F-E78B-6136-65A84FB1C175}"/>
                        </a:ext>
                      </a:extLst>
                    </pic:cNvPr>
                    <pic:cNvPicPr>
                      <a:picLocks noChangeAspect="1"/>
                    </pic:cNvPicPr>
                  </pic:nvPicPr>
                  <pic:blipFill>
                    <a:blip r:embed="rId60"/>
                    <a:stretch>
                      <a:fillRect/>
                    </a:stretch>
                  </pic:blipFill>
                  <pic:spPr>
                    <a:xfrm>
                      <a:off x="0" y="0"/>
                      <a:ext cx="7774940" cy="8340437"/>
                    </a:xfrm>
                    <a:prstGeom prst="rect">
                      <a:avLst/>
                    </a:prstGeom>
                  </pic:spPr>
                </pic:pic>
              </a:graphicData>
            </a:graphic>
            <wp14:sizeRelH relativeFrom="margin">
              <wp14:pctWidth>0</wp14:pctWidth>
            </wp14:sizeRelH>
            <wp14:sizeRelV relativeFrom="margin">
              <wp14:pctHeight>0</wp14:pctHeight>
            </wp14:sizeRelV>
          </wp:anchor>
        </w:drawing>
      </w:r>
      <w:r w:rsidR="00AD47F7" w:rsidRPr="00AD47F7">
        <w:rPr>
          <w:rFonts w:ascii="Dubai" w:cs="Dubai" w:hAnsi="Dubai"/>
          <w:b/>
          <w:bCs/>
          <w:noProof/>
          <w:color w:val="00B050"/>
          <w:sz w:val="72"/>
          <w:szCs w:val="72"/>
          <w:lang w:bidi="ar-LB"/>
        </w:rPr>
        <w:t xml:space="preserve"> </w:t>
      </w:r>
      <w:r w:rsidR="004108D2">
        <w:rPr>
          <w:rFonts w:ascii="Dubai" w:cs="Dubai" w:hAnsi="Dubai" w:hint="cs"/>
          <w:b/>
          <w:bCs/>
          <w:noProof/>
          <w:color w:val="00B050"/>
          <w:sz w:val="72"/>
          <w:szCs w:val="72"/>
          <w:rtl/>
          <w:lang w:bidi="ar-LB"/>
        </w:rPr>
        <w:t xml:space="preserve">الفصل </w:t>
      </w:r>
      <w:r w:rsidR="004F588C">
        <w:rPr>
          <w:rFonts w:ascii="Dubai" w:cs="Dubai" w:hAnsi="Dubai" w:hint="cs"/>
          <w:b/>
          <w:bCs/>
          <w:noProof/>
          <w:color w:val="00B050"/>
          <w:sz w:val="72"/>
          <w:szCs w:val="72"/>
          <w:rtl/>
          <w:lang w:bidi="ar-LB"/>
        </w:rPr>
        <w:t>الرابع</w:t>
      </w:r>
      <w:r w:rsidR="004108D2">
        <w:rPr>
          <w:rFonts w:ascii="Dubai" w:cs="Dubai" w:hAnsi="Dubai" w:hint="cs"/>
          <w:b/>
          <w:bCs/>
          <w:noProof/>
          <w:color w:val="00B050"/>
          <w:sz w:val="72"/>
          <w:szCs w:val="72"/>
          <w:rtl/>
          <w:lang w:bidi="ar-LB"/>
        </w:rPr>
        <w:t>: تحصيل الإيرادات</w:t>
      </w:r>
    </w:p>
    <w:p w14:paraId="6FA0AAA7" w14:textId="29847398" w:rsidP="00AD47F7" w:rsidR="004108D2" w:rsidRDefault="004108D2">
      <w:pPr>
        <w:tabs>
          <w:tab w:pos="7776" w:val="right"/>
        </w:tabs>
        <w:bidi/>
        <w:spacing w:line="240" w:lineRule="auto"/>
        <w:ind w:left="360"/>
        <w:jc w:val="center"/>
        <w:rPr>
          <w:rFonts w:ascii="Dubai" w:cs="Dubai" w:hAnsi="Dubai"/>
          <w:b/>
          <w:bCs/>
          <w:noProof/>
          <w:color w:val="00B050"/>
          <w:sz w:val="72"/>
          <w:szCs w:val="72"/>
          <w:rtl/>
          <w:lang w:bidi="ar-LB"/>
        </w:rPr>
      </w:pPr>
    </w:p>
    <w:p w14:paraId="67B7C337" w14:textId="77777777" w:rsidP="004108D2" w:rsidR="004108D2" w:rsidRDefault="004108D2">
      <w:pPr>
        <w:tabs>
          <w:tab w:pos="7776" w:val="right"/>
        </w:tabs>
        <w:bidi/>
        <w:spacing w:line="240" w:lineRule="auto"/>
        <w:ind w:left="360"/>
        <w:jc w:val="center"/>
        <w:rPr>
          <w:rFonts w:ascii="Dubai" w:cs="Dubai" w:hAnsi="Dubai"/>
          <w:b/>
          <w:bCs/>
          <w:noProof/>
          <w:color w:val="00B050"/>
          <w:sz w:val="72"/>
          <w:szCs w:val="72"/>
          <w:rtl/>
          <w:lang w:bidi="ar-LB"/>
        </w:rPr>
      </w:pPr>
    </w:p>
    <w:p w14:paraId="02802E0A" w14:textId="6D0D56DB" w:rsidP="004108D2" w:rsidR="004108D2" w:rsidRDefault="004108D2">
      <w:pPr>
        <w:tabs>
          <w:tab w:pos="7776" w:val="right"/>
        </w:tabs>
        <w:bidi/>
        <w:spacing w:line="240" w:lineRule="auto"/>
        <w:ind w:left="360"/>
        <w:jc w:val="center"/>
        <w:rPr>
          <w:rFonts w:ascii="Dubai" w:cs="Dubai" w:hAnsi="Dubai"/>
          <w:b/>
          <w:bCs/>
          <w:noProof/>
          <w:color w:val="00B050"/>
          <w:sz w:val="72"/>
          <w:szCs w:val="72"/>
          <w:rtl/>
          <w:lang w:bidi="ar-LB"/>
        </w:rPr>
      </w:pPr>
    </w:p>
    <w:p w14:paraId="72662B60" w14:textId="795798B6" w:rsidP="004108D2" w:rsidR="004108D2" w:rsidRDefault="004108D2">
      <w:pPr>
        <w:tabs>
          <w:tab w:pos="7776" w:val="right"/>
        </w:tabs>
        <w:bidi/>
        <w:spacing w:line="240" w:lineRule="auto"/>
        <w:ind w:left="360"/>
        <w:jc w:val="center"/>
        <w:rPr>
          <w:rFonts w:ascii="Dubai" w:cs="Dubai" w:hAnsi="Dubai"/>
          <w:b/>
          <w:bCs/>
          <w:noProof/>
          <w:color w:val="00B050"/>
          <w:sz w:val="72"/>
          <w:szCs w:val="72"/>
          <w:rtl/>
          <w:lang w:bidi="ar-LB"/>
        </w:rPr>
      </w:pPr>
    </w:p>
    <w:p w14:paraId="55781F5E" w14:textId="1CA9BFFB" w:rsidP="004108D2" w:rsidR="004108D2" w:rsidRDefault="004108D2">
      <w:pPr>
        <w:tabs>
          <w:tab w:pos="7776" w:val="right"/>
        </w:tabs>
        <w:bidi/>
        <w:spacing w:line="240" w:lineRule="auto"/>
        <w:ind w:left="360"/>
        <w:jc w:val="center"/>
        <w:rPr>
          <w:rFonts w:ascii="Dubai" w:cs="Dubai" w:hAnsi="Dubai"/>
          <w:b/>
          <w:bCs/>
          <w:noProof/>
          <w:color w:val="00B050"/>
          <w:sz w:val="72"/>
          <w:szCs w:val="72"/>
          <w:rtl/>
          <w:lang w:bidi="ar-LB"/>
        </w:rPr>
      </w:pPr>
    </w:p>
    <w:p w14:paraId="60553250" w14:textId="6F92A901" w:rsidP="004108D2" w:rsidR="004108D2" w:rsidRDefault="004108D2">
      <w:pPr>
        <w:tabs>
          <w:tab w:pos="7776" w:val="right"/>
        </w:tabs>
        <w:bidi/>
        <w:spacing w:line="240" w:lineRule="auto"/>
        <w:ind w:left="360"/>
        <w:jc w:val="center"/>
        <w:rPr>
          <w:rFonts w:ascii="Dubai" w:cs="Dubai" w:hAnsi="Dubai"/>
          <w:b/>
          <w:bCs/>
          <w:noProof/>
          <w:color w:val="00B050"/>
          <w:sz w:val="72"/>
          <w:szCs w:val="72"/>
          <w:rtl/>
          <w:lang w:bidi="ar-LB"/>
        </w:rPr>
      </w:pPr>
    </w:p>
    <w:p w14:paraId="79B0709F" w14:textId="6B68E20D" w:rsidP="004108D2" w:rsidR="004108D2" w:rsidRDefault="004108D2">
      <w:pPr>
        <w:tabs>
          <w:tab w:pos="7776" w:val="right"/>
        </w:tabs>
        <w:bidi/>
        <w:spacing w:line="240" w:lineRule="auto"/>
        <w:ind w:left="360"/>
        <w:jc w:val="center"/>
        <w:rPr>
          <w:rFonts w:ascii="Dubai" w:cs="Dubai" w:hAnsi="Dubai"/>
          <w:b/>
          <w:bCs/>
          <w:noProof/>
          <w:color w:val="00B050"/>
          <w:sz w:val="72"/>
          <w:szCs w:val="72"/>
          <w:rtl/>
          <w:lang w:bidi="ar-LB"/>
        </w:rPr>
      </w:pPr>
    </w:p>
    <w:p w14:paraId="6E27C37A" w14:textId="6795FFD7" w:rsidP="00874648" w:rsidR="00874648" w:rsidRDefault="00874648">
      <w:pPr>
        <w:tabs>
          <w:tab w:pos="7776" w:val="right"/>
        </w:tabs>
        <w:bidi/>
        <w:spacing w:line="240" w:lineRule="auto"/>
        <w:ind w:left="360"/>
        <w:jc w:val="center"/>
        <w:rPr>
          <w:rFonts w:ascii="Dubai" w:cs="Dubai" w:hAnsi="Dubai"/>
          <w:b/>
          <w:bCs/>
          <w:noProof/>
          <w:color w:val="00B050"/>
          <w:sz w:val="72"/>
          <w:szCs w:val="72"/>
          <w:rtl/>
          <w:lang w:bidi="ar-LB"/>
        </w:rPr>
      </w:pPr>
    </w:p>
    <w:p w14:paraId="51658005" w14:textId="3736B562" w:rsidP="00874648" w:rsidR="00874648" w:rsidRDefault="00AD47F7">
      <w:pPr>
        <w:tabs>
          <w:tab w:pos="7776" w:val="right"/>
        </w:tabs>
        <w:bidi/>
        <w:spacing w:line="240" w:lineRule="auto"/>
        <w:ind w:left="360"/>
        <w:jc w:val="center"/>
        <w:rPr>
          <w:rFonts w:ascii="Dubai" w:cs="Dubai" w:hAnsi="Dubai"/>
          <w:b/>
          <w:bCs/>
          <w:noProof/>
          <w:color w:val="00B050"/>
          <w:sz w:val="72"/>
          <w:szCs w:val="72"/>
          <w:rtl/>
          <w:lang w:bidi="ar-LB"/>
        </w:rPr>
      </w:pPr>
      <w:r w:rsidRPr="00AD47F7">
        <w:rPr>
          <w:rFonts w:ascii="Dubai" w:cs="Dubai" w:hAnsi="Dubai"/>
          <w:b/>
          <w:bCs/>
          <w:noProof/>
          <w:color w:val="00B050"/>
          <w:sz w:val="72"/>
          <w:szCs w:val="72"/>
          <w:lang w:bidi="ar-LB"/>
        </w:rPr>
        <mc:AlternateContent>
          <mc:Choice Requires="wps">
            <w:drawing>
              <wp:anchor allowOverlap="1" behindDoc="0" distB="0" distL="114300" distR="114300" distT="0" layoutInCell="1" locked="0" relativeHeight="251695104" simplePos="0" wp14:anchorId="5EF06CC6" wp14:editId="48D94917">
                <wp:simplePos x="0" y="0"/>
                <wp:positionH relativeFrom="margin">
                  <wp:align>center</wp:align>
                </wp:positionH>
                <wp:positionV relativeFrom="paragraph">
                  <wp:posOffset>79528</wp:posOffset>
                </wp:positionV>
                <wp:extent cx="6705600" cy="1294130"/>
                <wp:effectExtent b="1270" l="0" r="0" t="0"/>
                <wp:wrapNone/>
                <wp:docPr id="201825133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05600" cy="1294130"/>
                        </a:xfrm>
                        <a:prstGeom prst="rect">
                          <a:avLst/>
                        </a:prstGeom>
                        <a:solidFill>
                          <a:schemeClr val="accent1">
                            <a:alpha val="50000"/>
                          </a:schemeClr>
                        </a:solidFill>
                        <a:ln>
                          <a:noFill/>
                        </a:ln>
                      </wps:spPr>
                      <wps:style>
                        <a:lnRef idx="0">
                          <a:scrgbClr b="0" g="0" r="0"/>
                        </a:lnRef>
                        <a:fillRef idx="0">
                          <a:scrgbClr b="0" g="0" r="0"/>
                        </a:fillRef>
                        <a:effectRef idx="0">
                          <a:scrgbClr b="0" g="0" r="0"/>
                        </a:effectRef>
                        <a:fontRef idx="minor">
                          <a:schemeClr val="lt1"/>
                        </a:fontRef>
                      </wps:style>
                      <wps:txbx>
                        <w:txbxContent>
                          <w:p w14:paraId="78C64689" w14:textId="3EE2013A" w:rsidP="00AD47F7" w:rsidR="00AD47F7" w:rsidRDefault="00AD47F7">
                            <w:pPr>
                              <w:jc w:val="center"/>
                              <w:rPr>
                                <w:rFonts w:cs="Dubai" w:eastAsia="Times New Roman" w:hAnsi="Dubai"/>
                                <w:b/>
                                <w:bCs/>
                                <w:color w:val="FFFFFF"/>
                                <w:kern w:val="24"/>
                                <w:sz w:val="72"/>
                                <w:szCs w:val="72"/>
                                <w:lang w:bidi="ar-IQ"/>
                              </w:rPr>
                            </w:pPr>
                            <w:r>
                              <w:rPr>
                                <w:rFonts w:cs="Dubai" w:eastAsia="Times New Roman" w:hAnsi="Dubai" w:hint="cs"/>
                                <w:b/>
                                <w:bCs/>
                                <w:color w:val="FFFFFF"/>
                                <w:kern w:val="24"/>
                                <w:sz w:val="72"/>
                                <w:szCs w:val="72"/>
                                <w:rtl/>
                                <w:lang w:bidi="ar-IQ"/>
                              </w:rPr>
                              <w:t>مجمع وزارة النفط</w:t>
                            </w:r>
                          </w:p>
                        </w:txbxContent>
                      </wps:txbx>
                      <wps:bodyPr anchor="ctr" anchorCtr="0" bIns="45720" compatLnSpc="1" forceAA="0" fromWordArt="0" lIns="91440" numCol="1" rIns="91440" rot="0" rtlCol="0" spcCol="0" spcFirstLastPara="0" tIns="45720" vert="horz" wrap="square">
                        <a:prstTxWarp prst="textNoShape">
                          <a:avLst/>
                        </a:prstTxWarp>
                        <a:noAutofit/>
                      </wps:bodyPr>
                    </wps:wsp>
                  </a:graphicData>
                </a:graphic>
              </wp:anchor>
            </w:drawing>
          </mc:Choice>
        </mc:AlternateContent>
      </w:r>
    </w:p>
    <w:p w14:paraId="5235D91B" w14:textId="3D3DCF2C" w:rsidR="00322F14" w:rsidRDefault="003D24CF">
      <w:pPr>
        <w:pStyle w:val="ListParagraph"/>
        <w:numPr>
          <w:ilvl w:val="0"/>
          <w:numId w:val="32"/>
        </w:numPr>
        <w:bidi/>
        <w:ind w:left="396"/>
        <w:rPr>
          <w:rFonts w:ascii="Dubai" w:cs="Dubai" w:hAnsi="Dubai"/>
          <w:b/>
          <w:bCs/>
          <w:color w:val="00B050"/>
          <w:sz w:val="32"/>
          <w:szCs w:val="32"/>
          <w:lang w:bidi="ar-IQ"/>
        </w:rPr>
      </w:pPr>
      <w:r>
        <w:rPr>
          <w:rFonts w:ascii="Dubai" w:cs="Dubai" w:hAnsi="Dubai" w:hint="cs"/>
          <w:b/>
          <w:bCs/>
          <w:color w:val="00B050"/>
          <w:sz w:val="32"/>
          <w:szCs w:val="32"/>
          <w:rtl/>
          <w:lang w:bidi="ar-IQ"/>
        </w:rPr>
        <w:lastRenderedPageBreak/>
        <w:t>أهم إيرادات القطاع الإستخراجي</w:t>
      </w:r>
    </w:p>
    <w:p w14:paraId="7D03BCD2" w14:textId="1E786F6E" w:rsidR="003D24CF" w:rsidRDefault="003D24CF" w:rsidRPr="007531F4">
      <w:pPr>
        <w:pStyle w:val="ListParagraph"/>
        <w:numPr>
          <w:ilvl w:val="1"/>
          <w:numId w:val="32"/>
        </w:numPr>
        <w:bidi/>
        <w:ind w:left="666"/>
        <w:rPr>
          <w:rFonts w:ascii="Dubai" w:cs="Dubai" w:hAnsi="Dubai"/>
          <w:b/>
          <w:bCs/>
          <w:color w:val="00B050"/>
          <w:sz w:val="28"/>
          <w:szCs w:val="28"/>
          <w:u w:val="single"/>
          <w:rtl/>
          <w:lang w:bidi="ar-IQ"/>
        </w:rPr>
      </w:pPr>
      <w:r w:rsidRPr="007531F4">
        <w:rPr>
          <w:rFonts w:ascii="Dubai" w:cs="Dubai" w:hAnsi="Dubai"/>
          <w:b/>
          <w:bCs/>
          <w:color w:val="00B050"/>
          <w:sz w:val="28"/>
          <w:szCs w:val="28"/>
          <w:u w:val="single"/>
          <w:rtl/>
          <w:lang w:bidi="ar-IQ"/>
        </w:rPr>
        <w:t>الأهمية النسبية</w:t>
      </w:r>
    </w:p>
    <w:p w14:paraId="63F1ECFC" w14:textId="0E2F1529" w:rsidP="003D24CF" w:rsidR="003D24CF" w:rsidRDefault="003D24CF" w:rsidRPr="003D24CF">
      <w:pPr>
        <w:bidi/>
        <w:spacing w:line="240" w:lineRule="auto"/>
        <w:ind w:left="36"/>
        <w:jc w:val="both"/>
        <w:rPr>
          <w:rFonts w:ascii="Dubai" w:cs="Dubai" w:hAnsi="Dubai"/>
          <w:szCs w:val="24"/>
          <w:lang w:bidi="ar-IQ"/>
        </w:rPr>
      </w:pPr>
      <w:r w:rsidRPr="003D24CF">
        <w:rPr>
          <w:rFonts w:ascii="Dubai" w:cs="Dubai" w:hAnsi="Dubai"/>
          <w:szCs w:val="24"/>
          <w:rtl/>
        </w:rPr>
        <w:t>حدد مجلس أصحاب المصلحة في هي</w:t>
      </w:r>
      <w:r w:rsidR="00066D86">
        <w:rPr>
          <w:rFonts w:ascii="Dubai" w:cs="Dubai" w:hAnsi="Dubai" w:hint="cs"/>
          <w:szCs w:val="24"/>
          <w:rtl/>
        </w:rPr>
        <w:t>أ</w:t>
      </w:r>
      <w:r w:rsidRPr="003D24CF">
        <w:rPr>
          <w:rFonts w:ascii="Dubai" w:cs="Dubai" w:hAnsi="Dubai"/>
          <w:szCs w:val="24"/>
          <w:rtl/>
        </w:rPr>
        <w:t>ة الشفافية</w:t>
      </w:r>
      <w:r>
        <w:rPr>
          <w:rFonts w:ascii="Dubai" w:cs="Dubai" w:hAnsi="Dubai" w:hint="cs"/>
          <w:szCs w:val="24"/>
          <w:rtl/>
        </w:rPr>
        <w:t xml:space="preserve"> في الثروات الطبيعية</w:t>
      </w:r>
      <w:r w:rsidRPr="003D24CF">
        <w:rPr>
          <w:rFonts w:ascii="Dubai" w:cs="Dubai" w:hAnsi="Dubai"/>
          <w:szCs w:val="24"/>
          <w:rtl/>
        </w:rPr>
        <w:t xml:space="preserve"> بالعراق نسبة معينة لتوضيح ما هي الإيرادات المهمة التي يجب إدراجها في التقرير. هذه النسبة هي </w:t>
      </w:r>
      <w:r>
        <w:rPr>
          <w:rFonts w:ascii="Dubai" w:cs="Dubai" w:hAnsi="Dubai" w:hint="cs"/>
          <w:szCs w:val="24"/>
          <w:rtl/>
          <w:lang w:bidi="ar-IQ"/>
        </w:rPr>
        <w:t xml:space="preserve">1% </w:t>
      </w:r>
      <w:r w:rsidRPr="003D24CF">
        <w:rPr>
          <w:rFonts w:ascii="Dubai" w:cs="Dubai" w:hAnsi="Dubai"/>
          <w:szCs w:val="24"/>
          <w:rtl/>
        </w:rPr>
        <w:t xml:space="preserve">أو أكثر من مجموع ما تتسلمه الحكومة من قطاع النفط والغاز والتعدين. وبما أن هذه الإيرادات المهمة تمثل أكثر من </w:t>
      </w:r>
      <w:r>
        <w:rPr>
          <w:rFonts w:ascii="Dubai" w:cs="Dubai" w:hAnsi="Dubai" w:hint="cs"/>
          <w:szCs w:val="24"/>
          <w:rtl/>
          <w:lang w:bidi="ar-IQ"/>
        </w:rPr>
        <w:t xml:space="preserve">99% </w:t>
      </w:r>
      <w:r w:rsidRPr="003D24CF">
        <w:rPr>
          <w:rFonts w:ascii="Dubai" w:cs="Dubai" w:hAnsi="Dubai"/>
          <w:szCs w:val="24"/>
          <w:rtl/>
        </w:rPr>
        <w:t>من إجمالي إيرادات الصناعات الاستخراجية في العراق (باستثناء إيرادات إقليم كردستان)، فإن خفض النسبة لن يغيّر كثيرًا في محتوى التقرير</w:t>
      </w:r>
      <w:r w:rsidRPr="003D24CF">
        <w:rPr>
          <w:rFonts w:ascii="Dubai" w:cs="Dubai" w:hAnsi="Dubai"/>
          <w:szCs w:val="24"/>
          <w:lang w:bidi="ar-IQ"/>
        </w:rPr>
        <w:t>.</w:t>
      </w:r>
    </w:p>
    <w:p w14:paraId="531D6D2B" w14:textId="77777777" w:rsidP="003D24CF" w:rsidR="003D24CF" w:rsidRDefault="003D24CF" w:rsidRPr="003D24CF">
      <w:pPr>
        <w:bidi/>
        <w:spacing w:line="240" w:lineRule="auto"/>
        <w:ind w:left="36"/>
        <w:jc w:val="both"/>
        <w:rPr>
          <w:rFonts w:ascii="Dubai" w:cs="Dubai" w:hAnsi="Dubai"/>
          <w:szCs w:val="24"/>
          <w:lang w:bidi="ar-IQ"/>
        </w:rPr>
      </w:pPr>
      <w:r w:rsidRPr="003D24CF">
        <w:rPr>
          <w:rFonts w:ascii="Dubai" w:cs="Dubai" w:hAnsi="Dubai"/>
          <w:szCs w:val="24"/>
          <w:rtl/>
        </w:rPr>
        <w:t>وبحسب متطلبات المبادرة، شمل التقرير جميع الإيرادات والمدفوعات التي يمكن أن يؤثر حذفها أو عرضها بشكل غير صحيح على دقة وشمولية التقرير. ويعرض الجدول أدناه أنواع هذه الإيرادات ونسبة مساهمة كل نوع في المجموع الكلي</w:t>
      </w:r>
      <w:r w:rsidRPr="003D24CF">
        <w:rPr>
          <w:rFonts w:ascii="Dubai" w:cs="Dubai" w:hAnsi="Dubai"/>
          <w:szCs w:val="24"/>
          <w:lang w:bidi="ar-IQ"/>
        </w:rPr>
        <w:t>.</w:t>
      </w:r>
    </w:p>
    <w:p w14:paraId="74C19B6D" w14:textId="77777777" w:rsidP="003D24CF" w:rsidR="003D24CF" w:rsidRDefault="003D24CF" w:rsidRPr="003D24CF">
      <w:pPr>
        <w:bidi/>
        <w:ind w:left="36"/>
        <w:rPr>
          <w:rFonts w:ascii="Dubai" w:cs="Dubai" w:hAnsi="Dubai"/>
          <w:b/>
          <w:bCs/>
          <w:sz w:val="28"/>
          <w:szCs w:val="28"/>
          <w:u w:val="single"/>
          <w:lang w:bidi="ar-IQ"/>
        </w:rPr>
      </w:pPr>
    </w:p>
    <w:tbl>
      <w:tblPr>
        <w:bidiVisual/>
        <w:tblW w:type="auto" w:w="0"/>
        <w:tblLayout w:type="fixed"/>
        <w:tblLook w:firstColumn="1" w:firstRow="1" w:lastColumn="0" w:lastRow="0" w:noHBand="0" w:noVBand="1" w:val="04A0"/>
      </w:tblPr>
      <w:tblGrid>
        <w:gridCol w:w="565"/>
        <w:gridCol w:w="3792"/>
        <w:gridCol w:w="1834"/>
        <w:gridCol w:w="2021"/>
        <w:gridCol w:w="1704"/>
      </w:tblGrid>
      <w:tr w14:paraId="72FDA3E1" w14:textId="77777777" w:rsidR="00785872" w:rsidRPr="00785872" w:rsidTr="00785872">
        <w:trPr>
          <w:trHeight w:val="410"/>
          <w:tblHeader/>
        </w:trPr>
        <w:tc>
          <w:tcPr>
            <w:tcW w:type="dxa" w:w="9916"/>
            <w:gridSpan w:val="5"/>
            <w:tcBorders>
              <w:top w:color="0070C0" w:space="0" w:sz="8" w:val="single"/>
              <w:left w:color="0070C0" w:space="0" w:sz="8" w:val="single"/>
              <w:bottom w:color="FFFFFF" w:space="0" w:sz="4" w:val="single"/>
              <w:right w:color="0070C0" w:space="0" w:sz="8" w:val="single"/>
            </w:tcBorders>
            <w:shd w:color="000000" w:fill="00B050" w:val="clear"/>
            <w:noWrap/>
            <w:vAlign w:val="center"/>
            <w:hideMark/>
          </w:tcPr>
          <w:p w14:paraId="11F4AF81" w14:textId="77777777" w:rsidP="00785872" w:rsidR="00785872" w:rsidRDefault="00785872" w:rsidRPr="00785872">
            <w:pPr>
              <w:bidi/>
              <w:spacing w:before="0" w:line="240" w:lineRule="auto"/>
              <w:jc w:val="center"/>
              <w:rPr>
                <w:rFonts w:ascii="Dubai" w:cs="Dubai" w:eastAsia="Times New Roman" w:hAnsi="Dubai"/>
                <w:b/>
                <w:bCs/>
                <w:color w:val="FFFFFF"/>
                <w:sz w:val="18"/>
                <w:szCs w:val="18"/>
              </w:rPr>
            </w:pPr>
            <w:r w:rsidRPr="00785872">
              <w:rPr>
                <w:rFonts w:ascii="Dubai" w:cs="Dubai" w:eastAsia="Times New Roman" w:hAnsi="Dubai"/>
                <w:b/>
                <w:bCs/>
                <w:color w:val="FFFFFF"/>
                <w:szCs w:val="24"/>
                <w:rtl/>
              </w:rPr>
              <w:t>إيرادات القطاع الإستخراجي في سنة 2022</w:t>
            </w:r>
          </w:p>
        </w:tc>
      </w:tr>
      <w:tr w14:paraId="4C3E7559" w14:textId="77777777" w:rsidR="00785872" w:rsidRPr="00785872" w:rsidTr="00785872">
        <w:trPr>
          <w:trHeight w:val="1520"/>
          <w:tblHeader/>
        </w:trPr>
        <w:tc>
          <w:tcPr>
            <w:tcW w:type="dxa" w:w="565"/>
            <w:tcBorders>
              <w:top w:val="nil"/>
              <w:left w:color="0070C0" w:space="0" w:sz="8" w:val="single"/>
              <w:bottom w:color="FFFFFF" w:space="0" w:sz="4" w:val="single"/>
              <w:right w:color="FFFFFF" w:space="0" w:sz="4" w:val="single"/>
            </w:tcBorders>
            <w:shd w:color="000000" w:fill="00B050" w:val="clear"/>
            <w:noWrap/>
            <w:vAlign w:val="center"/>
            <w:hideMark/>
          </w:tcPr>
          <w:p w14:paraId="0784DB8A" w14:textId="77777777" w:rsidP="00785872" w:rsidR="00785872" w:rsidRDefault="00785872" w:rsidRPr="00785872">
            <w:pPr>
              <w:bidi/>
              <w:spacing w:before="0" w:line="240" w:lineRule="auto"/>
              <w:jc w:val="center"/>
              <w:rPr>
                <w:rFonts w:ascii="Dubai" w:cs="Dubai" w:eastAsia="Times New Roman" w:hAnsi="Dubai"/>
                <w:b/>
                <w:bCs/>
                <w:color w:val="FFFFFF"/>
                <w:sz w:val="18"/>
                <w:szCs w:val="18"/>
                <w:rtl/>
              </w:rPr>
            </w:pPr>
            <w:r w:rsidRPr="00785872">
              <w:rPr>
                <w:rFonts w:ascii="Dubai" w:cs="Dubai" w:eastAsia="Times New Roman" w:hAnsi="Dubai"/>
                <w:b/>
                <w:bCs/>
                <w:color w:val="FFFFFF"/>
                <w:sz w:val="18"/>
                <w:szCs w:val="18"/>
                <w:rtl/>
              </w:rPr>
              <w:t>الرقم</w:t>
            </w:r>
          </w:p>
        </w:tc>
        <w:tc>
          <w:tcPr>
            <w:tcW w:type="dxa" w:w="3792"/>
            <w:tcBorders>
              <w:top w:val="nil"/>
              <w:left w:color="FFFFFF" w:space="0" w:sz="4" w:val="single"/>
              <w:bottom w:color="FFFFFF" w:space="0" w:sz="4" w:val="single"/>
              <w:right w:color="FFFFFF" w:space="0" w:sz="4" w:val="single"/>
            </w:tcBorders>
            <w:shd w:color="000000" w:fill="00B050" w:val="clear"/>
            <w:noWrap/>
            <w:vAlign w:val="center"/>
            <w:hideMark/>
          </w:tcPr>
          <w:p w14:paraId="0EE6E6B9" w14:textId="77777777" w:rsidP="00785872" w:rsidR="00785872" w:rsidRDefault="00785872" w:rsidRPr="00785872">
            <w:pPr>
              <w:bidi/>
              <w:spacing w:before="0" w:line="240" w:lineRule="auto"/>
              <w:jc w:val="center"/>
              <w:rPr>
                <w:rFonts w:ascii="Dubai" w:cs="Dubai" w:eastAsia="Times New Roman" w:hAnsi="Dubai"/>
                <w:b/>
                <w:bCs/>
                <w:color w:val="FFFFFF"/>
                <w:sz w:val="18"/>
                <w:szCs w:val="18"/>
                <w:rtl/>
              </w:rPr>
            </w:pPr>
            <w:r w:rsidRPr="00785872">
              <w:rPr>
                <w:rFonts w:ascii="Dubai" w:cs="Dubai" w:eastAsia="Times New Roman" w:hAnsi="Dubai"/>
                <w:b/>
                <w:bCs/>
                <w:color w:val="FFFFFF"/>
                <w:sz w:val="18"/>
                <w:szCs w:val="18"/>
                <w:rtl/>
              </w:rPr>
              <w:t>نوع الإيراد</w:t>
            </w:r>
          </w:p>
        </w:tc>
        <w:tc>
          <w:tcPr>
            <w:tcW w:type="dxa" w:w="1834"/>
            <w:tcBorders>
              <w:top w:val="nil"/>
              <w:left w:color="FFFFFF" w:space="0" w:sz="4" w:val="single"/>
              <w:bottom w:color="FFFFFF" w:space="0" w:sz="4" w:val="single"/>
              <w:right w:color="FFFFFF" w:space="0" w:sz="4" w:val="single"/>
            </w:tcBorders>
            <w:shd w:color="000000" w:fill="00B050" w:val="clear"/>
            <w:vAlign w:val="center"/>
            <w:hideMark/>
          </w:tcPr>
          <w:p w14:paraId="4B2DF36A" w14:textId="77777777" w:rsidP="00785872" w:rsidR="00785872" w:rsidRDefault="00785872" w:rsidRPr="00785872">
            <w:pPr>
              <w:bidi/>
              <w:spacing w:before="0" w:line="240" w:lineRule="auto"/>
              <w:jc w:val="center"/>
              <w:rPr>
                <w:rFonts w:ascii="Dubai" w:cs="Dubai" w:eastAsia="Times New Roman" w:hAnsi="Dubai"/>
                <w:b/>
                <w:bCs/>
                <w:color w:val="FFFFFF"/>
                <w:sz w:val="18"/>
                <w:szCs w:val="18"/>
                <w:rtl/>
              </w:rPr>
            </w:pPr>
            <w:r w:rsidRPr="00785872">
              <w:rPr>
                <w:rFonts w:ascii="Dubai" w:cs="Dubai" w:eastAsia="Times New Roman" w:hAnsi="Dubai"/>
                <w:b/>
                <w:bCs/>
                <w:color w:val="FFFFFF"/>
                <w:sz w:val="18"/>
                <w:szCs w:val="18"/>
                <w:rtl/>
              </w:rPr>
              <w:t>القيمة المقدرة (بالدولار الأمريكي) والحصة من إجمالي إيرادات الصناعة الاستخراجية</w:t>
            </w:r>
          </w:p>
        </w:tc>
        <w:tc>
          <w:tcPr>
            <w:tcW w:type="dxa" w:w="2021"/>
            <w:tcBorders>
              <w:top w:val="nil"/>
              <w:left w:color="FFFFFF" w:space="0" w:sz="4" w:val="single"/>
              <w:bottom w:color="FFFFFF" w:space="0" w:sz="4" w:val="single"/>
              <w:right w:color="FFFFFF" w:space="0" w:sz="4" w:val="single"/>
            </w:tcBorders>
            <w:shd w:color="000000" w:fill="00B050" w:val="clear"/>
            <w:vAlign w:val="center"/>
            <w:hideMark/>
          </w:tcPr>
          <w:p w14:paraId="3CE009CB" w14:textId="77777777" w:rsidP="00785872" w:rsidR="00785872" w:rsidRDefault="00785872" w:rsidRPr="00785872">
            <w:pPr>
              <w:bidi/>
              <w:spacing w:before="0" w:line="240" w:lineRule="auto"/>
              <w:jc w:val="center"/>
              <w:rPr>
                <w:rFonts w:ascii="Dubai" w:cs="Dubai" w:eastAsia="Times New Roman" w:hAnsi="Dubai"/>
                <w:b/>
                <w:bCs/>
                <w:color w:val="FFFFFF"/>
                <w:sz w:val="18"/>
                <w:szCs w:val="18"/>
                <w:rtl/>
              </w:rPr>
            </w:pPr>
            <w:r w:rsidRPr="00785872">
              <w:rPr>
                <w:rFonts w:ascii="Dubai" w:cs="Dubai" w:eastAsia="Times New Roman" w:hAnsi="Dubai"/>
                <w:b/>
                <w:bCs/>
                <w:color w:val="FFFFFF"/>
                <w:sz w:val="18"/>
                <w:szCs w:val="18"/>
                <w:rtl/>
              </w:rPr>
              <w:t>الجهة الحكومية المتلقية للإيراد</w:t>
            </w:r>
          </w:p>
        </w:tc>
        <w:tc>
          <w:tcPr>
            <w:tcW w:type="dxa" w:w="1704"/>
            <w:tcBorders>
              <w:top w:val="nil"/>
              <w:left w:color="FFFFFF" w:space="0" w:sz="4" w:val="single"/>
              <w:bottom w:color="FFFFFF" w:space="0" w:sz="4" w:val="single"/>
              <w:right w:color="0070C0" w:space="0" w:sz="8" w:val="single"/>
            </w:tcBorders>
            <w:shd w:color="000000" w:fill="00B050" w:val="clear"/>
            <w:vAlign w:val="center"/>
            <w:hideMark/>
          </w:tcPr>
          <w:p w14:paraId="79E473E1" w14:textId="77777777" w:rsidP="00785872" w:rsidR="00785872" w:rsidRDefault="00785872" w:rsidRPr="00785872">
            <w:pPr>
              <w:bidi/>
              <w:spacing w:before="0" w:line="240" w:lineRule="auto"/>
              <w:jc w:val="center"/>
              <w:rPr>
                <w:rFonts w:ascii="Dubai" w:cs="Dubai" w:eastAsia="Times New Roman" w:hAnsi="Dubai"/>
                <w:b/>
                <w:bCs/>
                <w:color w:val="FFFFFF"/>
                <w:sz w:val="18"/>
                <w:szCs w:val="18"/>
                <w:rtl/>
              </w:rPr>
            </w:pPr>
            <w:r w:rsidRPr="00785872">
              <w:rPr>
                <w:rFonts w:ascii="Dubai" w:cs="Dubai" w:eastAsia="Times New Roman" w:hAnsi="Dubai"/>
                <w:b/>
                <w:bCs/>
                <w:color w:val="FFFFFF"/>
                <w:sz w:val="18"/>
                <w:szCs w:val="18"/>
                <w:rtl/>
              </w:rPr>
              <w:t>مشمولة \ غير مشمولة بالمطابقة</w:t>
            </w:r>
          </w:p>
        </w:tc>
      </w:tr>
      <w:tr w14:paraId="1E3B12F7" w14:textId="77777777" w:rsidR="00785872" w:rsidRPr="00785872" w:rsidTr="00785872">
        <w:trPr>
          <w:trHeight w:val="390"/>
        </w:trPr>
        <w:tc>
          <w:tcPr>
            <w:tcW w:type="dxa" w:w="9916"/>
            <w:gridSpan w:val="5"/>
            <w:tcBorders>
              <w:top w:val="nil"/>
              <w:left w:color="0070C0" w:space="0" w:sz="8" w:val="single"/>
              <w:bottom w:color="0070C0" w:space="0" w:sz="8" w:val="single"/>
              <w:right w:color="0070C0" w:space="0" w:sz="8" w:val="single"/>
            </w:tcBorders>
            <w:shd w:color="000000" w:fill="00B050" w:val="clear"/>
            <w:noWrap/>
            <w:vAlign w:val="center"/>
            <w:hideMark/>
          </w:tcPr>
          <w:p w14:paraId="1328C5DB" w14:textId="77777777" w:rsidP="00785872" w:rsidR="00785872" w:rsidRDefault="00785872" w:rsidRPr="00785872">
            <w:pPr>
              <w:bidi/>
              <w:spacing w:before="0" w:line="240" w:lineRule="auto"/>
              <w:jc w:val="center"/>
              <w:rPr>
                <w:rFonts w:ascii="Dubai" w:cs="Dubai" w:eastAsia="Times New Roman" w:hAnsi="Dubai"/>
                <w:b/>
                <w:bCs/>
                <w:color w:val="FFFFFF"/>
                <w:sz w:val="18"/>
                <w:szCs w:val="18"/>
                <w:rtl/>
              </w:rPr>
            </w:pPr>
            <w:r w:rsidRPr="00785872">
              <w:rPr>
                <w:rFonts w:ascii="Dubai" w:cs="Dubai" w:eastAsia="Times New Roman" w:hAnsi="Dubai"/>
                <w:b/>
                <w:bCs/>
                <w:color w:val="FFFFFF"/>
                <w:sz w:val="18"/>
                <w:szCs w:val="18"/>
                <w:rtl/>
              </w:rPr>
              <w:t>النفط والغاز (العراق الإتحادي)</w:t>
            </w:r>
          </w:p>
        </w:tc>
      </w:tr>
      <w:tr w14:paraId="09D9B8CC" w14:textId="77777777" w:rsidR="00785872" w:rsidRPr="00785872" w:rsidTr="00785872">
        <w:trPr>
          <w:trHeight w:val="380"/>
        </w:trPr>
        <w:tc>
          <w:tcPr>
            <w:tcW w:type="dxa" w:w="565"/>
            <w:vMerge w:val="restart"/>
            <w:tcBorders>
              <w:top w:val="nil"/>
              <w:left w:color="0070C0" w:space="0" w:sz="8" w:val="single"/>
              <w:bottom w:color="0070C0" w:space="0" w:sz="4" w:val="single"/>
              <w:right w:color="0070C0" w:space="0" w:sz="4" w:val="single"/>
            </w:tcBorders>
            <w:shd w:color="000000" w:fill="FFFFFF" w:val="clear"/>
            <w:vAlign w:val="center"/>
            <w:hideMark/>
          </w:tcPr>
          <w:p w14:paraId="5B534E3E" w14:textId="77777777" w:rsidP="00785872" w:rsidR="00785872" w:rsidRDefault="00785872" w:rsidRPr="00785872">
            <w:pPr>
              <w:bidi/>
              <w:spacing w:before="0" w:line="240" w:lineRule="auto"/>
              <w:jc w:val="center"/>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١</w:t>
            </w:r>
          </w:p>
        </w:tc>
        <w:tc>
          <w:tcPr>
            <w:tcW w:type="dxa" w:w="3792"/>
            <w:vMerge w:val="restart"/>
            <w:tcBorders>
              <w:top w:val="nil"/>
              <w:left w:color="0070C0" w:space="0" w:sz="4" w:val="single"/>
              <w:bottom w:color="0070C0" w:space="0" w:sz="4" w:val="single"/>
              <w:right w:color="0070C0" w:space="0" w:sz="4" w:val="single"/>
            </w:tcBorders>
            <w:shd w:color="000000" w:fill="FFFFFF" w:val="clear"/>
            <w:vAlign w:val="center"/>
            <w:hideMark/>
          </w:tcPr>
          <w:p w14:paraId="25ED896D" w14:textId="77777777" w:rsidP="00785872" w:rsidR="00785872" w:rsidRDefault="00785872" w:rsidRPr="00785872">
            <w:pPr>
              <w:bidi/>
              <w:spacing w:before="0" w:line="240" w:lineRule="auto"/>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صادرات النفط الخام</w:t>
            </w:r>
          </w:p>
        </w:tc>
        <w:tc>
          <w:tcPr>
            <w:tcW w:type="dxa" w:w="1834"/>
            <w:tcBorders>
              <w:top w:val="nil"/>
              <w:left w:color="0070C0" w:space="0" w:sz="4" w:val="single"/>
              <w:bottom w:color="0070C0" w:space="0" w:sz="4" w:val="single"/>
              <w:right w:color="0070C0" w:space="0" w:sz="4" w:val="single"/>
            </w:tcBorders>
            <w:shd w:color="000000" w:fill="FFFFFF" w:val="clear"/>
            <w:vAlign w:val="center"/>
            <w:hideMark/>
          </w:tcPr>
          <w:p w14:paraId="24BDD977"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١٠٤,٩٧٥,٧٧٦,٢١٨</w:t>
            </w:r>
          </w:p>
        </w:tc>
        <w:tc>
          <w:tcPr>
            <w:tcW w:type="dxa" w:w="2021"/>
            <w:vMerge w:val="restart"/>
            <w:tcBorders>
              <w:top w:val="nil"/>
              <w:left w:color="0070C0" w:space="0" w:sz="4" w:val="single"/>
              <w:bottom w:color="0070C0" w:space="0" w:sz="4" w:val="single"/>
              <w:right w:color="0070C0" w:space="0" w:sz="4" w:val="single"/>
            </w:tcBorders>
            <w:shd w:color="000000" w:fill="FFFFFF" w:val="clear"/>
            <w:vAlign w:val="center"/>
            <w:hideMark/>
          </w:tcPr>
          <w:p w14:paraId="224C6CEB" w14:textId="4F3107A9" w:rsidP="00785872" w:rsidR="00785872" w:rsidRDefault="009D7228" w:rsidRPr="00785872">
            <w:pPr>
              <w:bidi/>
              <w:spacing w:before="0" w:line="240" w:lineRule="auto"/>
              <w:rPr>
                <w:rFonts w:ascii="Dubai" w:cs="Dubai" w:eastAsia="Times New Roman" w:hAnsi="Dubai"/>
                <w:color w:val="000000"/>
                <w:sz w:val="18"/>
                <w:szCs w:val="18"/>
                <w:rtl/>
              </w:rPr>
            </w:pPr>
            <w:r>
              <w:rPr>
                <w:rFonts w:ascii="Dubai" w:cs="Dubai" w:eastAsia="Times New Roman" w:hAnsi="Dubai" w:hint="cs"/>
                <w:color w:val="000000"/>
                <w:sz w:val="18"/>
                <w:szCs w:val="18"/>
                <w:rtl/>
              </w:rPr>
              <w:t>وزارة المالية</w:t>
            </w:r>
          </w:p>
        </w:tc>
        <w:tc>
          <w:tcPr>
            <w:tcW w:type="dxa" w:w="1704"/>
            <w:vMerge w:val="restart"/>
            <w:tcBorders>
              <w:top w:val="nil"/>
              <w:left w:color="0070C0" w:space="0" w:sz="4" w:val="single"/>
              <w:bottom w:color="0070C0" w:space="0" w:sz="4" w:val="single"/>
              <w:right w:color="0070C0" w:space="0" w:sz="8" w:val="single"/>
            </w:tcBorders>
            <w:shd w:color="000000" w:fill="FFFFFF" w:val="clear"/>
            <w:vAlign w:val="center"/>
            <w:hideMark/>
          </w:tcPr>
          <w:p w14:paraId="68FB402C"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مشمولة</w:t>
            </w:r>
          </w:p>
        </w:tc>
      </w:tr>
      <w:tr w14:paraId="5EF0B27F" w14:textId="77777777" w:rsidR="00785872" w:rsidRPr="00785872" w:rsidTr="00785872">
        <w:trPr>
          <w:trHeight w:val="380"/>
        </w:trPr>
        <w:tc>
          <w:tcPr>
            <w:tcW w:type="dxa" w:w="565"/>
            <w:vMerge/>
            <w:tcBorders>
              <w:top w:val="nil"/>
              <w:left w:color="0070C0" w:space="0" w:sz="8" w:val="single"/>
              <w:bottom w:color="0070C0" w:space="0" w:sz="4" w:val="single"/>
              <w:right w:color="0070C0" w:space="0" w:sz="4" w:val="single"/>
            </w:tcBorders>
            <w:vAlign w:val="center"/>
            <w:hideMark/>
          </w:tcPr>
          <w:p w14:paraId="0093114D"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3792"/>
            <w:vMerge/>
            <w:tcBorders>
              <w:top w:val="nil"/>
              <w:left w:color="0070C0" w:space="0" w:sz="4" w:val="single"/>
              <w:bottom w:color="0070C0" w:space="0" w:sz="4" w:val="single"/>
              <w:right w:color="0070C0" w:space="0" w:sz="4" w:val="single"/>
            </w:tcBorders>
            <w:vAlign w:val="center"/>
            <w:hideMark/>
          </w:tcPr>
          <w:p w14:paraId="250B6A60"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1834"/>
            <w:tcBorders>
              <w:top w:val="nil"/>
              <w:left w:color="0070C0" w:space="0" w:sz="4" w:val="single"/>
              <w:bottom w:color="0070C0" w:space="0" w:sz="4" w:val="single"/>
              <w:right w:color="0070C0" w:space="0" w:sz="4" w:val="single"/>
            </w:tcBorders>
            <w:shd w:color="000000" w:fill="FFFFFF" w:val="clear"/>
            <w:vAlign w:val="center"/>
            <w:hideMark/>
          </w:tcPr>
          <w:p w14:paraId="41FCAF94"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٧٧.٨%</w:t>
            </w:r>
          </w:p>
        </w:tc>
        <w:tc>
          <w:tcPr>
            <w:tcW w:type="dxa" w:w="2021"/>
            <w:vMerge/>
            <w:tcBorders>
              <w:top w:val="nil"/>
              <w:left w:color="0070C0" w:space="0" w:sz="4" w:val="single"/>
              <w:bottom w:color="0070C0" w:space="0" w:sz="4" w:val="single"/>
              <w:right w:color="0070C0" w:space="0" w:sz="4" w:val="single"/>
            </w:tcBorders>
            <w:vAlign w:val="center"/>
            <w:hideMark/>
          </w:tcPr>
          <w:p w14:paraId="15E8A9C8" w14:textId="77777777" w:rsidP="00785872" w:rsidR="00785872" w:rsidRDefault="00785872" w:rsidRPr="00785872">
            <w:pPr>
              <w:bidi/>
              <w:spacing w:before="0" w:line="240" w:lineRule="auto"/>
              <w:rPr>
                <w:rFonts w:ascii="Dubai" w:cs="Dubai" w:eastAsia="Times New Roman" w:hAnsi="Dubai"/>
                <w:color w:val="000000"/>
                <w:sz w:val="18"/>
                <w:szCs w:val="18"/>
              </w:rPr>
            </w:pPr>
          </w:p>
        </w:tc>
        <w:tc>
          <w:tcPr>
            <w:tcW w:type="dxa" w:w="1704"/>
            <w:vMerge/>
            <w:tcBorders>
              <w:top w:val="nil"/>
              <w:left w:color="0070C0" w:space="0" w:sz="4" w:val="single"/>
              <w:bottom w:color="0070C0" w:space="0" w:sz="4" w:val="single"/>
              <w:right w:color="0070C0" w:space="0" w:sz="8" w:val="single"/>
            </w:tcBorders>
            <w:vAlign w:val="center"/>
            <w:hideMark/>
          </w:tcPr>
          <w:p w14:paraId="19C613C2" w14:textId="77777777" w:rsidP="00785872" w:rsidR="00785872" w:rsidRDefault="00785872" w:rsidRPr="00785872">
            <w:pPr>
              <w:bidi/>
              <w:spacing w:before="0" w:line="240" w:lineRule="auto"/>
              <w:rPr>
                <w:rFonts w:ascii="Dubai" w:cs="Dubai" w:eastAsia="Times New Roman" w:hAnsi="Dubai"/>
                <w:color w:val="000000"/>
                <w:sz w:val="18"/>
                <w:szCs w:val="18"/>
              </w:rPr>
            </w:pPr>
          </w:p>
        </w:tc>
      </w:tr>
      <w:tr w14:paraId="5C9DB781" w14:textId="77777777" w:rsidR="00785872" w:rsidRPr="00785872" w:rsidTr="00785872">
        <w:trPr>
          <w:trHeight w:val="380"/>
        </w:trPr>
        <w:tc>
          <w:tcPr>
            <w:tcW w:type="dxa" w:w="565"/>
            <w:vMerge w:val="restart"/>
            <w:tcBorders>
              <w:top w:val="nil"/>
              <w:left w:color="0070C0" w:space="0" w:sz="8" w:val="single"/>
              <w:bottom w:color="0070C0" w:space="0" w:sz="4" w:val="single"/>
              <w:right w:color="0070C0" w:space="0" w:sz="4" w:val="single"/>
            </w:tcBorders>
            <w:shd w:color="000000" w:fill="D9D9D9" w:val="clear"/>
            <w:vAlign w:val="center"/>
            <w:hideMark/>
          </w:tcPr>
          <w:p w14:paraId="52FC94BE" w14:textId="77777777" w:rsidP="00785872" w:rsidR="00785872" w:rsidRDefault="00785872" w:rsidRPr="00785872">
            <w:pPr>
              <w:bidi/>
              <w:spacing w:before="0" w:line="240" w:lineRule="auto"/>
              <w:jc w:val="center"/>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٢</w:t>
            </w:r>
          </w:p>
        </w:tc>
        <w:tc>
          <w:tcPr>
            <w:tcW w:type="dxa" w:w="3792"/>
            <w:vMerge w:val="restart"/>
            <w:tcBorders>
              <w:top w:val="nil"/>
              <w:left w:color="0070C0" w:space="0" w:sz="4" w:val="single"/>
              <w:bottom w:color="0070C0" w:space="0" w:sz="4" w:val="single"/>
              <w:right w:color="0070C0" w:space="0" w:sz="4" w:val="single"/>
            </w:tcBorders>
            <w:shd w:color="000000" w:fill="D9D9D9" w:val="clear"/>
            <w:vAlign w:val="center"/>
            <w:hideMark/>
          </w:tcPr>
          <w:p w14:paraId="3EE3185D" w14:textId="77777777" w:rsidP="00785872" w:rsidR="00785872" w:rsidRDefault="00785872" w:rsidRPr="00785872">
            <w:pPr>
              <w:bidi/>
              <w:spacing w:before="0" w:line="240" w:lineRule="auto"/>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قيمة النفط الخام المحمل من قبل شركات النفط الدولية العاملة ضمن جولات التراخيص</w:t>
            </w:r>
          </w:p>
        </w:tc>
        <w:tc>
          <w:tcPr>
            <w:tcW w:type="dxa" w:w="1834"/>
            <w:tcBorders>
              <w:top w:val="nil"/>
              <w:left w:color="0070C0" w:space="0" w:sz="4" w:val="single"/>
              <w:bottom w:color="0070C0" w:space="0" w:sz="4" w:val="single"/>
              <w:right w:color="0070C0" w:space="0" w:sz="4" w:val="single"/>
            </w:tcBorders>
            <w:shd w:color="000000" w:fill="D9D9D9" w:val="clear"/>
            <w:vAlign w:val="center"/>
            <w:hideMark/>
          </w:tcPr>
          <w:p w14:paraId="292A6B5F"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١٠,٥٨٨,٦٠٩,٢٨٤</w:t>
            </w:r>
          </w:p>
        </w:tc>
        <w:tc>
          <w:tcPr>
            <w:tcW w:type="dxa" w:w="2021"/>
            <w:vMerge w:val="restart"/>
            <w:tcBorders>
              <w:top w:val="nil"/>
              <w:left w:color="0070C0" w:space="0" w:sz="4" w:val="single"/>
              <w:bottom w:color="0070C0" w:space="0" w:sz="4" w:val="single"/>
              <w:right w:color="0070C0" w:space="0" w:sz="4" w:val="single"/>
            </w:tcBorders>
            <w:shd w:color="000000" w:fill="D9D9D9" w:val="clear"/>
            <w:vAlign w:val="center"/>
            <w:hideMark/>
          </w:tcPr>
          <w:p w14:paraId="5B65EF35" w14:textId="21B54957" w:rsidP="00785872" w:rsidR="00785872" w:rsidRDefault="009D7228" w:rsidRPr="00785872">
            <w:pPr>
              <w:bidi/>
              <w:spacing w:before="0" w:line="240" w:lineRule="auto"/>
              <w:rPr>
                <w:rFonts w:ascii="Dubai" w:cs="Dubai" w:eastAsia="Times New Roman" w:hAnsi="Dubai"/>
                <w:color w:val="000000"/>
                <w:sz w:val="18"/>
                <w:szCs w:val="18"/>
                <w:rtl/>
              </w:rPr>
            </w:pPr>
            <w:r>
              <w:rPr>
                <w:rFonts w:ascii="Dubai" w:cs="Dubai" w:eastAsia="Times New Roman" w:hAnsi="Dubai" w:hint="cs"/>
                <w:color w:val="000000"/>
                <w:sz w:val="18"/>
                <w:szCs w:val="18"/>
                <w:rtl/>
              </w:rPr>
              <w:t>وزارة المالية</w:t>
            </w:r>
          </w:p>
        </w:tc>
        <w:tc>
          <w:tcPr>
            <w:tcW w:type="dxa" w:w="1704"/>
            <w:vMerge w:val="restart"/>
            <w:tcBorders>
              <w:top w:val="nil"/>
              <w:left w:color="0070C0" w:space="0" w:sz="4" w:val="single"/>
              <w:bottom w:color="0070C0" w:space="0" w:sz="4" w:val="single"/>
              <w:right w:color="0070C0" w:space="0" w:sz="8" w:val="single"/>
            </w:tcBorders>
            <w:shd w:color="000000" w:fill="D9D9D9" w:val="clear"/>
            <w:vAlign w:val="center"/>
            <w:hideMark/>
          </w:tcPr>
          <w:p w14:paraId="709699F8"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مشمولة</w:t>
            </w:r>
          </w:p>
        </w:tc>
      </w:tr>
      <w:tr w14:paraId="0B631368" w14:textId="77777777" w:rsidR="00785872" w:rsidRPr="00785872" w:rsidTr="00785872">
        <w:trPr>
          <w:trHeight w:val="380"/>
        </w:trPr>
        <w:tc>
          <w:tcPr>
            <w:tcW w:type="dxa" w:w="565"/>
            <w:vMerge/>
            <w:tcBorders>
              <w:top w:val="nil"/>
              <w:left w:color="0070C0" w:space="0" w:sz="8" w:val="single"/>
              <w:bottom w:color="0070C0" w:space="0" w:sz="4" w:val="single"/>
              <w:right w:color="0070C0" w:space="0" w:sz="4" w:val="single"/>
            </w:tcBorders>
            <w:vAlign w:val="center"/>
            <w:hideMark/>
          </w:tcPr>
          <w:p w14:paraId="2995A5CF"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3792"/>
            <w:vMerge/>
            <w:tcBorders>
              <w:top w:val="nil"/>
              <w:left w:color="0070C0" w:space="0" w:sz="4" w:val="single"/>
              <w:bottom w:color="0070C0" w:space="0" w:sz="4" w:val="single"/>
              <w:right w:color="0070C0" w:space="0" w:sz="4" w:val="single"/>
            </w:tcBorders>
            <w:vAlign w:val="center"/>
            <w:hideMark/>
          </w:tcPr>
          <w:p w14:paraId="6D06B6C9"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1834"/>
            <w:tcBorders>
              <w:top w:val="nil"/>
              <w:left w:color="0070C0" w:space="0" w:sz="4" w:val="single"/>
              <w:bottom w:color="0070C0" w:space="0" w:sz="4" w:val="single"/>
              <w:right w:color="0070C0" w:space="0" w:sz="4" w:val="single"/>
            </w:tcBorders>
            <w:shd w:color="000000" w:fill="D9D9D9" w:val="clear"/>
            <w:vAlign w:val="center"/>
            <w:hideMark/>
          </w:tcPr>
          <w:p w14:paraId="359F2CE3"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٧.٨%</w:t>
            </w:r>
          </w:p>
        </w:tc>
        <w:tc>
          <w:tcPr>
            <w:tcW w:type="dxa" w:w="2021"/>
            <w:vMerge/>
            <w:tcBorders>
              <w:top w:val="nil"/>
              <w:left w:color="0070C0" w:space="0" w:sz="4" w:val="single"/>
              <w:bottom w:color="0070C0" w:space="0" w:sz="4" w:val="single"/>
              <w:right w:color="0070C0" w:space="0" w:sz="4" w:val="single"/>
            </w:tcBorders>
            <w:vAlign w:val="center"/>
            <w:hideMark/>
          </w:tcPr>
          <w:p w14:paraId="3689E1A6" w14:textId="77777777" w:rsidP="00785872" w:rsidR="00785872" w:rsidRDefault="00785872" w:rsidRPr="00785872">
            <w:pPr>
              <w:bidi/>
              <w:spacing w:before="0" w:line="240" w:lineRule="auto"/>
              <w:rPr>
                <w:rFonts w:ascii="Dubai" w:cs="Dubai" w:eastAsia="Times New Roman" w:hAnsi="Dubai"/>
                <w:color w:val="000000"/>
                <w:sz w:val="18"/>
                <w:szCs w:val="18"/>
              </w:rPr>
            </w:pPr>
          </w:p>
        </w:tc>
        <w:tc>
          <w:tcPr>
            <w:tcW w:type="dxa" w:w="1704"/>
            <w:vMerge/>
            <w:tcBorders>
              <w:top w:val="nil"/>
              <w:left w:color="0070C0" w:space="0" w:sz="4" w:val="single"/>
              <w:bottom w:color="0070C0" w:space="0" w:sz="4" w:val="single"/>
              <w:right w:color="0070C0" w:space="0" w:sz="8" w:val="single"/>
            </w:tcBorders>
            <w:vAlign w:val="center"/>
            <w:hideMark/>
          </w:tcPr>
          <w:p w14:paraId="62A26755" w14:textId="77777777" w:rsidP="00785872" w:rsidR="00785872" w:rsidRDefault="00785872" w:rsidRPr="00785872">
            <w:pPr>
              <w:bidi/>
              <w:spacing w:before="0" w:line="240" w:lineRule="auto"/>
              <w:rPr>
                <w:rFonts w:ascii="Dubai" w:cs="Dubai" w:eastAsia="Times New Roman" w:hAnsi="Dubai"/>
                <w:color w:val="000000"/>
                <w:sz w:val="18"/>
                <w:szCs w:val="18"/>
              </w:rPr>
            </w:pPr>
          </w:p>
        </w:tc>
      </w:tr>
      <w:tr w14:paraId="38E927DF" w14:textId="77777777" w:rsidR="00785872" w:rsidRPr="00785872" w:rsidTr="00785872">
        <w:trPr>
          <w:trHeight w:val="380"/>
        </w:trPr>
        <w:tc>
          <w:tcPr>
            <w:tcW w:type="dxa" w:w="565"/>
            <w:vMerge w:val="restart"/>
            <w:tcBorders>
              <w:top w:val="nil"/>
              <w:left w:color="0070C0" w:space="0" w:sz="8" w:val="single"/>
              <w:bottom w:color="0070C0" w:space="0" w:sz="4" w:val="single"/>
              <w:right w:color="0070C0" w:space="0" w:sz="4" w:val="single"/>
            </w:tcBorders>
            <w:shd w:color="auto" w:fill="auto" w:val="clear"/>
            <w:vAlign w:val="center"/>
            <w:hideMark/>
          </w:tcPr>
          <w:p w14:paraId="72EC22FE" w14:textId="77777777" w:rsidP="00785872" w:rsidR="00785872" w:rsidRDefault="00785872" w:rsidRPr="00785872">
            <w:pPr>
              <w:bidi/>
              <w:spacing w:before="0" w:line="240" w:lineRule="auto"/>
              <w:jc w:val="center"/>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٣</w:t>
            </w:r>
          </w:p>
        </w:tc>
        <w:tc>
          <w:tcPr>
            <w:tcW w:type="dxa" w:w="3792"/>
            <w:vMerge w:val="restart"/>
            <w:tcBorders>
              <w:top w:val="nil"/>
              <w:left w:color="0070C0" w:space="0" w:sz="4" w:val="single"/>
              <w:bottom w:color="0070C0" w:space="0" w:sz="4" w:val="single"/>
              <w:right w:color="0070C0" w:space="0" w:sz="4" w:val="single"/>
            </w:tcBorders>
            <w:shd w:color="auto" w:fill="auto" w:val="clear"/>
            <w:vAlign w:val="center"/>
            <w:hideMark/>
          </w:tcPr>
          <w:p w14:paraId="68075C89" w14:textId="77777777" w:rsidP="00785872" w:rsidR="00785872" w:rsidRDefault="00785872" w:rsidRPr="00785872">
            <w:pPr>
              <w:bidi/>
              <w:spacing w:before="0" w:line="240" w:lineRule="auto"/>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قيمة المنتجات النفطية المصدرة</w:t>
            </w:r>
          </w:p>
        </w:tc>
        <w:tc>
          <w:tcPr>
            <w:tcW w:type="dxa" w:w="1834"/>
            <w:tcBorders>
              <w:top w:val="nil"/>
              <w:left w:color="0070C0" w:space="0" w:sz="4" w:val="single"/>
              <w:bottom w:color="0070C0" w:space="0" w:sz="4" w:val="single"/>
              <w:right w:color="0070C0" w:space="0" w:sz="4" w:val="single"/>
            </w:tcBorders>
            <w:shd w:color="auto" w:fill="auto" w:val="clear"/>
            <w:vAlign w:val="center"/>
            <w:hideMark/>
          </w:tcPr>
          <w:p w14:paraId="7D75F41E"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٥,٠٠٣,١٤٤,٥٧١</w:t>
            </w:r>
          </w:p>
        </w:tc>
        <w:tc>
          <w:tcPr>
            <w:tcW w:type="dxa" w:w="2021"/>
            <w:vMerge w:val="restart"/>
            <w:tcBorders>
              <w:top w:val="nil"/>
              <w:left w:color="0070C0" w:space="0" w:sz="4" w:val="single"/>
              <w:bottom w:color="0070C0" w:space="0" w:sz="4" w:val="single"/>
              <w:right w:color="0070C0" w:space="0" w:sz="4" w:val="single"/>
            </w:tcBorders>
            <w:shd w:color="auto" w:fill="auto" w:val="clear"/>
            <w:vAlign w:val="center"/>
            <w:hideMark/>
          </w:tcPr>
          <w:p w14:paraId="312328DF" w14:textId="0A84F360" w:rsidP="00785872" w:rsidR="00785872" w:rsidRDefault="009D7228" w:rsidRPr="00785872">
            <w:pPr>
              <w:bidi/>
              <w:spacing w:before="0" w:line="240" w:lineRule="auto"/>
              <w:rPr>
                <w:rFonts w:ascii="Dubai" w:cs="Dubai" w:eastAsia="Times New Roman" w:hAnsi="Dubai"/>
                <w:color w:val="000000"/>
                <w:sz w:val="18"/>
                <w:szCs w:val="18"/>
                <w:rtl/>
              </w:rPr>
            </w:pPr>
            <w:r>
              <w:rPr>
                <w:rFonts w:ascii="Dubai" w:cs="Dubai" w:eastAsia="Times New Roman" w:hAnsi="Dubai" w:hint="cs"/>
                <w:color w:val="000000"/>
                <w:sz w:val="18"/>
                <w:szCs w:val="18"/>
                <w:rtl/>
              </w:rPr>
              <w:t>وزارة المالية</w:t>
            </w:r>
          </w:p>
        </w:tc>
        <w:tc>
          <w:tcPr>
            <w:tcW w:type="dxa" w:w="1704"/>
            <w:vMerge w:val="restart"/>
            <w:tcBorders>
              <w:top w:val="nil"/>
              <w:left w:color="0070C0" w:space="0" w:sz="4" w:val="single"/>
              <w:bottom w:color="0070C0" w:space="0" w:sz="4" w:val="single"/>
              <w:right w:color="0070C0" w:space="0" w:sz="8" w:val="single"/>
            </w:tcBorders>
            <w:shd w:color="auto" w:fill="auto" w:val="clear"/>
            <w:vAlign w:val="center"/>
            <w:hideMark/>
          </w:tcPr>
          <w:p w14:paraId="2CE3C429"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مشمولة</w:t>
            </w:r>
          </w:p>
        </w:tc>
      </w:tr>
      <w:tr w14:paraId="28BCE649" w14:textId="77777777" w:rsidR="00785872" w:rsidRPr="00785872" w:rsidTr="00785872">
        <w:trPr>
          <w:trHeight w:val="380"/>
        </w:trPr>
        <w:tc>
          <w:tcPr>
            <w:tcW w:type="dxa" w:w="565"/>
            <w:vMerge/>
            <w:tcBorders>
              <w:top w:val="nil"/>
              <w:left w:color="0070C0" w:space="0" w:sz="8" w:val="single"/>
              <w:bottom w:color="0070C0" w:space="0" w:sz="4" w:val="single"/>
              <w:right w:color="0070C0" w:space="0" w:sz="4" w:val="single"/>
            </w:tcBorders>
            <w:vAlign w:val="center"/>
            <w:hideMark/>
          </w:tcPr>
          <w:p w14:paraId="63AB5AB8"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3792"/>
            <w:vMerge/>
            <w:tcBorders>
              <w:top w:val="nil"/>
              <w:left w:color="0070C0" w:space="0" w:sz="4" w:val="single"/>
              <w:bottom w:color="0070C0" w:space="0" w:sz="4" w:val="single"/>
              <w:right w:color="0070C0" w:space="0" w:sz="4" w:val="single"/>
            </w:tcBorders>
            <w:vAlign w:val="center"/>
            <w:hideMark/>
          </w:tcPr>
          <w:p w14:paraId="3FC43456"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1834"/>
            <w:tcBorders>
              <w:top w:val="nil"/>
              <w:left w:color="0070C0" w:space="0" w:sz="4" w:val="single"/>
              <w:bottom w:color="0070C0" w:space="0" w:sz="4" w:val="single"/>
              <w:right w:color="0070C0" w:space="0" w:sz="4" w:val="single"/>
            </w:tcBorders>
            <w:shd w:color="000000" w:fill="FFFFFF" w:val="clear"/>
            <w:vAlign w:val="center"/>
            <w:hideMark/>
          </w:tcPr>
          <w:p w14:paraId="6518ABDE"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٣.٧%</w:t>
            </w:r>
          </w:p>
        </w:tc>
        <w:tc>
          <w:tcPr>
            <w:tcW w:type="dxa" w:w="2021"/>
            <w:vMerge/>
            <w:tcBorders>
              <w:top w:val="nil"/>
              <w:left w:color="0070C0" w:space="0" w:sz="4" w:val="single"/>
              <w:bottom w:color="0070C0" w:space="0" w:sz="4" w:val="single"/>
              <w:right w:color="0070C0" w:space="0" w:sz="4" w:val="single"/>
            </w:tcBorders>
            <w:vAlign w:val="center"/>
            <w:hideMark/>
          </w:tcPr>
          <w:p w14:paraId="7E8661AD" w14:textId="77777777" w:rsidP="00785872" w:rsidR="00785872" w:rsidRDefault="00785872" w:rsidRPr="00785872">
            <w:pPr>
              <w:bidi/>
              <w:spacing w:before="0" w:line="240" w:lineRule="auto"/>
              <w:rPr>
                <w:rFonts w:ascii="Dubai" w:cs="Dubai" w:eastAsia="Times New Roman" w:hAnsi="Dubai"/>
                <w:color w:val="000000"/>
                <w:sz w:val="18"/>
                <w:szCs w:val="18"/>
              </w:rPr>
            </w:pPr>
          </w:p>
        </w:tc>
        <w:tc>
          <w:tcPr>
            <w:tcW w:type="dxa" w:w="1704"/>
            <w:vMerge/>
            <w:tcBorders>
              <w:top w:val="nil"/>
              <w:left w:color="0070C0" w:space="0" w:sz="4" w:val="single"/>
              <w:bottom w:color="0070C0" w:space="0" w:sz="4" w:val="single"/>
              <w:right w:color="0070C0" w:space="0" w:sz="8" w:val="single"/>
            </w:tcBorders>
            <w:vAlign w:val="center"/>
            <w:hideMark/>
          </w:tcPr>
          <w:p w14:paraId="045E179F" w14:textId="77777777" w:rsidP="00785872" w:rsidR="00785872" w:rsidRDefault="00785872" w:rsidRPr="00785872">
            <w:pPr>
              <w:bidi/>
              <w:spacing w:before="0" w:line="240" w:lineRule="auto"/>
              <w:rPr>
                <w:rFonts w:ascii="Dubai" w:cs="Dubai" w:eastAsia="Times New Roman" w:hAnsi="Dubai"/>
                <w:color w:val="000000"/>
                <w:sz w:val="18"/>
                <w:szCs w:val="18"/>
              </w:rPr>
            </w:pPr>
          </w:p>
        </w:tc>
      </w:tr>
      <w:tr w14:paraId="3D7488BF" w14:textId="77777777" w:rsidR="00785872" w:rsidRPr="00785872" w:rsidTr="00785872">
        <w:trPr>
          <w:trHeight w:val="380"/>
        </w:trPr>
        <w:tc>
          <w:tcPr>
            <w:tcW w:type="dxa" w:w="565"/>
            <w:vMerge w:val="restart"/>
            <w:tcBorders>
              <w:top w:val="nil"/>
              <w:left w:color="0070C0" w:space="0" w:sz="8" w:val="single"/>
              <w:bottom w:color="0070C0" w:space="0" w:sz="4" w:val="single"/>
              <w:right w:color="0070C0" w:space="0" w:sz="4" w:val="single"/>
            </w:tcBorders>
            <w:shd w:color="000000" w:fill="D9D9D9" w:val="clear"/>
            <w:vAlign w:val="center"/>
            <w:hideMark/>
          </w:tcPr>
          <w:p w14:paraId="71DB48D8" w14:textId="77777777" w:rsidP="00785872" w:rsidR="00785872" w:rsidRDefault="00785872" w:rsidRPr="00785872">
            <w:pPr>
              <w:bidi/>
              <w:spacing w:before="0" w:line="240" w:lineRule="auto"/>
              <w:jc w:val="center"/>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٤</w:t>
            </w:r>
          </w:p>
        </w:tc>
        <w:tc>
          <w:tcPr>
            <w:tcW w:type="dxa" w:w="3792"/>
            <w:vMerge w:val="restart"/>
            <w:tcBorders>
              <w:top w:val="nil"/>
              <w:left w:color="0070C0" w:space="0" w:sz="4" w:val="single"/>
              <w:bottom w:color="0070C0" w:space="0" w:sz="4" w:val="single"/>
              <w:right w:color="0070C0" w:space="0" w:sz="4" w:val="single"/>
            </w:tcBorders>
            <w:shd w:color="000000" w:fill="D9D9D9" w:val="clear"/>
            <w:vAlign w:val="center"/>
            <w:hideMark/>
          </w:tcPr>
          <w:p w14:paraId="04868DDE" w14:textId="77777777" w:rsidP="00785872" w:rsidR="00785872" w:rsidRDefault="00785872" w:rsidRPr="00785872">
            <w:pPr>
              <w:bidi/>
              <w:spacing w:before="0" w:line="240" w:lineRule="auto"/>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ضريبة الدخل لشركات جولات التراخيص</w:t>
            </w:r>
          </w:p>
        </w:tc>
        <w:tc>
          <w:tcPr>
            <w:tcW w:type="dxa" w:w="1834"/>
            <w:tcBorders>
              <w:top w:val="nil"/>
              <w:left w:color="0070C0" w:space="0" w:sz="4" w:val="single"/>
              <w:bottom w:color="0070C0" w:space="0" w:sz="4" w:val="single"/>
              <w:right w:color="0070C0" w:space="0" w:sz="4" w:val="single"/>
            </w:tcBorders>
            <w:shd w:color="000000" w:fill="D9D9D9" w:val="clear"/>
            <w:vAlign w:val="center"/>
            <w:hideMark/>
          </w:tcPr>
          <w:p w14:paraId="38FD39D1"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٥٩٥,٤٢٨,٣٥٧</w:t>
            </w:r>
          </w:p>
        </w:tc>
        <w:tc>
          <w:tcPr>
            <w:tcW w:type="dxa" w:w="2021"/>
            <w:vMerge w:val="restart"/>
            <w:tcBorders>
              <w:top w:val="nil"/>
              <w:left w:color="0070C0" w:space="0" w:sz="4" w:val="single"/>
              <w:bottom w:color="0070C0" w:space="0" w:sz="4" w:val="single"/>
              <w:right w:color="0070C0" w:space="0" w:sz="4" w:val="single"/>
            </w:tcBorders>
            <w:shd w:color="000000" w:fill="D9D9D9" w:val="clear"/>
            <w:vAlign w:val="center"/>
            <w:hideMark/>
          </w:tcPr>
          <w:p w14:paraId="659FDB4B" w14:textId="235C8E5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وزارة المالية - الهي</w:t>
            </w:r>
            <w:r w:rsidR="00121A0E">
              <w:rPr>
                <w:rFonts w:ascii="Dubai" w:cs="Dubai" w:eastAsia="Times New Roman" w:hAnsi="Dubai" w:hint="cs"/>
                <w:color w:val="000000"/>
                <w:sz w:val="18"/>
                <w:szCs w:val="18"/>
                <w:rtl/>
              </w:rPr>
              <w:t>أ</w:t>
            </w:r>
            <w:r w:rsidRPr="00785872">
              <w:rPr>
                <w:rFonts w:ascii="Dubai" w:cs="Dubai" w:eastAsia="Times New Roman" w:hAnsi="Dubai"/>
                <w:color w:val="000000"/>
                <w:sz w:val="18"/>
                <w:szCs w:val="18"/>
                <w:rtl/>
              </w:rPr>
              <w:t>ة العامة للضرائب</w:t>
            </w:r>
          </w:p>
        </w:tc>
        <w:tc>
          <w:tcPr>
            <w:tcW w:type="dxa" w:w="1704"/>
            <w:vMerge w:val="restart"/>
            <w:tcBorders>
              <w:top w:val="nil"/>
              <w:left w:color="0070C0" w:space="0" w:sz="4" w:val="single"/>
              <w:bottom w:color="0070C0" w:space="0" w:sz="4" w:val="single"/>
              <w:right w:color="0070C0" w:space="0" w:sz="8" w:val="single"/>
            </w:tcBorders>
            <w:shd w:color="000000" w:fill="D9D9D9" w:val="clear"/>
            <w:vAlign w:val="center"/>
            <w:hideMark/>
          </w:tcPr>
          <w:p w14:paraId="40ACBA51"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غير مشمولة</w:t>
            </w:r>
          </w:p>
        </w:tc>
      </w:tr>
      <w:tr w14:paraId="2AE2F873" w14:textId="77777777" w:rsidR="00785872" w:rsidRPr="00785872" w:rsidTr="00785872">
        <w:trPr>
          <w:trHeight w:val="380"/>
        </w:trPr>
        <w:tc>
          <w:tcPr>
            <w:tcW w:type="dxa" w:w="565"/>
            <w:vMerge/>
            <w:tcBorders>
              <w:top w:val="nil"/>
              <w:left w:color="0070C0" w:space="0" w:sz="8" w:val="single"/>
              <w:bottom w:color="0070C0" w:space="0" w:sz="4" w:val="single"/>
              <w:right w:color="0070C0" w:space="0" w:sz="4" w:val="single"/>
            </w:tcBorders>
            <w:vAlign w:val="center"/>
            <w:hideMark/>
          </w:tcPr>
          <w:p w14:paraId="3AAEE0A1"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3792"/>
            <w:vMerge/>
            <w:tcBorders>
              <w:top w:val="nil"/>
              <w:left w:color="0070C0" w:space="0" w:sz="4" w:val="single"/>
              <w:bottom w:color="0070C0" w:space="0" w:sz="4" w:val="single"/>
              <w:right w:color="0070C0" w:space="0" w:sz="4" w:val="single"/>
            </w:tcBorders>
            <w:vAlign w:val="center"/>
            <w:hideMark/>
          </w:tcPr>
          <w:p w14:paraId="61EC40C6"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1834"/>
            <w:tcBorders>
              <w:top w:val="nil"/>
              <w:left w:color="0070C0" w:space="0" w:sz="4" w:val="single"/>
              <w:bottom w:color="0070C0" w:space="0" w:sz="4" w:val="single"/>
              <w:right w:color="0070C0" w:space="0" w:sz="4" w:val="single"/>
            </w:tcBorders>
            <w:shd w:color="000000" w:fill="D9D9D9" w:val="clear"/>
            <w:vAlign w:val="center"/>
            <w:hideMark/>
          </w:tcPr>
          <w:p w14:paraId="3F7DE64A"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٠.٤%</w:t>
            </w:r>
          </w:p>
        </w:tc>
        <w:tc>
          <w:tcPr>
            <w:tcW w:type="dxa" w:w="2021"/>
            <w:vMerge/>
            <w:tcBorders>
              <w:top w:val="nil"/>
              <w:left w:color="0070C0" w:space="0" w:sz="4" w:val="single"/>
              <w:bottom w:color="0070C0" w:space="0" w:sz="4" w:val="single"/>
              <w:right w:color="0070C0" w:space="0" w:sz="4" w:val="single"/>
            </w:tcBorders>
            <w:vAlign w:val="center"/>
            <w:hideMark/>
          </w:tcPr>
          <w:p w14:paraId="5BF8701C" w14:textId="77777777" w:rsidP="00785872" w:rsidR="00785872" w:rsidRDefault="00785872" w:rsidRPr="00785872">
            <w:pPr>
              <w:bidi/>
              <w:spacing w:before="0" w:line="240" w:lineRule="auto"/>
              <w:rPr>
                <w:rFonts w:ascii="Dubai" w:cs="Dubai" w:eastAsia="Times New Roman" w:hAnsi="Dubai"/>
                <w:color w:val="000000"/>
                <w:sz w:val="18"/>
                <w:szCs w:val="18"/>
              </w:rPr>
            </w:pPr>
          </w:p>
        </w:tc>
        <w:tc>
          <w:tcPr>
            <w:tcW w:type="dxa" w:w="1704"/>
            <w:vMerge/>
            <w:tcBorders>
              <w:top w:val="nil"/>
              <w:left w:color="0070C0" w:space="0" w:sz="4" w:val="single"/>
              <w:bottom w:color="0070C0" w:space="0" w:sz="4" w:val="single"/>
              <w:right w:color="0070C0" w:space="0" w:sz="8" w:val="single"/>
            </w:tcBorders>
            <w:vAlign w:val="center"/>
            <w:hideMark/>
          </w:tcPr>
          <w:p w14:paraId="64F1CA18" w14:textId="77777777" w:rsidP="00785872" w:rsidR="00785872" w:rsidRDefault="00785872" w:rsidRPr="00785872">
            <w:pPr>
              <w:bidi/>
              <w:spacing w:before="0" w:line="240" w:lineRule="auto"/>
              <w:rPr>
                <w:rFonts w:ascii="Dubai" w:cs="Dubai" w:eastAsia="Times New Roman" w:hAnsi="Dubai"/>
                <w:color w:val="000000"/>
                <w:sz w:val="18"/>
                <w:szCs w:val="18"/>
              </w:rPr>
            </w:pPr>
          </w:p>
        </w:tc>
      </w:tr>
      <w:tr w14:paraId="56D243F0" w14:textId="77777777" w:rsidR="00785872" w:rsidRPr="00785872" w:rsidTr="00785872">
        <w:trPr>
          <w:trHeight w:val="380"/>
        </w:trPr>
        <w:tc>
          <w:tcPr>
            <w:tcW w:type="dxa" w:w="565"/>
            <w:vMerge w:val="restart"/>
            <w:tcBorders>
              <w:top w:val="nil"/>
              <w:left w:color="0070C0" w:space="0" w:sz="8" w:val="single"/>
              <w:bottom w:color="0070C0" w:space="0" w:sz="4" w:val="single"/>
              <w:right w:color="0070C0" w:space="0" w:sz="4" w:val="single"/>
            </w:tcBorders>
            <w:shd w:color="auto" w:fill="auto" w:val="clear"/>
            <w:vAlign w:val="center"/>
            <w:hideMark/>
          </w:tcPr>
          <w:p w14:paraId="606225AC" w14:textId="77777777" w:rsidP="00785872" w:rsidR="00785872" w:rsidRDefault="00785872" w:rsidRPr="00785872">
            <w:pPr>
              <w:bidi/>
              <w:spacing w:before="0" w:line="240" w:lineRule="auto"/>
              <w:jc w:val="center"/>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٥</w:t>
            </w:r>
          </w:p>
        </w:tc>
        <w:tc>
          <w:tcPr>
            <w:tcW w:type="dxa" w:w="3792"/>
            <w:vMerge w:val="restart"/>
            <w:tcBorders>
              <w:top w:val="nil"/>
              <w:left w:color="0070C0" w:space="0" w:sz="4" w:val="single"/>
              <w:bottom w:color="0070C0" w:space="0" w:sz="4" w:val="single"/>
              <w:right w:color="0070C0" w:space="0" w:sz="4" w:val="single"/>
            </w:tcBorders>
            <w:shd w:color="auto" w:fill="auto" w:val="clear"/>
            <w:vAlign w:val="center"/>
            <w:hideMark/>
          </w:tcPr>
          <w:p w14:paraId="304C25C8" w14:textId="77777777" w:rsidP="00785872" w:rsidR="00785872" w:rsidRDefault="00785872" w:rsidRPr="00785872">
            <w:pPr>
              <w:bidi/>
              <w:spacing w:before="0" w:line="240" w:lineRule="auto"/>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حصة الشريك الحكومي من أجور الربحية</w:t>
            </w:r>
          </w:p>
        </w:tc>
        <w:tc>
          <w:tcPr>
            <w:tcW w:type="dxa" w:w="1834"/>
            <w:tcBorders>
              <w:top w:val="nil"/>
              <w:left w:color="0070C0" w:space="0" w:sz="4" w:val="single"/>
              <w:bottom w:color="0070C0" w:space="0" w:sz="4" w:val="single"/>
              <w:right w:color="0070C0" w:space="0" w:sz="4" w:val="single"/>
            </w:tcBorders>
            <w:shd w:color="auto" w:fill="auto" w:val="clear"/>
            <w:vAlign w:val="center"/>
            <w:hideMark/>
          </w:tcPr>
          <w:p w14:paraId="74522B84"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١٨٨,٣٩٤,١٧٧</w:t>
            </w:r>
          </w:p>
        </w:tc>
        <w:tc>
          <w:tcPr>
            <w:tcW w:type="dxa" w:w="2021"/>
            <w:vMerge w:val="restart"/>
            <w:tcBorders>
              <w:top w:val="nil"/>
              <w:left w:color="0070C0" w:space="0" w:sz="4" w:val="single"/>
              <w:bottom w:color="0070C0" w:space="0" w:sz="4" w:val="single"/>
              <w:right w:color="0070C0" w:space="0" w:sz="4" w:val="single"/>
            </w:tcBorders>
            <w:shd w:color="auto" w:fill="auto" w:val="clear"/>
            <w:vAlign w:val="center"/>
            <w:hideMark/>
          </w:tcPr>
          <w:p w14:paraId="0F5C5A32"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وزارة المالية</w:t>
            </w:r>
          </w:p>
        </w:tc>
        <w:tc>
          <w:tcPr>
            <w:tcW w:type="dxa" w:w="1704"/>
            <w:vMerge w:val="restart"/>
            <w:tcBorders>
              <w:top w:val="nil"/>
              <w:left w:color="0070C0" w:space="0" w:sz="4" w:val="single"/>
              <w:bottom w:color="0070C0" w:space="0" w:sz="4" w:val="single"/>
              <w:right w:color="0070C0" w:space="0" w:sz="8" w:val="single"/>
            </w:tcBorders>
            <w:shd w:color="auto" w:fill="auto" w:val="clear"/>
            <w:vAlign w:val="center"/>
            <w:hideMark/>
          </w:tcPr>
          <w:p w14:paraId="64FCF1B9"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غير مشمولة</w:t>
            </w:r>
          </w:p>
        </w:tc>
      </w:tr>
      <w:tr w14:paraId="62717367" w14:textId="77777777" w:rsidR="00785872" w:rsidRPr="00785872" w:rsidTr="00785872">
        <w:trPr>
          <w:trHeight w:val="380"/>
        </w:trPr>
        <w:tc>
          <w:tcPr>
            <w:tcW w:type="dxa" w:w="565"/>
            <w:vMerge/>
            <w:tcBorders>
              <w:top w:val="nil"/>
              <w:left w:color="0070C0" w:space="0" w:sz="8" w:val="single"/>
              <w:bottom w:color="0070C0" w:space="0" w:sz="4" w:val="single"/>
              <w:right w:color="0070C0" w:space="0" w:sz="4" w:val="single"/>
            </w:tcBorders>
            <w:vAlign w:val="center"/>
            <w:hideMark/>
          </w:tcPr>
          <w:p w14:paraId="5B852015"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3792"/>
            <w:vMerge/>
            <w:tcBorders>
              <w:top w:val="nil"/>
              <w:left w:color="0070C0" w:space="0" w:sz="4" w:val="single"/>
              <w:bottom w:color="0070C0" w:space="0" w:sz="4" w:val="single"/>
              <w:right w:color="0070C0" w:space="0" w:sz="4" w:val="single"/>
            </w:tcBorders>
            <w:vAlign w:val="center"/>
            <w:hideMark/>
          </w:tcPr>
          <w:p w14:paraId="1D2CB3ED"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1834"/>
            <w:tcBorders>
              <w:top w:val="nil"/>
              <w:left w:color="0070C0" w:space="0" w:sz="4" w:val="single"/>
              <w:bottom w:color="0070C0" w:space="0" w:sz="4" w:val="single"/>
              <w:right w:color="0070C0" w:space="0" w:sz="4" w:val="single"/>
            </w:tcBorders>
            <w:shd w:color="000000" w:fill="FFFFFF" w:val="clear"/>
            <w:vAlign w:val="center"/>
            <w:hideMark/>
          </w:tcPr>
          <w:p w14:paraId="56FF4CF5"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٠.١%</w:t>
            </w:r>
          </w:p>
        </w:tc>
        <w:tc>
          <w:tcPr>
            <w:tcW w:type="dxa" w:w="2021"/>
            <w:vMerge/>
            <w:tcBorders>
              <w:top w:val="nil"/>
              <w:left w:color="0070C0" w:space="0" w:sz="4" w:val="single"/>
              <w:bottom w:color="0070C0" w:space="0" w:sz="4" w:val="single"/>
              <w:right w:color="0070C0" w:space="0" w:sz="4" w:val="single"/>
            </w:tcBorders>
            <w:vAlign w:val="center"/>
            <w:hideMark/>
          </w:tcPr>
          <w:p w14:paraId="1B38463F" w14:textId="77777777" w:rsidP="00785872" w:rsidR="00785872" w:rsidRDefault="00785872" w:rsidRPr="00785872">
            <w:pPr>
              <w:bidi/>
              <w:spacing w:before="0" w:line="240" w:lineRule="auto"/>
              <w:rPr>
                <w:rFonts w:ascii="Dubai" w:cs="Dubai" w:eastAsia="Times New Roman" w:hAnsi="Dubai"/>
                <w:color w:val="000000"/>
                <w:sz w:val="18"/>
                <w:szCs w:val="18"/>
              </w:rPr>
            </w:pPr>
          </w:p>
        </w:tc>
        <w:tc>
          <w:tcPr>
            <w:tcW w:type="dxa" w:w="1704"/>
            <w:vMerge/>
            <w:tcBorders>
              <w:top w:val="nil"/>
              <w:left w:color="0070C0" w:space="0" w:sz="4" w:val="single"/>
              <w:bottom w:color="0070C0" w:space="0" w:sz="4" w:val="single"/>
              <w:right w:color="0070C0" w:space="0" w:sz="8" w:val="single"/>
            </w:tcBorders>
            <w:vAlign w:val="center"/>
            <w:hideMark/>
          </w:tcPr>
          <w:p w14:paraId="58EBA04C" w14:textId="77777777" w:rsidP="00785872" w:rsidR="00785872" w:rsidRDefault="00785872" w:rsidRPr="00785872">
            <w:pPr>
              <w:bidi/>
              <w:spacing w:before="0" w:line="240" w:lineRule="auto"/>
              <w:rPr>
                <w:rFonts w:ascii="Dubai" w:cs="Dubai" w:eastAsia="Times New Roman" w:hAnsi="Dubai"/>
                <w:color w:val="000000"/>
                <w:sz w:val="18"/>
                <w:szCs w:val="18"/>
              </w:rPr>
            </w:pPr>
          </w:p>
        </w:tc>
      </w:tr>
      <w:tr w14:paraId="760A93E9" w14:textId="77777777" w:rsidR="00785872" w:rsidRPr="00785872" w:rsidTr="00785872">
        <w:trPr>
          <w:trHeight w:val="380"/>
        </w:trPr>
        <w:tc>
          <w:tcPr>
            <w:tcW w:type="dxa" w:w="565"/>
            <w:vMerge w:val="restart"/>
            <w:tcBorders>
              <w:top w:val="nil"/>
              <w:left w:color="0070C0" w:space="0" w:sz="8" w:val="single"/>
              <w:bottom w:color="0070C0" w:space="0" w:sz="4" w:val="single"/>
              <w:right w:color="0070C0" w:space="0" w:sz="4" w:val="single"/>
            </w:tcBorders>
            <w:shd w:color="000000" w:fill="D9D9D9" w:val="clear"/>
            <w:vAlign w:val="center"/>
            <w:hideMark/>
          </w:tcPr>
          <w:p w14:paraId="3565108F" w14:textId="77777777" w:rsidP="00785872" w:rsidR="00785872" w:rsidRDefault="00785872" w:rsidRPr="00785872">
            <w:pPr>
              <w:bidi/>
              <w:spacing w:before="0" w:line="240" w:lineRule="auto"/>
              <w:jc w:val="center"/>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٦</w:t>
            </w:r>
          </w:p>
        </w:tc>
        <w:tc>
          <w:tcPr>
            <w:tcW w:type="dxa" w:w="3792"/>
            <w:vMerge w:val="restart"/>
            <w:tcBorders>
              <w:top w:val="nil"/>
              <w:left w:color="0070C0" w:space="0" w:sz="4" w:val="single"/>
              <w:bottom w:color="0070C0" w:space="0" w:sz="4" w:val="single"/>
              <w:right w:color="0070C0" w:space="0" w:sz="4" w:val="single"/>
            </w:tcBorders>
            <w:shd w:color="000000" w:fill="D9D9D9" w:val="clear"/>
            <w:vAlign w:val="center"/>
            <w:hideMark/>
          </w:tcPr>
          <w:p w14:paraId="01390523" w14:textId="77777777" w:rsidP="00785872" w:rsidR="00785872" w:rsidRDefault="00785872" w:rsidRPr="00785872">
            <w:pPr>
              <w:bidi/>
              <w:spacing w:before="0" w:line="240" w:lineRule="auto"/>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حصة الخزينة من أرباح شركات القطاع النفطي المملوكة للدولة (60% من الربح القابل للتوزيع)</w:t>
            </w:r>
          </w:p>
        </w:tc>
        <w:tc>
          <w:tcPr>
            <w:tcW w:type="dxa" w:w="1834"/>
            <w:tcBorders>
              <w:top w:val="nil"/>
              <w:left w:color="0070C0" w:space="0" w:sz="4" w:val="single"/>
              <w:bottom w:color="0070C0" w:space="0" w:sz="4" w:val="single"/>
              <w:right w:color="0070C0" w:space="0" w:sz="4" w:val="single"/>
            </w:tcBorders>
            <w:shd w:color="000000" w:fill="D9D9D9" w:val="clear"/>
            <w:vAlign w:val="center"/>
            <w:hideMark/>
          </w:tcPr>
          <w:p w14:paraId="0386B243"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٣١٤,٦٧٥,٩١٥</w:t>
            </w:r>
          </w:p>
        </w:tc>
        <w:tc>
          <w:tcPr>
            <w:tcW w:type="dxa" w:w="2021"/>
            <w:vMerge w:val="restart"/>
            <w:tcBorders>
              <w:top w:val="nil"/>
              <w:left w:color="0070C0" w:space="0" w:sz="4" w:val="single"/>
              <w:bottom w:color="0070C0" w:space="0" w:sz="4" w:val="single"/>
              <w:right w:color="0070C0" w:space="0" w:sz="4" w:val="single"/>
            </w:tcBorders>
            <w:shd w:color="000000" w:fill="D9D9D9" w:val="clear"/>
            <w:vAlign w:val="center"/>
            <w:hideMark/>
          </w:tcPr>
          <w:p w14:paraId="61715DB3"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وزارة المالية</w:t>
            </w:r>
          </w:p>
        </w:tc>
        <w:tc>
          <w:tcPr>
            <w:tcW w:type="dxa" w:w="1704"/>
            <w:vMerge w:val="restart"/>
            <w:tcBorders>
              <w:top w:val="nil"/>
              <w:left w:color="0070C0" w:space="0" w:sz="4" w:val="single"/>
              <w:bottom w:color="0070C0" w:space="0" w:sz="4" w:val="single"/>
              <w:right w:color="0070C0" w:space="0" w:sz="8" w:val="single"/>
            </w:tcBorders>
            <w:shd w:color="000000" w:fill="D9D9D9" w:val="clear"/>
            <w:vAlign w:val="center"/>
            <w:hideMark/>
          </w:tcPr>
          <w:p w14:paraId="55248B8D"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غير مشمولة</w:t>
            </w:r>
          </w:p>
        </w:tc>
      </w:tr>
      <w:tr w14:paraId="45EDC077" w14:textId="77777777" w:rsidR="00785872" w:rsidRPr="00785872" w:rsidTr="00785872">
        <w:trPr>
          <w:trHeight w:val="380"/>
        </w:trPr>
        <w:tc>
          <w:tcPr>
            <w:tcW w:type="dxa" w:w="565"/>
            <w:vMerge/>
            <w:tcBorders>
              <w:top w:val="nil"/>
              <w:left w:color="0070C0" w:space="0" w:sz="8" w:val="single"/>
              <w:bottom w:color="0070C0" w:space="0" w:sz="4" w:val="single"/>
              <w:right w:color="0070C0" w:space="0" w:sz="4" w:val="single"/>
            </w:tcBorders>
            <w:vAlign w:val="center"/>
            <w:hideMark/>
          </w:tcPr>
          <w:p w14:paraId="0ED93CDF"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3792"/>
            <w:vMerge/>
            <w:tcBorders>
              <w:top w:val="nil"/>
              <w:left w:color="0070C0" w:space="0" w:sz="4" w:val="single"/>
              <w:bottom w:color="0070C0" w:space="0" w:sz="4" w:val="single"/>
              <w:right w:color="0070C0" w:space="0" w:sz="4" w:val="single"/>
            </w:tcBorders>
            <w:vAlign w:val="center"/>
            <w:hideMark/>
          </w:tcPr>
          <w:p w14:paraId="3F00E7CA"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1834"/>
            <w:tcBorders>
              <w:top w:val="nil"/>
              <w:left w:color="0070C0" w:space="0" w:sz="4" w:val="single"/>
              <w:bottom w:color="0070C0" w:space="0" w:sz="4" w:val="single"/>
              <w:right w:color="0070C0" w:space="0" w:sz="4" w:val="single"/>
            </w:tcBorders>
            <w:shd w:color="000000" w:fill="D9D9D9" w:val="clear"/>
            <w:vAlign w:val="center"/>
            <w:hideMark/>
          </w:tcPr>
          <w:p w14:paraId="20C913BD"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٠.٢%</w:t>
            </w:r>
          </w:p>
        </w:tc>
        <w:tc>
          <w:tcPr>
            <w:tcW w:type="dxa" w:w="2021"/>
            <w:vMerge/>
            <w:tcBorders>
              <w:top w:val="nil"/>
              <w:left w:color="0070C0" w:space="0" w:sz="4" w:val="single"/>
              <w:bottom w:color="0070C0" w:space="0" w:sz="4" w:val="single"/>
              <w:right w:color="0070C0" w:space="0" w:sz="4" w:val="single"/>
            </w:tcBorders>
            <w:vAlign w:val="center"/>
            <w:hideMark/>
          </w:tcPr>
          <w:p w14:paraId="5D070DF4" w14:textId="77777777" w:rsidP="00785872" w:rsidR="00785872" w:rsidRDefault="00785872" w:rsidRPr="00785872">
            <w:pPr>
              <w:bidi/>
              <w:spacing w:before="0" w:line="240" w:lineRule="auto"/>
              <w:rPr>
                <w:rFonts w:ascii="Dubai" w:cs="Dubai" w:eastAsia="Times New Roman" w:hAnsi="Dubai"/>
                <w:color w:val="000000"/>
                <w:sz w:val="18"/>
                <w:szCs w:val="18"/>
              </w:rPr>
            </w:pPr>
          </w:p>
        </w:tc>
        <w:tc>
          <w:tcPr>
            <w:tcW w:type="dxa" w:w="1704"/>
            <w:vMerge/>
            <w:tcBorders>
              <w:top w:val="nil"/>
              <w:left w:color="0070C0" w:space="0" w:sz="4" w:val="single"/>
              <w:bottom w:color="0070C0" w:space="0" w:sz="4" w:val="single"/>
              <w:right w:color="0070C0" w:space="0" w:sz="8" w:val="single"/>
            </w:tcBorders>
            <w:vAlign w:val="center"/>
            <w:hideMark/>
          </w:tcPr>
          <w:p w14:paraId="72AF30BD" w14:textId="77777777" w:rsidP="00785872" w:rsidR="00785872" w:rsidRDefault="00785872" w:rsidRPr="00785872">
            <w:pPr>
              <w:bidi/>
              <w:spacing w:before="0" w:line="240" w:lineRule="auto"/>
              <w:rPr>
                <w:rFonts w:ascii="Dubai" w:cs="Dubai" w:eastAsia="Times New Roman" w:hAnsi="Dubai"/>
                <w:color w:val="000000"/>
                <w:sz w:val="18"/>
                <w:szCs w:val="18"/>
              </w:rPr>
            </w:pPr>
          </w:p>
        </w:tc>
      </w:tr>
      <w:tr w14:paraId="6CFDDDCA" w14:textId="77777777" w:rsidR="00785872" w:rsidRPr="00785872" w:rsidTr="00785872">
        <w:trPr>
          <w:trHeight w:val="380"/>
        </w:trPr>
        <w:tc>
          <w:tcPr>
            <w:tcW w:type="dxa" w:w="565"/>
            <w:vMerge w:val="restart"/>
            <w:tcBorders>
              <w:top w:val="nil"/>
              <w:left w:color="0070C0" w:space="0" w:sz="8" w:val="single"/>
              <w:bottom w:color="0070C0" w:space="0" w:sz="4" w:val="single"/>
              <w:right w:color="0070C0" w:space="0" w:sz="4" w:val="single"/>
            </w:tcBorders>
            <w:shd w:color="auto" w:fill="auto" w:val="clear"/>
            <w:vAlign w:val="center"/>
            <w:hideMark/>
          </w:tcPr>
          <w:p w14:paraId="4CFD6E2B" w14:textId="77777777" w:rsidP="00785872" w:rsidR="00785872" w:rsidRDefault="00785872" w:rsidRPr="00785872">
            <w:pPr>
              <w:bidi/>
              <w:spacing w:before="0" w:line="240" w:lineRule="auto"/>
              <w:jc w:val="center"/>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٧</w:t>
            </w:r>
          </w:p>
        </w:tc>
        <w:tc>
          <w:tcPr>
            <w:tcW w:type="dxa" w:w="3792"/>
            <w:vMerge w:val="restart"/>
            <w:tcBorders>
              <w:top w:val="nil"/>
              <w:left w:color="0070C0" w:space="0" w:sz="4" w:val="single"/>
              <w:bottom w:color="0070C0" w:space="0" w:sz="4" w:val="single"/>
              <w:right w:color="0070C0" w:space="0" w:sz="4" w:val="single"/>
            </w:tcBorders>
            <w:shd w:color="auto" w:fill="auto" w:val="clear"/>
            <w:vAlign w:val="center"/>
            <w:hideMark/>
          </w:tcPr>
          <w:p w14:paraId="317858C4" w14:textId="77777777" w:rsidP="00785872" w:rsidR="00785872" w:rsidRDefault="00785872" w:rsidRPr="00785872">
            <w:pPr>
              <w:bidi/>
              <w:spacing w:before="0" w:line="240" w:lineRule="auto"/>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نسبة شركة غاز الجنوب من قيم تصدير المكثفات والغاز السائل المتعلق بشركة غاز البصرة (51% من قيمة الصادرات)</w:t>
            </w:r>
          </w:p>
        </w:tc>
        <w:tc>
          <w:tcPr>
            <w:tcW w:type="dxa" w:w="1834"/>
            <w:tcBorders>
              <w:top w:val="nil"/>
              <w:left w:color="0070C0" w:space="0" w:sz="4" w:val="single"/>
              <w:bottom w:color="0070C0" w:space="0" w:sz="4" w:val="single"/>
              <w:right w:color="0070C0" w:space="0" w:sz="4" w:val="single"/>
            </w:tcBorders>
            <w:shd w:color="auto" w:fill="auto" w:val="clear"/>
            <w:vAlign w:val="center"/>
            <w:hideMark/>
          </w:tcPr>
          <w:p w14:paraId="70F21551"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٢١٣,٥٥٠,٢٩٨</w:t>
            </w:r>
          </w:p>
        </w:tc>
        <w:tc>
          <w:tcPr>
            <w:tcW w:type="dxa" w:w="2021"/>
            <w:vMerge w:val="restart"/>
            <w:tcBorders>
              <w:top w:val="nil"/>
              <w:left w:color="0070C0" w:space="0" w:sz="4" w:val="single"/>
              <w:bottom w:color="0070C0" w:space="0" w:sz="4" w:val="single"/>
              <w:right w:color="0070C0" w:space="0" w:sz="4" w:val="single"/>
            </w:tcBorders>
            <w:shd w:color="auto" w:fill="auto" w:val="clear"/>
            <w:vAlign w:val="center"/>
            <w:hideMark/>
          </w:tcPr>
          <w:p w14:paraId="1228B486"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شركة غاز البصرة</w:t>
            </w:r>
          </w:p>
        </w:tc>
        <w:tc>
          <w:tcPr>
            <w:tcW w:type="dxa" w:w="1704"/>
            <w:vMerge w:val="restart"/>
            <w:tcBorders>
              <w:top w:val="nil"/>
              <w:left w:color="0070C0" w:space="0" w:sz="4" w:val="single"/>
              <w:bottom w:color="0070C0" w:space="0" w:sz="4" w:val="single"/>
              <w:right w:color="0070C0" w:space="0" w:sz="8" w:val="single"/>
            </w:tcBorders>
            <w:shd w:color="auto" w:fill="auto" w:val="clear"/>
            <w:vAlign w:val="center"/>
            <w:hideMark/>
          </w:tcPr>
          <w:p w14:paraId="3EA221F7"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غير مشمولة</w:t>
            </w:r>
          </w:p>
        </w:tc>
      </w:tr>
      <w:tr w14:paraId="2B2B1E84" w14:textId="77777777" w:rsidR="00785872" w:rsidRPr="00785872" w:rsidTr="009D7228">
        <w:trPr>
          <w:trHeight w:val="1322"/>
        </w:trPr>
        <w:tc>
          <w:tcPr>
            <w:tcW w:type="dxa" w:w="565"/>
            <w:vMerge/>
            <w:tcBorders>
              <w:top w:val="nil"/>
              <w:left w:color="0070C0" w:space="0" w:sz="8" w:val="single"/>
              <w:bottom w:color="0070C0" w:space="0" w:sz="4" w:val="single"/>
              <w:right w:color="0070C0" w:space="0" w:sz="4" w:val="single"/>
            </w:tcBorders>
            <w:vAlign w:val="center"/>
            <w:hideMark/>
          </w:tcPr>
          <w:p w14:paraId="62327F26"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3792"/>
            <w:vMerge/>
            <w:tcBorders>
              <w:top w:val="nil"/>
              <w:left w:color="0070C0" w:space="0" w:sz="4" w:val="single"/>
              <w:bottom w:color="0070C0" w:space="0" w:sz="4" w:val="single"/>
              <w:right w:color="0070C0" w:space="0" w:sz="4" w:val="single"/>
            </w:tcBorders>
            <w:vAlign w:val="center"/>
            <w:hideMark/>
          </w:tcPr>
          <w:p w14:paraId="4644BCE1"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1834"/>
            <w:tcBorders>
              <w:top w:val="nil"/>
              <w:left w:color="0070C0" w:space="0" w:sz="4" w:val="single"/>
              <w:bottom w:color="0070C0" w:space="0" w:sz="4" w:val="single"/>
              <w:right w:color="0070C0" w:space="0" w:sz="4" w:val="single"/>
            </w:tcBorders>
            <w:shd w:color="000000" w:fill="FFFFFF" w:val="clear"/>
            <w:vAlign w:val="center"/>
            <w:hideMark/>
          </w:tcPr>
          <w:p w14:paraId="560EE90A"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٠.٢%</w:t>
            </w:r>
          </w:p>
        </w:tc>
        <w:tc>
          <w:tcPr>
            <w:tcW w:type="dxa" w:w="2021"/>
            <w:vMerge/>
            <w:tcBorders>
              <w:top w:val="nil"/>
              <w:left w:color="0070C0" w:space="0" w:sz="4" w:val="single"/>
              <w:bottom w:color="0070C0" w:space="0" w:sz="4" w:val="single"/>
              <w:right w:color="0070C0" w:space="0" w:sz="4" w:val="single"/>
            </w:tcBorders>
            <w:vAlign w:val="center"/>
            <w:hideMark/>
          </w:tcPr>
          <w:p w14:paraId="150F14A7" w14:textId="77777777" w:rsidP="00785872" w:rsidR="00785872" w:rsidRDefault="00785872" w:rsidRPr="00785872">
            <w:pPr>
              <w:bidi/>
              <w:spacing w:before="0" w:line="240" w:lineRule="auto"/>
              <w:rPr>
                <w:rFonts w:ascii="Dubai" w:cs="Dubai" w:eastAsia="Times New Roman" w:hAnsi="Dubai"/>
                <w:color w:val="000000"/>
                <w:sz w:val="18"/>
                <w:szCs w:val="18"/>
              </w:rPr>
            </w:pPr>
          </w:p>
        </w:tc>
        <w:tc>
          <w:tcPr>
            <w:tcW w:type="dxa" w:w="1704"/>
            <w:vMerge/>
            <w:tcBorders>
              <w:top w:val="nil"/>
              <w:left w:color="0070C0" w:space="0" w:sz="4" w:val="single"/>
              <w:bottom w:color="0070C0" w:space="0" w:sz="4" w:val="single"/>
              <w:right w:color="0070C0" w:space="0" w:sz="8" w:val="single"/>
            </w:tcBorders>
            <w:vAlign w:val="center"/>
            <w:hideMark/>
          </w:tcPr>
          <w:p w14:paraId="7E981358" w14:textId="77777777" w:rsidP="00785872" w:rsidR="00785872" w:rsidRDefault="00785872" w:rsidRPr="00785872">
            <w:pPr>
              <w:bidi/>
              <w:spacing w:before="0" w:line="240" w:lineRule="auto"/>
              <w:rPr>
                <w:rFonts w:ascii="Dubai" w:cs="Dubai" w:eastAsia="Times New Roman" w:hAnsi="Dubai"/>
                <w:color w:val="000000"/>
                <w:sz w:val="18"/>
                <w:szCs w:val="18"/>
              </w:rPr>
            </w:pPr>
          </w:p>
        </w:tc>
      </w:tr>
      <w:tr w14:paraId="6790A393" w14:textId="77777777" w:rsidR="00785872" w:rsidRPr="00785872" w:rsidTr="00785872">
        <w:trPr>
          <w:trHeight w:val="380"/>
        </w:trPr>
        <w:tc>
          <w:tcPr>
            <w:tcW w:type="dxa" w:w="9916"/>
            <w:gridSpan w:val="5"/>
            <w:tcBorders>
              <w:top w:color="0070C0" w:space="0" w:sz="4" w:val="single"/>
              <w:left w:color="0070C0" w:space="0" w:sz="8" w:val="single"/>
              <w:bottom w:color="0070C0" w:space="0" w:sz="4" w:val="single"/>
              <w:right w:color="0070C0" w:space="0" w:sz="8" w:val="single"/>
            </w:tcBorders>
            <w:shd w:color="000000" w:fill="00B050" w:val="clear"/>
            <w:vAlign w:val="center"/>
            <w:hideMark/>
          </w:tcPr>
          <w:p w14:paraId="303E780F" w14:textId="77777777" w:rsidP="00785872" w:rsidR="00785872" w:rsidRDefault="00785872" w:rsidRPr="00785872">
            <w:pPr>
              <w:bidi/>
              <w:spacing w:before="0" w:line="240" w:lineRule="auto"/>
              <w:jc w:val="center"/>
              <w:rPr>
                <w:rFonts w:ascii="Dubai" w:cs="Dubai" w:eastAsia="Times New Roman" w:hAnsi="Dubai"/>
                <w:b/>
                <w:bCs/>
                <w:color w:val="FFFFFF"/>
                <w:sz w:val="18"/>
                <w:szCs w:val="18"/>
                <w:rtl/>
              </w:rPr>
            </w:pPr>
            <w:r w:rsidRPr="00785872">
              <w:rPr>
                <w:rFonts w:ascii="Dubai" w:cs="Dubai" w:eastAsia="Times New Roman" w:hAnsi="Dubai"/>
                <w:b/>
                <w:bCs/>
                <w:color w:val="FFFFFF"/>
                <w:sz w:val="18"/>
                <w:szCs w:val="18"/>
                <w:rtl/>
              </w:rPr>
              <w:lastRenderedPageBreak/>
              <w:t>المعادن (العراق الإتحادي)</w:t>
            </w:r>
          </w:p>
        </w:tc>
      </w:tr>
      <w:tr w14:paraId="709D1C34" w14:textId="77777777" w:rsidR="00785872" w:rsidRPr="00785872" w:rsidTr="00785872">
        <w:trPr>
          <w:trHeight w:val="380"/>
        </w:trPr>
        <w:tc>
          <w:tcPr>
            <w:tcW w:type="dxa" w:w="565"/>
            <w:vMerge w:val="restart"/>
            <w:tcBorders>
              <w:top w:val="nil"/>
              <w:left w:color="0070C0" w:space="0" w:sz="8" w:val="single"/>
              <w:bottom w:color="0070C0" w:space="0" w:sz="4" w:val="single"/>
              <w:right w:color="0070C0" w:space="0" w:sz="4" w:val="single"/>
            </w:tcBorders>
            <w:shd w:color="auto" w:fill="auto" w:val="clear"/>
            <w:vAlign w:val="center"/>
            <w:hideMark/>
          </w:tcPr>
          <w:p w14:paraId="32E02D39" w14:textId="77777777" w:rsidP="00785872" w:rsidR="00785872" w:rsidRDefault="00785872" w:rsidRPr="00785872">
            <w:pPr>
              <w:bidi/>
              <w:spacing w:before="0" w:line="240" w:lineRule="auto"/>
              <w:jc w:val="center"/>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٨</w:t>
            </w:r>
          </w:p>
        </w:tc>
        <w:tc>
          <w:tcPr>
            <w:tcW w:type="dxa" w:w="3792"/>
            <w:vMerge w:val="restart"/>
            <w:tcBorders>
              <w:top w:val="nil"/>
              <w:left w:color="0070C0" w:space="0" w:sz="4" w:val="single"/>
              <w:bottom w:color="0070C0" w:space="0" w:sz="4" w:val="single"/>
              <w:right w:color="0070C0" w:space="0" w:sz="4" w:val="single"/>
            </w:tcBorders>
            <w:shd w:color="auto" w:fill="auto" w:val="clear"/>
            <w:vAlign w:val="center"/>
            <w:hideMark/>
          </w:tcPr>
          <w:p w14:paraId="5D33AFFC" w14:textId="77777777" w:rsidP="00785872" w:rsidR="00785872" w:rsidRDefault="00785872" w:rsidRPr="00785872">
            <w:pPr>
              <w:bidi/>
              <w:spacing w:before="0" w:line="240" w:lineRule="auto"/>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حصة الخزينة من أرباح شركات التعدين المملوكة للدولة (60% من الربح القابل للتوزيع)</w:t>
            </w:r>
          </w:p>
        </w:tc>
        <w:tc>
          <w:tcPr>
            <w:tcW w:type="dxa" w:w="1834"/>
            <w:tcBorders>
              <w:top w:val="nil"/>
              <w:left w:color="0070C0" w:space="0" w:sz="4" w:val="single"/>
              <w:bottom w:color="0070C0" w:space="0" w:sz="4" w:val="single"/>
              <w:right w:color="0070C0" w:space="0" w:sz="4" w:val="single"/>
            </w:tcBorders>
            <w:shd w:color="auto" w:fill="auto" w:val="clear"/>
            <w:vAlign w:val="center"/>
            <w:hideMark/>
          </w:tcPr>
          <w:p w14:paraId="22F32CF1"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٥,٩٣٢,٧٠٦</w:t>
            </w:r>
          </w:p>
        </w:tc>
        <w:tc>
          <w:tcPr>
            <w:tcW w:type="dxa" w:w="2021"/>
            <w:vMerge w:val="restart"/>
            <w:tcBorders>
              <w:top w:val="nil"/>
              <w:left w:color="0070C0" w:space="0" w:sz="4" w:val="single"/>
              <w:bottom w:color="0070C0" w:space="0" w:sz="4" w:val="single"/>
              <w:right w:color="0070C0" w:space="0" w:sz="4" w:val="single"/>
            </w:tcBorders>
            <w:shd w:color="auto" w:fill="auto" w:val="clear"/>
            <w:vAlign w:val="center"/>
            <w:hideMark/>
          </w:tcPr>
          <w:p w14:paraId="660FDD95"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وزارة المالية</w:t>
            </w:r>
          </w:p>
        </w:tc>
        <w:tc>
          <w:tcPr>
            <w:tcW w:type="dxa" w:w="1704"/>
            <w:vMerge w:val="restart"/>
            <w:tcBorders>
              <w:top w:val="nil"/>
              <w:left w:color="0070C0" w:space="0" w:sz="4" w:val="single"/>
              <w:bottom w:color="0070C0" w:space="0" w:sz="4" w:val="single"/>
              <w:right w:color="0070C0" w:space="0" w:sz="8" w:val="single"/>
            </w:tcBorders>
            <w:shd w:color="auto" w:fill="auto" w:val="clear"/>
            <w:vAlign w:val="center"/>
            <w:hideMark/>
          </w:tcPr>
          <w:p w14:paraId="09B49AA3"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غير مشمولة</w:t>
            </w:r>
          </w:p>
        </w:tc>
      </w:tr>
      <w:tr w14:paraId="223AD685" w14:textId="77777777" w:rsidR="00785872" w:rsidRPr="00785872" w:rsidTr="00785872">
        <w:trPr>
          <w:trHeight w:val="380"/>
        </w:trPr>
        <w:tc>
          <w:tcPr>
            <w:tcW w:type="dxa" w:w="565"/>
            <w:vMerge/>
            <w:tcBorders>
              <w:top w:val="nil"/>
              <w:left w:color="0070C0" w:space="0" w:sz="8" w:val="single"/>
              <w:bottom w:color="0070C0" w:space="0" w:sz="4" w:val="single"/>
              <w:right w:color="0070C0" w:space="0" w:sz="4" w:val="single"/>
            </w:tcBorders>
            <w:vAlign w:val="center"/>
            <w:hideMark/>
          </w:tcPr>
          <w:p w14:paraId="564FF18C"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3792"/>
            <w:vMerge/>
            <w:tcBorders>
              <w:top w:val="nil"/>
              <w:left w:color="0070C0" w:space="0" w:sz="4" w:val="single"/>
              <w:bottom w:color="0070C0" w:space="0" w:sz="4" w:val="single"/>
              <w:right w:color="0070C0" w:space="0" w:sz="4" w:val="single"/>
            </w:tcBorders>
            <w:vAlign w:val="center"/>
            <w:hideMark/>
          </w:tcPr>
          <w:p w14:paraId="53F26F09"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1834"/>
            <w:tcBorders>
              <w:top w:val="nil"/>
              <w:left w:color="0070C0" w:space="0" w:sz="4" w:val="single"/>
              <w:bottom w:color="0070C0" w:space="0" w:sz="4" w:val="single"/>
              <w:right w:color="0070C0" w:space="0" w:sz="4" w:val="single"/>
            </w:tcBorders>
            <w:shd w:color="000000" w:fill="FFFFFF" w:val="clear"/>
            <w:vAlign w:val="center"/>
            <w:hideMark/>
          </w:tcPr>
          <w:p w14:paraId="169A8AAF"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٠.٠٠٤%</w:t>
            </w:r>
          </w:p>
        </w:tc>
        <w:tc>
          <w:tcPr>
            <w:tcW w:type="dxa" w:w="2021"/>
            <w:vMerge/>
            <w:tcBorders>
              <w:top w:val="nil"/>
              <w:left w:color="0070C0" w:space="0" w:sz="4" w:val="single"/>
              <w:bottom w:color="0070C0" w:space="0" w:sz="4" w:val="single"/>
              <w:right w:color="0070C0" w:space="0" w:sz="4" w:val="single"/>
            </w:tcBorders>
            <w:vAlign w:val="center"/>
            <w:hideMark/>
          </w:tcPr>
          <w:p w14:paraId="41C709F4" w14:textId="77777777" w:rsidP="00785872" w:rsidR="00785872" w:rsidRDefault="00785872" w:rsidRPr="00785872">
            <w:pPr>
              <w:bidi/>
              <w:spacing w:before="0" w:line="240" w:lineRule="auto"/>
              <w:rPr>
                <w:rFonts w:ascii="Dubai" w:cs="Dubai" w:eastAsia="Times New Roman" w:hAnsi="Dubai"/>
                <w:color w:val="000000"/>
                <w:sz w:val="18"/>
                <w:szCs w:val="18"/>
              </w:rPr>
            </w:pPr>
          </w:p>
        </w:tc>
        <w:tc>
          <w:tcPr>
            <w:tcW w:type="dxa" w:w="1704"/>
            <w:vMerge/>
            <w:tcBorders>
              <w:top w:val="nil"/>
              <w:left w:color="0070C0" w:space="0" w:sz="4" w:val="single"/>
              <w:bottom w:color="0070C0" w:space="0" w:sz="4" w:val="single"/>
              <w:right w:color="0070C0" w:space="0" w:sz="8" w:val="single"/>
            </w:tcBorders>
            <w:vAlign w:val="center"/>
            <w:hideMark/>
          </w:tcPr>
          <w:p w14:paraId="0BD5C031" w14:textId="77777777" w:rsidP="00785872" w:rsidR="00785872" w:rsidRDefault="00785872" w:rsidRPr="00785872">
            <w:pPr>
              <w:bidi/>
              <w:spacing w:before="0" w:line="240" w:lineRule="auto"/>
              <w:rPr>
                <w:rFonts w:ascii="Dubai" w:cs="Dubai" w:eastAsia="Times New Roman" w:hAnsi="Dubai"/>
                <w:color w:val="000000"/>
                <w:sz w:val="18"/>
                <w:szCs w:val="18"/>
              </w:rPr>
            </w:pPr>
          </w:p>
        </w:tc>
      </w:tr>
      <w:tr w14:paraId="16C6295A" w14:textId="77777777" w:rsidR="00785872" w:rsidRPr="00785872" w:rsidTr="00785872">
        <w:trPr>
          <w:trHeight w:val="380"/>
        </w:trPr>
        <w:tc>
          <w:tcPr>
            <w:tcW w:type="dxa" w:w="565"/>
            <w:vMerge w:val="restart"/>
            <w:tcBorders>
              <w:top w:val="nil"/>
              <w:left w:color="0070C0" w:space="0" w:sz="8" w:val="single"/>
              <w:bottom w:color="0070C0" w:space="0" w:sz="4" w:val="single"/>
              <w:right w:color="0070C0" w:space="0" w:sz="4" w:val="single"/>
            </w:tcBorders>
            <w:shd w:color="000000" w:fill="D9D9D9" w:val="clear"/>
            <w:vAlign w:val="center"/>
            <w:hideMark/>
          </w:tcPr>
          <w:p w14:paraId="46446111" w14:textId="77777777" w:rsidP="00785872" w:rsidR="00785872" w:rsidRDefault="00785872" w:rsidRPr="00785872">
            <w:pPr>
              <w:bidi/>
              <w:spacing w:before="0" w:line="240" w:lineRule="auto"/>
              <w:jc w:val="center"/>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٩</w:t>
            </w:r>
          </w:p>
        </w:tc>
        <w:tc>
          <w:tcPr>
            <w:tcW w:type="dxa" w:w="3792"/>
            <w:vMerge w:val="restart"/>
            <w:tcBorders>
              <w:top w:val="nil"/>
              <w:left w:color="0070C0" w:space="0" w:sz="4" w:val="single"/>
              <w:bottom w:color="0070C0" w:space="0" w:sz="4" w:val="single"/>
              <w:right w:color="0070C0" w:space="0" w:sz="4" w:val="single"/>
            </w:tcBorders>
            <w:shd w:color="000000" w:fill="D9D9D9" w:val="clear"/>
            <w:vAlign w:val="center"/>
            <w:hideMark/>
          </w:tcPr>
          <w:p w14:paraId="484C9E38" w14:textId="77777777" w:rsidP="00785872" w:rsidR="00785872" w:rsidRDefault="00785872" w:rsidRPr="00785872">
            <w:pPr>
              <w:bidi/>
              <w:spacing w:before="0" w:line="240" w:lineRule="auto"/>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بدلات الرسوم والإستثمار الخاصة بالتعدين</w:t>
            </w:r>
          </w:p>
        </w:tc>
        <w:tc>
          <w:tcPr>
            <w:tcW w:type="dxa" w:w="1834"/>
            <w:tcBorders>
              <w:top w:val="nil"/>
              <w:left w:color="0070C0" w:space="0" w:sz="4" w:val="single"/>
              <w:bottom w:color="0070C0" w:space="0" w:sz="4" w:val="single"/>
              <w:right w:color="0070C0" w:space="0" w:sz="4" w:val="single"/>
            </w:tcBorders>
            <w:shd w:color="000000" w:fill="D9D9D9" w:val="clear"/>
            <w:vAlign w:val="center"/>
            <w:hideMark/>
          </w:tcPr>
          <w:p w14:paraId="3E5EAA67"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٢١,٣٨١,٣٥٧</w:t>
            </w:r>
          </w:p>
        </w:tc>
        <w:tc>
          <w:tcPr>
            <w:tcW w:type="dxa" w:w="2021"/>
            <w:vMerge w:val="restart"/>
            <w:tcBorders>
              <w:top w:val="nil"/>
              <w:left w:color="0070C0" w:space="0" w:sz="4" w:val="single"/>
              <w:bottom w:color="0070C0" w:space="0" w:sz="4" w:val="single"/>
              <w:right w:color="0070C0" w:space="0" w:sz="4" w:val="single"/>
            </w:tcBorders>
            <w:shd w:color="000000" w:fill="D9D9D9" w:val="clear"/>
            <w:vAlign w:val="center"/>
            <w:hideMark/>
          </w:tcPr>
          <w:p w14:paraId="50BC0603"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وزارة المالية</w:t>
            </w:r>
          </w:p>
        </w:tc>
        <w:tc>
          <w:tcPr>
            <w:tcW w:type="dxa" w:w="1704"/>
            <w:vMerge w:val="restart"/>
            <w:tcBorders>
              <w:top w:val="nil"/>
              <w:left w:color="0070C0" w:space="0" w:sz="4" w:val="single"/>
              <w:bottom w:color="0070C0" w:space="0" w:sz="4" w:val="single"/>
              <w:right w:color="0070C0" w:space="0" w:sz="8" w:val="single"/>
            </w:tcBorders>
            <w:shd w:color="000000" w:fill="D9D9D9" w:val="clear"/>
            <w:vAlign w:val="center"/>
            <w:hideMark/>
          </w:tcPr>
          <w:p w14:paraId="583F7DB3"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غير مشمولة</w:t>
            </w:r>
          </w:p>
        </w:tc>
      </w:tr>
      <w:tr w14:paraId="1C58B316" w14:textId="77777777" w:rsidR="00785872" w:rsidRPr="00785872" w:rsidTr="00785872">
        <w:trPr>
          <w:trHeight w:val="380"/>
        </w:trPr>
        <w:tc>
          <w:tcPr>
            <w:tcW w:type="dxa" w:w="565"/>
            <w:vMerge/>
            <w:tcBorders>
              <w:top w:val="nil"/>
              <w:left w:color="0070C0" w:space="0" w:sz="8" w:val="single"/>
              <w:bottom w:color="0070C0" w:space="0" w:sz="4" w:val="single"/>
              <w:right w:color="0070C0" w:space="0" w:sz="4" w:val="single"/>
            </w:tcBorders>
            <w:vAlign w:val="center"/>
            <w:hideMark/>
          </w:tcPr>
          <w:p w14:paraId="4B2D15B2"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3792"/>
            <w:vMerge/>
            <w:tcBorders>
              <w:top w:val="nil"/>
              <w:left w:color="0070C0" w:space="0" w:sz="4" w:val="single"/>
              <w:bottom w:color="0070C0" w:space="0" w:sz="4" w:val="single"/>
              <w:right w:color="0070C0" w:space="0" w:sz="4" w:val="single"/>
            </w:tcBorders>
            <w:vAlign w:val="center"/>
            <w:hideMark/>
          </w:tcPr>
          <w:p w14:paraId="1BA629C1"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1834"/>
            <w:tcBorders>
              <w:top w:val="nil"/>
              <w:left w:color="0070C0" w:space="0" w:sz="4" w:val="single"/>
              <w:bottom w:color="0070C0" w:space="0" w:sz="4" w:val="single"/>
              <w:right w:color="0070C0" w:space="0" w:sz="4" w:val="single"/>
            </w:tcBorders>
            <w:shd w:color="000000" w:fill="D9D9D9" w:val="clear"/>
            <w:vAlign w:val="center"/>
            <w:hideMark/>
          </w:tcPr>
          <w:p w14:paraId="509C8DA8"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٠.٠١٦%</w:t>
            </w:r>
          </w:p>
        </w:tc>
        <w:tc>
          <w:tcPr>
            <w:tcW w:type="dxa" w:w="2021"/>
            <w:vMerge/>
            <w:tcBorders>
              <w:top w:val="nil"/>
              <w:left w:color="0070C0" w:space="0" w:sz="4" w:val="single"/>
              <w:bottom w:color="0070C0" w:space="0" w:sz="4" w:val="single"/>
              <w:right w:color="0070C0" w:space="0" w:sz="4" w:val="single"/>
            </w:tcBorders>
            <w:vAlign w:val="center"/>
            <w:hideMark/>
          </w:tcPr>
          <w:p w14:paraId="20F336E2" w14:textId="77777777" w:rsidP="00785872" w:rsidR="00785872" w:rsidRDefault="00785872" w:rsidRPr="00785872">
            <w:pPr>
              <w:bidi/>
              <w:spacing w:before="0" w:line="240" w:lineRule="auto"/>
              <w:rPr>
                <w:rFonts w:ascii="Dubai" w:cs="Dubai" w:eastAsia="Times New Roman" w:hAnsi="Dubai"/>
                <w:color w:val="000000"/>
                <w:sz w:val="18"/>
                <w:szCs w:val="18"/>
              </w:rPr>
            </w:pPr>
          </w:p>
        </w:tc>
        <w:tc>
          <w:tcPr>
            <w:tcW w:type="dxa" w:w="1704"/>
            <w:vMerge/>
            <w:tcBorders>
              <w:top w:val="nil"/>
              <w:left w:color="0070C0" w:space="0" w:sz="4" w:val="single"/>
              <w:bottom w:color="0070C0" w:space="0" w:sz="4" w:val="single"/>
              <w:right w:color="0070C0" w:space="0" w:sz="8" w:val="single"/>
            </w:tcBorders>
            <w:vAlign w:val="center"/>
            <w:hideMark/>
          </w:tcPr>
          <w:p w14:paraId="2D8D2F34" w14:textId="77777777" w:rsidP="00785872" w:rsidR="00785872" w:rsidRDefault="00785872" w:rsidRPr="00785872">
            <w:pPr>
              <w:bidi/>
              <w:spacing w:before="0" w:line="240" w:lineRule="auto"/>
              <w:rPr>
                <w:rFonts w:ascii="Dubai" w:cs="Dubai" w:eastAsia="Times New Roman" w:hAnsi="Dubai"/>
                <w:color w:val="000000"/>
                <w:sz w:val="18"/>
                <w:szCs w:val="18"/>
              </w:rPr>
            </w:pPr>
          </w:p>
        </w:tc>
      </w:tr>
      <w:tr w14:paraId="1D99387B" w14:textId="77777777" w:rsidR="00785872" w:rsidRPr="00785872" w:rsidTr="00785872">
        <w:trPr>
          <w:trHeight w:val="570"/>
        </w:trPr>
        <w:tc>
          <w:tcPr>
            <w:tcW w:type="dxa" w:w="9916"/>
            <w:gridSpan w:val="5"/>
            <w:tcBorders>
              <w:top w:color="0070C0" w:space="0" w:sz="4" w:val="single"/>
              <w:left w:color="0070C0" w:space="0" w:sz="8" w:val="single"/>
              <w:bottom w:color="0070C0" w:space="0" w:sz="4" w:val="single"/>
              <w:right w:color="0070C0" w:space="0" w:sz="8" w:val="single"/>
            </w:tcBorders>
            <w:shd w:color="000000" w:fill="00B050" w:val="clear"/>
            <w:vAlign w:val="center"/>
            <w:hideMark/>
          </w:tcPr>
          <w:p w14:paraId="11DB1AA0" w14:textId="77777777" w:rsidP="00785872" w:rsidR="00785872" w:rsidRDefault="00785872" w:rsidRPr="00785872">
            <w:pPr>
              <w:bidi/>
              <w:spacing w:before="0" w:line="240" w:lineRule="auto"/>
              <w:jc w:val="center"/>
              <w:rPr>
                <w:rFonts w:ascii="Dubai" w:cs="Dubai" w:eastAsia="Times New Roman" w:hAnsi="Dubai"/>
                <w:b/>
                <w:bCs/>
                <w:color w:val="FFFFFF"/>
                <w:sz w:val="18"/>
                <w:szCs w:val="18"/>
                <w:rtl/>
              </w:rPr>
            </w:pPr>
            <w:r w:rsidRPr="00785872">
              <w:rPr>
                <w:rFonts w:ascii="Dubai" w:cs="Dubai" w:eastAsia="Times New Roman" w:hAnsi="Dubai"/>
                <w:b/>
                <w:bCs/>
                <w:color w:val="FFFFFF"/>
                <w:sz w:val="18"/>
                <w:szCs w:val="18"/>
                <w:rtl/>
              </w:rPr>
              <w:t xml:space="preserve">النفط والغاز (إقليم كردستان) </w:t>
            </w:r>
            <w:r w:rsidRPr="00785872">
              <w:rPr>
                <w:rFonts w:ascii="Dubai" w:cs="Dubai" w:eastAsia="Times New Roman" w:hAnsi="Dubai"/>
                <w:b/>
                <w:bCs/>
                <w:color w:val="FFFF00"/>
                <w:sz w:val="18"/>
                <w:szCs w:val="18"/>
                <w:rtl/>
              </w:rPr>
              <w:t>تستبعد من بعد عدم تقديم المعلومات من وزارة الموارد الطبيعية طبقاً للإستثناء</w:t>
            </w:r>
            <w:r w:rsidRPr="00785872">
              <w:rPr>
                <w:rFonts w:ascii="Dubai" w:cs="Dubai" w:eastAsia="Times New Roman" w:hAnsi="Dubai"/>
                <w:b/>
                <w:bCs/>
                <w:color w:val="FFFF00"/>
                <w:sz w:val="18"/>
                <w:szCs w:val="18"/>
                <w:rtl/>
              </w:rPr>
              <w:br/>
              <w:t>(تم الحصول على الأرقام من المصادر المفتوحة)</w:t>
            </w:r>
          </w:p>
        </w:tc>
      </w:tr>
      <w:tr w14:paraId="3B5F7191" w14:textId="77777777" w:rsidR="00785872" w:rsidRPr="00785872" w:rsidTr="00785872">
        <w:trPr>
          <w:trHeight w:val="430"/>
        </w:trPr>
        <w:tc>
          <w:tcPr>
            <w:tcW w:type="dxa" w:w="565"/>
            <w:vMerge w:val="restart"/>
            <w:tcBorders>
              <w:top w:val="nil"/>
              <w:left w:color="0070C0" w:space="0" w:sz="8" w:val="single"/>
              <w:bottom w:color="0070C0" w:space="0" w:sz="4" w:val="single"/>
              <w:right w:color="0070C0" w:space="0" w:sz="4" w:val="single"/>
            </w:tcBorders>
            <w:shd w:color="auto" w:fill="auto" w:val="clear"/>
            <w:vAlign w:val="center"/>
            <w:hideMark/>
          </w:tcPr>
          <w:p w14:paraId="1A187DAF" w14:textId="77777777" w:rsidP="00785872" w:rsidR="00785872" w:rsidRDefault="00785872" w:rsidRPr="00785872">
            <w:pPr>
              <w:bidi/>
              <w:spacing w:before="0" w:line="240" w:lineRule="auto"/>
              <w:jc w:val="center"/>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١٠</w:t>
            </w:r>
          </w:p>
        </w:tc>
        <w:tc>
          <w:tcPr>
            <w:tcW w:type="dxa" w:w="3792"/>
            <w:vMerge w:val="restart"/>
            <w:tcBorders>
              <w:top w:val="nil"/>
              <w:left w:color="0070C0" w:space="0" w:sz="4" w:val="single"/>
              <w:bottom w:color="0070C0" w:space="0" w:sz="4" w:val="single"/>
              <w:right w:color="0070C0" w:space="0" w:sz="4" w:val="single"/>
            </w:tcBorders>
            <w:shd w:color="auto" w:fill="auto" w:val="clear"/>
            <w:vAlign w:val="center"/>
            <w:hideMark/>
          </w:tcPr>
          <w:p w14:paraId="389A627D" w14:textId="77777777" w:rsidP="00785872" w:rsidR="00785872" w:rsidRDefault="00785872" w:rsidRPr="00785872">
            <w:pPr>
              <w:bidi/>
              <w:spacing w:before="0" w:line="240" w:lineRule="auto"/>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الإيرادات الخاصة بصادرات النفط الخام المتعلقة بإقليم كردستان</w:t>
            </w:r>
          </w:p>
        </w:tc>
        <w:tc>
          <w:tcPr>
            <w:tcW w:type="dxa" w:w="1834"/>
            <w:tcBorders>
              <w:top w:val="nil"/>
              <w:left w:color="0070C0" w:space="0" w:sz="4" w:val="single"/>
              <w:bottom w:color="0070C0" w:space="0" w:sz="4" w:val="single"/>
              <w:right w:color="0070C0" w:space="0" w:sz="4" w:val="single"/>
            </w:tcBorders>
            <w:shd w:color="auto" w:fill="auto" w:val="clear"/>
            <w:vAlign w:val="center"/>
            <w:hideMark/>
          </w:tcPr>
          <w:p w14:paraId="15C12CEE"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١٢,٣٣١,٤١٧,٨٤٨</w:t>
            </w:r>
          </w:p>
        </w:tc>
        <w:tc>
          <w:tcPr>
            <w:tcW w:type="dxa" w:w="2021"/>
            <w:vMerge w:val="restart"/>
            <w:tcBorders>
              <w:top w:val="nil"/>
              <w:left w:color="0070C0" w:space="0" w:sz="4" w:val="single"/>
              <w:bottom w:color="0070C0" w:space="0" w:sz="4" w:val="single"/>
              <w:right w:color="0070C0" w:space="0" w:sz="4" w:val="single"/>
            </w:tcBorders>
            <w:shd w:color="auto" w:fill="auto" w:val="clear"/>
            <w:vAlign w:val="center"/>
            <w:hideMark/>
          </w:tcPr>
          <w:p w14:paraId="2EE55FEF"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وزارة الموارد الطبيعية في كردستان</w:t>
            </w:r>
          </w:p>
        </w:tc>
        <w:tc>
          <w:tcPr>
            <w:tcW w:type="dxa" w:w="1704"/>
            <w:vMerge w:val="restart"/>
            <w:tcBorders>
              <w:top w:val="nil"/>
              <w:left w:color="0070C0" w:space="0" w:sz="4" w:val="single"/>
              <w:bottom w:color="0070C0" w:space="0" w:sz="4" w:val="single"/>
              <w:right w:color="0070C0" w:space="0" w:sz="8" w:val="single"/>
            </w:tcBorders>
            <w:shd w:color="auto" w:fill="auto" w:val="clear"/>
            <w:vAlign w:val="center"/>
            <w:hideMark/>
          </w:tcPr>
          <w:p w14:paraId="309E1384"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غير مشمولة</w:t>
            </w:r>
          </w:p>
        </w:tc>
      </w:tr>
      <w:tr w14:paraId="3E2F77F8" w14:textId="77777777" w:rsidR="00785872" w:rsidRPr="00785872" w:rsidTr="00785872">
        <w:trPr>
          <w:trHeight w:val="450"/>
        </w:trPr>
        <w:tc>
          <w:tcPr>
            <w:tcW w:type="dxa" w:w="565"/>
            <w:vMerge/>
            <w:tcBorders>
              <w:top w:val="nil"/>
              <w:left w:color="0070C0" w:space="0" w:sz="8" w:val="single"/>
              <w:bottom w:color="0070C0" w:space="0" w:sz="4" w:val="single"/>
              <w:right w:color="0070C0" w:space="0" w:sz="4" w:val="single"/>
            </w:tcBorders>
            <w:vAlign w:val="center"/>
            <w:hideMark/>
          </w:tcPr>
          <w:p w14:paraId="57948D82"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3792"/>
            <w:vMerge/>
            <w:tcBorders>
              <w:top w:val="nil"/>
              <w:left w:color="0070C0" w:space="0" w:sz="4" w:val="single"/>
              <w:bottom w:color="0070C0" w:space="0" w:sz="4" w:val="single"/>
              <w:right w:color="0070C0" w:space="0" w:sz="4" w:val="single"/>
            </w:tcBorders>
            <w:vAlign w:val="center"/>
            <w:hideMark/>
          </w:tcPr>
          <w:p w14:paraId="79059927"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1834"/>
            <w:tcBorders>
              <w:top w:val="nil"/>
              <w:left w:color="0070C0" w:space="0" w:sz="4" w:val="single"/>
              <w:bottom w:color="0070C0" w:space="0" w:sz="4" w:val="single"/>
              <w:right w:color="0070C0" w:space="0" w:sz="4" w:val="single"/>
            </w:tcBorders>
            <w:shd w:color="000000" w:fill="FFFFFF" w:val="clear"/>
            <w:vAlign w:val="center"/>
            <w:hideMark/>
          </w:tcPr>
          <w:p w14:paraId="66D160B5"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٩.١%</w:t>
            </w:r>
          </w:p>
        </w:tc>
        <w:tc>
          <w:tcPr>
            <w:tcW w:type="dxa" w:w="2021"/>
            <w:vMerge/>
            <w:tcBorders>
              <w:top w:val="nil"/>
              <w:left w:color="0070C0" w:space="0" w:sz="4" w:val="single"/>
              <w:bottom w:color="0070C0" w:space="0" w:sz="4" w:val="single"/>
              <w:right w:color="0070C0" w:space="0" w:sz="4" w:val="single"/>
            </w:tcBorders>
            <w:vAlign w:val="center"/>
            <w:hideMark/>
          </w:tcPr>
          <w:p w14:paraId="0977DD31" w14:textId="77777777" w:rsidP="00785872" w:rsidR="00785872" w:rsidRDefault="00785872" w:rsidRPr="00785872">
            <w:pPr>
              <w:bidi/>
              <w:spacing w:before="0" w:line="240" w:lineRule="auto"/>
              <w:rPr>
                <w:rFonts w:ascii="Dubai" w:cs="Dubai" w:eastAsia="Times New Roman" w:hAnsi="Dubai"/>
                <w:color w:val="000000"/>
                <w:sz w:val="18"/>
                <w:szCs w:val="18"/>
              </w:rPr>
            </w:pPr>
          </w:p>
        </w:tc>
        <w:tc>
          <w:tcPr>
            <w:tcW w:type="dxa" w:w="1704"/>
            <w:vMerge/>
            <w:tcBorders>
              <w:top w:val="nil"/>
              <w:left w:color="0070C0" w:space="0" w:sz="4" w:val="single"/>
              <w:bottom w:color="0070C0" w:space="0" w:sz="4" w:val="single"/>
              <w:right w:color="0070C0" w:space="0" w:sz="8" w:val="single"/>
            </w:tcBorders>
            <w:vAlign w:val="center"/>
            <w:hideMark/>
          </w:tcPr>
          <w:p w14:paraId="566D67AF" w14:textId="77777777" w:rsidP="00785872" w:rsidR="00785872" w:rsidRDefault="00785872" w:rsidRPr="00785872">
            <w:pPr>
              <w:bidi/>
              <w:spacing w:before="0" w:line="240" w:lineRule="auto"/>
              <w:rPr>
                <w:rFonts w:ascii="Dubai" w:cs="Dubai" w:eastAsia="Times New Roman" w:hAnsi="Dubai"/>
                <w:color w:val="000000"/>
                <w:sz w:val="18"/>
                <w:szCs w:val="18"/>
              </w:rPr>
            </w:pPr>
          </w:p>
        </w:tc>
      </w:tr>
      <w:tr w14:paraId="2145F351" w14:textId="77777777" w:rsidR="00785872" w:rsidRPr="00785872" w:rsidTr="00785872">
        <w:trPr>
          <w:trHeight w:val="450"/>
        </w:trPr>
        <w:tc>
          <w:tcPr>
            <w:tcW w:type="dxa" w:w="565"/>
            <w:vMerge w:val="restart"/>
            <w:tcBorders>
              <w:top w:val="nil"/>
              <w:left w:color="0070C0" w:space="0" w:sz="8" w:val="single"/>
              <w:bottom w:color="0070C0" w:space="0" w:sz="4" w:val="single"/>
              <w:right w:color="0070C0" w:space="0" w:sz="4" w:val="single"/>
            </w:tcBorders>
            <w:shd w:color="000000" w:fill="D9D9D9" w:val="clear"/>
            <w:vAlign w:val="center"/>
            <w:hideMark/>
          </w:tcPr>
          <w:p w14:paraId="3E1A454D" w14:textId="77777777" w:rsidP="00785872" w:rsidR="00785872" w:rsidRDefault="00785872" w:rsidRPr="00785872">
            <w:pPr>
              <w:bidi/>
              <w:spacing w:before="0" w:line="240" w:lineRule="auto"/>
              <w:jc w:val="center"/>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١١</w:t>
            </w:r>
          </w:p>
        </w:tc>
        <w:tc>
          <w:tcPr>
            <w:tcW w:type="dxa" w:w="3792"/>
            <w:vMerge w:val="restart"/>
            <w:tcBorders>
              <w:top w:val="nil"/>
              <w:left w:color="0070C0" w:space="0" w:sz="4" w:val="single"/>
              <w:bottom w:color="0070C0" w:space="0" w:sz="4" w:val="single"/>
              <w:right w:color="0070C0" w:space="0" w:sz="4" w:val="single"/>
            </w:tcBorders>
            <w:shd w:color="000000" w:fill="D9D9D9" w:val="clear"/>
            <w:vAlign w:val="center"/>
            <w:hideMark/>
          </w:tcPr>
          <w:p w14:paraId="10E17D82" w14:textId="77777777" w:rsidP="00785872" w:rsidR="00785872" w:rsidRDefault="00785872" w:rsidRPr="00785872">
            <w:pPr>
              <w:bidi/>
              <w:spacing w:before="0" w:line="240" w:lineRule="auto"/>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رسوم الإمتياز المتعلقة بإقليم كردستان</w:t>
            </w:r>
          </w:p>
        </w:tc>
        <w:tc>
          <w:tcPr>
            <w:tcW w:type="dxa" w:w="1834"/>
            <w:tcBorders>
              <w:top w:val="nil"/>
              <w:left w:color="0070C0" w:space="0" w:sz="4" w:val="single"/>
              <w:bottom w:color="0070C0" w:space="0" w:sz="4" w:val="single"/>
              <w:right w:color="0070C0" w:space="0" w:sz="4" w:val="single"/>
            </w:tcBorders>
            <w:shd w:color="000000" w:fill="D9D9D9" w:val="clear"/>
            <w:vAlign w:val="center"/>
            <w:hideMark/>
          </w:tcPr>
          <w:p w14:paraId="3598923C"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٥٩٠,٩٣٤,٨٨٨</w:t>
            </w:r>
          </w:p>
        </w:tc>
        <w:tc>
          <w:tcPr>
            <w:tcW w:type="dxa" w:w="2021"/>
            <w:vMerge w:val="restart"/>
            <w:tcBorders>
              <w:top w:val="nil"/>
              <w:left w:color="0070C0" w:space="0" w:sz="4" w:val="single"/>
              <w:bottom w:color="0070C0" w:space="0" w:sz="4" w:val="single"/>
              <w:right w:color="0070C0" w:space="0" w:sz="4" w:val="single"/>
            </w:tcBorders>
            <w:shd w:color="000000" w:fill="D9D9D9" w:val="clear"/>
            <w:vAlign w:val="center"/>
            <w:hideMark/>
          </w:tcPr>
          <w:p w14:paraId="392ECF81"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وزارة الموارد الطبيعية في كردستان</w:t>
            </w:r>
          </w:p>
        </w:tc>
        <w:tc>
          <w:tcPr>
            <w:tcW w:type="dxa" w:w="1704"/>
            <w:vMerge w:val="restart"/>
            <w:tcBorders>
              <w:top w:val="nil"/>
              <w:left w:color="0070C0" w:space="0" w:sz="4" w:val="single"/>
              <w:bottom w:color="0070C0" w:space="0" w:sz="4" w:val="single"/>
              <w:right w:color="0070C0" w:space="0" w:sz="8" w:val="single"/>
            </w:tcBorders>
            <w:shd w:color="000000" w:fill="D9D9D9" w:val="clear"/>
            <w:vAlign w:val="center"/>
            <w:hideMark/>
          </w:tcPr>
          <w:p w14:paraId="53DB5B2F"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غير مشمولة</w:t>
            </w:r>
          </w:p>
        </w:tc>
      </w:tr>
      <w:tr w14:paraId="19C1F8DD" w14:textId="77777777" w:rsidR="00785872" w:rsidRPr="00785872" w:rsidTr="00785872">
        <w:trPr>
          <w:trHeight w:val="450"/>
        </w:trPr>
        <w:tc>
          <w:tcPr>
            <w:tcW w:type="dxa" w:w="565"/>
            <w:vMerge/>
            <w:tcBorders>
              <w:top w:val="nil"/>
              <w:left w:color="0070C0" w:space="0" w:sz="8" w:val="single"/>
              <w:bottom w:color="0070C0" w:space="0" w:sz="4" w:val="single"/>
              <w:right w:color="0070C0" w:space="0" w:sz="4" w:val="single"/>
            </w:tcBorders>
            <w:vAlign w:val="center"/>
            <w:hideMark/>
          </w:tcPr>
          <w:p w14:paraId="13942AB8"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3792"/>
            <w:vMerge/>
            <w:tcBorders>
              <w:top w:val="nil"/>
              <w:left w:color="0070C0" w:space="0" w:sz="4" w:val="single"/>
              <w:bottom w:color="0070C0" w:space="0" w:sz="4" w:val="single"/>
              <w:right w:color="0070C0" w:space="0" w:sz="4" w:val="single"/>
            </w:tcBorders>
            <w:vAlign w:val="center"/>
            <w:hideMark/>
          </w:tcPr>
          <w:p w14:paraId="3637827A"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1834"/>
            <w:tcBorders>
              <w:top w:val="nil"/>
              <w:left w:color="0070C0" w:space="0" w:sz="4" w:val="single"/>
              <w:bottom w:color="0070C0" w:space="0" w:sz="4" w:val="single"/>
              <w:right w:color="0070C0" w:space="0" w:sz="4" w:val="single"/>
            </w:tcBorders>
            <w:shd w:color="000000" w:fill="D9D9D9" w:val="clear"/>
            <w:vAlign w:val="center"/>
            <w:hideMark/>
          </w:tcPr>
          <w:p w14:paraId="0A954D8D"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٠.٤٤%</w:t>
            </w:r>
          </w:p>
        </w:tc>
        <w:tc>
          <w:tcPr>
            <w:tcW w:type="dxa" w:w="2021"/>
            <w:vMerge/>
            <w:tcBorders>
              <w:top w:val="nil"/>
              <w:left w:color="0070C0" w:space="0" w:sz="4" w:val="single"/>
              <w:bottom w:color="0070C0" w:space="0" w:sz="4" w:val="single"/>
              <w:right w:color="0070C0" w:space="0" w:sz="4" w:val="single"/>
            </w:tcBorders>
            <w:vAlign w:val="center"/>
            <w:hideMark/>
          </w:tcPr>
          <w:p w14:paraId="1CCCDBCA" w14:textId="77777777" w:rsidP="00785872" w:rsidR="00785872" w:rsidRDefault="00785872" w:rsidRPr="00785872">
            <w:pPr>
              <w:bidi/>
              <w:spacing w:before="0" w:line="240" w:lineRule="auto"/>
              <w:rPr>
                <w:rFonts w:ascii="Dubai" w:cs="Dubai" w:eastAsia="Times New Roman" w:hAnsi="Dubai"/>
                <w:color w:val="000000"/>
                <w:sz w:val="18"/>
                <w:szCs w:val="18"/>
              </w:rPr>
            </w:pPr>
          </w:p>
        </w:tc>
        <w:tc>
          <w:tcPr>
            <w:tcW w:type="dxa" w:w="1704"/>
            <w:vMerge/>
            <w:tcBorders>
              <w:top w:val="nil"/>
              <w:left w:color="0070C0" w:space="0" w:sz="4" w:val="single"/>
              <w:bottom w:color="0070C0" w:space="0" w:sz="4" w:val="single"/>
              <w:right w:color="0070C0" w:space="0" w:sz="8" w:val="single"/>
            </w:tcBorders>
            <w:vAlign w:val="center"/>
            <w:hideMark/>
          </w:tcPr>
          <w:p w14:paraId="7A188562" w14:textId="77777777" w:rsidP="00785872" w:rsidR="00785872" w:rsidRDefault="00785872" w:rsidRPr="00785872">
            <w:pPr>
              <w:bidi/>
              <w:spacing w:before="0" w:line="240" w:lineRule="auto"/>
              <w:rPr>
                <w:rFonts w:ascii="Dubai" w:cs="Dubai" w:eastAsia="Times New Roman" w:hAnsi="Dubai"/>
                <w:color w:val="000000"/>
                <w:sz w:val="18"/>
                <w:szCs w:val="18"/>
              </w:rPr>
            </w:pPr>
          </w:p>
        </w:tc>
      </w:tr>
      <w:tr w14:paraId="35412EE6" w14:textId="77777777" w:rsidR="00785872" w:rsidRPr="00785872" w:rsidTr="00785872">
        <w:trPr>
          <w:trHeight w:val="450"/>
        </w:trPr>
        <w:tc>
          <w:tcPr>
            <w:tcW w:type="dxa" w:w="565"/>
            <w:vMerge w:val="restart"/>
            <w:tcBorders>
              <w:top w:val="nil"/>
              <w:left w:color="0070C0" w:space="0" w:sz="8" w:val="single"/>
              <w:bottom w:color="0070C0" w:space="0" w:sz="4" w:val="single"/>
              <w:right w:color="0070C0" w:space="0" w:sz="4" w:val="single"/>
            </w:tcBorders>
            <w:shd w:color="auto" w:fill="auto" w:val="clear"/>
            <w:vAlign w:val="center"/>
            <w:hideMark/>
          </w:tcPr>
          <w:p w14:paraId="4174FE4B" w14:textId="77777777" w:rsidP="00785872" w:rsidR="00785872" w:rsidRDefault="00785872" w:rsidRPr="00785872">
            <w:pPr>
              <w:bidi/>
              <w:spacing w:before="0" w:line="240" w:lineRule="auto"/>
              <w:jc w:val="center"/>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١٢</w:t>
            </w:r>
          </w:p>
        </w:tc>
        <w:tc>
          <w:tcPr>
            <w:tcW w:type="dxa" w:w="3792"/>
            <w:vMerge w:val="restart"/>
            <w:tcBorders>
              <w:top w:val="nil"/>
              <w:left w:color="0070C0" w:space="0" w:sz="4" w:val="single"/>
              <w:bottom w:color="0070C0" w:space="0" w:sz="4" w:val="single"/>
              <w:right w:color="0070C0" w:space="0" w:sz="4" w:val="single"/>
            </w:tcBorders>
            <w:shd w:color="auto" w:fill="auto" w:val="clear"/>
            <w:vAlign w:val="center"/>
            <w:hideMark/>
          </w:tcPr>
          <w:p w14:paraId="404C4C14" w14:textId="77777777" w:rsidP="00785872" w:rsidR="00785872" w:rsidRDefault="00785872" w:rsidRPr="00785872">
            <w:pPr>
              <w:bidi/>
              <w:spacing w:before="0" w:line="240" w:lineRule="auto"/>
              <w:rPr>
                <w:rFonts w:ascii="Dubai" w:cs="Dubai" w:eastAsia="Times New Roman" w:hAnsi="Dubai"/>
                <w:b/>
                <w:bCs/>
                <w:color w:val="000000"/>
                <w:sz w:val="18"/>
                <w:szCs w:val="18"/>
                <w:rtl/>
              </w:rPr>
            </w:pPr>
            <w:r w:rsidRPr="00785872">
              <w:rPr>
                <w:rFonts w:ascii="Dubai" w:cs="Dubai" w:eastAsia="Times New Roman" w:hAnsi="Dubai"/>
                <w:b/>
                <w:bCs/>
                <w:color w:val="000000"/>
                <w:sz w:val="18"/>
                <w:szCs w:val="18"/>
                <w:rtl/>
              </w:rPr>
              <w:t>المدفوعات الأخرى المتعلقة بإقليم كردستان</w:t>
            </w:r>
          </w:p>
        </w:tc>
        <w:tc>
          <w:tcPr>
            <w:tcW w:type="dxa" w:w="1834"/>
            <w:tcBorders>
              <w:top w:val="nil"/>
              <w:left w:color="0070C0" w:space="0" w:sz="4" w:val="single"/>
              <w:bottom w:color="0070C0" w:space="0" w:sz="4" w:val="single"/>
              <w:right w:color="0070C0" w:space="0" w:sz="4" w:val="single"/>
            </w:tcBorders>
            <w:shd w:color="auto" w:fill="auto" w:val="clear"/>
            <w:vAlign w:val="center"/>
            <w:hideMark/>
          </w:tcPr>
          <w:p w14:paraId="4A0F6405"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٧٦,٤٠٧,٧٣٢</w:t>
            </w:r>
          </w:p>
        </w:tc>
        <w:tc>
          <w:tcPr>
            <w:tcW w:type="dxa" w:w="2021"/>
            <w:vMerge w:val="restart"/>
            <w:tcBorders>
              <w:top w:val="nil"/>
              <w:left w:color="0070C0" w:space="0" w:sz="4" w:val="single"/>
              <w:bottom w:color="0070C0" w:space="0" w:sz="4" w:val="single"/>
              <w:right w:color="0070C0" w:space="0" w:sz="4" w:val="single"/>
            </w:tcBorders>
            <w:shd w:color="auto" w:fill="auto" w:val="clear"/>
            <w:vAlign w:val="center"/>
            <w:hideMark/>
          </w:tcPr>
          <w:p w14:paraId="4B7CFBF7"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وزارة الموارد الطبيعية في كردستان</w:t>
            </w:r>
          </w:p>
        </w:tc>
        <w:tc>
          <w:tcPr>
            <w:tcW w:type="dxa" w:w="1704"/>
            <w:vMerge w:val="restart"/>
            <w:tcBorders>
              <w:top w:val="nil"/>
              <w:left w:color="0070C0" w:space="0" w:sz="4" w:val="single"/>
              <w:bottom w:color="0070C0" w:space="0" w:sz="4" w:val="single"/>
              <w:right w:color="0070C0" w:space="0" w:sz="8" w:val="single"/>
            </w:tcBorders>
            <w:shd w:color="auto" w:fill="auto" w:val="clear"/>
            <w:vAlign w:val="center"/>
            <w:hideMark/>
          </w:tcPr>
          <w:p w14:paraId="14DB1F01"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غير مشمولة</w:t>
            </w:r>
          </w:p>
        </w:tc>
      </w:tr>
      <w:tr w14:paraId="74D96E77" w14:textId="77777777" w:rsidR="00785872" w:rsidRPr="00785872" w:rsidTr="00785872">
        <w:trPr>
          <w:trHeight w:val="450"/>
        </w:trPr>
        <w:tc>
          <w:tcPr>
            <w:tcW w:type="dxa" w:w="565"/>
            <w:vMerge/>
            <w:tcBorders>
              <w:top w:val="nil"/>
              <w:left w:color="0070C0" w:space="0" w:sz="8" w:val="single"/>
              <w:bottom w:color="0070C0" w:space="0" w:sz="4" w:val="single"/>
              <w:right w:color="0070C0" w:space="0" w:sz="4" w:val="single"/>
            </w:tcBorders>
            <w:vAlign w:val="center"/>
            <w:hideMark/>
          </w:tcPr>
          <w:p w14:paraId="20B0F69D"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3792"/>
            <w:vMerge/>
            <w:tcBorders>
              <w:top w:val="nil"/>
              <w:left w:color="0070C0" w:space="0" w:sz="4" w:val="single"/>
              <w:bottom w:color="0070C0" w:space="0" w:sz="4" w:val="single"/>
              <w:right w:color="0070C0" w:space="0" w:sz="4" w:val="single"/>
            </w:tcBorders>
            <w:vAlign w:val="center"/>
            <w:hideMark/>
          </w:tcPr>
          <w:p w14:paraId="3FF19C55" w14:textId="77777777" w:rsidP="00785872" w:rsidR="00785872" w:rsidRDefault="00785872" w:rsidRPr="00785872">
            <w:pPr>
              <w:bidi/>
              <w:spacing w:before="0" w:line="240" w:lineRule="auto"/>
              <w:rPr>
                <w:rFonts w:ascii="Dubai" w:cs="Dubai" w:eastAsia="Times New Roman" w:hAnsi="Dubai"/>
                <w:b/>
                <w:bCs/>
                <w:color w:val="000000"/>
                <w:sz w:val="18"/>
                <w:szCs w:val="18"/>
              </w:rPr>
            </w:pPr>
          </w:p>
        </w:tc>
        <w:tc>
          <w:tcPr>
            <w:tcW w:type="dxa" w:w="1834"/>
            <w:tcBorders>
              <w:top w:val="nil"/>
              <w:left w:color="0070C0" w:space="0" w:sz="4" w:val="single"/>
              <w:bottom w:color="0070C0" w:space="0" w:sz="4" w:val="single"/>
              <w:right w:color="0070C0" w:space="0" w:sz="4" w:val="single"/>
            </w:tcBorders>
            <w:shd w:color="000000" w:fill="FFFFFF" w:val="clear"/>
            <w:vAlign w:val="center"/>
            <w:hideMark/>
          </w:tcPr>
          <w:p w14:paraId="330744AB"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٠.٠٦%</w:t>
            </w:r>
          </w:p>
        </w:tc>
        <w:tc>
          <w:tcPr>
            <w:tcW w:type="dxa" w:w="2021"/>
            <w:vMerge/>
            <w:tcBorders>
              <w:top w:val="nil"/>
              <w:left w:color="0070C0" w:space="0" w:sz="4" w:val="single"/>
              <w:bottom w:color="0070C0" w:space="0" w:sz="4" w:val="single"/>
              <w:right w:color="0070C0" w:space="0" w:sz="4" w:val="single"/>
            </w:tcBorders>
            <w:vAlign w:val="center"/>
            <w:hideMark/>
          </w:tcPr>
          <w:p w14:paraId="38E21B27" w14:textId="77777777" w:rsidP="00785872" w:rsidR="00785872" w:rsidRDefault="00785872" w:rsidRPr="00785872">
            <w:pPr>
              <w:bidi/>
              <w:spacing w:before="0" w:line="240" w:lineRule="auto"/>
              <w:rPr>
                <w:rFonts w:ascii="Dubai" w:cs="Dubai" w:eastAsia="Times New Roman" w:hAnsi="Dubai"/>
                <w:color w:val="000000"/>
                <w:sz w:val="18"/>
                <w:szCs w:val="18"/>
              </w:rPr>
            </w:pPr>
          </w:p>
        </w:tc>
        <w:tc>
          <w:tcPr>
            <w:tcW w:type="dxa" w:w="1704"/>
            <w:vMerge/>
            <w:tcBorders>
              <w:top w:val="nil"/>
              <w:left w:color="0070C0" w:space="0" w:sz="4" w:val="single"/>
              <w:bottom w:color="0070C0" w:space="0" w:sz="4" w:val="single"/>
              <w:right w:color="0070C0" w:space="0" w:sz="8" w:val="single"/>
            </w:tcBorders>
            <w:vAlign w:val="center"/>
            <w:hideMark/>
          </w:tcPr>
          <w:p w14:paraId="55388880" w14:textId="77777777" w:rsidP="00785872" w:rsidR="00785872" w:rsidRDefault="00785872" w:rsidRPr="00785872">
            <w:pPr>
              <w:bidi/>
              <w:spacing w:before="0" w:line="240" w:lineRule="auto"/>
              <w:rPr>
                <w:rFonts w:ascii="Dubai" w:cs="Dubai" w:eastAsia="Times New Roman" w:hAnsi="Dubai"/>
                <w:color w:val="000000"/>
                <w:sz w:val="18"/>
                <w:szCs w:val="18"/>
              </w:rPr>
            </w:pPr>
          </w:p>
        </w:tc>
      </w:tr>
      <w:tr w14:paraId="1C9AA118" w14:textId="77777777" w:rsidR="00785872" w:rsidRPr="00785872" w:rsidTr="00785872">
        <w:trPr>
          <w:trHeight w:val="390"/>
        </w:trPr>
        <w:tc>
          <w:tcPr>
            <w:tcW w:type="dxa" w:w="4357"/>
            <w:gridSpan w:val="2"/>
            <w:tcBorders>
              <w:top w:color="0070C0" w:space="0" w:sz="4" w:val="single"/>
              <w:left w:color="0070C0" w:space="0" w:sz="8" w:val="single"/>
              <w:bottom w:color="FFFFFF" w:space="0" w:sz="4" w:val="single"/>
              <w:right w:color="FFFFFF" w:space="0" w:sz="4" w:val="single"/>
            </w:tcBorders>
            <w:shd w:color="000000" w:fill="00B050" w:val="clear"/>
            <w:vAlign w:val="center"/>
            <w:hideMark/>
          </w:tcPr>
          <w:p w14:paraId="546FAE82" w14:textId="77777777" w:rsidP="00785872" w:rsidR="00785872" w:rsidRDefault="00785872" w:rsidRPr="00785872">
            <w:pPr>
              <w:bidi/>
              <w:spacing w:before="0" w:line="240" w:lineRule="auto"/>
              <w:jc w:val="center"/>
              <w:rPr>
                <w:rFonts w:ascii="Dubai" w:cs="Dubai" w:eastAsia="Times New Roman" w:hAnsi="Dubai"/>
                <w:b/>
                <w:bCs/>
                <w:color w:val="FFFFFF"/>
                <w:sz w:val="18"/>
                <w:szCs w:val="18"/>
                <w:rtl/>
              </w:rPr>
            </w:pPr>
            <w:r w:rsidRPr="00785872">
              <w:rPr>
                <w:rFonts w:ascii="Dubai" w:cs="Dubai" w:eastAsia="Times New Roman" w:hAnsi="Dubai"/>
                <w:b/>
                <w:bCs/>
                <w:color w:val="FFFFFF"/>
                <w:sz w:val="18"/>
                <w:szCs w:val="18"/>
                <w:rtl/>
              </w:rPr>
              <w:t>الإجمالي</w:t>
            </w:r>
          </w:p>
        </w:tc>
        <w:tc>
          <w:tcPr>
            <w:tcW w:type="dxa" w:w="1834"/>
            <w:tcBorders>
              <w:top w:val="nil"/>
              <w:left w:color="FFFFFF" w:space="0" w:sz="4" w:val="single"/>
              <w:bottom w:color="FFFFFF" w:space="0" w:sz="4" w:val="single"/>
              <w:right w:color="0070C0" w:space="0" w:sz="4" w:val="single"/>
            </w:tcBorders>
            <w:shd w:color="000000" w:fill="00B050" w:val="clear"/>
            <w:vAlign w:val="center"/>
            <w:hideMark/>
          </w:tcPr>
          <w:p w14:paraId="5B86A4FD" w14:textId="77777777" w:rsidP="00785872" w:rsidR="00785872" w:rsidRDefault="00785872" w:rsidRPr="00785872">
            <w:pPr>
              <w:bidi/>
              <w:spacing w:before="0" w:line="240" w:lineRule="auto"/>
              <w:jc w:val="center"/>
              <w:rPr>
                <w:rFonts w:ascii="Dubai" w:cs="Dubai" w:eastAsia="Times New Roman" w:hAnsi="Dubai"/>
                <w:b/>
                <w:bCs/>
                <w:color w:val="FFFFFF"/>
                <w:sz w:val="18"/>
                <w:szCs w:val="18"/>
                <w:rtl/>
              </w:rPr>
            </w:pPr>
            <w:r w:rsidRPr="00785872">
              <w:rPr>
                <w:rFonts w:ascii="Dubai" w:cs="Dubai" w:eastAsia="Times New Roman" w:hAnsi="Dubai"/>
                <w:b/>
                <w:bCs/>
                <w:color w:val="FFFFFF"/>
                <w:sz w:val="18"/>
                <w:szCs w:val="18"/>
                <w:rtl/>
              </w:rPr>
              <w:t>١٣٤,٩٠٥,٦٥٣,٣٥٢</w:t>
            </w:r>
          </w:p>
        </w:tc>
        <w:tc>
          <w:tcPr>
            <w:tcW w:type="dxa" w:w="2021"/>
            <w:tcBorders>
              <w:top w:val="nil"/>
              <w:left w:color="0070C0" w:space="0" w:sz="4" w:val="single"/>
              <w:bottom w:color="0070C0" w:space="0" w:sz="8" w:val="single"/>
              <w:right w:color="0070C0" w:space="0" w:sz="4" w:val="single"/>
            </w:tcBorders>
            <w:shd w:color="000000" w:fill="000000" w:val="clear"/>
            <w:vAlign w:val="center"/>
            <w:hideMark/>
          </w:tcPr>
          <w:p w14:paraId="5774701A" w14:textId="77777777" w:rsidP="00785872" w:rsidR="00785872" w:rsidRDefault="00785872" w:rsidRPr="00785872">
            <w:pPr>
              <w:bidi/>
              <w:spacing w:before="0" w:line="240" w:lineRule="auto"/>
              <w:rPr>
                <w:rFonts w:ascii="Dubai" w:cs="Dubai" w:eastAsia="Times New Roman" w:hAnsi="Dubai"/>
                <w:b/>
                <w:bCs/>
                <w:color w:val="FFFFFF"/>
                <w:sz w:val="18"/>
                <w:szCs w:val="18"/>
                <w:rtl/>
              </w:rPr>
            </w:pPr>
            <w:r w:rsidRPr="00785872">
              <w:rPr>
                <w:rFonts w:ascii="Dubai" w:cs="Dubai" w:eastAsia="Times New Roman" w:hAnsi="Dubai"/>
                <w:b/>
                <w:bCs/>
                <w:color w:val="FFFFFF"/>
                <w:sz w:val="18"/>
                <w:szCs w:val="18"/>
                <w:rtl/>
              </w:rPr>
              <w:t> </w:t>
            </w:r>
          </w:p>
        </w:tc>
        <w:tc>
          <w:tcPr>
            <w:tcW w:type="dxa" w:w="1704"/>
            <w:tcBorders>
              <w:top w:val="nil"/>
              <w:left w:color="0070C0" w:space="0" w:sz="4" w:val="single"/>
              <w:bottom w:color="0070C0" w:space="0" w:sz="8" w:val="single"/>
              <w:right w:color="0070C0" w:space="0" w:sz="8" w:val="single"/>
            </w:tcBorders>
            <w:shd w:color="000000" w:fill="000000" w:val="clear"/>
            <w:vAlign w:val="center"/>
            <w:hideMark/>
          </w:tcPr>
          <w:p w14:paraId="28FD6865" w14:textId="77777777" w:rsidP="00785872" w:rsidR="00785872" w:rsidRDefault="00785872" w:rsidRPr="00785872">
            <w:pPr>
              <w:bidi/>
              <w:spacing w:before="0" w:line="240" w:lineRule="auto"/>
              <w:rPr>
                <w:rFonts w:ascii="Dubai" w:cs="Dubai" w:eastAsia="Times New Roman" w:hAnsi="Dubai"/>
                <w:b/>
                <w:bCs/>
                <w:color w:val="FFFFFF"/>
                <w:sz w:val="18"/>
                <w:szCs w:val="18"/>
                <w:rtl/>
              </w:rPr>
            </w:pPr>
            <w:r w:rsidRPr="00785872">
              <w:rPr>
                <w:rFonts w:ascii="Dubai" w:cs="Dubai" w:eastAsia="Times New Roman" w:hAnsi="Dubai"/>
                <w:b/>
                <w:bCs/>
                <w:color w:val="FFFFFF"/>
                <w:sz w:val="18"/>
                <w:szCs w:val="18"/>
                <w:rtl/>
              </w:rPr>
              <w:t> </w:t>
            </w:r>
          </w:p>
        </w:tc>
      </w:tr>
      <w:tr w14:paraId="5876282A" w14:textId="77777777" w:rsidR="00785872" w:rsidRPr="00785872" w:rsidTr="00785872">
        <w:trPr>
          <w:trHeight w:val="380"/>
        </w:trPr>
        <w:tc>
          <w:tcPr>
            <w:tcW w:type="dxa" w:w="4357"/>
            <w:gridSpan w:val="2"/>
            <w:tcBorders>
              <w:top w:color="FFFFFF" w:space="0" w:sz="4" w:val="single"/>
              <w:left w:color="0070C0" w:space="0" w:sz="8" w:val="single"/>
              <w:bottom w:color="FFFFFF" w:space="0" w:sz="4" w:val="single"/>
              <w:right w:color="FFFFFF" w:space="0" w:sz="4" w:val="single"/>
            </w:tcBorders>
            <w:shd w:color="000000" w:fill="00B050" w:val="clear"/>
            <w:noWrap/>
            <w:vAlign w:val="bottom"/>
            <w:hideMark/>
          </w:tcPr>
          <w:p w14:paraId="7322C43F" w14:textId="77777777" w:rsidP="00785872" w:rsidR="00785872" w:rsidRDefault="00785872" w:rsidRPr="00785872">
            <w:pPr>
              <w:bidi/>
              <w:spacing w:before="0" w:line="240" w:lineRule="auto"/>
              <w:jc w:val="center"/>
              <w:rPr>
                <w:rFonts w:ascii="Dubai" w:cs="Dubai" w:eastAsia="Times New Roman" w:hAnsi="Dubai"/>
                <w:b/>
                <w:bCs/>
                <w:color w:val="FFFFFF"/>
                <w:sz w:val="18"/>
                <w:szCs w:val="18"/>
                <w:rtl/>
              </w:rPr>
            </w:pPr>
            <w:r w:rsidRPr="00785872">
              <w:rPr>
                <w:rFonts w:ascii="Dubai" w:cs="Dubai" w:eastAsia="Times New Roman" w:hAnsi="Dubai"/>
                <w:b/>
                <w:bCs/>
                <w:color w:val="FFFFFF"/>
                <w:sz w:val="18"/>
                <w:szCs w:val="18"/>
                <w:rtl/>
              </w:rPr>
              <w:t>إجمالي الإيرادات غير المستبعدة</w:t>
            </w:r>
          </w:p>
        </w:tc>
        <w:tc>
          <w:tcPr>
            <w:tcW w:type="dxa" w:w="1834"/>
            <w:tcBorders>
              <w:top w:val="nil"/>
              <w:left w:color="FFFFFF" w:space="0" w:sz="4" w:val="single"/>
              <w:bottom w:color="FFFFFF" w:space="0" w:sz="4" w:val="single"/>
              <w:right w:color="0070C0" w:space="0" w:sz="8" w:val="single"/>
            </w:tcBorders>
            <w:shd w:color="000000" w:fill="00B050" w:val="clear"/>
            <w:noWrap/>
            <w:vAlign w:val="bottom"/>
            <w:hideMark/>
          </w:tcPr>
          <w:p w14:paraId="17CF9D60" w14:textId="77777777" w:rsidP="00785872" w:rsidR="00785872" w:rsidRDefault="00785872" w:rsidRPr="00785872">
            <w:pPr>
              <w:bidi/>
              <w:spacing w:before="0" w:line="240" w:lineRule="auto"/>
              <w:jc w:val="center"/>
              <w:rPr>
                <w:rFonts w:ascii="Dubai" w:cs="Dubai" w:eastAsia="Times New Roman" w:hAnsi="Dubai"/>
                <w:b/>
                <w:bCs/>
                <w:color w:val="FFFFFF"/>
                <w:sz w:val="18"/>
                <w:szCs w:val="18"/>
                <w:rtl/>
              </w:rPr>
            </w:pPr>
            <w:r w:rsidRPr="00785872">
              <w:rPr>
                <w:rFonts w:ascii="Dubai" w:cs="Dubai" w:eastAsia="Times New Roman" w:hAnsi="Dubai"/>
                <w:b/>
                <w:bCs/>
                <w:color w:val="FFFFFF"/>
                <w:sz w:val="18"/>
                <w:szCs w:val="18"/>
                <w:rtl/>
              </w:rPr>
              <w:t>١٢١,٩٠٦,٨٩٢,٨٨٤</w:t>
            </w:r>
          </w:p>
        </w:tc>
        <w:tc>
          <w:tcPr>
            <w:tcW w:type="dxa" w:w="2021"/>
            <w:tcBorders>
              <w:top w:val="nil"/>
              <w:left w:val="nil"/>
              <w:bottom w:val="nil"/>
              <w:right w:val="nil"/>
            </w:tcBorders>
            <w:shd w:color="000000" w:fill="FFFFFF" w:val="clear"/>
            <w:noWrap/>
            <w:vAlign w:val="bottom"/>
            <w:hideMark/>
          </w:tcPr>
          <w:p w14:paraId="12D5225A"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 </w:t>
            </w:r>
          </w:p>
        </w:tc>
        <w:tc>
          <w:tcPr>
            <w:tcW w:type="dxa" w:w="1704"/>
            <w:tcBorders>
              <w:top w:val="nil"/>
              <w:left w:val="nil"/>
              <w:bottom w:val="nil"/>
              <w:right w:val="nil"/>
            </w:tcBorders>
            <w:shd w:color="000000" w:fill="FFFFFF" w:val="clear"/>
            <w:noWrap/>
            <w:vAlign w:val="bottom"/>
            <w:hideMark/>
          </w:tcPr>
          <w:p w14:paraId="15938C32"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 </w:t>
            </w:r>
          </w:p>
        </w:tc>
      </w:tr>
      <w:tr w14:paraId="7B8B8AB6" w14:textId="77777777" w:rsidR="00785872" w:rsidRPr="00785872" w:rsidTr="00785872">
        <w:trPr>
          <w:trHeight w:val="380"/>
        </w:trPr>
        <w:tc>
          <w:tcPr>
            <w:tcW w:type="dxa" w:w="4357"/>
            <w:gridSpan w:val="2"/>
            <w:tcBorders>
              <w:top w:color="FFFFFF" w:space="0" w:sz="4" w:val="single"/>
              <w:left w:color="0070C0" w:space="0" w:sz="8" w:val="single"/>
              <w:bottom w:color="FFFFFF" w:space="0" w:sz="4" w:val="single"/>
              <w:right w:color="FFFFFF" w:space="0" w:sz="4" w:val="single"/>
            </w:tcBorders>
            <w:shd w:color="000000" w:fill="00B050" w:val="clear"/>
            <w:noWrap/>
            <w:vAlign w:val="bottom"/>
            <w:hideMark/>
          </w:tcPr>
          <w:p w14:paraId="47EFB078" w14:textId="77777777" w:rsidP="00785872" w:rsidR="00785872" w:rsidRDefault="00785872" w:rsidRPr="00785872">
            <w:pPr>
              <w:bidi/>
              <w:spacing w:before="0" w:line="240" w:lineRule="auto"/>
              <w:jc w:val="center"/>
              <w:rPr>
                <w:rFonts w:ascii="Dubai" w:cs="Dubai" w:eastAsia="Times New Roman" w:hAnsi="Dubai"/>
                <w:b/>
                <w:bCs/>
                <w:color w:val="FFFFFF"/>
                <w:sz w:val="18"/>
                <w:szCs w:val="18"/>
                <w:rtl/>
              </w:rPr>
            </w:pPr>
            <w:r w:rsidRPr="00785872">
              <w:rPr>
                <w:rFonts w:ascii="Dubai" w:cs="Dubai" w:eastAsia="Times New Roman" w:hAnsi="Dubai"/>
                <w:b/>
                <w:bCs/>
                <w:color w:val="FFFFFF"/>
                <w:sz w:val="18"/>
                <w:szCs w:val="18"/>
                <w:rtl/>
              </w:rPr>
              <w:t>إجمالي الإيرادات المشمولة (1-2-3)</w:t>
            </w:r>
          </w:p>
        </w:tc>
        <w:tc>
          <w:tcPr>
            <w:tcW w:type="dxa" w:w="1834"/>
            <w:tcBorders>
              <w:top w:val="nil"/>
              <w:left w:color="FFFFFF" w:space="0" w:sz="4" w:val="single"/>
              <w:bottom w:color="FFFFFF" w:space="0" w:sz="4" w:val="single"/>
              <w:right w:color="0070C0" w:space="0" w:sz="8" w:val="single"/>
            </w:tcBorders>
            <w:shd w:color="000000" w:fill="00B050" w:val="clear"/>
            <w:noWrap/>
            <w:vAlign w:val="bottom"/>
            <w:hideMark/>
          </w:tcPr>
          <w:p w14:paraId="5151C3EF" w14:textId="77777777" w:rsidP="00785872" w:rsidR="00785872" w:rsidRDefault="00785872" w:rsidRPr="00785872">
            <w:pPr>
              <w:bidi/>
              <w:spacing w:before="0" w:line="240" w:lineRule="auto"/>
              <w:jc w:val="center"/>
              <w:rPr>
                <w:rFonts w:ascii="Dubai" w:cs="Dubai" w:eastAsia="Times New Roman" w:hAnsi="Dubai"/>
                <w:b/>
                <w:bCs/>
                <w:color w:val="FFFFFF"/>
                <w:sz w:val="18"/>
                <w:szCs w:val="18"/>
                <w:rtl/>
              </w:rPr>
            </w:pPr>
            <w:r w:rsidRPr="00785872">
              <w:rPr>
                <w:rFonts w:ascii="Dubai" w:cs="Dubai" w:eastAsia="Times New Roman" w:hAnsi="Dubai"/>
                <w:b/>
                <w:bCs/>
                <w:color w:val="FFFFFF"/>
                <w:sz w:val="18"/>
                <w:szCs w:val="18"/>
                <w:rtl/>
              </w:rPr>
              <w:t>١٢٠,٥٦٧,٥٣٠,٠٧٤</w:t>
            </w:r>
          </w:p>
        </w:tc>
        <w:tc>
          <w:tcPr>
            <w:tcW w:type="dxa" w:w="2021"/>
            <w:tcBorders>
              <w:top w:val="nil"/>
              <w:left w:val="nil"/>
              <w:bottom w:val="nil"/>
              <w:right w:val="nil"/>
            </w:tcBorders>
            <w:shd w:color="000000" w:fill="FFFFFF" w:val="clear"/>
            <w:noWrap/>
            <w:vAlign w:val="bottom"/>
            <w:hideMark/>
          </w:tcPr>
          <w:p w14:paraId="48D68795"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 </w:t>
            </w:r>
          </w:p>
        </w:tc>
        <w:tc>
          <w:tcPr>
            <w:tcW w:type="dxa" w:w="1704"/>
            <w:tcBorders>
              <w:top w:val="nil"/>
              <w:left w:val="nil"/>
              <w:bottom w:val="nil"/>
              <w:right w:val="nil"/>
            </w:tcBorders>
            <w:shd w:color="000000" w:fill="FFFFFF" w:val="clear"/>
            <w:noWrap/>
            <w:vAlign w:val="bottom"/>
            <w:hideMark/>
          </w:tcPr>
          <w:p w14:paraId="691C3E36"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 </w:t>
            </w:r>
          </w:p>
        </w:tc>
      </w:tr>
      <w:tr w14:paraId="41B4B34C" w14:textId="77777777" w:rsidR="00785872" w:rsidRPr="00785872" w:rsidTr="00785872">
        <w:trPr>
          <w:trHeight w:val="390"/>
        </w:trPr>
        <w:tc>
          <w:tcPr>
            <w:tcW w:type="dxa" w:w="4357"/>
            <w:gridSpan w:val="2"/>
            <w:tcBorders>
              <w:top w:color="FFFFFF" w:space="0" w:sz="4" w:val="single"/>
              <w:left w:color="0070C0" w:space="0" w:sz="8" w:val="single"/>
              <w:bottom w:color="0070C0" w:space="0" w:sz="8" w:val="single"/>
              <w:right w:color="FFFFFF" w:space="0" w:sz="4" w:val="single"/>
            </w:tcBorders>
            <w:shd w:color="000000" w:fill="00B050" w:val="clear"/>
            <w:vAlign w:val="center"/>
            <w:hideMark/>
          </w:tcPr>
          <w:p w14:paraId="335553F1" w14:textId="77777777" w:rsidP="00785872" w:rsidR="00785872" w:rsidRDefault="00785872" w:rsidRPr="00785872">
            <w:pPr>
              <w:bidi/>
              <w:spacing w:before="0" w:line="240" w:lineRule="auto"/>
              <w:jc w:val="center"/>
              <w:rPr>
                <w:rFonts w:ascii="Dubai" w:cs="Dubai" w:eastAsia="Times New Roman" w:hAnsi="Dubai"/>
                <w:b/>
                <w:bCs/>
                <w:i/>
                <w:iCs/>
                <w:color w:val="FFFFFF"/>
                <w:sz w:val="18"/>
                <w:szCs w:val="18"/>
                <w:rtl/>
              </w:rPr>
            </w:pPr>
            <w:r w:rsidRPr="00785872">
              <w:rPr>
                <w:rFonts w:ascii="Dubai" w:cs="Dubai" w:eastAsia="Times New Roman" w:hAnsi="Dubai"/>
                <w:b/>
                <w:bCs/>
                <w:i/>
                <w:iCs/>
                <w:color w:val="FFFFFF"/>
                <w:sz w:val="18"/>
                <w:szCs w:val="18"/>
                <w:rtl/>
              </w:rPr>
              <w:t>نسبة الإيرادات المشمولة من إجمالي الإيرادات غير المستبعدة</w:t>
            </w:r>
          </w:p>
        </w:tc>
        <w:tc>
          <w:tcPr>
            <w:tcW w:type="dxa" w:w="1834"/>
            <w:tcBorders>
              <w:top w:val="nil"/>
              <w:left w:color="FFFFFF" w:space="0" w:sz="4" w:val="single"/>
              <w:bottom w:color="0070C0" w:space="0" w:sz="8" w:val="single"/>
              <w:right w:color="0070C0" w:space="0" w:sz="8" w:val="single"/>
            </w:tcBorders>
            <w:shd w:color="000000" w:fill="00B050" w:val="clear"/>
            <w:noWrap/>
            <w:vAlign w:val="center"/>
            <w:hideMark/>
          </w:tcPr>
          <w:p w14:paraId="6B8206B6" w14:textId="77777777" w:rsidP="00785872" w:rsidR="00785872" w:rsidRDefault="00785872" w:rsidRPr="00785872">
            <w:pPr>
              <w:bidi/>
              <w:spacing w:before="0" w:line="240" w:lineRule="auto"/>
              <w:jc w:val="center"/>
              <w:rPr>
                <w:rFonts w:ascii="Dubai" w:cs="Dubai" w:eastAsia="Times New Roman" w:hAnsi="Dubai"/>
                <w:b/>
                <w:bCs/>
                <w:i/>
                <w:iCs/>
                <w:color w:val="FFFFFF"/>
                <w:sz w:val="18"/>
                <w:szCs w:val="18"/>
                <w:rtl/>
              </w:rPr>
            </w:pPr>
            <w:r w:rsidRPr="00785872">
              <w:rPr>
                <w:rFonts w:ascii="Dubai" w:cs="Dubai" w:eastAsia="Times New Roman" w:hAnsi="Dubai"/>
                <w:b/>
                <w:bCs/>
                <w:i/>
                <w:iCs/>
                <w:color w:val="FFFFFF"/>
                <w:sz w:val="18"/>
                <w:szCs w:val="18"/>
                <w:rtl/>
              </w:rPr>
              <w:t>٩٩%</w:t>
            </w:r>
          </w:p>
        </w:tc>
        <w:tc>
          <w:tcPr>
            <w:tcW w:type="dxa" w:w="2021"/>
            <w:tcBorders>
              <w:top w:val="nil"/>
              <w:left w:val="nil"/>
              <w:bottom w:val="nil"/>
              <w:right w:val="nil"/>
            </w:tcBorders>
            <w:shd w:color="000000" w:fill="FFFFFF" w:val="clear"/>
            <w:noWrap/>
            <w:vAlign w:val="bottom"/>
            <w:hideMark/>
          </w:tcPr>
          <w:p w14:paraId="76485CDD"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 </w:t>
            </w:r>
          </w:p>
        </w:tc>
        <w:tc>
          <w:tcPr>
            <w:tcW w:type="dxa" w:w="1704"/>
            <w:tcBorders>
              <w:top w:val="nil"/>
              <w:left w:val="nil"/>
              <w:bottom w:val="nil"/>
              <w:right w:val="nil"/>
            </w:tcBorders>
            <w:shd w:color="000000" w:fill="FFFFFF" w:val="clear"/>
            <w:noWrap/>
            <w:vAlign w:val="bottom"/>
            <w:hideMark/>
          </w:tcPr>
          <w:p w14:paraId="511F8817" w14:textId="77777777" w:rsidP="00785872" w:rsidR="00785872" w:rsidRDefault="00785872" w:rsidRPr="00785872">
            <w:pPr>
              <w:bidi/>
              <w:spacing w:before="0" w:line="240" w:lineRule="auto"/>
              <w:rPr>
                <w:rFonts w:ascii="Dubai" w:cs="Dubai" w:eastAsia="Times New Roman" w:hAnsi="Dubai"/>
                <w:color w:val="000000"/>
                <w:sz w:val="18"/>
                <w:szCs w:val="18"/>
                <w:rtl/>
              </w:rPr>
            </w:pPr>
            <w:r w:rsidRPr="00785872">
              <w:rPr>
                <w:rFonts w:ascii="Dubai" w:cs="Dubai" w:eastAsia="Times New Roman" w:hAnsi="Dubai"/>
                <w:color w:val="000000"/>
                <w:sz w:val="18"/>
                <w:szCs w:val="18"/>
                <w:rtl/>
              </w:rPr>
              <w:t> </w:t>
            </w:r>
          </w:p>
        </w:tc>
      </w:tr>
    </w:tbl>
    <w:p w14:paraId="39EDEED7" w14:textId="77777777" w:rsidP="006843C5" w:rsidR="00F702EA" w:rsidRDefault="00F702EA" w:rsidRPr="00E76A19">
      <w:pPr>
        <w:bidi/>
        <w:ind w:left="36"/>
        <w:rPr>
          <w:rFonts w:ascii="Dubai Medium" w:cs="Dubai Medium" w:hAnsi="Dubai Medium"/>
          <w:szCs w:val="24"/>
          <w:u w:val="single"/>
          <w:rtl/>
          <w:lang w:bidi="ar-IQ"/>
        </w:rPr>
      </w:pPr>
    </w:p>
    <w:p w14:paraId="544FDD71" w14:textId="5486295E" w:rsidR="006843C5" w:rsidRDefault="006843C5" w:rsidRPr="007531F4">
      <w:pPr>
        <w:pStyle w:val="ListParagraph"/>
        <w:numPr>
          <w:ilvl w:val="1"/>
          <w:numId w:val="32"/>
        </w:numPr>
        <w:bidi/>
        <w:ind w:left="666"/>
        <w:rPr>
          <w:rFonts w:ascii="Dubai" w:cs="Dubai" w:hAnsi="Dubai"/>
          <w:b/>
          <w:bCs/>
          <w:color w:val="00B050"/>
          <w:sz w:val="28"/>
          <w:szCs w:val="28"/>
          <w:u w:val="single"/>
          <w:lang w:bidi="ar-IQ"/>
        </w:rPr>
      </w:pPr>
      <w:r w:rsidRPr="007531F4">
        <w:rPr>
          <w:rFonts w:ascii="Dubai" w:cs="Dubai" w:hAnsi="Dubai"/>
          <w:b/>
          <w:bCs/>
          <w:color w:val="00B050"/>
          <w:sz w:val="28"/>
          <w:szCs w:val="28"/>
          <w:u w:val="single"/>
          <w:rtl/>
          <w:lang w:bidi="ar-IQ"/>
        </w:rPr>
        <w:t xml:space="preserve">وصف لأنواع الإيرادات المتأتية من قطاع الصناعات الاستخراجية </w:t>
      </w:r>
    </w:p>
    <w:p w14:paraId="4FE8CEC9" w14:textId="77777777" w:rsidR="00C15A20" w:rsidRDefault="006851B4" w:rsidRPr="00C15A20">
      <w:pPr>
        <w:pStyle w:val="ListParagraph"/>
        <w:numPr>
          <w:ilvl w:val="0"/>
          <w:numId w:val="8"/>
        </w:numPr>
        <w:bidi/>
        <w:spacing w:after="160" w:before="0" w:line="240" w:lineRule="auto"/>
        <w:ind w:left="666"/>
        <w:jc w:val="both"/>
        <w:rPr>
          <w:rFonts w:ascii="Dubai Medium" w:cs="Dubai Medium" w:hAnsi="Dubai Medium"/>
          <w:sz w:val="28"/>
          <w:szCs w:val="24"/>
          <w:lang w:bidi="ar-JO"/>
        </w:rPr>
      </w:pPr>
      <w:r w:rsidRPr="006851B4">
        <w:rPr>
          <w:rFonts w:ascii="Dubai Medium" w:cs="Dubai Medium" w:hAnsi="Dubai Medium"/>
          <w:sz w:val="28"/>
          <w:szCs w:val="24"/>
          <w:rtl/>
          <w:lang w:bidi="ar-JO"/>
        </w:rPr>
        <w:t>إيرادات صادرات النفط الخام بموجب عقود (مشمولة بالمطابقة):</w:t>
      </w:r>
      <w:r w:rsidRPr="006851B4">
        <w:rPr>
          <w:rFonts w:ascii="Dubai" w:cs="Dubai" w:hAnsi="Dubai"/>
          <w:sz w:val="28"/>
          <w:szCs w:val="24"/>
          <w:rtl/>
          <w:lang w:bidi="ar-JO"/>
        </w:rPr>
        <w:t xml:space="preserve"> تمثل الإيرادات المتأتية من مبيعات النفط الخام المصدَّر إلى الأسواق العالمية، بموجب العقود المبرمة مع شركة تسويق النفط (سومو) والمثبتة في سجلاتها، المصدر الرئيس لتمويل الموازنة العامة للدولة.</w:t>
      </w:r>
    </w:p>
    <w:p w14:paraId="49BA6741" w14:textId="77777777" w:rsidR="00C15A20" w:rsidRDefault="006851B4" w:rsidRPr="00C15A20">
      <w:pPr>
        <w:pStyle w:val="ListParagraph"/>
        <w:numPr>
          <w:ilvl w:val="0"/>
          <w:numId w:val="8"/>
        </w:numPr>
        <w:bidi/>
        <w:spacing w:after="160" w:before="0" w:line="240" w:lineRule="auto"/>
        <w:ind w:left="666"/>
        <w:jc w:val="both"/>
        <w:rPr>
          <w:rFonts w:ascii="Dubai Medium" w:cs="Dubai Medium" w:hAnsi="Dubai Medium"/>
          <w:sz w:val="28"/>
          <w:szCs w:val="24"/>
          <w:lang w:bidi="ar-JO"/>
        </w:rPr>
      </w:pPr>
      <w:r w:rsidRPr="00C15A20">
        <w:rPr>
          <w:rFonts w:ascii="Dubai Medium" w:cs="Dubai Medium" w:hAnsi="Dubai Medium" w:hint="cs"/>
          <w:sz w:val="28"/>
          <w:szCs w:val="24"/>
          <w:rtl/>
          <w:lang w:bidi="ar-JO"/>
        </w:rPr>
        <w:t xml:space="preserve">إيرادات </w:t>
      </w:r>
      <w:r w:rsidRPr="00C15A20">
        <w:rPr>
          <w:rFonts w:ascii="Dubai Medium" w:cs="Dubai Medium" w:hAnsi="Dubai Medium" w:hint="eastAsia"/>
          <w:sz w:val="28"/>
          <w:szCs w:val="24"/>
          <w:rtl/>
          <w:lang w:bidi="ar-JO"/>
        </w:rPr>
        <w:t>النفط</w:t>
      </w:r>
      <w:r w:rsidRPr="00C15A20">
        <w:rPr>
          <w:rFonts w:ascii="Dubai Medium" w:cs="Dubai Medium" w:hAnsi="Dubai Medium"/>
          <w:sz w:val="28"/>
          <w:szCs w:val="24"/>
          <w:rtl/>
          <w:lang w:bidi="ar-JO"/>
        </w:rPr>
        <w:t xml:space="preserve"> </w:t>
      </w:r>
      <w:r w:rsidRPr="00C15A20">
        <w:rPr>
          <w:rFonts w:ascii="Dubai Medium" w:cs="Dubai Medium" w:hAnsi="Dubai Medium" w:hint="eastAsia"/>
          <w:sz w:val="28"/>
          <w:szCs w:val="24"/>
          <w:rtl/>
          <w:lang w:bidi="ar-JO"/>
        </w:rPr>
        <w:t>الخام</w:t>
      </w:r>
      <w:r w:rsidRPr="00C15A20">
        <w:rPr>
          <w:rFonts w:ascii="Dubai Medium" w:cs="Dubai Medium" w:hAnsi="Dubai Medium"/>
          <w:sz w:val="28"/>
          <w:szCs w:val="24"/>
          <w:rtl/>
          <w:lang w:bidi="ar-JO"/>
        </w:rPr>
        <w:t xml:space="preserve"> </w:t>
      </w:r>
      <w:r w:rsidRPr="00C15A20">
        <w:rPr>
          <w:rFonts w:ascii="Dubai Medium" w:cs="Dubai Medium" w:hAnsi="Dubai Medium" w:hint="eastAsia"/>
          <w:sz w:val="28"/>
          <w:szCs w:val="24"/>
          <w:rtl/>
          <w:lang w:bidi="ar-JO"/>
        </w:rPr>
        <w:t>المحمل</w:t>
      </w:r>
      <w:r w:rsidRPr="00C15A20">
        <w:rPr>
          <w:rFonts w:ascii="Dubai Medium" w:cs="Dubai Medium" w:hAnsi="Dubai Medium"/>
          <w:sz w:val="28"/>
          <w:szCs w:val="24"/>
          <w:rtl/>
          <w:lang w:bidi="ar-JO"/>
        </w:rPr>
        <w:t xml:space="preserve"> (</w:t>
      </w:r>
      <w:r w:rsidRPr="00C15A20">
        <w:rPr>
          <w:rFonts w:ascii="Dubai Medium" w:cs="Dubai Medium" w:hAnsi="Dubai Medium" w:hint="eastAsia"/>
          <w:sz w:val="28"/>
          <w:szCs w:val="24"/>
          <w:rtl/>
          <w:lang w:bidi="ar-JO"/>
        </w:rPr>
        <w:t>مشمولة</w:t>
      </w:r>
      <w:r w:rsidRPr="00C15A20">
        <w:rPr>
          <w:rFonts w:ascii="Dubai Medium" w:cs="Dubai Medium" w:hAnsi="Dubai Medium"/>
          <w:sz w:val="28"/>
          <w:szCs w:val="24"/>
          <w:rtl/>
          <w:lang w:bidi="ar-JO"/>
        </w:rPr>
        <w:t xml:space="preserve"> </w:t>
      </w:r>
      <w:r w:rsidRPr="00C15A20">
        <w:rPr>
          <w:rFonts w:ascii="Dubai Medium" w:cs="Dubai Medium" w:hAnsi="Dubai Medium" w:hint="eastAsia"/>
          <w:sz w:val="28"/>
          <w:szCs w:val="24"/>
          <w:rtl/>
          <w:lang w:bidi="ar-JO"/>
        </w:rPr>
        <w:t>بالمطابقة</w:t>
      </w:r>
      <w:r w:rsidRPr="00C15A20">
        <w:rPr>
          <w:rFonts w:ascii="Dubai Medium" w:cs="Dubai Medium" w:hAnsi="Dubai Medium"/>
          <w:sz w:val="28"/>
          <w:szCs w:val="24"/>
          <w:rtl/>
          <w:lang w:bidi="ar-JO"/>
        </w:rPr>
        <w:t>):</w:t>
      </w:r>
      <w:r w:rsidRPr="00C15A20">
        <w:rPr>
          <w:rFonts w:ascii="Dubai Medium" w:cs="Dubai Medium" w:hAnsi="Dubai Medium" w:hint="cs"/>
          <w:sz w:val="28"/>
          <w:szCs w:val="24"/>
          <w:rtl/>
          <w:lang w:bidi="ar-JO"/>
        </w:rPr>
        <w:t xml:space="preserve"> </w:t>
      </w:r>
      <w:r w:rsidRPr="00C15A20">
        <w:rPr>
          <w:rFonts w:ascii="Dubai" w:cs="Dubai" w:hAnsi="Dubai" w:hint="eastAsia"/>
          <w:sz w:val="28"/>
          <w:szCs w:val="24"/>
          <w:rtl/>
          <w:lang w:bidi="ar-JO"/>
        </w:rPr>
        <w:t>تمثل</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قيمة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النفط</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الخام</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المصدَّر</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لحساب</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شركات</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النفط</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العالمية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العاملة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في</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العراق،</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ضمن</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عقود</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جولات</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التراخيص،</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ما</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يعادل</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مبالغ</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التكاليف</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المستردة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وأجور</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الربح</w:t>
      </w:r>
      <w:r w:rsidRPr="00C15A20">
        <w:rPr>
          <w:rFonts w:ascii="Dubai" w:cs="Dubai" w:hAnsi="Dubai" w:hint="cs"/>
          <w:sz w:val="28"/>
          <w:szCs w:val="24"/>
          <w:rtl/>
          <w:lang w:bidi="ar-JO"/>
        </w:rPr>
        <w:t>ية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المخصصة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لتلك</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الشركات</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ويتم</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تسديد</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هذه</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المستحقات</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عينيًا</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نفطًا</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حفاظًا</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على</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السيولة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النقدية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في</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خزينة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الدولة</w:t>
      </w:r>
      <w:r w:rsidRPr="00C15A20">
        <w:rPr>
          <w:rFonts w:ascii="Dubai" w:cs="Dubai" w:hAnsi="Dubai"/>
          <w:sz w:val="28"/>
          <w:szCs w:val="24"/>
          <w:rtl/>
          <w:lang w:bidi="ar-JO"/>
        </w:rPr>
        <w:t>.</w:t>
      </w:r>
    </w:p>
    <w:p w14:paraId="79DE5267" w14:textId="0C96B8CD" w:rsidR="00C15A20" w:rsidRDefault="00870C9D" w:rsidRPr="00C15A20">
      <w:pPr>
        <w:pStyle w:val="ListParagraph"/>
        <w:numPr>
          <w:ilvl w:val="0"/>
          <w:numId w:val="8"/>
        </w:numPr>
        <w:bidi/>
        <w:spacing w:after="160" w:before="0" w:line="240" w:lineRule="auto"/>
        <w:ind w:left="666"/>
        <w:jc w:val="both"/>
        <w:rPr>
          <w:rFonts w:ascii="Dubai Medium" w:cs="Dubai Medium" w:hAnsi="Dubai Medium"/>
          <w:sz w:val="28"/>
          <w:szCs w:val="24"/>
          <w:lang w:bidi="ar-JO"/>
        </w:rPr>
      </w:pPr>
      <w:r w:rsidRPr="00C15A20">
        <w:rPr>
          <w:rFonts w:ascii="Dubai Medium" w:cs="Dubai Medium" w:hAnsi="Dubai Medium"/>
          <w:sz w:val="28"/>
          <w:szCs w:val="24"/>
          <w:rtl/>
          <w:lang w:bidi="ar-JO"/>
        </w:rPr>
        <w:lastRenderedPageBreak/>
        <w:t>المنتجات النفطية المصدرة الخاصة بشركة توزيع المنتجات النفطية (مشمولة</w:t>
      </w:r>
      <w:r w:rsidR="00FE1008" w:rsidRPr="00FE1008">
        <w:rPr>
          <w:rFonts w:ascii="Dubai Medium" w:cs="Dubai Medium" w:hAnsi="Dubai Medium" w:hint="eastAsia"/>
          <w:sz w:val="28"/>
          <w:szCs w:val="24"/>
          <w:rtl/>
          <w:lang w:bidi="ar-JO"/>
        </w:rPr>
        <w:t xml:space="preserve"> </w:t>
      </w:r>
      <w:r w:rsidR="00FE1008" w:rsidRPr="00C15A20">
        <w:rPr>
          <w:rFonts w:ascii="Dubai Medium" w:cs="Dubai Medium" w:hAnsi="Dubai Medium" w:hint="eastAsia"/>
          <w:sz w:val="28"/>
          <w:szCs w:val="24"/>
          <w:rtl/>
          <w:lang w:bidi="ar-JO"/>
        </w:rPr>
        <w:t>بالمطابقة</w:t>
      </w:r>
      <w:r w:rsidRPr="00C15A20">
        <w:rPr>
          <w:rFonts w:ascii="Dubai Medium" w:cs="Dubai Medium" w:hAnsi="Dubai Medium"/>
          <w:sz w:val="28"/>
          <w:szCs w:val="24"/>
          <w:rtl/>
          <w:lang w:bidi="ar-JO"/>
        </w:rPr>
        <w:t>):</w:t>
      </w:r>
      <w:r w:rsidRPr="00C15A20">
        <w:rPr>
          <w:rFonts w:ascii="Dubai Medium" w:cs="Dubai Medium" w:hAnsi="Dubai Medium" w:hint="cs"/>
          <w:sz w:val="28"/>
          <w:szCs w:val="24"/>
          <w:rtl/>
          <w:lang w:bidi="ar-JO"/>
        </w:rPr>
        <w:t xml:space="preserve"> </w:t>
      </w:r>
      <w:r w:rsidRPr="00C15A20">
        <w:rPr>
          <w:rFonts w:ascii="Dubai" w:cs="Dubai" w:hAnsi="Dubai" w:hint="eastAsia"/>
          <w:sz w:val="28"/>
          <w:szCs w:val="24"/>
          <w:rtl/>
          <w:lang w:bidi="ar-JO"/>
        </w:rPr>
        <w:t>تمثل</w:t>
      </w:r>
      <w:r w:rsidR="00571A65" w:rsidRPr="00C15A20">
        <w:rPr>
          <w:rFonts w:ascii="Dubai" w:cs="Dubai" w:hAnsi="Dubai" w:hint="cs"/>
          <w:sz w:val="28"/>
          <w:szCs w:val="24"/>
          <w:rtl/>
          <w:lang w:bidi="ar-JO"/>
        </w:rPr>
        <w:t xml:space="preserve"> </w:t>
      </w:r>
      <w:r w:rsidR="00571A65" w:rsidRPr="00C15A20">
        <w:rPr>
          <w:rFonts w:ascii="Dubai" w:cs="Dubai" w:hAnsi="Dubai" w:hint="eastAsia"/>
          <w:sz w:val="28"/>
          <w:szCs w:val="24"/>
          <w:rtl/>
          <w:lang w:bidi="ar-JO"/>
        </w:rPr>
        <w:t>الإيرادات</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المتأتية</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من</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بيع</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المنتجات</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النفطية</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المكررة</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مثل</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النفثا،</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زيت</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الوقود،</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البنزين</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الطبيعي</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وال</w:t>
      </w:r>
      <w:r w:rsidR="00571A65" w:rsidRPr="00C15A20">
        <w:rPr>
          <w:rFonts w:ascii="Dubai" w:cs="Dubai" w:hAnsi="Dubai" w:hint="cs"/>
          <w:sz w:val="28"/>
          <w:szCs w:val="24"/>
          <w:rtl/>
          <w:lang w:bidi="ar-JO"/>
        </w:rPr>
        <w:t>كبريت</w:t>
      </w:r>
      <w:r w:rsidR="00571A65" w:rsidRPr="00C15A20">
        <w:rPr>
          <w:rFonts w:ascii="Dubai" w:cs="Dubai" w:hAnsi="Dubai"/>
          <w:sz w:val="28"/>
          <w:szCs w:val="24"/>
          <w:rtl/>
          <w:lang w:bidi="ar-JO"/>
        </w:rPr>
        <w:t>)</w:t>
      </w:r>
      <w:r w:rsidR="00571A65" w:rsidRPr="00C15A20">
        <w:rPr>
          <w:rFonts w:ascii="Dubai" w:cs="Dubai" w:hAnsi="Dubai" w:hint="eastAsia"/>
          <w:sz w:val="28"/>
          <w:szCs w:val="24"/>
          <w:rtl/>
          <w:lang w:bidi="ar-JO"/>
        </w:rPr>
        <w:t>،</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التي</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تنتجها</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المصافي</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المملوكة</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للدولة</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في</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العراق،</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تُصدَّر</w:t>
      </w:r>
      <w:r w:rsidR="00571A65" w:rsidRPr="00C15A20">
        <w:rPr>
          <w:rFonts w:ascii="Dubai" w:cs="Dubai" w:hAnsi="Dubai"/>
          <w:sz w:val="28"/>
          <w:szCs w:val="24"/>
          <w:rtl/>
          <w:lang w:bidi="ar-JO"/>
        </w:rPr>
        <w:t xml:space="preserve"> </w:t>
      </w:r>
      <w:r w:rsidR="00571A65" w:rsidRPr="00C15A20">
        <w:rPr>
          <w:rFonts w:ascii="Dubai" w:cs="Dubai" w:hAnsi="Dubai" w:hint="cs"/>
          <w:sz w:val="28"/>
          <w:szCs w:val="24"/>
          <w:rtl/>
          <w:lang w:bidi="ar-JO"/>
        </w:rPr>
        <w:t xml:space="preserve">هذه المنتجات </w:t>
      </w:r>
      <w:r w:rsidR="00571A65" w:rsidRPr="00C15A20">
        <w:rPr>
          <w:rFonts w:ascii="Dubai" w:cs="Dubai" w:hAnsi="Dubai" w:hint="eastAsia"/>
          <w:sz w:val="28"/>
          <w:szCs w:val="24"/>
          <w:rtl/>
          <w:lang w:bidi="ar-JO"/>
        </w:rPr>
        <w:t>عبر</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شركة</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تسويق</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النفط</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سومو</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حيث</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تتولى</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شركة</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توزيع</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المنتجات</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النفطية</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جمع</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الكميات</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المنتَجة</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من</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المصافي</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وإرسال</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تفاصيلها</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إلى</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سومو،</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التي</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بدورها</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تعلن</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عن</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الكميات</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المخصصة</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للتصدير</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وأسعار</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بيعها</w:t>
      </w:r>
      <w:r w:rsidR="00571A65" w:rsidRPr="00C15A20">
        <w:rPr>
          <w:rFonts w:ascii="Dubai" w:cs="Dubai" w:hAnsi="Dubai"/>
          <w:sz w:val="28"/>
          <w:szCs w:val="24"/>
          <w:rtl/>
          <w:lang w:bidi="ar-JO"/>
        </w:rPr>
        <w:t xml:space="preserve"> </w:t>
      </w:r>
      <w:r w:rsidR="00571A65" w:rsidRPr="00C15A20">
        <w:rPr>
          <w:rFonts w:ascii="Dubai" w:cs="Dubai" w:hAnsi="Dubai" w:hint="eastAsia"/>
          <w:sz w:val="28"/>
          <w:szCs w:val="24"/>
          <w:rtl/>
          <w:lang w:bidi="ar-JO"/>
        </w:rPr>
        <w:t>بالدولار</w:t>
      </w:r>
      <w:r w:rsidR="00571A65" w:rsidRPr="00C15A20">
        <w:rPr>
          <w:rFonts w:ascii="Dubai" w:cs="Dubai" w:hAnsi="Dubai"/>
          <w:sz w:val="28"/>
          <w:szCs w:val="24"/>
          <w:rtl/>
          <w:lang w:bidi="ar-JO"/>
        </w:rPr>
        <w:t>.</w:t>
      </w:r>
    </w:p>
    <w:p w14:paraId="449A2293" w14:textId="3D41D5A9" w:rsidR="00F16E72" w:rsidRDefault="00C15A20" w:rsidRPr="00F16E72">
      <w:pPr>
        <w:pStyle w:val="ListParagraph"/>
        <w:numPr>
          <w:ilvl w:val="0"/>
          <w:numId w:val="8"/>
        </w:numPr>
        <w:bidi/>
        <w:spacing w:after="160" w:before="0" w:line="240" w:lineRule="auto"/>
        <w:ind w:left="666"/>
        <w:jc w:val="both"/>
        <w:rPr>
          <w:rFonts w:ascii="Dubai Medium" w:cs="Dubai Medium" w:hAnsi="Dubai Medium"/>
          <w:sz w:val="28"/>
          <w:szCs w:val="24"/>
          <w:lang w:bidi="ar-JO"/>
        </w:rPr>
      </w:pPr>
      <w:r w:rsidRPr="00C15A20">
        <w:rPr>
          <w:rFonts w:ascii="Dubai Medium" w:cs="Dubai Medium" w:hAnsi="Dubai Medium"/>
          <w:sz w:val="28"/>
          <w:szCs w:val="24"/>
          <w:rtl/>
          <w:lang w:bidi="ar-JO"/>
        </w:rPr>
        <w:t>ضريبة الدخل على الشركات الاستخراجية الأجنبية العاملة في العراق (</w:t>
      </w:r>
      <w:r w:rsidR="00232285">
        <w:rPr>
          <w:rFonts w:ascii="Dubai Medium" w:cs="Dubai Medium" w:hAnsi="Dubai Medium" w:hint="cs"/>
          <w:sz w:val="28"/>
          <w:szCs w:val="24"/>
          <w:rtl/>
          <w:lang w:bidi="ar-JO"/>
        </w:rPr>
        <w:t xml:space="preserve">غير </w:t>
      </w:r>
      <w:r w:rsidRPr="00C15A20">
        <w:rPr>
          <w:rFonts w:ascii="Dubai Medium" w:cs="Dubai Medium" w:hAnsi="Dubai Medium"/>
          <w:sz w:val="28"/>
          <w:szCs w:val="24"/>
          <w:rtl/>
          <w:lang w:bidi="ar-JO"/>
        </w:rPr>
        <w:t>مشمولة</w:t>
      </w:r>
      <w:r w:rsidR="00DA17B5">
        <w:rPr>
          <w:rFonts w:ascii="Dubai Medium" w:cs="Dubai Medium" w:hAnsi="Dubai Medium"/>
          <w:sz w:val="28"/>
          <w:szCs w:val="24"/>
          <w:lang w:bidi="ar-JO"/>
        </w:rPr>
        <w:t xml:space="preserve"> </w:t>
      </w:r>
      <w:r w:rsidR="00DA17B5" w:rsidRPr="00C15A20">
        <w:rPr>
          <w:rFonts w:ascii="Dubai Medium" w:cs="Dubai Medium" w:hAnsi="Dubai Medium" w:hint="eastAsia"/>
          <w:sz w:val="28"/>
          <w:szCs w:val="24"/>
          <w:rtl/>
          <w:lang w:bidi="ar-JO"/>
        </w:rPr>
        <w:t>بالمطابقة</w:t>
      </w:r>
      <w:r w:rsidRPr="00C15A20">
        <w:rPr>
          <w:rFonts w:ascii="Dubai Medium" w:cs="Dubai Medium" w:hAnsi="Dubai Medium"/>
          <w:sz w:val="28"/>
          <w:szCs w:val="24"/>
          <w:rtl/>
          <w:lang w:bidi="ar-JO"/>
        </w:rPr>
        <w:t>):</w:t>
      </w:r>
      <w:r w:rsidRPr="00C15A20">
        <w:rPr>
          <w:rFonts w:cs="GE SS Text Light"/>
          <w:rtl/>
          <w:lang w:bidi="ar-JO"/>
        </w:rPr>
        <w:t xml:space="preserve"> </w:t>
      </w:r>
      <w:r w:rsidRPr="00C15A20">
        <w:rPr>
          <w:rFonts w:ascii="Dubai" w:cs="Dubai" w:hAnsi="Dubai" w:hint="eastAsia"/>
          <w:sz w:val="28"/>
          <w:szCs w:val="24"/>
          <w:rtl/>
          <w:lang w:bidi="ar-JO"/>
        </w:rPr>
        <w:t>بموجب</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عقود</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الخدمة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الموقعة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مع</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شركات</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النفط</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العالمية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ضمن</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جولات</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التراخيص</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البترولية،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تُلزم</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هذه</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الشركات</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بدفع</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ضريبة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دخل</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بنسبة</w:t>
      </w:r>
      <w:r w:rsidRPr="00C15A20">
        <w:rPr>
          <w:rFonts w:ascii="Dubai" w:cs="Dubai" w:hAnsi="Dubai"/>
          <w:sz w:val="28"/>
          <w:szCs w:val="24"/>
          <w:rtl/>
          <w:lang w:bidi="ar-JO"/>
        </w:rPr>
        <w:t xml:space="preserve"> 35% </w:t>
      </w:r>
      <w:r w:rsidRPr="00C15A20">
        <w:rPr>
          <w:rFonts w:ascii="Dubai" w:cs="Dubai" w:hAnsi="Dubai" w:hint="eastAsia"/>
          <w:sz w:val="28"/>
          <w:szCs w:val="24"/>
          <w:rtl/>
          <w:lang w:bidi="ar-JO"/>
        </w:rPr>
        <w:t>من</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أجور</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الربح</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المتحققة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خلال</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السنة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الضريبية،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بعد</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استبعاد</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حصة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الشريك</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الحكومي،</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وذلك</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استنادًا</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إلى</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قانون</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ضريبة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الشركات</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الأجنبية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رقم</w:t>
      </w:r>
      <w:r w:rsidRPr="00C15A20">
        <w:rPr>
          <w:rFonts w:ascii="Dubai" w:cs="Dubai" w:hAnsi="Dubai"/>
          <w:sz w:val="28"/>
          <w:szCs w:val="24"/>
          <w:rtl/>
          <w:lang w:bidi="ar-JO"/>
        </w:rPr>
        <w:t xml:space="preserve"> (19) </w:t>
      </w:r>
      <w:r w:rsidRPr="00C15A20">
        <w:rPr>
          <w:rFonts w:ascii="Dubai" w:cs="Dubai" w:hAnsi="Dubai" w:hint="eastAsia"/>
          <w:sz w:val="28"/>
          <w:szCs w:val="24"/>
          <w:rtl/>
          <w:lang w:bidi="ar-JO"/>
        </w:rPr>
        <w:t>لسنة</w:t>
      </w:r>
      <w:r w:rsidRPr="00C15A20">
        <w:rPr>
          <w:rFonts w:ascii="Dubai" w:cs="Dubai" w:hAnsi="Dubai"/>
          <w:sz w:val="28"/>
          <w:szCs w:val="24"/>
          <w:rtl/>
          <w:lang w:bidi="ar-JO"/>
        </w:rPr>
        <w:t xml:space="preserve"> 2010. </w:t>
      </w:r>
      <w:r w:rsidRPr="00C15A20">
        <w:rPr>
          <w:rFonts w:ascii="Dubai" w:cs="Dubai" w:hAnsi="Dubai" w:hint="eastAsia"/>
          <w:sz w:val="28"/>
          <w:szCs w:val="24"/>
          <w:rtl/>
          <w:lang w:bidi="ar-JO"/>
        </w:rPr>
        <w:t>ويُستثنى</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من</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ذلك</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عقد</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حقل</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الأحدب</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المبرم</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مع</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شركة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الواحة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الصينية،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حيث</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نص</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العقد</w:t>
      </w:r>
      <w:r w:rsidRPr="00C15A20">
        <w:rPr>
          <w:rFonts w:ascii="Dubai" w:cs="Dubai" w:hAnsi="Dubai"/>
          <w:sz w:val="28"/>
          <w:szCs w:val="24"/>
          <w:rtl/>
          <w:lang w:bidi="ar-JO"/>
        </w:rPr>
        <w:t xml:space="preserve"> – </w:t>
      </w:r>
      <w:r w:rsidRPr="00C15A20">
        <w:rPr>
          <w:rFonts w:ascii="Dubai" w:cs="Dubai" w:hAnsi="Dubai" w:hint="eastAsia"/>
          <w:sz w:val="28"/>
          <w:szCs w:val="24"/>
          <w:rtl/>
          <w:lang w:bidi="ar-JO"/>
        </w:rPr>
        <w:t>الذي</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أُبرم</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قبل</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صدور</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القانون</w:t>
      </w:r>
      <w:r w:rsidRPr="00C15A20">
        <w:rPr>
          <w:rFonts w:ascii="Dubai" w:cs="Dubai" w:hAnsi="Dubai"/>
          <w:sz w:val="28"/>
          <w:szCs w:val="24"/>
          <w:rtl/>
          <w:lang w:bidi="ar-JO"/>
        </w:rPr>
        <w:t xml:space="preserve"> – </w:t>
      </w:r>
      <w:r w:rsidRPr="00C15A20">
        <w:rPr>
          <w:rFonts w:ascii="Dubai" w:cs="Dubai" w:hAnsi="Dubai" w:hint="eastAsia"/>
          <w:sz w:val="28"/>
          <w:szCs w:val="24"/>
          <w:rtl/>
          <w:lang w:bidi="ar-JO"/>
        </w:rPr>
        <w:t>على</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ثبات</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نسبة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الضريبة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البالغة</w:t>
      </w:r>
      <w:r w:rsidRPr="00C15A20">
        <w:rPr>
          <w:rFonts w:ascii="Dubai" w:cs="Dubai" w:hAnsi="Dubai"/>
          <w:sz w:val="28"/>
          <w:szCs w:val="24"/>
          <w:rtl/>
          <w:lang w:bidi="ar-JO"/>
        </w:rPr>
        <w:t xml:space="preserve"> 15% </w:t>
      </w:r>
      <w:r w:rsidRPr="00C15A20">
        <w:rPr>
          <w:rFonts w:ascii="Dubai" w:cs="Dubai" w:hAnsi="Dubai" w:hint="eastAsia"/>
          <w:sz w:val="28"/>
          <w:szCs w:val="24"/>
          <w:rtl/>
          <w:lang w:bidi="ar-JO"/>
        </w:rPr>
        <w:t>وعدم</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تعديلها</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في</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حال</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صدور</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قوانين</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جديدة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أو</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تعديل</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القوانين</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النافذة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ونتيجة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لذلك،</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تتحمل</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وزارة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النفط</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العراقية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دفع</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الفرق</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بين</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نسبة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الضريبة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المحددة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في</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العقد</w:t>
      </w:r>
      <w:r w:rsidRPr="00C15A20">
        <w:rPr>
          <w:rFonts w:ascii="Dubai" w:cs="Dubai" w:hAnsi="Dubai"/>
          <w:sz w:val="28"/>
          <w:szCs w:val="24"/>
          <w:rtl/>
          <w:lang w:bidi="ar-JO"/>
        </w:rPr>
        <w:t xml:space="preserve"> (15%) </w:t>
      </w:r>
      <w:r w:rsidRPr="00C15A20">
        <w:rPr>
          <w:rFonts w:ascii="Dubai" w:cs="Dubai" w:hAnsi="Dubai" w:hint="eastAsia"/>
          <w:sz w:val="28"/>
          <w:szCs w:val="24"/>
          <w:rtl/>
          <w:lang w:bidi="ar-JO"/>
        </w:rPr>
        <w:t>والنسبة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المقررة</w:t>
      </w:r>
      <w:r w:rsidRPr="00C15A20">
        <w:rPr>
          <w:rFonts w:ascii="Dubai" w:cs="Dubai" w:hAnsi="Dubai"/>
          <w:sz w:val="28"/>
          <w:szCs w:val="24"/>
          <w:rtl/>
          <w:lang w:bidi="ar-JO"/>
        </w:rPr>
        <w:t xml:space="preserve"> </w:t>
      </w:r>
      <w:r w:rsidRPr="00C15A20">
        <w:rPr>
          <w:rFonts w:ascii="Dubai" w:cs="Dubai" w:hAnsi="Dubai" w:hint="eastAsia"/>
          <w:sz w:val="28"/>
          <w:szCs w:val="24"/>
          <w:rtl/>
          <w:lang w:bidi="ar-JO"/>
        </w:rPr>
        <w:t>بالقانون</w:t>
      </w:r>
      <w:r w:rsidRPr="00C15A20">
        <w:rPr>
          <w:rFonts w:ascii="Dubai" w:cs="Dubai" w:hAnsi="Dubai"/>
          <w:sz w:val="28"/>
          <w:szCs w:val="24"/>
          <w:rtl/>
          <w:lang w:bidi="ar-JO"/>
        </w:rPr>
        <w:t xml:space="preserve"> (35%).</w:t>
      </w:r>
    </w:p>
    <w:p w14:paraId="5F696A11" w14:textId="416DDBA4" w:rsidR="0001751B" w:rsidRDefault="00F16E72" w:rsidRPr="0001751B">
      <w:pPr>
        <w:pStyle w:val="ListParagraph"/>
        <w:numPr>
          <w:ilvl w:val="0"/>
          <w:numId w:val="8"/>
        </w:numPr>
        <w:bidi/>
        <w:spacing w:after="160" w:before="0" w:line="240" w:lineRule="auto"/>
        <w:ind w:left="666"/>
        <w:jc w:val="both"/>
        <w:rPr>
          <w:rFonts w:ascii="Dubai Medium" w:cs="Dubai Medium" w:hAnsi="Dubai Medium"/>
          <w:sz w:val="32"/>
          <w:szCs w:val="28"/>
          <w:lang w:bidi="ar-JO"/>
        </w:rPr>
      </w:pPr>
      <w:r w:rsidRPr="00F16E72">
        <w:rPr>
          <w:rFonts w:ascii="Dubai Medium" w:cs="Dubai Medium" w:hAnsi="Dubai Medium"/>
          <w:sz w:val="28"/>
          <w:szCs w:val="24"/>
          <w:rtl/>
          <w:lang w:bidi="ar-JO"/>
        </w:rPr>
        <w:t>حصة الشريك الحكومي من أجور الربحية (غير مشمولة</w:t>
      </w:r>
      <w:r w:rsidR="00DA17B5">
        <w:rPr>
          <w:rFonts w:ascii="Dubai Medium" w:cs="Dubai Medium" w:hAnsi="Dubai Medium"/>
          <w:sz w:val="28"/>
          <w:szCs w:val="24"/>
          <w:lang w:bidi="ar-JO"/>
        </w:rPr>
        <w:t xml:space="preserve"> </w:t>
      </w:r>
      <w:r w:rsidR="00DA17B5" w:rsidRPr="00C15A20">
        <w:rPr>
          <w:rFonts w:ascii="Dubai Medium" w:cs="Dubai Medium" w:hAnsi="Dubai Medium" w:hint="eastAsia"/>
          <w:sz w:val="28"/>
          <w:szCs w:val="24"/>
          <w:rtl/>
          <w:lang w:bidi="ar-JO"/>
        </w:rPr>
        <w:t>بالمطابقة</w:t>
      </w:r>
      <w:r w:rsidRPr="00F16E72">
        <w:rPr>
          <w:rFonts w:ascii="Dubai Medium" w:cs="Dubai Medium" w:hAnsi="Dubai Medium"/>
          <w:sz w:val="28"/>
          <w:szCs w:val="24"/>
          <w:rtl/>
          <w:lang w:bidi="ar-JO"/>
        </w:rPr>
        <w:t xml:space="preserve">): </w:t>
      </w:r>
      <w:r w:rsidRPr="00F16E72">
        <w:rPr>
          <w:rFonts w:ascii="Dubai" w:cs="Dubai" w:hAnsi="Dubai" w:hint="eastAsia"/>
          <w:sz w:val="28"/>
          <w:szCs w:val="24"/>
          <w:rtl/>
          <w:lang w:bidi="ar-JO"/>
        </w:rPr>
        <w:t>تشترط</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عقود</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جولات</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التراخيص</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على</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الشركات</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الأجنبية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أن</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تضم</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شريكًا</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وطنيًا</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من</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شركات</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النفط</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العراقية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باستثناء</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الجولة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الرابعة</w:t>
      </w:r>
      <w:r w:rsidRPr="00F16E72">
        <w:rPr>
          <w:rFonts w:ascii="Dubai" w:cs="Dubai" w:hAnsi="Dubai"/>
          <w:sz w:val="28"/>
          <w:szCs w:val="24"/>
          <w:rtl/>
          <w:lang w:bidi="ar-JO"/>
        </w:rPr>
        <w:t xml:space="preserve"> </w:t>
      </w:r>
      <w:r>
        <w:rPr>
          <w:rFonts w:ascii="Dubai" w:cs="Dubai" w:hAnsi="Dubai" w:hint="cs"/>
          <w:sz w:val="28"/>
          <w:szCs w:val="24"/>
          <w:rtl/>
          <w:lang w:bidi="ar-JO"/>
        </w:rPr>
        <w:t>والجولات اللاحقة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وتكون</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حصة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الشريك</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الحكومي</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نسبة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من</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حصة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الشركة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الأجنبية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في</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العقد،</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عادة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بين</w:t>
      </w:r>
      <w:r w:rsidRPr="00F16E72">
        <w:rPr>
          <w:rFonts w:ascii="Dubai" w:cs="Dubai" w:hAnsi="Dubai"/>
          <w:sz w:val="28"/>
          <w:szCs w:val="24"/>
          <w:rtl/>
          <w:lang w:bidi="ar-JO"/>
        </w:rPr>
        <w:t xml:space="preserve"> 5% </w:t>
      </w:r>
      <w:r w:rsidRPr="00F16E72">
        <w:rPr>
          <w:rFonts w:ascii="Dubai" w:cs="Dubai" w:hAnsi="Dubai" w:hint="eastAsia"/>
          <w:sz w:val="28"/>
          <w:szCs w:val="24"/>
          <w:rtl/>
          <w:lang w:bidi="ar-JO"/>
        </w:rPr>
        <w:t>و</w:t>
      </w:r>
      <w:r w:rsidRPr="00F16E72">
        <w:rPr>
          <w:rFonts w:ascii="Dubai" w:cs="Dubai" w:hAnsi="Dubai"/>
          <w:sz w:val="28"/>
          <w:szCs w:val="24"/>
          <w:rtl/>
          <w:lang w:bidi="ar-JO"/>
        </w:rPr>
        <w:t xml:space="preserve">25%. </w:t>
      </w:r>
      <w:r w:rsidRPr="00F16E72">
        <w:rPr>
          <w:rFonts w:ascii="Dubai" w:cs="Dubai" w:hAnsi="Dubai" w:hint="eastAsia"/>
          <w:sz w:val="28"/>
          <w:szCs w:val="24"/>
          <w:rtl/>
          <w:lang w:bidi="ar-JO"/>
        </w:rPr>
        <w:t>وتقوم</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وزارة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النفط</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بخصم</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هذه</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الحصة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من</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أرباح</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الشركات</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الأجنبية،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وتُسجَّل</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كإيراد</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لصالح</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وزارة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المالية،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لتقليل</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العبء</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على</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موازنة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الدولة</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في</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دفع</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مستحقات</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تلك</w:t>
      </w:r>
      <w:r w:rsidRPr="00F16E72">
        <w:rPr>
          <w:rFonts w:ascii="Dubai" w:cs="Dubai" w:hAnsi="Dubai"/>
          <w:sz w:val="28"/>
          <w:szCs w:val="24"/>
          <w:rtl/>
          <w:lang w:bidi="ar-JO"/>
        </w:rPr>
        <w:t xml:space="preserve"> </w:t>
      </w:r>
      <w:r w:rsidRPr="00F16E72">
        <w:rPr>
          <w:rFonts w:ascii="Dubai" w:cs="Dubai" w:hAnsi="Dubai" w:hint="eastAsia"/>
          <w:sz w:val="28"/>
          <w:szCs w:val="24"/>
          <w:rtl/>
          <w:lang w:bidi="ar-JO"/>
        </w:rPr>
        <w:t>الشركات</w:t>
      </w:r>
      <w:r w:rsidRPr="00F16E72">
        <w:rPr>
          <w:rFonts w:ascii="Dubai" w:cs="Dubai" w:hAnsi="Dubai"/>
          <w:sz w:val="28"/>
          <w:szCs w:val="24"/>
          <w:rtl/>
          <w:lang w:bidi="ar-JO"/>
        </w:rPr>
        <w:t>.</w:t>
      </w:r>
    </w:p>
    <w:p w14:paraId="32850B18" w14:textId="63D0B22E" w:rsidR="0000659E" w:rsidRDefault="0001751B" w:rsidRPr="0000659E">
      <w:pPr>
        <w:pStyle w:val="ListParagraph"/>
        <w:numPr>
          <w:ilvl w:val="0"/>
          <w:numId w:val="8"/>
        </w:numPr>
        <w:bidi/>
        <w:spacing w:after="160" w:before="0" w:line="240" w:lineRule="auto"/>
        <w:ind w:left="666"/>
        <w:jc w:val="both"/>
        <w:rPr>
          <w:rFonts w:ascii="Dubai Medium" w:cs="Dubai Medium" w:hAnsi="Dubai Medium"/>
          <w:sz w:val="36"/>
          <w:szCs w:val="32"/>
          <w:lang w:bidi="ar-JO"/>
        </w:rPr>
      </w:pPr>
      <w:r w:rsidRPr="0001751B">
        <w:rPr>
          <w:rFonts w:ascii="Dubai Medium" w:cs="Dubai Medium" w:hAnsi="Dubai Medium"/>
          <w:sz w:val="28"/>
          <w:szCs w:val="24"/>
          <w:rtl/>
          <w:lang w:bidi="ar-JO"/>
        </w:rPr>
        <w:t>حصة الخزينة من اربا ح الشركات العامة (غير مشمولة</w:t>
      </w:r>
      <w:r w:rsidR="00DA17B5">
        <w:rPr>
          <w:rFonts w:ascii="Dubai Medium" w:cs="Dubai Medium" w:hAnsi="Dubai Medium"/>
          <w:sz w:val="28"/>
          <w:szCs w:val="24"/>
          <w:lang w:bidi="ar-JO"/>
        </w:rPr>
        <w:t xml:space="preserve"> </w:t>
      </w:r>
      <w:r w:rsidR="00DA17B5" w:rsidRPr="00C15A20">
        <w:rPr>
          <w:rFonts w:ascii="Dubai Medium" w:cs="Dubai Medium" w:hAnsi="Dubai Medium" w:hint="eastAsia"/>
          <w:sz w:val="28"/>
          <w:szCs w:val="24"/>
          <w:rtl/>
          <w:lang w:bidi="ar-JO"/>
        </w:rPr>
        <w:t>بالمطابقة</w:t>
      </w:r>
      <w:r w:rsidRPr="0001751B">
        <w:rPr>
          <w:rFonts w:ascii="Dubai Medium" w:cs="Dubai Medium" w:hAnsi="Dubai Medium"/>
          <w:sz w:val="28"/>
          <w:szCs w:val="24"/>
          <w:rtl/>
          <w:lang w:bidi="ar-JO"/>
        </w:rPr>
        <w:t xml:space="preserve">): </w:t>
      </w:r>
      <w:r w:rsidR="00690CF2" w:rsidRPr="00690CF2">
        <w:rPr>
          <w:rFonts w:ascii="Dubai" w:cs="Dubai" w:hAnsi="Dubai" w:hint="eastAsia"/>
          <w:sz w:val="28"/>
          <w:szCs w:val="24"/>
          <w:rtl/>
          <w:lang w:bidi="ar-JO"/>
        </w:rPr>
        <w:t>يتوجب</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على</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جميع</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الشركات</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العامة</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المملوكة</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للدولة</w:t>
      </w:r>
      <w:r w:rsidR="00690CF2">
        <w:rPr>
          <w:rFonts w:ascii="Dubai" w:cs="Dubai" w:hAnsi="Dubai" w:hint="cs"/>
          <w:sz w:val="28"/>
          <w:szCs w:val="24"/>
          <w:rtl/>
          <w:lang w:bidi="ar-JO"/>
        </w:rPr>
        <w:t>ـ، بما فيها الشركات العاملة في القطاع النفطي والتعدين،</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تحويل</w:t>
      </w:r>
      <w:r w:rsidR="00690CF2" w:rsidRPr="00690CF2">
        <w:rPr>
          <w:rFonts w:ascii="Dubai" w:cs="Dubai" w:hAnsi="Dubai"/>
          <w:sz w:val="28"/>
          <w:szCs w:val="24"/>
          <w:rtl/>
          <w:lang w:bidi="ar-JO"/>
        </w:rPr>
        <w:t xml:space="preserve"> </w:t>
      </w:r>
      <w:r w:rsidR="00690CF2">
        <w:rPr>
          <w:rFonts w:ascii="Dubai" w:cs="Dubai" w:hAnsi="Dubai" w:hint="cs"/>
          <w:sz w:val="28"/>
          <w:szCs w:val="24"/>
          <w:rtl/>
          <w:lang w:bidi="ar-JO"/>
        </w:rPr>
        <w:t>60</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من</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الأرباح</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القابلة</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للتوزيع</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والمثبتة</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في</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بياناتها</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المالية</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السنوية،</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في</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حال</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تحقيق</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ربح،</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إلى</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خزينة</w:t>
      </w:r>
      <w:r w:rsidR="00690CF2" w:rsidRPr="00690CF2">
        <w:rPr>
          <w:rFonts w:ascii="Dubai" w:cs="Dubai" w:hAnsi="Dubai"/>
          <w:sz w:val="28"/>
          <w:szCs w:val="24"/>
          <w:rtl/>
          <w:lang w:bidi="ar-JO"/>
        </w:rPr>
        <w:t xml:space="preserve"> </w:t>
      </w:r>
      <w:r w:rsidR="00690CF2" w:rsidRPr="00690CF2">
        <w:rPr>
          <w:rFonts w:ascii="Dubai" w:cs="Dubai" w:hAnsi="Dubai" w:hint="eastAsia"/>
          <w:sz w:val="28"/>
          <w:szCs w:val="24"/>
          <w:rtl/>
          <w:lang w:bidi="ar-JO"/>
        </w:rPr>
        <w:t>الدولة</w:t>
      </w:r>
      <w:r w:rsidR="00690CF2" w:rsidRPr="00690CF2">
        <w:rPr>
          <w:rFonts w:ascii="Dubai" w:cs="Dubai" w:hAnsi="Dubai"/>
          <w:sz w:val="28"/>
          <w:szCs w:val="24"/>
          <w:rtl/>
          <w:lang w:bidi="ar-JO"/>
        </w:rPr>
        <w:t>.</w:t>
      </w:r>
    </w:p>
    <w:p w14:paraId="5468277E" w14:textId="238D8F71" w:rsidR="001D402B" w:rsidRDefault="0000659E" w:rsidRPr="001D402B">
      <w:pPr>
        <w:pStyle w:val="ListParagraph"/>
        <w:numPr>
          <w:ilvl w:val="0"/>
          <w:numId w:val="8"/>
        </w:numPr>
        <w:bidi/>
        <w:spacing w:after="160" w:before="0" w:line="240" w:lineRule="auto"/>
        <w:ind w:left="666"/>
        <w:jc w:val="both"/>
        <w:rPr>
          <w:rFonts w:ascii="Dubai Medium" w:cs="Dubai Medium" w:hAnsi="Dubai Medium"/>
          <w:sz w:val="40"/>
          <w:szCs w:val="36"/>
          <w:lang w:bidi="ar-JO"/>
        </w:rPr>
      </w:pPr>
      <w:r w:rsidRPr="0000659E">
        <w:rPr>
          <w:rFonts w:ascii="Dubai Medium" w:cs="Dubai Medium" w:hAnsi="Dubai Medium"/>
          <w:sz w:val="28"/>
          <w:szCs w:val="24"/>
          <w:rtl/>
          <w:lang w:bidi="ar-JO"/>
        </w:rPr>
        <w:t>حصة شركة غاز الجنوب من تصدير الغاز السائل والمكثفات المنتج من قبل شركة غاز البصرة (غير مشمولة</w:t>
      </w:r>
      <w:r w:rsidR="00DA17B5">
        <w:rPr>
          <w:rFonts w:ascii="Dubai Medium" w:cs="Dubai Medium" w:hAnsi="Dubai Medium"/>
          <w:sz w:val="28"/>
          <w:szCs w:val="24"/>
          <w:lang w:bidi="ar-JO"/>
        </w:rPr>
        <w:t xml:space="preserve"> </w:t>
      </w:r>
      <w:r w:rsidR="00DA17B5" w:rsidRPr="00C15A20">
        <w:rPr>
          <w:rFonts w:ascii="Dubai Medium" w:cs="Dubai Medium" w:hAnsi="Dubai Medium" w:hint="eastAsia"/>
          <w:sz w:val="28"/>
          <w:szCs w:val="24"/>
          <w:rtl/>
          <w:lang w:bidi="ar-JO"/>
        </w:rPr>
        <w:t>بالمطابقة</w:t>
      </w:r>
      <w:r w:rsidRPr="0000659E">
        <w:rPr>
          <w:rFonts w:ascii="Dubai Medium" w:cs="Dubai Medium" w:hAnsi="Dubai Medium"/>
          <w:sz w:val="28"/>
          <w:szCs w:val="24"/>
          <w:rtl/>
          <w:lang w:bidi="ar-JO"/>
        </w:rPr>
        <w:t xml:space="preserve">): </w:t>
      </w:r>
      <w:r w:rsidRPr="0000659E">
        <w:rPr>
          <w:rFonts w:ascii="Dubai" w:cs="Dubai" w:hAnsi="Dubai" w:hint="eastAsia"/>
          <w:sz w:val="28"/>
          <w:szCs w:val="24"/>
          <w:rtl/>
          <w:lang w:bidi="ar-JO"/>
        </w:rPr>
        <w:t>تملك</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شركة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غاز</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الجنوب</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نسبة</w:t>
      </w:r>
      <w:r w:rsidRPr="0000659E">
        <w:rPr>
          <w:rFonts w:ascii="Dubai" w:cs="Dubai" w:hAnsi="Dubai"/>
          <w:sz w:val="28"/>
          <w:szCs w:val="24"/>
          <w:rtl/>
          <w:lang w:bidi="ar-JO"/>
        </w:rPr>
        <w:t xml:space="preserve"> 51% </w:t>
      </w:r>
      <w:r w:rsidRPr="0000659E">
        <w:rPr>
          <w:rFonts w:ascii="Dubai" w:cs="Dubai" w:hAnsi="Dubai" w:hint="eastAsia"/>
          <w:sz w:val="28"/>
          <w:szCs w:val="24"/>
          <w:rtl/>
          <w:lang w:bidi="ar-JO"/>
        </w:rPr>
        <w:t>من</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رأسمال</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شركة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غاز</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البصرة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ويتم</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تصدير</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الغاز</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السائل</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والمكثفات</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عبر</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شركة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تسويق</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النفط</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سومو</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بصفتها</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الجهة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الوحيدة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المخولة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قانونًا</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بتصدير</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المنتجات</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النفطية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في</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العراق،</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مقابل</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عمولة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قدرها</w:t>
      </w:r>
      <w:r w:rsidRPr="0000659E">
        <w:rPr>
          <w:rFonts w:ascii="Dubai" w:cs="Dubai" w:hAnsi="Dubai"/>
          <w:sz w:val="28"/>
          <w:szCs w:val="24"/>
          <w:rtl/>
          <w:lang w:bidi="ar-JO"/>
        </w:rPr>
        <w:t xml:space="preserve"> 1% </w:t>
      </w:r>
      <w:r w:rsidRPr="0000659E">
        <w:rPr>
          <w:rFonts w:ascii="Dubai" w:cs="Dubai" w:hAnsi="Dubai" w:hint="eastAsia"/>
          <w:sz w:val="28"/>
          <w:szCs w:val="24"/>
          <w:rtl/>
          <w:lang w:bidi="ar-JO"/>
        </w:rPr>
        <w:t>من</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قيمة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الصادرات</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وتُودع</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جميع</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إيرادات</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هذه</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الصادرات</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في</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حساب</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شركة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غاز</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البصرة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وفي</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نهاية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كل</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سنة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مالية،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تُحوَّل</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الأرباح</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المستحقة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لشركة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غاز</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الجنوب</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بما</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يعادل</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حصتها</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البالغة</w:t>
      </w:r>
      <w:r w:rsidRPr="0000659E">
        <w:rPr>
          <w:rFonts w:ascii="Dubai" w:cs="Dubai" w:hAnsi="Dubai"/>
          <w:sz w:val="28"/>
          <w:szCs w:val="24"/>
          <w:rtl/>
          <w:lang w:bidi="ar-JO"/>
        </w:rPr>
        <w:t xml:space="preserve"> 51% </w:t>
      </w:r>
      <w:r w:rsidRPr="0000659E">
        <w:rPr>
          <w:rFonts w:ascii="Dubai" w:cs="Dubai" w:hAnsi="Dubai" w:hint="eastAsia"/>
          <w:sz w:val="28"/>
          <w:szCs w:val="24"/>
          <w:rtl/>
          <w:lang w:bidi="ar-JO"/>
        </w:rPr>
        <w:t>من</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رأسمال</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شركة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غاز</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البصرة،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وتُسجَّل</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هذه</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الأرباح</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في</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حسابات</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شركة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نفط</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الجنوب</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كإيرادات</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تدخل</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ضمن</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نتائج</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نشاطها</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السنوي،</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حيث</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تقوم</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لاحقًا</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بتحويل</w:t>
      </w:r>
      <w:r w:rsidRPr="0000659E">
        <w:rPr>
          <w:rFonts w:ascii="Dubai" w:cs="Dubai" w:hAnsi="Dubai"/>
          <w:sz w:val="28"/>
          <w:szCs w:val="24"/>
          <w:rtl/>
          <w:lang w:bidi="ar-JO"/>
        </w:rPr>
        <w:t xml:space="preserve"> 60% </w:t>
      </w:r>
      <w:r w:rsidRPr="0000659E">
        <w:rPr>
          <w:rFonts w:ascii="Dubai" w:cs="Dubai" w:hAnsi="Dubai" w:hint="eastAsia"/>
          <w:sz w:val="28"/>
          <w:szCs w:val="24"/>
          <w:rtl/>
          <w:lang w:bidi="ar-JO"/>
        </w:rPr>
        <w:t>منها</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إلى</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وزارة</w:t>
      </w:r>
      <w:r w:rsidRPr="0000659E">
        <w:rPr>
          <w:rFonts w:ascii="Dubai" w:cs="Dubai" w:hAnsi="Dubai"/>
          <w:sz w:val="28"/>
          <w:szCs w:val="24"/>
          <w:rtl/>
          <w:lang w:bidi="ar-JO"/>
        </w:rPr>
        <w:t xml:space="preserve"> </w:t>
      </w:r>
      <w:r w:rsidRPr="0000659E">
        <w:rPr>
          <w:rFonts w:ascii="Dubai" w:cs="Dubai" w:hAnsi="Dubai" w:hint="eastAsia"/>
          <w:sz w:val="28"/>
          <w:szCs w:val="24"/>
          <w:rtl/>
          <w:lang w:bidi="ar-JO"/>
        </w:rPr>
        <w:t>المالية</w:t>
      </w:r>
      <w:r w:rsidR="00E27B14">
        <w:rPr>
          <w:rFonts w:ascii="Dubai" w:cs="Dubai" w:hAnsi="Dubai" w:hint="cs"/>
          <w:sz w:val="28"/>
          <w:szCs w:val="24"/>
          <w:rtl/>
          <w:lang w:bidi="ar-JO"/>
        </w:rPr>
        <w:t xml:space="preserve"> كما هو مذكور في النقطة رقم 6</w:t>
      </w:r>
      <w:r w:rsidR="00E8140D">
        <w:rPr>
          <w:rFonts w:ascii="Dubai" w:cs="Dubai" w:hAnsi="Dubai" w:hint="cs"/>
          <w:sz w:val="28"/>
          <w:szCs w:val="24"/>
          <w:rtl/>
          <w:lang w:bidi="ar-JO"/>
        </w:rPr>
        <w:t xml:space="preserve"> أعلاه</w:t>
      </w:r>
      <w:r w:rsidRPr="0000659E">
        <w:rPr>
          <w:rFonts w:ascii="Dubai" w:cs="Dubai" w:hAnsi="Dubai"/>
          <w:sz w:val="28"/>
          <w:szCs w:val="24"/>
          <w:rtl/>
          <w:lang w:bidi="ar-JO"/>
        </w:rPr>
        <w:t>.</w:t>
      </w:r>
    </w:p>
    <w:p w14:paraId="676A187D" w14:textId="7DCDB27B" w:rsidR="00857062" w:rsidRDefault="00857062" w:rsidRPr="00857062">
      <w:pPr>
        <w:pStyle w:val="ListParagraph"/>
        <w:numPr>
          <w:ilvl w:val="0"/>
          <w:numId w:val="8"/>
        </w:numPr>
        <w:bidi/>
        <w:spacing w:after="160" w:before="0" w:line="240" w:lineRule="auto"/>
        <w:ind w:left="666"/>
        <w:jc w:val="both"/>
        <w:rPr>
          <w:rFonts w:ascii="Dubai" w:cs="Dubai" w:hAnsi="Dubai"/>
          <w:sz w:val="48"/>
          <w:szCs w:val="44"/>
          <w:lang w:bidi="ar-JO"/>
        </w:rPr>
      </w:pPr>
      <w:r w:rsidRPr="00857062">
        <w:rPr>
          <w:rFonts w:ascii="Dubai Medium" w:cs="Dubai Medium" w:hAnsi="Dubai Medium"/>
          <w:sz w:val="28"/>
          <w:szCs w:val="24"/>
          <w:rtl/>
          <w:lang w:bidi="ar-JO"/>
        </w:rPr>
        <w:t>حصة الخزينة العامة من أرباح الشركات العامة – قطاع التعدين (غير مشمولة</w:t>
      </w:r>
      <w:r w:rsidR="00DA17B5">
        <w:rPr>
          <w:rFonts w:ascii="Dubai Medium" w:cs="Dubai Medium" w:hAnsi="Dubai Medium"/>
          <w:sz w:val="28"/>
          <w:szCs w:val="24"/>
          <w:lang w:bidi="ar-JO"/>
        </w:rPr>
        <w:t xml:space="preserve"> </w:t>
      </w:r>
      <w:r w:rsidR="00DA17B5" w:rsidRPr="00C15A20">
        <w:rPr>
          <w:rFonts w:ascii="Dubai Medium" w:cs="Dubai Medium" w:hAnsi="Dubai Medium" w:hint="eastAsia"/>
          <w:sz w:val="28"/>
          <w:szCs w:val="24"/>
          <w:rtl/>
          <w:lang w:bidi="ar-JO"/>
        </w:rPr>
        <w:t>بالمطابقة</w:t>
      </w:r>
      <w:r w:rsidRPr="00857062">
        <w:rPr>
          <w:rFonts w:ascii="Dubai Medium" w:cs="Dubai Medium" w:hAnsi="Dubai Medium"/>
          <w:sz w:val="28"/>
          <w:szCs w:val="24"/>
          <w:rtl/>
          <w:lang w:bidi="ar-JO"/>
        </w:rPr>
        <w:t xml:space="preserve">): </w:t>
      </w:r>
      <w:r>
        <w:rPr>
          <w:rFonts w:ascii="Dubai" w:cs="Dubai" w:hAnsi="Dubai" w:hint="cs"/>
          <w:sz w:val="28"/>
          <w:szCs w:val="24"/>
          <w:rtl/>
          <w:lang w:bidi="ar-IQ"/>
        </w:rPr>
        <w:t>هي</w:t>
      </w:r>
      <w:r w:rsidRPr="00857062">
        <w:rPr>
          <w:rFonts w:ascii="Dubai" w:cs="Dubai" w:hAnsi="Dubai"/>
          <w:sz w:val="28"/>
          <w:szCs w:val="24"/>
          <w:rtl/>
        </w:rPr>
        <w:t xml:space="preserve"> </w:t>
      </w:r>
      <w:r>
        <w:rPr>
          <w:rFonts w:ascii="Dubai" w:cs="Dubai" w:hAnsi="Dubai" w:hint="cs"/>
          <w:sz w:val="28"/>
          <w:szCs w:val="24"/>
          <w:rtl/>
        </w:rPr>
        <w:t>ت</w:t>
      </w:r>
      <w:r w:rsidRPr="00857062">
        <w:rPr>
          <w:rFonts w:ascii="Dubai" w:cs="Dubai" w:hAnsi="Dubai"/>
          <w:sz w:val="28"/>
          <w:szCs w:val="24"/>
          <w:rtl/>
        </w:rPr>
        <w:t xml:space="preserve">تمثل في حصة الخزينة العامة البالغة </w:t>
      </w:r>
      <w:r>
        <w:rPr>
          <w:rFonts w:ascii="Dubai" w:cs="Dubai" w:hAnsi="Dubai" w:hint="cs"/>
          <w:sz w:val="28"/>
          <w:szCs w:val="24"/>
          <w:rtl/>
        </w:rPr>
        <w:t>60</w:t>
      </w:r>
      <w:r w:rsidRPr="00857062">
        <w:rPr>
          <w:rFonts w:ascii="Dubai" w:cs="Dubai" w:hAnsi="Dubai"/>
          <w:sz w:val="28"/>
          <w:szCs w:val="24"/>
          <w:rtl/>
        </w:rPr>
        <w:t>% من صافي أرباح الشركات العاملة</w:t>
      </w:r>
      <w:r>
        <w:rPr>
          <w:rFonts w:ascii="Dubai" w:cs="Dubai" w:hAnsi="Dubai" w:hint="cs"/>
          <w:sz w:val="28"/>
          <w:szCs w:val="24"/>
          <w:rtl/>
        </w:rPr>
        <w:t xml:space="preserve">، </w:t>
      </w:r>
      <w:r>
        <w:rPr>
          <w:rFonts w:ascii="Dubai" w:cs="Dubai" w:hAnsi="Dubai" w:hint="cs"/>
          <w:sz w:val="28"/>
          <w:szCs w:val="24"/>
          <w:rtl/>
          <w:lang w:bidi="ar-JO"/>
        </w:rPr>
        <w:t>كما هو مذكور في النقطة رقم 6 أعلاه،</w:t>
      </w:r>
      <w:r>
        <w:rPr>
          <w:rFonts w:ascii="Dubai" w:cs="Dubai" w:hAnsi="Dubai" w:hint="cs"/>
          <w:sz w:val="28"/>
          <w:szCs w:val="24"/>
          <w:rtl/>
        </w:rPr>
        <w:t xml:space="preserve"> علماً بأن</w:t>
      </w:r>
      <w:r w:rsidRPr="00857062">
        <w:rPr>
          <w:rFonts w:ascii="Dubai" w:cs="Dubai" w:hAnsi="Dubai"/>
          <w:sz w:val="28"/>
          <w:szCs w:val="24"/>
          <w:rtl/>
        </w:rPr>
        <w:t xml:space="preserve"> هذا الإيراد يُعد محدودًا من الناحية المالية نظرًا لقلة عدد الشركات الرابحة في هذا القطاع</w:t>
      </w:r>
      <w:r w:rsidRPr="00857062">
        <w:rPr>
          <w:rFonts w:ascii="Dubai" w:cs="Dubai" w:hAnsi="Dubai"/>
          <w:sz w:val="28"/>
          <w:szCs w:val="24"/>
          <w:lang w:bidi="ar-JO"/>
        </w:rPr>
        <w:t>.</w:t>
      </w:r>
    </w:p>
    <w:p w14:paraId="717F882B" w14:textId="0FA21C2F" w:rsidR="00710FB3" w:rsidRDefault="003F1B10" w:rsidRPr="00710FB3">
      <w:pPr>
        <w:pStyle w:val="ListParagraph"/>
        <w:numPr>
          <w:ilvl w:val="0"/>
          <w:numId w:val="8"/>
        </w:numPr>
        <w:bidi/>
        <w:spacing w:after="160" w:before="0" w:line="240" w:lineRule="auto"/>
        <w:ind w:left="666"/>
        <w:jc w:val="both"/>
        <w:rPr>
          <w:rFonts w:ascii="Dubai Medium" w:cs="Dubai Medium" w:hAnsi="Dubai Medium"/>
          <w:sz w:val="28"/>
          <w:szCs w:val="24"/>
          <w:lang w:bidi="ar-JO"/>
        </w:rPr>
      </w:pPr>
      <w:r w:rsidRPr="003F1B10">
        <w:rPr>
          <w:rFonts w:ascii="Dubai Medium" w:cs="Dubai Medium" w:hAnsi="Dubai Medium" w:hint="cs"/>
          <w:sz w:val="28"/>
          <w:szCs w:val="24"/>
          <w:rtl/>
          <w:lang w:bidi="ar-JO"/>
        </w:rPr>
        <w:t>بدلات الرسوم والإستثمار</w:t>
      </w:r>
      <w:r w:rsidR="00710FB3">
        <w:rPr>
          <w:rFonts w:ascii="Dubai Medium" w:cs="Dubai Medium" w:hAnsi="Dubai Medium" w:hint="cs"/>
          <w:sz w:val="28"/>
          <w:szCs w:val="24"/>
          <w:rtl/>
          <w:lang w:bidi="ar-JO"/>
        </w:rPr>
        <w:t xml:space="preserve"> (غير مشمولة</w:t>
      </w:r>
      <w:r w:rsidR="00DA17B5">
        <w:rPr>
          <w:rFonts w:ascii="Dubai Medium" w:cs="Dubai Medium" w:hAnsi="Dubai Medium"/>
          <w:sz w:val="28"/>
          <w:szCs w:val="24"/>
          <w:lang w:bidi="ar-JO"/>
        </w:rPr>
        <w:t xml:space="preserve"> </w:t>
      </w:r>
      <w:r w:rsidR="00DA17B5" w:rsidRPr="00C15A20">
        <w:rPr>
          <w:rFonts w:ascii="Dubai Medium" w:cs="Dubai Medium" w:hAnsi="Dubai Medium" w:hint="eastAsia"/>
          <w:sz w:val="28"/>
          <w:szCs w:val="24"/>
          <w:rtl/>
          <w:lang w:bidi="ar-JO"/>
        </w:rPr>
        <w:t>بالمطابقة</w:t>
      </w:r>
      <w:r w:rsidR="00710FB3">
        <w:rPr>
          <w:rFonts w:ascii="Dubai Medium" w:cs="Dubai Medium" w:hAnsi="Dubai Medium" w:hint="cs"/>
          <w:sz w:val="28"/>
          <w:szCs w:val="24"/>
          <w:rtl/>
          <w:lang w:bidi="ar-JO"/>
        </w:rPr>
        <w:t>)</w:t>
      </w:r>
      <w:r w:rsidRPr="003F1B10">
        <w:rPr>
          <w:rFonts w:ascii="Dubai Medium" w:cs="Dubai Medium" w:hAnsi="Dubai Medium" w:hint="cs"/>
          <w:sz w:val="28"/>
          <w:szCs w:val="24"/>
          <w:rtl/>
          <w:lang w:bidi="ar-JO"/>
        </w:rPr>
        <w:t>:</w:t>
      </w:r>
      <w:r w:rsidR="00E83411">
        <w:rPr>
          <w:rFonts w:ascii="Dubai Medium" w:cs="Dubai Medium" w:hAnsi="Dubai Medium" w:hint="cs"/>
          <w:sz w:val="28"/>
          <w:szCs w:val="24"/>
          <w:rtl/>
          <w:lang w:bidi="ar-JO"/>
        </w:rPr>
        <w:t xml:space="preserve"> </w:t>
      </w:r>
      <w:r w:rsidR="00E83411" w:rsidRPr="00E83411">
        <w:rPr>
          <w:rFonts w:ascii="Dubai" w:cs="Dubai" w:hAnsi="Dubai"/>
          <w:sz w:val="28"/>
          <w:szCs w:val="24"/>
          <w:rtl/>
          <w:lang w:bidi="ar-JO"/>
        </w:rPr>
        <w:t xml:space="preserve">طبقاً </w:t>
      </w:r>
      <w:r w:rsidR="00E83411">
        <w:rPr>
          <w:rFonts w:ascii="Dubai" w:cs="Dubai" w:hAnsi="Dubai" w:hint="cs"/>
          <w:sz w:val="28"/>
          <w:szCs w:val="24"/>
          <w:rtl/>
          <w:lang w:bidi="ar-JO"/>
        </w:rPr>
        <w:t>للمادة الحادية عشر من قانون تنظيم الإستثمار المعدني رقم 91 لسنة 1988 (المعدل)، يستوفى بدل استثمار سنوي عن استثمار المقالع في الأراضي المملوكة للدولة.</w:t>
      </w:r>
    </w:p>
    <w:p w14:paraId="64CBDFED" w14:textId="3725A407" w:rsidR="009E60E6" w:rsidRDefault="00710FB3" w:rsidRPr="009E60E6">
      <w:pPr>
        <w:pStyle w:val="ListParagraph"/>
        <w:numPr>
          <w:ilvl w:val="0"/>
          <w:numId w:val="8"/>
        </w:numPr>
        <w:bidi/>
        <w:spacing w:after="160" w:before="0" w:line="240" w:lineRule="auto"/>
        <w:ind w:left="666"/>
        <w:jc w:val="both"/>
        <w:rPr>
          <w:rFonts w:ascii="Dubai Medium" w:cs="Dubai Medium" w:hAnsi="Dubai Medium"/>
          <w:sz w:val="28"/>
          <w:szCs w:val="24"/>
          <w:lang w:bidi="ar-JO"/>
        </w:rPr>
      </w:pPr>
      <w:r w:rsidRPr="00737128">
        <w:rPr>
          <w:rFonts w:ascii="Dubai Medium" w:cs="Dubai Medium" w:eastAsia="Times New Roman" w:hAnsi="Dubai Medium"/>
          <w:color w:val="000000"/>
          <w:sz w:val="28"/>
          <w:szCs w:val="24"/>
          <w:rtl/>
        </w:rPr>
        <w:lastRenderedPageBreak/>
        <w:t>الإيرادات الخاصة بمبيعات النفط الخام في إقليم كردستان (غير مشمولة</w:t>
      </w:r>
      <w:r w:rsidR="00DA17B5">
        <w:rPr>
          <w:rFonts w:ascii="Dubai Medium" w:cs="Dubai Medium" w:eastAsia="Times New Roman" w:hAnsi="Dubai Medium"/>
          <w:color w:val="000000"/>
          <w:sz w:val="28"/>
          <w:szCs w:val="24"/>
        </w:rPr>
        <w:t xml:space="preserve"> </w:t>
      </w:r>
      <w:r w:rsidR="00DA17B5" w:rsidRPr="00C15A20">
        <w:rPr>
          <w:rFonts w:ascii="Dubai Medium" w:cs="Dubai Medium" w:hAnsi="Dubai Medium" w:hint="eastAsia"/>
          <w:sz w:val="28"/>
          <w:szCs w:val="24"/>
          <w:rtl/>
          <w:lang w:bidi="ar-JO"/>
        </w:rPr>
        <w:t>بالمطابقة</w:t>
      </w:r>
      <w:r w:rsidRPr="00737128">
        <w:rPr>
          <w:rFonts w:ascii="Dubai Medium" w:cs="Dubai Medium" w:eastAsia="Times New Roman" w:hAnsi="Dubai Medium"/>
          <w:color w:val="000000"/>
          <w:sz w:val="28"/>
          <w:szCs w:val="24"/>
          <w:rtl/>
        </w:rPr>
        <w:t>):</w:t>
      </w:r>
      <w:r w:rsidRPr="00737128">
        <w:rPr>
          <w:rFonts w:ascii="Dubai" w:cs="Dubai" w:eastAsia="Times New Roman" w:hAnsi="Dubai"/>
          <w:color w:val="000000"/>
          <w:sz w:val="28"/>
          <w:szCs w:val="24"/>
          <w:rtl/>
        </w:rPr>
        <w:t xml:space="preserve"> </w:t>
      </w:r>
      <w:r w:rsidR="00737128" w:rsidRPr="00737128">
        <w:rPr>
          <w:rFonts w:ascii="Dubai" w:cs="Dubai" w:eastAsia="Times New Roman" w:hAnsi="Dubai"/>
          <w:color w:val="000000"/>
          <w:sz w:val="28"/>
          <w:szCs w:val="24"/>
          <w:rtl/>
        </w:rPr>
        <w:t xml:space="preserve">تم التحقق من كميات وإيرادات صادرات النفط الخام التي حصلت عليها حكومة إقليم كردستان بالاستناد إلى التقارير المنشورة على الموقع الإلكتروني لحكومة الإقليم، والتي تغطي إنتاج النفط وتصديره واستهلاكه وإيراداته </w:t>
      </w:r>
      <w:r w:rsidR="00737128" w:rsidRPr="00737128">
        <w:rPr>
          <w:rFonts w:ascii="Dubai" w:cs="Dubai" w:eastAsia="Times New Roman" w:hAnsi="Dubai" w:hint="cs"/>
          <w:color w:val="000000"/>
          <w:sz w:val="28"/>
          <w:szCs w:val="24"/>
          <w:rtl/>
        </w:rPr>
        <w:t>لسنة 2022</w:t>
      </w:r>
      <w:r w:rsidR="00737128" w:rsidRPr="00737128">
        <w:rPr>
          <w:rFonts w:ascii="Dubai" w:cs="Dubai" w:eastAsia="Times New Roman" w:hAnsi="Dubai"/>
          <w:color w:val="000000"/>
          <w:sz w:val="28"/>
          <w:szCs w:val="24"/>
          <w:rtl/>
        </w:rPr>
        <w:t>.</w:t>
      </w:r>
    </w:p>
    <w:p w14:paraId="247C434D" w14:textId="6F6150A1" w:rsidR="006829C3" w:rsidRDefault="009E60E6">
      <w:pPr>
        <w:pStyle w:val="ListParagraph"/>
        <w:numPr>
          <w:ilvl w:val="0"/>
          <w:numId w:val="8"/>
        </w:numPr>
        <w:bidi/>
        <w:spacing w:after="160" w:before="0" w:line="240" w:lineRule="auto"/>
        <w:ind w:left="666"/>
        <w:jc w:val="both"/>
        <w:rPr>
          <w:rFonts w:ascii="Dubai" w:cs="Dubai" w:hAnsi="Dubai"/>
          <w:szCs w:val="24"/>
          <w:lang w:bidi="ar-JO"/>
        </w:rPr>
      </w:pPr>
      <w:r w:rsidRPr="009E60E6">
        <w:rPr>
          <w:rFonts w:ascii="Dubai Medium" w:cs="Dubai Medium" w:hAnsi="Dubai Medium"/>
          <w:szCs w:val="24"/>
          <w:rtl/>
          <w:lang w:bidi="ar-JO"/>
        </w:rPr>
        <w:t>رسوم الامتياز  \ الريع (غير مشمولة</w:t>
      </w:r>
      <w:r w:rsidR="00DA17B5">
        <w:rPr>
          <w:rFonts w:ascii="Dubai Medium" w:cs="Dubai Medium" w:hAnsi="Dubai Medium"/>
          <w:szCs w:val="24"/>
          <w:lang w:bidi="ar-JO"/>
        </w:rPr>
        <w:t xml:space="preserve"> </w:t>
      </w:r>
      <w:r w:rsidR="00DA17B5" w:rsidRPr="00C15A20">
        <w:rPr>
          <w:rFonts w:ascii="Dubai Medium" w:cs="Dubai Medium" w:hAnsi="Dubai Medium" w:hint="eastAsia"/>
          <w:sz w:val="28"/>
          <w:szCs w:val="24"/>
          <w:rtl/>
          <w:lang w:bidi="ar-JO"/>
        </w:rPr>
        <w:t>بالمطابقة</w:t>
      </w:r>
      <w:r w:rsidRPr="009E60E6">
        <w:rPr>
          <w:rFonts w:ascii="Dubai Medium" w:cs="Dubai Medium" w:hAnsi="Dubai Medium"/>
          <w:szCs w:val="24"/>
          <w:rtl/>
          <w:lang w:bidi="ar-JO"/>
        </w:rPr>
        <w:t>):</w:t>
      </w:r>
      <w:r w:rsidRPr="009E60E6">
        <w:rPr>
          <w:rFonts w:ascii="Dubai" w:cs="Dubai" w:hAnsi="Dubai"/>
          <w:szCs w:val="24"/>
          <w:rtl/>
          <w:lang w:bidi="ar-JO"/>
        </w:rPr>
        <w:t xml:space="preserve"> طبقاً للفصل الأول – المادة الأولى – الفقرة إحدى وثلاثون من قانون النفط والغاز لإقليم كردستان – العراق </w:t>
      </w:r>
      <w:r w:rsidRPr="009E60E6">
        <w:rPr>
          <w:rFonts w:ascii="Dubai" w:cs="Dubai" w:hAnsi="Dubai"/>
          <w:szCs w:val="24"/>
          <w:rtl/>
          <w:lang w:bidi="ar-LB"/>
        </w:rPr>
        <w:t xml:space="preserve">الملغى بموجب قرار المحكمة الاتحادية العليا رقم 59/اتحادية /2012 وموحدتها 110/اتحادية / 2019 الصادر في 15 شباط 2022، يعرف الريع انه نسبة من النفط المنتج </w:t>
      </w:r>
      <w:r w:rsidRPr="009E60E6">
        <w:rPr>
          <w:rFonts w:ascii="Dubai" w:cs="Dubai" w:hAnsi="Dubai" w:hint="cs"/>
          <w:szCs w:val="24"/>
          <w:rtl/>
          <w:lang w:bidi="ar-LB"/>
        </w:rPr>
        <w:t>والمضمون،</w:t>
      </w:r>
      <w:r w:rsidRPr="009E60E6">
        <w:rPr>
          <w:rFonts w:ascii="Dubai" w:cs="Dubai" w:hAnsi="Dubai"/>
          <w:szCs w:val="24"/>
          <w:rtl/>
          <w:lang w:bidi="ar-LB"/>
        </w:rPr>
        <w:t xml:space="preserve"> والتي تخصص لحكومة الاقليم ضمن منطقة العقد، على </w:t>
      </w:r>
      <w:r w:rsidRPr="009E60E6">
        <w:rPr>
          <w:rFonts w:ascii="Dubai" w:cs="Dubai" w:hAnsi="Dubai" w:hint="cs"/>
          <w:szCs w:val="24"/>
          <w:rtl/>
          <w:lang w:bidi="ar-LB"/>
        </w:rPr>
        <w:t>ألا</w:t>
      </w:r>
      <w:r w:rsidRPr="009E60E6">
        <w:rPr>
          <w:rFonts w:ascii="Dubai" w:cs="Dubai" w:hAnsi="Dubai"/>
          <w:szCs w:val="24"/>
          <w:rtl/>
          <w:lang w:bidi="ar-LB"/>
        </w:rPr>
        <w:t xml:space="preserve"> تقل نسبة الريع عن عشرة بالمائة ويتم دفعها بموجب المادة الحادية والاربعين من القانون المذكور.</w:t>
      </w:r>
    </w:p>
    <w:p w14:paraId="070EA27D" w14:textId="724111A2" w:rsidR="0042179A" w:rsidRDefault="006829C3" w:rsidRPr="006829C3">
      <w:pPr>
        <w:pStyle w:val="ListParagraph"/>
        <w:numPr>
          <w:ilvl w:val="0"/>
          <w:numId w:val="8"/>
        </w:numPr>
        <w:bidi/>
        <w:spacing w:after="160" w:before="0" w:line="240" w:lineRule="auto"/>
        <w:ind w:left="666"/>
        <w:jc w:val="both"/>
        <w:rPr>
          <w:rFonts w:ascii="Dubai" w:cs="Dubai" w:hAnsi="Dubai"/>
          <w:szCs w:val="24"/>
          <w:lang w:bidi="ar-JO"/>
        </w:rPr>
      </w:pPr>
      <w:r w:rsidRPr="006829C3">
        <w:rPr>
          <w:rFonts w:ascii="Dubai Medium" w:cs="Dubai Medium" w:hAnsi="Dubai Medium" w:hint="cs"/>
          <w:szCs w:val="24"/>
          <w:rtl/>
          <w:lang w:bidi="ar-JO"/>
        </w:rPr>
        <w:t>المدفوعات الأخرى (عير مشمولة</w:t>
      </w:r>
      <w:r w:rsidR="00DA17B5">
        <w:rPr>
          <w:rFonts w:ascii="Dubai Medium" w:cs="Dubai Medium" w:hAnsi="Dubai Medium"/>
          <w:szCs w:val="24"/>
          <w:lang w:bidi="ar-JO"/>
        </w:rPr>
        <w:t xml:space="preserve"> </w:t>
      </w:r>
      <w:r w:rsidR="00DA17B5" w:rsidRPr="00C15A20">
        <w:rPr>
          <w:rFonts w:ascii="Dubai Medium" w:cs="Dubai Medium" w:hAnsi="Dubai Medium" w:hint="eastAsia"/>
          <w:sz w:val="28"/>
          <w:szCs w:val="24"/>
          <w:rtl/>
          <w:lang w:bidi="ar-JO"/>
        </w:rPr>
        <w:t>بالمطابقة</w:t>
      </w:r>
      <w:r w:rsidRPr="006829C3">
        <w:rPr>
          <w:rFonts w:ascii="Dubai Medium" w:cs="Dubai Medium" w:hAnsi="Dubai Medium" w:hint="cs"/>
          <w:szCs w:val="24"/>
          <w:rtl/>
          <w:lang w:bidi="ar-JO"/>
        </w:rPr>
        <w:t>):</w:t>
      </w:r>
      <w:r w:rsidRPr="006829C3">
        <w:rPr>
          <w:rFonts w:ascii="Dubai" w:cs="Dubai" w:hAnsi="Dubai" w:hint="cs"/>
          <w:szCs w:val="24"/>
          <w:rtl/>
          <w:lang w:bidi="ar-JO"/>
        </w:rPr>
        <w:t xml:space="preserve"> </w:t>
      </w:r>
      <w:r w:rsidRPr="006829C3">
        <w:rPr>
          <w:rFonts w:ascii="Dubai" w:cs="Dubai" w:eastAsia="Times New Roman" w:hAnsi="Dubai"/>
          <w:color w:val="000000"/>
          <w:sz w:val="28"/>
          <w:szCs w:val="24"/>
          <w:rtl/>
          <w:lang w:bidi="ar-LB"/>
        </w:rPr>
        <w:t xml:space="preserve">هي المبالغ التي تدفعها الشركات النفطية الدولية المتعاقدة ضمن عقود المشاركة في الإنتاج ضمن إقليم كردستان، </w:t>
      </w:r>
      <w:r w:rsidR="002E0230">
        <w:rPr>
          <w:rFonts w:ascii="Dubai" w:cs="Dubai" w:eastAsia="Times New Roman" w:hAnsi="Dubai" w:hint="cs"/>
          <w:color w:val="000000"/>
          <w:sz w:val="28"/>
          <w:szCs w:val="24"/>
          <w:rtl/>
          <w:lang w:bidi="ar-LB"/>
        </w:rPr>
        <w:t xml:space="preserve">كالضرائب والمدفوعات الأخرى </w:t>
      </w:r>
      <w:r w:rsidRPr="006829C3">
        <w:rPr>
          <w:rFonts w:ascii="Dubai" w:cs="Dubai" w:eastAsia="Times New Roman" w:hAnsi="Dubai"/>
          <w:color w:val="000000"/>
          <w:sz w:val="28"/>
          <w:szCs w:val="24"/>
          <w:rtl/>
          <w:lang w:bidi="ar-LB"/>
        </w:rPr>
        <w:t>لدعم وتمويل بعض مشاريع البنية التحتية وبناء القدرات للمشاريع التي تحددها حكومة الإقليم وفقًا لتقديرها الخاص.</w:t>
      </w:r>
    </w:p>
    <w:p w14:paraId="05B1F418" w14:textId="4D7D6623" w:rsidP="003E1C9A" w:rsidR="003E1C9A" w:rsidRDefault="00062BF3">
      <w:pPr>
        <w:bidi/>
        <w:spacing w:after="160" w:before="0" w:line="240" w:lineRule="auto"/>
        <w:jc w:val="center"/>
        <w:rPr>
          <w:rFonts w:ascii="Dubai Medium" w:cs="Dubai Medium" w:hAnsi="Dubai Medium"/>
          <w:sz w:val="36"/>
          <w:szCs w:val="32"/>
          <w:lang w:bidi="ar-JO"/>
        </w:rPr>
      </w:pPr>
      <w:r>
        <w:rPr>
          <w:rFonts w:ascii="Dubai Medium" w:cs="Dubai Medium" w:hAnsi="Dubai Medium"/>
          <w:noProof/>
          <w:sz w:val="36"/>
          <w:szCs w:val="32"/>
          <w:lang w:bidi="ar-JO"/>
        </w:rPr>
        <w:drawing>
          <wp:inline distB="0" distL="0" distR="0" distT="0" wp14:anchorId="75A3EDE3" wp14:editId="7258A34B">
            <wp:extent cx="4090670" cy="4712335"/>
            <wp:effectExtent b="0" l="0" r="5080" t="0"/>
            <wp:docPr id="181701264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noChangeAspect="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90670" cy="4712335"/>
                    </a:xfrm>
                    <a:prstGeom prst="rect">
                      <a:avLst/>
                    </a:prstGeom>
                    <a:noFill/>
                  </pic:spPr>
                </pic:pic>
              </a:graphicData>
            </a:graphic>
          </wp:inline>
        </w:drawing>
      </w:r>
    </w:p>
    <w:p w14:paraId="572E2407" w14:textId="77777777" w:rsidP="006C7DAF" w:rsidR="006C7DAF" w:rsidRDefault="006C7DAF">
      <w:pPr>
        <w:bidi/>
        <w:spacing w:after="160" w:before="0" w:line="240" w:lineRule="auto"/>
        <w:jc w:val="center"/>
        <w:rPr>
          <w:rFonts w:ascii="Dubai Medium" w:cs="Dubai Medium" w:hAnsi="Dubai Medium"/>
          <w:sz w:val="36"/>
          <w:szCs w:val="32"/>
          <w:lang w:bidi="ar-JO"/>
        </w:rPr>
      </w:pPr>
    </w:p>
    <w:p w14:paraId="613C7AB3" w14:textId="77777777" w:rsidP="006C7DAF" w:rsidR="006C7DAF" w:rsidRDefault="006C7DAF">
      <w:pPr>
        <w:bidi/>
        <w:spacing w:after="160" w:before="0" w:line="240" w:lineRule="auto"/>
        <w:jc w:val="center"/>
        <w:rPr>
          <w:rFonts w:ascii="Dubai Medium" w:cs="Dubai Medium" w:hAnsi="Dubai Medium"/>
          <w:sz w:val="36"/>
          <w:szCs w:val="32"/>
          <w:lang w:bidi="ar-JO"/>
        </w:rPr>
      </w:pPr>
    </w:p>
    <w:p w14:paraId="5A7C5FFA" w14:textId="0918B6AF" w:rsidR="00424A78" w:rsidRDefault="00424A78" w:rsidRPr="007531F4">
      <w:pPr>
        <w:pStyle w:val="ListParagraph"/>
        <w:numPr>
          <w:ilvl w:val="1"/>
          <w:numId w:val="32"/>
        </w:numPr>
        <w:bidi/>
        <w:ind w:left="666"/>
        <w:rPr>
          <w:rFonts w:ascii="Dubai" w:cs="Dubai" w:hAnsi="Dubai"/>
          <w:b/>
          <w:bCs/>
          <w:color w:val="00B050"/>
          <w:sz w:val="28"/>
          <w:szCs w:val="28"/>
          <w:u w:val="single"/>
          <w:rtl/>
          <w:lang w:bidi="ar-IQ"/>
        </w:rPr>
      </w:pPr>
      <w:r w:rsidRPr="007531F4">
        <w:rPr>
          <w:rFonts w:ascii="Dubai" w:cs="Dubai" w:hAnsi="Dubai" w:hint="eastAsia"/>
          <w:b/>
          <w:bCs/>
          <w:color w:val="00B050"/>
          <w:sz w:val="28"/>
          <w:szCs w:val="28"/>
          <w:u w:val="single"/>
          <w:rtl/>
          <w:lang w:bidi="ar-IQ"/>
        </w:rPr>
        <w:lastRenderedPageBreak/>
        <w:t>الجهات</w:t>
      </w:r>
      <w:r w:rsidRPr="007531F4">
        <w:rPr>
          <w:rFonts w:ascii="Dubai" w:cs="Dubai" w:hAnsi="Dubai"/>
          <w:b/>
          <w:bCs/>
          <w:color w:val="00B050"/>
          <w:sz w:val="28"/>
          <w:szCs w:val="28"/>
          <w:u w:val="single"/>
          <w:rtl/>
          <w:lang w:bidi="ar-IQ"/>
        </w:rPr>
        <w:t xml:space="preserve"> </w:t>
      </w:r>
      <w:r w:rsidRPr="007531F4">
        <w:rPr>
          <w:rFonts w:ascii="Dubai" w:cs="Dubai" w:hAnsi="Dubai" w:hint="eastAsia"/>
          <w:b/>
          <w:bCs/>
          <w:color w:val="00B050"/>
          <w:sz w:val="28"/>
          <w:szCs w:val="28"/>
          <w:u w:val="single"/>
          <w:rtl/>
          <w:lang w:bidi="ar-IQ"/>
        </w:rPr>
        <w:t>المفصحة</w:t>
      </w:r>
      <w:r w:rsidRPr="007531F4">
        <w:rPr>
          <w:rFonts w:ascii="Dubai" w:cs="Dubai" w:hAnsi="Dubai"/>
          <w:b/>
          <w:bCs/>
          <w:color w:val="00B050"/>
          <w:sz w:val="28"/>
          <w:szCs w:val="28"/>
          <w:u w:val="single"/>
          <w:rtl/>
          <w:lang w:bidi="ar-IQ"/>
        </w:rPr>
        <w:t xml:space="preserve"> </w:t>
      </w:r>
      <w:r w:rsidRPr="007531F4">
        <w:rPr>
          <w:rFonts w:ascii="Dubai" w:cs="Dubai" w:hAnsi="Dubai" w:hint="eastAsia"/>
          <w:b/>
          <w:bCs/>
          <w:color w:val="00B050"/>
          <w:sz w:val="28"/>
          <w:szCs w:val="28"/>
          <w:u w:val="single"/>
          <w:rtl/>
          <w:lang w:bidi="ar-IQ"/>
        </w:rPr>
        <w:t>ذات</w:t>
      </w:r>
      <w:r w:rsidRPr="007531F4">
        <w:rPr>
          <w:rFonts w:ascii="Dubai" w:cs="Dubai" w:hAnsi="Dubai"/>
          <w:b/>
          <w:bCs/>
          <w:color w:val="00B050"/>
          <w:sz w:val="28"/>
          <w:szCs w:val="28"/>
          <w:u w:val="single"/>
          <w:rtl/>
          <w:lang w:bidi="ar-IQ"/>
        </w:rPr>
        <w:t xml:space="preserve"> </w:t>
      </w:r>
      <w:r w:rsidRPr="007531F4">
        <w:rPr>
          <w:rFonts w:ascii="Dubai" w:cs="Dubai" w:hAnsi="Dubai" w:hint="eastAsia"/>
          <w:b/>
          <w:bCs/>
          <w:color w:val="00B050"/>
          <w:sz w:val="28"/>
          <w:szCs w:val="28"/>
          <w:u w:val="single"/>
          <w:rtl/>
          <w:lang w:bidi="ar-IQ"/>
        </w:rPr>
        <w:t>الأهمية</w:t>
      </w:r>
      <w:r w:rsidRPr="007531F4">
        <w:rPr>
          <w:rFonts w:ascii="Dubai" w:cs="Dubai" w:hAnsi="Dubai"/>
          <w:b/>
          <w:bCs/>
          <w:color w:val="00B050"/>
          <w:sz w:val="28"/>
          <w:szCs w:val="28"/>
          <w:u w:val="single"/>
          <w:rtl/>
          <w:lang w:bidi="ar-IQ"/>
        </w:rPr>
        <w:t xml:space="preserve"> </w:t>
      </w:r>
      <w:r w:rsidRPr="007531F4">
        <w:rPr>
          <w:rFonts w:ascii="Dubai" w:cs="Dubai" w:hAnsi="Dubai" w:hint="eastAsia"/>
          <w:b/>
          <w:bCs/>
          <w:color w:val="00B050"/>
          <w:sz w:val="28"/>
          <w:szCs w:val="28"/>
          <w:u w:val="single"/>
          <w:rtl/>
          <w:lang w:bidi="ar-IQ"/>
        </w:rPr>
        <w:t>النسبية</w:t>
      </w:r>
      <w:r w:rsidRPr="007531F4">
        <w:rPr>
          <w:rFonts w:ascii="Dubai" w:cs="Dubai" w:hAnsi="Dubai"/>
          <w:b/>
          <w:bCs/>
          <w:color w:val="00B050"/>
          <w:sz w:val="28"/>
          <w:szCs w:val="28"/>
          <w:u w:val="single"/>
          <w:rtl/>
          <w:lang w:bidi="ar-IQ"/>
        </w:rPr>
        <w:t xml:space="preserve"> </w:t>
      </w:r>
      <w:r w:rsidRPr="007531F4">
        <w:rPr>
          <w:rFonts w:ascii="Dubai" w:cs="Dubai" w:hAnsi="Dubai" w:hint="eastAsia"/>
          <w:b/>
          <w:bCs/>
          <w:color w:val="00B050"/>
          <w:sz w:val="28"/>
          <w:szCs w:val="28"/>
          <w:u w:val="single"/>
          <w:rtl/>
          <w:lang w:bidi="ar-IQ"/>
        </w:rPr>
        <w:t>والخاضعة</w:t>
      </w:r>
      <w:r w:rsidRPr="007531F4">
        <w:rPr>
          <w:rFonts w:ascii="Dubai" w:cs="Dubai" w:hAnsi="Dubai"/>
          <w:b/>
          <w:bCs/>
          <w:color w:val="00B050"/>
          <w:sz w:val="28"/>
          <w:szCs w:val="28"/>
          <w:u w:val="single"/>
          <w:rtl/>
          <w:lang w:bidi="ar-IQ"/>
        </w:rPr>
        <w:t xml:space="preserve"> </w:t>
      </w:r>
      <w:r w:rsidRPr="007531F4">
        <w:rPr>
          <w:rFonts w:ascii="Dubai" w:cs="Dubai" w:hAnsi="Dubai" w:hint="eastAsia"/>
          <w:b/>
          <w:bCs/>
          <w:color w:val="00B050"/>
          <w:sz w:val="28"/>
          <w:szCs w:val="28"/>
          <w:u w:val="single"/>
          <w:rtl/>
          <w:lang w:bidi="ar-IQ"/>
        </w:rPr>
        <w:t>للمطابقة</w:t>
      </w:r>
    </w:p>
    <w:p w14:paraId="08283DAA" w14:textId="03D6893C" w:rsidP="00817AB0" w:rsidR="00B4129C" w:rsidRDefault="00B4129C">
      <w:pPr>
        <w:tabs>
          <w:tab w:pos="7776" w:val="right"/>
        </w:tabs>
        <w:bidi/>
        <w:spacing w:line="240" w:lineRule="auto"/>
        <w:ind w:left="486"/>
        <w:jc w:val="both"/>
        <w:rPr>
          <w:rFonts w:ascii="Dubai" w:cs="Dubai" w:hAnsi="Dubai"/>
          <w:szCs w:val="24"/>
          <w:rtl/>
          <w:lang w:bidi="ar-IQ"/>
        </w:rPr>
      </w:pPr>
      <w:r w:rsidRPr="00B4129C">
        <w:rPr>
          <w:rFonts w:ascii="Dubai" w:cs="Dubai" w:hAnsi="Dubai"/>
          <w:szCs w:val="24"/>
          <w:rtl/>
          <w:lang w:bidi="ar-IQ"/>
        </w:rPr>
        <w:t>ما يلي هي الجهات المفصحة ذات الأهمية النسبية والخاضعة للمطابقة:</w:t>
      </w:r>
    </w:p>
    <w:p w14:paraId="2AC48259" w14:textId="77777777" w:rsidP="007A4A2B" w:rsidR="0066632D" w:rsidRDefault="0066632D">
      <w:pPr>
        <w:pStyle w:val="ListParagraph"/>
        <w:numPr>
          <w:ilvl w:val="0"/>
          <w:numId w:val="9"/>
        </w:numPr>
        <w:tabs>
          <w:tab w:pos="7776" w:val="right"/>
        </w:tabs>
        <w:bidi/>
        <w:spacing w:before="0" w:line="240" w:lineRule="auto"/>
        <w:ind w:hanging="270" w:left="936"/>
        <w:jc w:val="both"/>
        <w:rPr>
          <w:rFonts w:ascii="Dubai" w:cs="Dubai" w:hAnsi="Dubai"/>
          <w:noProof/>
          <w:color w:val="auto"/>
          <w:szCs w:val="24"/>
          <w:lang w:bidi="ar-LB"/>
        </w:rPr>
      </w:pPr>
      <w:r w:rsidRPr="0066632D">
        <w:rPr>
          <w:rFonts w:ascii="Dubai" w:cs="Dubai" w:hAnsi="Dubai"/>
          <w:color w:val="auto"/>
          <w:szCs w:val="24"/>
          <w:rtl/>
          <w:lang w:bidi="ar-JO"/>
        </w:rPr>
        <w:t xml:space="preserve">شركات النفط الدولية المشترية للنفط الخام </w:t>
      </w:r>
    </w:p>
    <w:p w14:paraId="024AF799" w14:textId="1552F66D" w:rsidP="007A4A2B" w:rsidR="0066632D" w:rsidRDefault="0066632D" w:rsidRPr="0066632D">
      <w:pPr>
        <w:pStyle w:val="ListParagraph"/>
        <w:numPr>
          <w:ilvl w:val="0"/>
          <w:numId w:val="9"/>
        </w:numPr>
        <w:tabs>
          <w:tab w:pos="7776" w:val="right"/>
        </w:tabs>
        <w:bidi/>
        <w:spacing w:before="0" w:line="240" w:lineRule="auto"/>
        <w:ind w:left="936"/>
        <w:jc w:val="both"/>
        <w:rPr>
          <w:rFonts w:ascii="Dubai" w:cs="Dubai" w:hAnsi="Dubai"/>
          <w:noProof/>
          <w:color w:val="auto"/>
          <w:szCs w:val="24"/>
          <w:lang w:bidi="ar-LB"/>
        </w:rPr>
      </w:pPr>
      <w:r w:rsidRPr="0066632D">
        <w:rPr>
          <w:rFonts w:ascii="Dubai" w:cs="Dubai" w:hAnsi="Dubai"/>
          <w:color w:val="auto"/>
          <w:szCs w:val="24"/>
          <w:rtl/>
          <w:lang w:bidi="ar-JO"/>
        </w:rPr>
        <w:t>شركات النفط الأجنبية العاملة في العراق</w:t>
      </w:r>
    </w:p>
    <w:p w14:paraId="31A9D83A" w14:textId="6570B46F" w:rsidP="007A4A2B" w:rsidR="0066632D" w:rsidRDefault="0066632D" w:rsidRPr="0066632D">
      <w:pPr>
        <w:pStyle w:val="ListParagraph"/>
        <w:numPr>
          <w:ilvl w:val="0"/>
          <w:numId w:val="9"/>
        </w:numPr>
        <w:tabs>
          <w:tab w:pos="7776" w:val="right"/>
        </w:tabs>
        <w:bidi/>
        <w:spacing w:before="0" w:line="240" w:lineRule="auto"/>
        <w:ind w:left="936"/>
        <w:jc w:val="both"/>
        <w:rPr>
          <w:rFonts w:ascii="Dubai" w:cs="Dubai" w:hAnsi="Dubai"/>
          <w:noProof/>
          <w:color w:val="auto"/>
          <w:szCs w:val="24"/>
          <w:lang w:bidi="ar-LB"/>
        </w:rPr>
      </w:pPr>
      <w:r w:rsidRPr="0066632D">
        <w:rPr>
          <w:rFonts w:ascii="Dubai" w:cs="Dubai" w:hAnsi="Dubai"/>
          <w:color w:val="auto"/>
          <w:szCs w:val="24"/>
          <w:rtl/>
          <w:lang w:bidi="ar-JO"/>
        </w:rPr>
        <w:t>الشركات المشترية للمنتجات النفطية المصدرة من قبل شركة سومو</w:t>
      </w:r>
    </w:p>
    <w:p w14:paraId="2FA6DCDC" w14:textId="2F73BAFD" w:rsidP="007A4A2B" w:rsidR="0066632D" w:rsidRDefault="0066632D" w:rsidRPr="0066632D">
      <w:pPr>
        <w:pStyle w:val="ListParagraph"/>
        <w:numPr>
          <w:ilvl w:val="0"/>
          <w:numId w:val="9"/>
        </w:numPr>
        <w:tabs>
          <w:tab w:pos="7776" w:val="right"/>
        </w:tabs>
        <w:bidi/>
        <w:spacing w:before="0" w:line="240" w:lineRule="auto"/>
        <w:ind w:left="936"/>
        <w:jc w:val="both"/>
        <w:rPr>
          <w:rFonts w:ascii="Dubai" w:cs="Dubai" w:hAnsi="Dubai"/>
          <w:noProof/>
          <w:color w:val="auto"/>
          <w:szCs w:val="24"/>
          <w:lang w:bidi="ar-LB"/>
        </w:rPr>
      </w:pPr>
      <w:r w:rsidRPr="0066632D">
        <w:rPr>
          <w:rFonts w:ascii="Dubai" w:cs="Dubai" w:hAnsi="Dubai"/>
          <w:color w:val="auto"/>
          <w:szCs w:val="24"/>
          <w:rtl/>
          <w:lang w:bidi="ar-JO"/>
        </w:rPr>
        <w:t>شركة تسويق النفط</w:t>
      </w:r>
    </w:p>
    <w:p w14:paraId="593A34E6" w14:textId="3C70FA7A" w:rsidP="007A4A2B" w:rsidR="0066632D" w:rsidRDefault="0066632D">
      <w:pPr>
        <w:pStyle w:val="ListParagraph"/>
        <w:numPr>
          <w:ilvl w:val="0"/>
          <w:numId w:val="9"/>
        </w:numPr>
        <w:tabs>
          <w:tab w:pos="7776" w:val="right"/>
        </w:tabs>
        <w:bidi/>
        <w:spacing w:before="0" w:line="240" w:lineRule="auto"/>
        <w:ind w:left="936"/>
        <w:jc w:val="both"/>
        <w:rPr>
          <w:rFonts w:ascii="Dubai" w:cs="Dubai" w:hAnsi="Dubai"/>
          <w:noProof/>
          <w:color w:val="auto"/>
          <w:szCs w:val="24"/>
          <w:lang w:bidi="ar-LB"/>
        </w:rPr>
      </w:pPr>
      <w:r w:rsidRPr="0066632D">
        <w:rPr>
          <w:rFonts w:ascii="Dubai" w:cs="Dubai" w:hAnsi="Dubai"/>
          <w:noProof/>
          <w:color w:val="auto"/>
          <w:szCs w:val="24"/>
          <w:rtl/>
          <w:lang w:bidi="ar-LB"/>
        </w:rPr>
        <w:t>وزارة النفط – دائرة العقود والتراخيص البترولية</w:t>
      </w:r>
    </w:p>
    <w:p w14:paraId="4EDC717E" w14:textId="77777777" w:rsidP="000C1A68" w:rsidR="000C1A68" w:rsidRDefault="000C1A68">
      <w:pPr>
        <w:tabs>
          <w:tab w:pos="7776" w:val="right"/>
        </w:tabs>
        <w:bidi/>
        <w:spacing w:line="240" w:lineRule="auto"/>
        <w:ind w:left="36"/>
        <w:jc w:val="both"/>
        <w:rPr>
          <w:rFonts w:ascii="Dubai Medium" w:cs="Dubai Medium" w:hAnsi="Dubai Medium"/>
          <w:sz w:val="28"/>
          <w:szCs w:val="28"/>
          <w:u w:val="single"/>
          <w:rtl/>
          <w:lang w:bidi="ar-IQ"/>
        </w:rPr>
      </w:pPr>
    </w:p>
    <w:p w14:paraId="11FA6576" w14:textId="49C6A50C" w:rsidR="000C1A68" w:rsidRDefault="000C1A68" w:rsidRPr="007531F4">
      <w:pPr>
        <w:pStyle w:val="ListParagraph"/>
        <w:numPr>
          <w:ilvl w:val="1"/>
          <w:numId w:val="32"/>
        </w:numPr>
        <w:bidi/>
        <w:ind w:left="666"/>
        <w:rPr>
          <w:rFonts w:ascii="Dubai" w:cs="Dubai" w:hAnsi="Dubai"/>
          <w:b/>
          <w:bCs/>
          <w:color w:val="00B050"/>
          <w:sz w:val="28"/>
          <w:szCs w:val="28"/>
          <w:u w:val="single"/>
          <w:rtl/>
          <w:lang w:bidi="ar-IQ"/>
        </w:rPr>
      </w:pPr>
      <w:r w:rsidRPr="007531F4">
        <w:rPr>
          <w:rFonts w:ascii="Dubai" w:cs="Dubai" w:hAnsi="Dubai" w:hint="cs"/>
          <w:b/>
          <w:bCs/>
          <w:color w:val="00B050"/>
          <w:sz w:val="28"/>
          <w:szCs w:val="28"/>
          <w:u w:val="single"/>
          <w:rtl/>
          <w:lang w:bidi="ar-IQ"/>
        </w:rPr>
        <w:t>تفاصيل عملية المطابقة</w:t>
      </w:r>
    </w:p>
    <w:p w14:paraId="748C1483" w14:textId="78C4A682" w:rsidP="002635B6" w:rsidR="00BE4780" w:rsidRDefault="00BE4780">
      <w:pPr>
        <w:tabs>
          <w:tab w:pos="7776" w:val="right"/>
        </w:tabs>
        <w:bidi/>
        <w:spacing w:before="0" w:line="240" w:lineRule="auto"/>
        <w:ind w:left="36"/>
        <w:jc w:val="both"/>
        <w:rPr>
          <w:rFonts w:ascii="Dubai" w:cs="Dubai" w:hAnsi="Dubai"/>
          <w:szCs w:val="24"/>
          <w:rtl/>
          <w:lang w:bidi="ar-IQ"/>
        </w:rPr>
      </w:pPr>
      <w:r>
        <w:rPr>
          <w:rFonts w:ascii="Dubai" w:cs="Dubai" w:hAnsi="Dubai" w:hint="cs"/>
          <w:szCs w:val="24"/>
          <w:rtl/>
          <w:lang w:bidi="ar-IQ"/>
        </w:rPr>
        <w:t xml:space="preserve">قام مجلس أمناء هيأة الشفافية بالتنسيق مع المبادرة الدولية </w:t>
      </w:r>
      <w:r>
        <w:rPr>
          <w:rFonts w:ascii="Dubai" w:cs="Dubai" w:hAnsi="Dubai"/>
          <w:szCs w:val="24"/>
          <w:lang w:bidi="ar-IQ"/>
        </w:rPr>
        <w:t>EITI</w:t>
      </w:r>
      <w:r>
        <w:rPr>
          <w:rFonts w:ascii="Dubai" w:cs="Dubai" w:hAnsi="Dubai" w:hint="cs"/>
          <w:szCs w:val="24"/>
          <w:rtl/>
          <w:lang w:bidi="ar-IQ"/>
        </w:rPr>
        <w:t xml:space="preserve"> بتحضير آلية معجلة لإصدار تقريري 2022 و 2023 طبقاً لأسلوب إفصاح عملي وذو مصداقية، وذلك بالإعتماد على عدة مصادر للمعلومات ومطابقتها.</w:t>
      </w:r>
    </w:p>
    <w:p w14:paraId="6534DC09" w14:textId="676C6D3C" w:rsidP="002635B6" w:rsidR="002635B6" w:rsidRDefault="002635B6">
      <w:pPr>
        <w:tabs>
          <w:tab w:pos="7776" w:val="right"/>
        </w:tabs>
        <w:bidi/>
        <w:spacing w:before="0" w:line="240" w:lineRule="auto"/>
        <w:ind w:left="36"/>
        <w:jc w:val="both"/>
        <w:rPr>
          <w:rFonts w:ascii="Dubai" w:cs="Dubai" w:hAnsi="Dubai"/>
          <w:szCs w:val="24"/>
          <w:rtl/>
          <w:lang w:bidi="ar-IQ"/>
        </w:rPr>
      </w:pPr>
      <w:r w:rsidRPr="002635B6">
        <w:rPr>
          <w:rFonts w:ascii="Dubai" w:cs="Dubai" w:hAnsi="Dubai" w:hint="eastAsia"/>
          <w:szCs w:val="24"/>
          <w:rtl/>
          <w:lang w:bidi="ar-IQ"/>
        </w:rPr>
        <w:t>هذا</w:t>
      </w:r>
      <w:r w:rsidRPr="002635B6">
        <w:rPr>
          <w:rFonts w:ascii="Dubai" w:cs="Dubai" w:hAnsi="Dubai"/>
          <w:szCs w:val="24"/>
          <w:rtl/>
          <w:lang w:bidi="ar-IQ"/>
        </w:rPr>
        <w:t xml:space="preserve"> </w:t>
      </w:r>
      <w:r w:rsidRPr="002635B6">
        <w:rPr>
          <w:rFonts w:ascii="Dubai" w:cs="Dubai" w:hAnsi="Dubai" w:hint="eastAsia"/>
          <w:szCs w:val="24"/>
          <w:rtl/>
          <w:lang w:bidi="ar-IQ"/>
        </w:rPr>
        <w:t>وقد</w:t>
      </w:r>
      <w:r w:rsidRPr="002635B6">
        <w:rPr>
          <w:rFonts w:ascii="Dubai" w:cs="Dubai" w:hAnsi="Dubai"/>
          <w:szCs w:val="24"/>
          <w:rtl/>
          <w:lang w:bidi="ar-IQ"/>
        </w:rPr>
        <w:t xml:space="preserve"> </w:t>
      </w:r>
      <w:r w:rsidRPr="002635B6">
        <w:rPr>
          <w:rFonts w:ascii="Dubai" w:cs="Dubai" w:hAnsi="Dubai" w:hint="eastAsia"/>
          <w:szCs w:val="24"/>
          <w:rtl/>
          <w:lang w:bidi="ar-IQ"/>
        </w:rPr>
        <w:t>جرى</w:t>
      </w:r>
      <w:r w:rsidRPr="002635B6">
        <w:rPr>
          <w:rFonts w:ascii="Dubai" w:cs="Dubai" w:hAnsi="Dubai"/>
          <w:szCs w:val="24"/>
          <w:rtl/>
          <w:lang w:bidi="ar-IQ"/>
        </w:rPr>
        <w:t xml:space="preserve"> </w:t>
      </w:r>
      <w:r w:rsidRPr="002635B6">
        <w:rPr>
          <w:rFonts w:ascii="Dubai" w:cs="Dubai" w:hAnsi="Dubai" w:hint="eastAsia"/>
          <w:szCs w:val="24"/>
          <w:rtl/>
          <w:lang w:bidi="ar-IQ"/>
        </w:rPr>
        <w:t>عرض</w:t>
      </w:r>
      <w:r w:rsidRPr="002635B6">
        <w:rPr>
          <w:rFonts w:ascii="Dubai" w:cs="Dubai" w:hAnsi="Dubai"/>
          <w:szCs w:val="24"/>
          <w:rtl/>
          <w:lang w:bidi="ar-IQ"/>
        </w:rPr>
        <w:t xml:space="preserve"> </w:t>
      </w:r>
      <w:r w:rsidRPr="002635B6">
        <w:rPr>
          <w:rFonts w:ascii="Dubai" w:cs="Dubai" w:hAnsi="Dubai" w:hint="eastAsia"/>
          <w:szCs w:val="24"/>
          <w:rtl/>
          <w:lang w:bidi="ar-IQ"/>
        </w:rPr>
        <w:t>أنواع</w:t>
      </w:r>
      <w:r w:rsidRPr="002635B6">
        <w:rPr>
          <w:rFonts w:ascii="Dubai" w:cs="Dubai" w:hAnsi="Dubai"/>
          <w:szCs w:val="24"/>
          <w:rtl/>
          <w:lang w:bidi="ar-IQ"/>
        </w:rPr>
        <w:t xml:space="preserve"> </w:t>
      </w:r>
      <w:r w:rsidRPr="002635B6">
        <w:rPr>
          <w:rFonts w:ascii="Dubai" w:cs="Dubai" w:hAnsi="Dubai" w:hint="eastAsia"/>
          <w:szCs w:val="24"/>
          <w:rtl/>
          <w:lang w:bidi="ar-IQ"/>
        </w:rPr>
        <w:t>الإيرادات</w:t>
      </w:r>
      <w:r w:rsidRPr="002635B6">
        <w:rPr>
          <w:rFonts w:ascii="Dubai" w:cs="Dubai" w:hAnsi="Dubai"/>
          <w:szCs w:val="24"/>
          <w:rtl/>
          <w:lang w:bidi="ar-IQ"/>
        </w:rPr>
        <w:t xml:space="preserve"> </w:t>
      </w:r>
      <w:r w:rsidRPr="002635B6">
        <w:rPr>
          <w:rFonts w:ascii="Dubai" w:cs="Dubai" w:hAnsi="Dubai" w:hint="eastAsia"/>
          <w:szCs w:val="24"/>
          <w:rtl/>
          <w:lang w:bidi="ar-IQ"/>
        </w:rPr>
        <w:t>التي</w:t>
      </w:r>
      <w:r w:rsidRPr="002635B6">
        <w:rPr>
          <w:rFonts w:ascii="Dubai" w:cs="Dubai" w:hAnsi="Dubai"/>
          <w:szCs w:val="24"/>
          <w:rtl/>
          <w:lang w:bidi="ar-IQ"/>
        </w:rPr>
        <w:t xml:space="preserve"> </w:t>
      </w:r>
      <w:r w:rsidRPr="002635B6">
        <w:rPr>
          <w:rFonts w:ascii="Dubai" w:cs="Dubai" w:hAnsi="Dubai" w:hint="eastAsia"/>
          <w:szCs w:val="24"/>
          <w:rtl/>
          <w:lang w:bidi="ar-IQ"/>
        </w:rPr>
        <w:t>لا</w:t>
      </w:r>
      <w:r w:rsidRPr="002635B6">
        <w:rPr>
          <w:rFonts w:ascii="Dubai" w:cs="Dubai" w:hAnsi="Dubai"/>
          <w:szCs w:val="24"/>
          <w:rtl/>
          <w:lang w:bidi="ar-IQ"/>
        </w:rPr>
        <w:t xml:space="preserve"> </w:t>
      </w:r>
      <w:r w:rsidRPr="002635B6">
        <w:rPr>
          <w:rFonts w:ascii="Dubai" w:cs="Dubai" w:hAnsi="Dubai" w:hint="eastAsia"/>
          <w:szCs w:val="24"/>
          <w:rtl/>
          <w:lang w:bidi="ar-IQ"/>
        </w:rPr>
        <w:t>تتعدى</w:t>
      </w:r>
      <w:r w:rsidRPr="002635B6">
        <w:rPr>
          <w:rFonts w:ascii="Dubai" w:cs="Dubai" w:hAnsi="Dubai"/>
          <w:szCs w:val="24"/>
          <w:rtl/>
          <w:lang w:bidi="ar-IQ"/>
        </w:rPr>
        <w:t xml:space="preserve"> </w:t>
      </w:r>
      <w:r w:rsidRPr="002635B6">
        <w:rPr>
          <w:rFonts w:ascii="Dubai" w:cs="Dubai" w:hAnsi="Dubai" w:hint="eastAsia"/>
          <w:szCs w:val="24"/>
          <w:rtl/>
          <w:lang w:bidi="ar-IQ"/>
        </w:rPr>
        <w:t>العتبة</w:t>
      </w:r>
      <w:r w:rsidRPr="002635B6">
        <w:rPr>
          <w:rFonts w:ascii="Dubai" w:cs="Dubai" w:hAnsi="Dubai"/>
          <w:szCs w:val="24"/>
          <w:rtl/>
          <w:lang w:bidi="ar-IQ"/>
        </w:rPr>
        <w:t xml:space="preserve"> </w:t>
      </w:r>
      <w:r w:rsidRPr="002635B6">
        <w:rPr>
          <w:rFonts w:ascii="Dubai" w:cs="Dubai" w:hAnsi="Dubai" w:hint="eastAsia"/>
          <w:szCs w:val="24"/>
          <w:rtl/>
          <w:lang w:bidi="ar-IQ"/>
        </w:rPr>
        <w:t>النسبية</w:t>
      </w:r>
      <w:r w:rsidRPr="002635B6">
        <w:rPr>
          <w:rFonts w:ascii="Dubai" w:cs="Dubai" w:hAnsi="Dubai"/>
          <w:szCs w:val="24"/>
          <w:rtl/>
          <w:lang w:bidi="ar-IQ"/>
        </w:rPr>
        <w:t xml:space="preserve"> </w:t>
      </w:r>
      <w:r w:rsidRPr="002635B6">
        <w:rPr>
          <w:rFonts w:ascii="Dubai" w:cs="Dubai" w:hAnsi="Dubai" w:hint="eastAsia"/>
          <w:szCs w:val="24"/>
          <w:rtl/>
          <w:lang w:bidi="ar-IQ"/>
        </w:rPr>
        <w:t>بالتقرير</w:t>
      </w:r>
      <w:r w:rsidRPr="002635B6">
        <w:rPr>
          <w:rFonts w:ascii="Dubai" w:cs="Dubai" w:hAnsi="Dubai"/>
          <w:szCs w:val="24"/>
          <w:rtl/>
          <w:lang w:bidi="ar-IQ"/>
        </w:rPr>
        <w:t xml:space="preserve"> </w:t>
      </w:r>
      <w:r w:rsidRPr="002635B6">
        <w:rPr>
          <w:rFonts w:ascii="Dubai" w:cs="Dubai" w:hAnsi="Dubai" w:hint="eastAsia"/>
          <w:szCs w:val="24"/>
          <w:rtl/>
          <w:lang w:bidi="ar-IQ"/>
        </w:rPr>
        <w:t>إمّا</w:t>
      </w:r>
      <w:r w:rsidRPr="002635B6">
        <w:rPr>
          <w:rFonts w:ascii="Dubai" w:cs="Dubai" w:hAnsi="Dubai"/>
          <w:szCs w:val="24"/>
          <w:rtl/>
          <w:lang w:bidi="ar-IQ"/>
        </w:rPr>
        <w:t xml:space="preserve"> </w:t>
      </w:r>
      <w:r w:rsidRPr="002635B6">
        <w:rPr>
          <w:rFonts w:ascii="Dubai" w:cs="Dubai" w:hAnsi="Dubai" w:hint="eastAsia"/>
          <w:szCs w:val="24"/>
          <w:rtl/>
          <w:lang w:bidi="ar-IQ"/>
        </w:rPr>
        <w:t>من</w:t>
      </w:r>
      <w:r w:rsidRPr="002635B6">
        <w:rPr>
          <w:rFonts w:ascii="Dubai" w:cs="Dubai" w:hAnsi="Dubai"/>
          <w:szCs w:val="24"/>
          <w:rtl/>
          <w:lang w:bidi="ar-IQ"/>
        </w:rPr>
        <w:t xml:space="preserve"> </w:t>
      </w:r>
      <w:r w:rsidRPr="002635B6">
        <w:rPr>
          <w:rFonts w:ascii="Dubai" w:cs="Dubai" w:hAnsi="Dubai" w:hint="eastAsia"/>
          <w:szCs w:val="24"/>
          <w:rtl/>
          <w:lang w:bidi="ar-IQ"/>
        </w:rPr>
        <w:t>قبل</w:t>
      </w:r>
      <w:r w:rsidRPr="002635B6">
        <w:rPr>
          <w:rFonts w:ascii="Dubai" w:cs="Dubai" w:hAnsi="Dubai"/>
          <w:szCs w:val="24"/>
          <w:rtl/>
          <w:lang w:bidi="ar-IQ"/>
        </w:rPr>
        <w:t xml:space="preserve"> </w:t>
      </w:r>
      <w:r w:rsidRPr="002635B6">
        <w:rPr>
          <w:rFonts w:ascii="Dubai" w:cs="Dubai" w:hAnsi="Dubai" w:hint="eastAsia"/>
          <w:szCs w:val="24"/>
          <w:rtl/>
          <w:lang w:bidi="ar-IQ"/>
        </w:rPr>
        <w:t>الجهة</w:t>
      </w:r>
      <w:r w:rsidRPr="002635B6">
        <w:rPr>
          <w:rFonts w:ascii="Dubai" w:cs="Dubai" w:hAnsi="Dubai"/>
          <w:szCs w:val="24"/>
          <w:rtl/>
          <w:lang w:bidi="ar-IQ"/>
        </w:rPr>
        <w:t xml:space="preserve"> </w:t>
      </w:r>
      <w:r w:rsidRPr="002635B6">
        <w:rPr>
          <w:rFonts w:ascii="Dubai" w:cs="Dubai" w:hAnsi="Dubai" w:hint="eastAsia"/>
          <w:szCs w:val="24"/>
          <w:rtl/>
          <w:lang w:bidi="ar-IQ"/>
        </w:rPr>
        <w:t>المستلِمة</w:t>
      </w:r>
      <w:r w:rsidRPr="002635B6">
        <w:rPr>
          <w:rFonts w:ascii="Dubai" w:cs="Dubai" w:hAnsi="Dubai"/>
          <w:szCs w:val="24"/>
          <w:rtl/>
          <w:lang w:bidi="ar-IQ"/>
        </w:rPr>
        <w:t xml:space="preserve"> </w:t>
      </w:r>
      <w:r w:rsidRPr="002635B6">
        <w:rPr>
          <w:rFonts w:ascii="Dubai" w:cs="Dubai" w:hAnsi="Dubai" w:hint="eastAsia"/>
          <w:szCs w:val="24"/>
          <w:rtl/>
          <w:lang w:bidi="ar-IQ"/>
        </w:rPr>
        <w:t>أو</w:t>
      </w:r>
      <w:r w:rsidRPr="002635B6">
        <w:rPr>
          <w:rFonts w:ascii="Dubai" w:cs="Dubai" w:hAnsi="Dubai"/>
          <w:szCs w:val="24"/>
          <w:rtl/>
          <w:lang w:bidi="ar-IQ"/>
        </w:rPr>
        <w:t xml:space="preserve"> </w:t>
      </w:r>
      <w:r w:rsidRPr="002635B6">
        <w:rPr>
          <w:rFonts w:ascii="Dubai" w:cs="Dubai" w:hAnsi="Dubai" w:hint="eastAsia"/>
          <w:szCs w:val="24"/>
          <w:rtl/>
          <w:lang w:bidi="ar-IQ"/>
        </w:rPr>
        <w:t>الجهة</w:t>
      </w:r>
      <w:r w:rsidRPr="002635B6">
        <w:rPr>
          <w:rFonts w:ascii="Dubai" w:cs="Dubai" w:hAnsi="Dubai"/>
          <w:szCs w:val="24"/>
          <w:rtl/>
          <w:lang w:bidi="ar-IQ"/>
        </w:rPr>
        <w:t xml:space="preserve"> </w:t>
      </w:r>
      <w:r w:rsidRPr="002635B6">
        <w:rPr>
          <w:rFonts w:ascii="Dubai" w:cs="Dubai" w:hAnsi="Dubai" w:hint="eastAsia"/>
          <w:szCs w:val="24"/>
          <w:rtl/>
          <w:lang w:bidi="ar-IQ"/>
        </w:rPr>
        <w:t>المسجّلة</w:t>
      </w:r>
      <w:r w:rsidRPr="002635B6">
        <w:rPr>
          <w:rFonts w:ascii="Dubai" w:cs="Dubai" w:hAnsi="Dubai"/>
          <w:szCs w:val="24"/>
          <w:rtl/>
          <w:lang w:bidi="ar-IQ"/>
        </w:rPr>
        <w:t xml:space="preserve"> </w:t>
      </w:r>
      <w:r w:rsidRPr="002635B6">
        <w:rPr>
          <w:rFonts w:ascii="Dubai" w:cs="Dubai" w:hAnsi="Dubai" w:hint="eastAsia"/>
          <w:szCs w:val="24"/>
          <w:rtl/>
          <w:lang w:bidi="ar-IQ"/>
        </w:rPr>
        <w:t>لهذا</w:t>
      </w:r>
      <w:r w:rsidRPr="002635B6">
        <w:rPr>
          <w:rFonts w:ascii="Dubai" w:cs="Dubai" w:hAnsi="Dubai"/>
          <w:szCs w:val="24"/>
          <w:rtl/>
          <w:lang w:bidi="ar-IQ"/>
        </w:rPr>
        <w:t xml:space="preserve"> </w:t>
      </w:r>
      <w:r w:rsidRPr="002635B6">
        <w:rPr>
          <w:rFonts w:ascii="Dubai" w:cs="Dubai" w:hAnsi="Dubai" w:hint="eastAsia"/>
          <w:szCs w:val="24"/>
          <w:rtl/>
          <w:lang w:bidi="ar-IQ"/>
        </w:rPr>
        <w:t>الإيراد</w:t>
      </w:r>
      <w:r w:rsidRPr="002635B6">
        <w:rPr>
          <w:rFonts w:ascii="Dubai" w:cs="Dubai" w:hAnsi="Dubai"/>
          <w:szCs w:val="24"/>
          <w:rtl/>
          <w:lang w:bidi="ar-IQ"/>
        </w:rPr>
        <w:t xml:space="preserve">. </w:t>
      </w:r>
      <w:r w:rsidRPr="002635B6">
        <w:rPr>
          <w:rFonts w:ascii="Dubai" w:cs="Dubai" w:hAnsi="Dubai" w:hint="eastAsia"/>
          <w:szCs w:val="24"/>
          <w:rtl/>
          <w:lang w:bidi="ar-IQ"/>
        </w:rPr>
        <w:t>يحتوي</w:t>
      </w:r>
      <w:r w:rsidRPr="002635B6">
        <w:rPr>
          <w:rFonts w:ascii="Dubai" w:cs="Dubai" w:hAnsi="Dubai"/>
          <w:szCs w:val="24"/>
          <w:rtl/>
          <w:lang w:bidi="ar-IQ"/>
        </w:rPr>
        <w:t xml:space="preserve"> </w:t>
      </w:r>
      <w:r w:rsidRPr="002635B6">
        <w:rPr>
          <w:rFonts w:ascii="Dubai" w:cs="Dubai" w:hAnsi="Dubai" w:hint="eastAsia"/>
          <w:szCs w:val="24"/>
          <w:rtl/>
          <w:lang w:bidi="ar-IQ"/>
        </w:rPr>
        <w:t>هذا</w:t>
      </w:r>
      <w:r w:rsidRPr="002635B6">
        <w:rPr>
          <w:rFonts w:ascii="Dubai" w:cs="Dubai" w:hAnsi="Dubai"/>
          <w:szCs w:val="24"/>
          <w:rtl/>
          <w:lang w:bidi="ar-IQ"/>
        </w:rPr>
        <w:t xml:space="preserve"> </w:t>
      </w:r>
      <w:r w:rsidRPr="002635B6">
        <w:rPr>
          <w:rFonts w:ascii="Dubai" w:cs="Dubai" w:hAnsi="Dubai" w:hint="eastAsia"/>
          <w:szCs w:val="24"/>
          <w:rtl/>
          <w:lang w:bidi="ar-IQ"/>
        </w:rPr>
        <w:t>الجزء</w:t>
      </w:r>
      <w:r w:rsidRPr="002635B6">
        <w:rPr>
          <w:rFonts w:ascii="Dubai" w:cs="Dubai" w:hAnsi="Dubai"/>
          <w:szCs w:val="24"/>
          <w:rtl/>
          <w:lang w:bidi="ar-IQ"/>
        </w:rPr>
        <w:t xml:space="preserve"> </w:t>
      </w:r>
      <w:r w:rsidRPr="002635B6">
        <w:rPr>
          <w:rFonts w:ascii="Dubai" w:cs="Dubai" w:hAnsi="Dubai" w:hint="eastAsia"/>
          <w:szCs w:val="24"/>
          <w:rtl/>
          <w:lang w:bidi="ar-IQ"/>
        </w:rPr>
        <w:t>على</w:t>
      </w:r>
      <w:r w:rsidRPr="002635B6">
        <w:rPr>
          <w:rFonts w:ascii="Dubai" w:cs="Dubai" w:hAnsi="Dubai"/>
          <w:szCs w:val="24"/>
          <w:rtl/>
          <w:lang w:bidi="ar-IQ"/>
        </w:rPr>
        <w:t xml:space="preserve"> </w:t>
      </w:r>
      <w:r w:rsidRPr="002635B6">
        <w:rPr>
          <w:rFonts w:ascii="Dubai" w:cs="Dubai" w:hAnsi="Dubai" w:hint="eastAsia"/>
          <w:szCs w:val="24"/>
          <w:rtl/>
          <w:lang w:bidi="ar-IQ"/>
        </w:rPr>
        <w:t>المبالغ</w:t>
      </w:r>
      <w:r w:rsidRPr="002635B6">
        <w:rPr>
          <w:rFonts w:ascii="Dubai" w:cs="Dubai" w:hAnsi="Dubai"/>
          <w:szCs w:val="24"/>
          <w:rtl/>
          <w:lang w:bidi="ar-IQ"/>
        </w:rPr>
        <w:t xml:space="preserve"> </w:t>
      </w:r>
      <w:r w:rsidRPr="002635B6">
        <w:rPr>
          <w:rFonts w:ascii="Dubai" w:cs="Dubai" w:hAnsi="Dubai" w:hint="eastAsia"/>
          <w:szCs w:val="24"/>
          <w:rtl/>
          <w:lang w:bidi="ar-IQ"/>
        </w:rPr>
        <w:t>التي</w:t>
      </w:r>
      <w:r w:rsidRPr="002635B6">
        <w:rPr>
          <w:rFonts w:ascii="Dubai" w:cs="Dubai" w:hAnsi="Dubai"/>
          <w:szCs w:val="24"/>
          <w:rtl/>
          <w:lang w:bidi="ar-IQ"/>
        </w:rPr>
        <w:t xml:space="preserve"> </w:t>
      </w:r>
      <w:r w:rsidRPr="002635B6">
        <w:rPr>
          <w:rFonts w:ascii="Dubai" w:cs="Dubai" w:hAnsi="Dubai" w:hint="eastAsia"/>
          <w:szCs w:val="24"/>
          <w:rtl/>
          <w:lang w:bidi="ar-IQ"/>
        </w:rPr>
        <w:t>أفْصحَ</w:t>
      </w:r>
      <w:r w:rsidRPr="002635B6">
        <w:rPr>
          <w:rFonts w:ascii="Dubai" w:cs="Dubai" w:hAnsi="Dubai"/>
          <w:szCs w:val="24"/>
          <w:rtl/>
          <w:lang w:bidi="ar-IQ"/>
        </w:rPr>
        <w:t xml:space="preserve"> </w:t>
      </w:r>
      <w:r w:rsidRPr="002635B6">
        <w:rPr>
          <w:rFonts w:ascii="Dubai" w:cs="Dubai" w:hAnsi="Dubai" w:hint="eastAsia"/>
          <w:szCs w:val="24"/>
          <w:rtl/>
          <w:lang w:bidi="ar-IQ"/>
        </w:rPr>
        <w:t>عنها</w:t>
      </w:r>
      <w:r w:rsidRPr="002635B6">
        <w:rPr>
          <w:rFonts w:ascii="Dubai" w:cs="Dubai" w:hAnsi="Dubai"/>
          <w:szCs w:val="24"/>
          <w:rtl/>
          <w:lang w:bidi="ar-IQ"/>
        </w:rPr>
        <w:t xml:space="preserve"> </w:t>
      </w:r>
      <w:r w:rsidRPr="002635B6">
        <w:rPr>
          <w:rFonts w:ascii="Dubai" w:cs="Dubai" w:hAnsi="Dubai" w:hint="eastAsia"/>
          <w:szCs w:val="24"/>
          <w:rtl/>
          <w:lang w:bidi="ar-IQ"/>
        </w:rPr>
        <w:t>فيما</w:t>
      </w:r>
      <w:r w:rsidRPr="002635B6">
        <w:rPr>
          <w:rFonts w:ascii="Dubai" w:cs="Dubai" w:hAnsi="Dubai"/>
          <w:szCs w:val="24"/>
          <w:rtl/>
          <w:lang w:bidi="ar-IQ"/>
        </w:rPr>
        <w:t xml:space="preserve"> </w:t>
      </w:r>
      <w:r w:rsidRPr="002635B6">
        <w:rPr>
          <w:rFonts w:ascii="Dubai" w:cs="Dubai" w:hAnsi="Dubai" w:hint="eastAsia"/>
          <w:szCs w:val="24"/>
          <w:rtl/>
          <w:lang w:bidi="ar-IQ"/>
        </w:rPr>
        <w:t>يتعلق</w:t>
      </w:r>
      <w:r w:rsidRPr="002635B6">
        <w:rPr>
          <w:rFonts w:ascii="Dubai" w:cs="Dubai" w:hAnsi="Dubai"/>
          <w:szCs w:val="24"/>
          <w:rtl/>
          <w:lang w:bidi="ar-IQ"/>
        </w:rPr>
        <w:t xml:space="preserve"> </w:t>
      </w:r>
      <w:r w:rsidRPr="002635B6">
        <w:rPr>
          <w:rFonts w:ascii="Dubai" w:cs="Dubai" w:hAnsi="Dubai" w:hint="eastAsia"/>
          <w:szCs w:val="24"/>
          <w:rtl/>
          <w:lang w:bidi="ar-IQ"/>
        </w:rPr>
        <w:t>بأنواع</w:t>
      </w:r>
      <w:r w:rsidRPr="002635B6">
        <w:rPr>
          <w:rFonts w:ascii="Dubai" w:cs="Dubai" w:hAnsi="Dubai"/>
          <w:szCs w:val="24"/>
          <w:rtl/>
          <w:lang w:bidi="ar-IQ"/>
        </w:rPr>
        <w:t xml:space="preserve"> </w:t>
      </w:r>
      <w:r w:rsidRPr="002635B6">
        <w:rPr>
          <w:rFonts w:ascii="Dubai" w:cs="Dubai" w:hAnsi="Dubai" w:hint="eastAsia"/>
          <w:szCs w:val="24"/>
          <w:rtl/>
          <w:lang w:bidi="ar-IQ"/>
        </w:rPr>
        <w:t>الإيرادات</w:t>
      </w:r>
      <w:r w:rsidRPr="002635B6">
        <w:rPr>
          <w:rFonts w:ascii="Dubai" w:cs="Dubai" w:hAnsi="Dubai"/>
          <w:szCs w:val="24"/>
          <w:rtl/>
          <w:lang w:bidi="ar-IQ"/>
        </w:rPr>
        <w:t xml:space="preserve"> </w:t>
      </w:r>
      <w:r w:rsidRPr="002635B6">
        <w:rPr>
          <w:rFonts w:ascii="Dubai" w:cs="Dubai" w:hAnsi="Dubai" w:hint="eastAsia"/>
          <w:szCs w:val="24"/>
          <w:rtl/>
          <w:lang w:bidi="ar-IQ"/>
        </w:rPr>
        <w:t>المُفْصَح</w:t>
      </w:r>
      <w:r w:rsidRPr="002635B6">
        <w:rPr>
          <w:rFonts w:ascii="Dubai" w:cs="Dubai" w:hAnsi="Dubai"/>
          <w:szCs w:val="24"/>
          <w:rtl/>
          <w:lang w:bidi="ar-IQ"/>
        </w:rPr>
        <w:t xml:space="preserve"> </w:t>
      </w:r>
      <w:r w:rsidRPr="002635B6">
        <w:rPr>
          <w:rFonts w:ascii="Dubai" w:cs="Dubai" w:hAnsi="Dubai" w:hint="eastAsia"/>
          <w:szCs w:val="24"/>
          <w:rtl/>
          <w:lang w:bidi="ar-IQ"/>
        </w:rPr>
        <w:t>عنها</w:t>
      </w:r>
      <w:r w:rsidRPr="002635B6">
        <w:rPr>
          <w:rFonts w:ascii="Dubai" w:cs="Dubai" w:hAnsi="Dubai"/>
          <w:szCs w:val="24"/>
          <w:rtl/>
          <w:lang w:bidi="ar-IQ"/>
        </w:rPr>
        <w:t xml:space="preserve"> </w:t>
      </w:r>
      <w:r w:rsidRPr="002635B6">
        <w:rPr>
          <w:rFonts w:ascii="Dubai" w:cs="Dubai" w:hAnsi="Dubai" w:hint="eastAsia"/>
          <w:szCs w:val="24"/>
          <w:rtl/>
          <w:lang w:bidi="ar-IQ"/>
        </w:rPr>
        <w:t>من</w:t>
      </w:r>
      <w:r w:rsidRPr="002635B6">
        <w:rPr>
          <w:rFonts w:ascii="Dubai" w:cs="Dubai" w:hAnsi="Dubai"/>
          <w:szCs w:val="24"/>
          <w:rtl/>
          <w:lang w:bidi="ar-IQ"/>
        </w:rPr>
        <w:t xml:space="preserve"> </w:t>
      </w:r>
      <w:r w:rsidRPr="002635B6">
        <w:rPr>
          <w:rFonts w:ascii="Dubai" w:cs="Dubai" w:hAnsi="Dubai" w:hint="eastAsia"/>
          <w:szCs w:val="24"/>
          <w:rtl/>
          <w:lang w:bidi="ar-IQ"/>
        </w:rPr>
        <w:t>جانب</w:t>
      </w:r>
      <w:r w:rsidRPr="002635B6">
        <w:rPr>
          <w:rFonts w:ascii="Dubai" w:cs="Dubai" w:hAnsi="Dubai"/>
          <w:szCs w:val="24"/>
          <w:rtl/>
          <w:lang w:bidi="ar-IQ"/>
        </w:rPr>
        <w:t xml:space="preserve"> </w:t>
      </w:r>
      <w:r w:rsidRPr="002635B6">
        <w:rPr>
          <w:rFonts w:ascii="Dubai" w:cs="Dubai" w:hAnsi="Dubai" w:hint="eastAsia"/>
          <w:szCs w:val="24"/>
          <w:rtl/>
          <w:lang w:bidi="ar-IQ"/>
        </w:rPr>
        <w:t>واحد</w:t>
      </w:r>
      <w:r w:rsidRPr="002635B6">
        <w:rPr>
          <w:rFonts w:ascii="Dubai" w:cs="Dubai" w:hAnsi="Dubai"/>
          <w:szCs w:val="24"/>
          <w:rtl/>
          <w:lang w:bidi="ar-IQ"/>
        </w:rPr>
        <w:t xml:space="preserve">.  </w:t>
      </w:r>
    </w:p>
    <w:p w14:paraId="6DA9F20B" w14:textId="77777777" w:rsidP="00CC2D19" w:rsidR="00CC2D19" w:rsidRDefault="00CC2D19">
      <w:pPr>
        <w:tabs>
          <w:tab w:pos="7776" w:val="right"/>
        </w:tabs>
        <w:bidi/>
        <w:spacing w:before="0" w:line="240" w:lineRule="auto"/>
        <w:ind w:left="36"/>
        <w:jc w:val="both"/>
        <w:rPr>
          <w:rFonts w:ascii="Dubai" w:cs="Dubai" w:hAnsi="Dubai"/>
          <w:szCs w:val="24"/>
          <w:rtl/>
          <w:lang w:bidi="ar-IQ"/>
        </w:rPr>
      </w:pPr>
    </w:p>
    <w:p w14:paraId="55CF736E" w14:textId="76AA3AAB" w:rsidR="00CC2D19" w:rsidRDefault="00CC2D19" w:rsidRPr="00E90CF1">
      <w:pPr>
        <w:pStyle w:val="ListParagraph"/>
        <w:numPr>
          <w:ilvl w:val="2"/>
          <w:numId w:val="32"/>
        </w:numPr>
        <w:tabs>
          <w:tab w:pos="7776" w:val="right"/>
        </w:tabs>
        <w:bidi/>
        <w:spacing w:before="0" w:line="240" w:lineRule="auto"/>
        <w:ind w:left="1386"/>
        <w:jc w:val="both"/>
        <w:rPr>
          <w:rFonts w:ascii="Dubai" w:cs="Dubai" w:hAnsi="Dubai"/>
          <w:b/>
          <w:bCs/>
          <w:color w:val="00B050"/>
          <w:szCs w:val="24"/>
          <w:lang w:bidi="ar-JO"/>
        </w:rPr>
      </w:pPr>
      <w:r w:rsidRPr="00E90CF1">
        <w:rPr>
          <w:rFonts w:ascii="Dubai" w:cs="Dubai" w:hAnsi="Dubai"/>
          <w:b/>
          <w:bCs/>
          <w:color w:val="00B050"/>
          <w:szCs w:val="24"/>
          <w:rtl/>
          <w:lang w:bidi="ar-IQ"/>
        </w:rPr>
        <w:t>مطابقة إيرادات صادرات النفط الخام</w:t>
      </w:r>
      <w:r w:rsidR="00745D32" w:rsidRPr="00E90CF1">
        <w:rPr>
          <w:rFonts w:ascii="Dubai" w:cs="Dubai" w:hAnsi="Dubai" w:hint="cs"/>
          <w:b/>
          <w:bCs/>
          <w:color w:val="00B050"/>
          <w:szCs w:val="24"/>
          <w:rtl/>
          <w:lang w:bidi="ar-IQ"/>
        </w:rPr>
        <w:t xml:space="preserve"> والمنتجات النفطية</w:t>
      </w:r>
      <w:r w:rsidRPr="00E90CF1">
        <w:rPr>
          <w:rFonts w:ascii="Dubai" w:cs="Dubai" w:hAnsi="Dubai"/>
          <w:b/>
          <w:bCs/>
          <w:color w:val="00B050"/>
          <w:szCs w:val="24"/>
          <w:rtl/>
          <w:lang w:bidi="ar-IQ"/>
        </w:rPr>
        <w:t xml:space="preserve"> </w:t>
      </w:r>
      <w:r w:rsidR="001D2958" w:rsidRPr="00E90CF1">
        <w:rPr>
          <w:rFonts w:ascii="Dubai" w:cs="Dubai" w:hAnsi="Dubai" w:hint="cs"/>
          <w:b/>
          <w:bCs/>
          <w:color w:val="00B050"/>
          <w:szCs w:val="24"/>
          <w:rtl/>
          <w:lang w:bidi="ar-IQ"/>
        </w:rPr>
        <w:t>لسنة</w:t>
      </w:r>
      <w:r w:rsidRPr="00E90CF1">
        <w:rPr>
          <w:rFonts w:ascii="Dubai" w:cs="Dubai" w:hAnsi="Dubai"/>
          <w:b/>
          <w:bCs/>
          <w:color w:val="00B050"/>
          <w:szCs w:val="24"/>
          <w:rtl/>
          <w:lang w:bidi="ar-JO"/>
        </w:rPr>
        <w:t xml:space="preserve"> 2022</w:t>
      </w:r>
    </w:p>
    <w:p w14:paraId="64588AEC" w14:textId="77777777" w:rsidP="00005B44" w:rsidR="00005B44" w:rsidRDefault="00005B44">
      <w:pPr>
        <w:pStyle w:val="ListParagraph"/>
        <w:tabs>
          <w:tab w:pos="7776" w:val="right"/>
        </w:tabs>
        <w:bidi/>
        <w:spacing w:before="0" w:line="240" w:lineRule="auto"/>
        <w:ind w:left="1386"/>
        <w:jc w:val="both"/>
        <w:rPr>
          <w:rFonts w:ascii="Dubai" w:cs="Dubai" w:hAnsi="Dubai"/>
          <w:b/>
          <w:bCs/>
          <w:color w:val="auto"/>
          <w:szCs w:val="24"/>
          <w:rtl/>
          <w:lang w:bidi="ar-JO"/>
        </w:rPr>
      </w:pPr>
    </w:p>
    <w:p w14:paraId="4A3680D6" w14:textId="77777777" w:rsidP="0077346C" w:rsidR="0077346C" w:rsidRDefault="00005B44">
      <w:pPr>
        <w:pStyle w:val="ListParagraph"/>
        <w:tabs>
          <w:tab w:pos="7776" w:val="right"/>
        </w:tabs>
        <w:bidi/>
        <w:spacing w:before="0" w:line="240" w:lineRule="auto"/>
        <w:ind w:left="1386"/>
        <w:jc w:val="both"/>
        <w:rPr>
          <w:rFonts w:ascii="Dubai" w:cs="Dubai" w:hAnsi="Dubai"/>
          <w:b/>
          <w:bCs/>
          <w:color w:val="auto"/>
          <w:szCs w:val="24"/>
          <w:u w:val="single"/>
          <w:rtl/>
          <w:lang w:bidi="ar-JO"/>
        </w:rPr>
      </w:pPr>
      <w:r w:rsidRPr="00005B44">
        <w:rPr>
          <w:rFonts w:ascii="Dubai" w:cs="Dubai" w:hAnsi="Dubai" w:hint="cs"/>
          <w:b/>
          <w:bCs/>
          <w:color w:val="auto"/>
          <w:szCs w:val="24"/>
          <w:u w:val="single"/>
          <w:rtl/>
          <w:lang w:bidi="ar-JO"/>
        </w:rPr>
        <w:t>مطابقة صادرات النفط الخام لمشتري النفط الدوليين</w:t>
      </w:r>
    </w:p>
    <w:p w14:paraId="363942A7" w14:textId="603ADFB0" w:rsidP="0077346C" w:rsidR="00005B44" w:rsidRDefault="00005B44" w:rsidRPr="0077346C">
      <w:pPr>
        <w:pStyle w:val="ListParagraph"/>
        <w:tabs>
          <w:tab w:pos="7776" w:val="right"/>
        </w:tabs>
        <w:bidi/>
        <w:spacing w:before="0" w:line="240" w:lineRule="auto"/>
        <w:ind w:left="1386"/>
        <w:jc w:val="both"/>
        <w:rPr>
          <w:rFonts w:ascii="Dubai" w:cs="Dubai" w:hAnsi="Dubai"/>
          <w:b/>
          <w:bCs/>
          <w:color w:val="auto"/>
          <w:szCs w:val="24"/>
          <w:u w:val="single"/>
          <w:rtl/>
        </w:rPr>
      </w:pPr>
      <w:r w:rsidRPr="0077346C">
        <w:rPr>
          <w:rFonts w:ascii="Dubai" w:cs="Dubai" w:hAnsi="Dubai"/>
          <w:color w:val="auto"/>
          <w:szCs w:val="24"/>
          <w:rtl/>
        </w:rPr>
        <w:t xml:space="preserve">بالنسبة للشركات الدولية التي اشترت النفط الخام العراقي، فقد جرى </w:t>
      </w:r>
      <w:r w:rsidR="00F95290" w:rsidRPr="0077346C">
        <w:rPr>
          <w:rFonts w:ascii="Dubai" w:cs="Dubai" w:hAnsi="Dubai" w:hint="cs"/>
          <w:color w:val="auto"/>
          <w:szCs w:val="24"/>
          <w:rtl/>
        </w:rPr>
        <w:t>مطابقة</w:t>
      </w:r>
      <w:r w:rsidRPr="0077346C">
        <w:rPr>
          <w:rFonts w:ascii="Dubai" w:cs="Dubai" w:hAnsi="Dubai"/>
          <w:color w:val="auto"/>
          <w:szCs w:val="24"/>
          <w:rtl/>
        </w:rPr>
        <w:t xml:space="preserve"> عائدات الصادرات من خلال</w:t>
      </w:r>
      <w:r w:rsidR="00F95290" w:rsidRPr="0077346C">
        <w:rPr>
          <w:rFonts w:ascii="Dubai" w:cs="Dubai" w:hAnsi="Dubai" w:hint="cs"/>
          <w:color w:val="auto"/>
          <w:szCs w:val="24"/>
          <w:rtl/>
        </w:rPr>
        <w:t xml:space="preserve"> المراجعة بين سجلات شركة تسويق النفط</w:t>
      </w:r>
      <w:r w:rsidRPr="0077346C">
        <w:rPr>
          <w:rFonts w:ascii="Dubai" w:cs="Dubai" w:hAnsi="Dubai"/>
          <w:color w:val="auto"/>
          <w:szCs w:val="24"/>
          <w:rtl/>
        </w:rPr>
        <w:t xml:space="preserve"> </w:t>
      </w:r>
      <w:r w:rsidR="00F95290" w:rsidRPr="0077346C">
        <w:rPr>
          <w:rFonts w:ascii="Dubai" w:cs="Dubai" w:hAnsi="Dubai" w:hint="cs"/>
          <w:color w:val="auto"/>
          <w:szCs w:val="24"/>
          <w:rtl/>
        </w:rPr>
        <w:t>و</w:t>
      </w:r>
      <w:r w:rsidRPr="0077346C">
        <w:rPr>
          <w:rFonts w:ascii="Dubai" w:cs="Dubai" w:hAnsi="Dubai"/>
          <w:color w:val="auto"/>
          <w:szCs w:val="24"/>
          <w:rtl/>
        </w:rPr>
        <w:t xml:space="preserve">حساب إيرادات النفط </w:t>
      </w:r>
      <w:r w:rsidR="00906F68">
        <w:rPr>
          <w:rFonts w:ascii="Dubai" w:cs="Dubai" w:hAnsi="Dubai" w:hint="cs"/>
          <w:color w:val="auto"/>
          <w:szCs w:val="24"/>
          <w:rtl/>
        </w:rPr>
        <w:t>التابع</w:t>
      </w:r>
      <w:r w:rsidRPr="0077346C">
        <w:rPr>
          <w:rFonts w:ascii="Dubai" w:cs="Dubai" w:hAnsi="Dubai"/>
          <w:color w:val="auto"/>
          <w:szCs w:val="24"/>
          <w:rtl/>
        </w:rPr>
        <w:t xml:space="preserve"> وزارة المالية، وهو حساب يُدار من قبل البنك المركزي العراقي لدى البنك الاحتياطي الفيدرالي في نيويورك. حيث تم الاطلاع على تفاصيل جميع الإيداعات في هذا الحساب ومقارنتها بكافة شحنات النفط الخام المصدَّرة إلى الشركات الدولية، وتأكد إدراجها جميعًا في كشف الحساب. وقد أعدّ البنك المركزي العراقي (دائرة الاستثمارات – قسم النفط) ملخصًا بجميع هذه الإيداعات الخاصة بصادرات النفط الخام، وتم نشره كقاعدة بيانات ضمن الملف المعنون </w:t>
      </w:r>
      <w:r w:rsidRPr="00874CF6">
        <w:rPr>
          <w:rFonts w:ascii="Dubai" w:cs="Dubai" w:hAnsi="Dubai"/>
          <w:color w:val="auto"/>
          <w:szCs w:val="24"/>
          <w:lang w:bidi="ar-JO"/>
        </w:rPr>
        <w:t>"</w:t>
      </w:r>
      <w:r w:rsidR="00874CF6" w:rsidRPr="00874CF6">
        <w:rPr>
          <w:rFonts w:ascii="Dubai" w:cs="Dubai" w:hAnsi="Dubai" w:hint="eastAsia"/>
          <w:color w:val="auto"/>
          <w:szCs w:val="24"/>
          <w:rtl/>
        </w:rPr>
        <w:t>كشف</w:t>
      </w:r>
      <w:r w:rsidR="00874CF6" w:rsidRPr="00874CF6">
        <w:rPr>
          <w:rFonts w:ascii="Dubai" w:cs="Dubai" w:hAnsi="Dubai"/>
          <w:color w:val="auto"/>
          <w:szCs w:val="24"/>
          <w:rtl/>
        </w:rPr>
        <w:t xml:space="preserve"> </w:t>
      </w:r>
      <w:r w:rsidR="00874CF6" w:rsidRPr="00874CF6">
        <w:rPr>
          <w:rFonts w:ascii="Dubai" w:cs="Dubai" w:hAnsi="Dubai" w:hint="eastAsia"/>
          <w:color w:val="auto"/>
          <w:szCs w:val="24"/>
          <w:rtl/>
        </w:rPr>
        <w:t>إعتمادات</w:t>
      </w:r>
      <w:r w:rsidR="00874CF6" w:rsidRPr="00874CF6">
        <w:rPr>
          <w:rFonts w:ascii="Dubai" w:cs="Dubai" w:hAnsi="Dubai"/>
          <w:color w:val="auto"/>
          <w:szCs w:val="24"/>
          <w:rtl/>
        </w:rPr>
        <w:t xml:space="preserve"> </w:t>
      </w:r>
      <w:r w:rsidR="00874CF6" w:rsidRPr="00874CF6">
        <w:rPr>
          <w:rFonts w:ascii="Dubai" w:cs="Dubai" w:hAnsi="Dubai" w:hint="eastAsia"/>
          <w:color w:val="auto"/>
          <w:szCs w:val="24"/>
          <w:rtl/>
        </w:rPr>
        <w:t>وإيداعات</w:t>
      </w:r>
      <w:r w:rsidR="00874CF6" w:rsidRPr="00874CF6">
        <w:rPr>
          <w:rFonts w:ascii="Dubai" w:cs="Dubai" w:hAnsi="Dubai"/>
          <w:color w:val="auto"/>
          <w:szCs w:val="24"/>
          <w:rtl/>
        </w:rPr>
        <w:t xml:space="preserve"> </w:t>
      </w:r>
      <w:r w:rsidR="00874CF6" w:rsidRPr="00874CF6">
        <w:rPr>
          <w:rFonts w:ascii="Dubai" w:cs="Dubai" w:hAnsi="Dubai" w:hint="eastAsia"/>
          <w:color w:val="auto"/>
          <w:szCs w:val="24"/>
          <w:rtl/>
        </w:rPr>
        <w:t>مبالغ</w:t>
      </w:r>
      <w:r w:rsidR="00874CF6" w:rsidRPr="00874CF6">
        <w:rPr>
          <w:rFonts w:ascii="Dubai" w:cs="Dubai" w:hAnsi="Dubai"/>
          <w:color w:val="auto"/>
          <w:szCs w:val="24"/>
          <w:rtl/>
        </w:rPr>
        <w:t xml:space="preserve"> </w:t>
      </w:r>
      <w:r w:rsidR="00874CF6" w:rsidRPr="00874CF6">
        <w:rPr>
          <w:rFonts w:ascii="Dubai" w:cs="Dubai" w:hAnsi="Dubai" w:hint="eastAsia"/>
          <w:color w:val="auto"/>
          <w:szCs w:val="24"/>
          <w:rtl/>
        </w:rPr>
        <w:t>النفط</w:t>
      </w:r>
      <w:r w:rsidR="00874CF6" w:rsidRPr="00874CF6">
        <w:rPr>
          <w:rFonts w:ascii="Dubai" w:cs="Dubai" w:hAnsi="Dubai"/>
          <w:color w:val="auto"/>
          <w:szCs w:val="24"/>
          <w:rtl/>
        </w:rPr>
        <w:t xml:space="preserve"> </w:t>
      </w:r>
      <w:r w:rsidR="00874CF6" w:rsidRPr="00874CF6">
        <w:rPr>
          <w:rFonts w:ascii="Dubai" w:cs="Dubai" w:hAnsi="Dubai" w:hint="eastAsia"/>
          <w:color w:val="auto"/>
          <w:szCs w:val="24"/>
          <w:rtl/>
        </w:rPr>
        <w:t>الخام</w:t>
      </w:r>
      <w:r w:rsidRPr="00874CF6">
        <w:rPr>
          <w:rFonts w:ascii="Dubai" w:cs="Dubai" w:hAnsi="Dubai"/>
          <w:color w:val="auto"/>
          <w:szCs w:val="24"/>
          <w:lang w:bidi="ar-JO"/>
        </w:rPr>
        <w:t>"</w:t>
      </w:r>
      <w:r w:rsidRPr="0077346C">
        <w:rPr>
          <w:rFonts w:ascii="Dubai" w:cs="Dubai" w:hAnsi="Dubai"/>
          <w:color w:val="auto"/>
          <w:szCs w:val="24"/>
          <w:rtl/>
        </w:rPr>
        <w:t xml:space="preserve">على موقع </w:t>
      </w:r>
      <w:r w:rsidR="004A1907">
        <w:rPr>
          <w:rFonts w:ascii="Dubai" w:cs="Dubai" w:hAnsi="Dubai" w:hint="cs"/>
          <w:color w:val="auto"/>
          <w:szCs w:val="24"/>
          <w:rtl/>
        </w:rPr>
        <w:t>الهيأة</w:t>
      </w:r>
      <w:r w:rsidRPr="0077346C">
        <w:rPr>
          <w:rFonts w:ascii="Dubai" w:cs="Dubai" w:hAnsi="Dubai"/>
          <w:color w:val="auto"/>
          <w:szCs w:val="24"/>
          <w:rtl/>
        </w:rPr>
        <w:t xml:space="preserve"> الوطنية، ضمن قسم التقارير والمنشورات – التقرير السنوي – ملحقات التقرير السنوي 2022</w:t>
      </w:r>
      <w:r w:rsidR="00874CF6">
        <w:rPr>
          <w:rFonts w:ascii="Dubai" w:cs="Dubai" w:hAnsi="Dubai" w:hint="cs"/>
          <w:color w:val="auto"/>
          <w:szCs w:val="24"/>
          <w:rtl/>
        </w:rPr>
        <w:t>.</w:t>
      </w:r>
    </w:p>
    <w:p w14:paraId="62E10392" w14:textId="77777777" w:rsidP="00A561AF" w:rsidR="004A1907" w:rsidRDefault="004A1907">
      <w:pPr>
        <w:pStyle w:val="ListParagraph"/>
        <w:tabs>
          <w:tab w:pos="7776" w:val="right"/>
        </w:tabs>
        <w:bidi/>
        <w:spacing w:before="0" w:line="240" w:lineRule="auto"/>
        <w:ind w:left="1386"/>
        <w:jc w:val="both"/>
        <w:rPr>
          <w:rFonts w:ascii="Dubai" w:cs="Dubai" w:hAnsi="Dubai"/>
          <w:color w:val="auto"/>
          <w:szCs w:val="24"/>
          <w:lang w:bidi="ar-JO"/>
        </w:rPr>
      </w:pPr>
    </w:p>
    <w:p w14:paraId="54C97016" w14:textId="0CEC5E0E" w:rsidP="004A1907" w:rsidR="00A561AF" w:rsidRDefault="00A561AF">
      <w:pPr>
        <w:pStyle w:val="ListParagraph"/>
        <w:tabs>
          <w:tab w:pos="7776" w:val="right"/>
        </w:tabs>
        <w:bidi/>
        <w:spacing w:before="0" w:line="240" w:lineRule="auto"/>
        <w:ind w:left="1386"/>
        <w:jc w:val="both"/>
        <w:rPr>
          <w:rFonts w:ascii="Dubai" w:cs="Dubai" w:hAnsi="Dubai"/>
          <w:color w:val="auto"/>
          <w:szCs w:val="24"/>
          <w:lang w:bidi="ar-JO"/>
        </w:rPr>
      </w:pPr>
      <w:r>
        <w:rPr>
          <w:rFonts w:ascii="Dubai" w:cs="Dubai" w:hAnsi="Dubai" w:hint="cs"/>
          <w:color w:val="auto"/>
          <w:szCs w:val="24"/>
          <w:rtl/>
          <w:lang w:bidi="ar-JO"/>
        </w:rPr>
        <w:t xml:space="preserve">كما تم نشر تفاصيل </w:t>
      </w:r>
      <w:r w:rsidR="0077346C">
        <w:rPr>
          <w:rFonts w:ascii="Dubai" w:cs="Dubai" w:hAnsi="Dubai" w:hint="cs"/>
          <w:color w:val="auto"/>
          <w:szCs w:val="24"/>
          <w:rtl/>
          <w:lang w:bidi="ar-JO"/>
        </w:rPr>
        <w:t xml:space="preserve">كافة </w:t>
      </w:r>
      <w:r>
        <w:rPr>
          <w:rFonts w:ascii="Dubai" w:cs="Dubai" w:hAnsi="Dubai" w:hint="cs"/>
          <w:color w:val="auto"/>
          <w:szCs w:val="24"/>
          <w:rtl/>
          <w:lang w:bidi="ar-JO"/>
        </w:rPr>
        <w:t xml:space="preserve">شحنات التصدير النفط الخام على مستوى الشحنة في ملف مرفق بملحقات التقرير السنوي 2022 تحت إسم </w:t>
      </w:r>
      <w:r w:rsidR="00894FC6" w:rsidRPr="00874CF6">
        <w:rPr>
          <w:rFonts w:ascii="Dubai" w:cs="Dubai" w:hAnsi="Dubai" w:hint="cs"/>
          <w:color w:val="auto"/>
          <w:szCs w:val="24"/>
          <w:rtl/>
          <w:lang w:bidi="ar-JO"/>
        </w:rPr>
        <w:t>"شحنات النفط الخام المصدرة لسنة 2022"</w:t>
      </w:r>
      <w:r w:rsidR="00894FC6">
        <w:rPr>
          <w:rFonts w:ascii="Dubai" w:cs="Dubai" w:hAnsi="Dubai" w:hint="cs"/>
          <w:color w:val="auto"/>
          <w:szCs w:val="24"/>
          <w:rtl/>
          <w:lang w:bidi="ar-JO"/>
        </w:rPr>
        <w:t>.</w:t>
      </w:r>
    </w:p>
    <w:p w14:paraId="4A8DA0C0" w14:textId="77777777" w:rsidP="00E90CF1" w:rsidR="00E90CF1" w:rsidRDefault="00E90CF1">
      <w:pPr>
        <w:pStyle w:val="ListParagraph"/>
        <w:tabs>
          <w:tab w:pos="7776" w:val="right"/>
        </w:tabs>
        <w:bidi/>
        <w:spacing w:before="0" w:line="240" w:lineRule="auto"/>
        <w:ind w:left="1386"/>
        <w:jc w:val="both"/>
        <w:rPr>
          <w:rFonts w:ascii="Dubai" w:cs="Dubai" w:hAnsi="Dubai"/>
          <w:color w:val="auto"/>
          <w:szCs w:val="24"/>
          <w:lang w:bidi="ar-JO"/>
        </w:rPr>
      </w:pPr>
    </w:p>
    <w:p w14:paraId="2225B363" w14:textId="77777777" w:rsidP="00E90CF1" w:rsidR="00E90CF1" w:rsidRDefault="00E90CF1">
      <w:pPr>
        <w:pStyle w:val="ListParagraph"/>
        <w:tabs>
          <w:tab w:pos="7776" w:val="right"/>
        </w:tabs>
        <w:bidi/>
        <w:spacing w:before="0" w:line="240" w:lineRule="auto"/>
        <w:ind w:left="1386"/>
        <w:jc w:val="both"/>
        <w:rPr>
          <w:rFonts w:ascii="Dubai" w:cs="Dubai" w:hAnsi="Dubai"/>
          <w:color w:val="auto"/>
          <w:szCs w:val="24"/>
          <w:rtl/>
          <w:lang w:bidi="ar-JO"/>
        </w:rPr>
      </w:pPr>
    </w:p>
    <w:p w14:paraId="769D0F5C" w14:textId="77777777" w:rsidP="00462525" w:rsidR="00462525" w:rsidRDefault="00462525">
      <w:pPr>
        <w:pStyle w:val="ListParagraph"/>
        <w:tabs>
          <w:tab w:pos="7776" w:val="right"/>
        </w:tabs>
        <w:bidi/>
        <w:spacing w:before="0" w:line="240" w:lineRule="auto"/>
        <w:ind w:left="1386"/>
        <w:jc w:val="both"/>
        <w:rPr>
          <w:rFonts w:ascii="Dubai" w:cs="Dubai" w:hAnsi="Dubai"/>
          <w:color w:val="auto"/>
          <w:szCs w:val="24"/>
          <w:rtl/>
          <w:lang w:bidi="ar-JO"/>
        </w:rPr>
      </w:pPr>
    </w:p>
    <w:tbl>
      <w:tblPr>
        <w:bidiVisual/>
        <w:tblW w:type="pct" w:w="4985"/>
        <w:tblInd w:type="dxa" w:w="15"/>
        <w:tblLayout w:type="fixed"/>
        <w:tblLook w:firstColumn="1" w:firstRow="1" w:lastColumn="0" w:lastRow="0" w:noHBand="0" w:noVBand="1" w:val="04A0"/>
      </w:tblPr>
      <w:tblGrid>
        <w:gridCol w:w="2928"/>
        <w:gridCol w:w="1849"/>
        <w:gridCol w:w="2060"/>
        <w:gridCol w:w="3049"/>
      </w:tblGrid>
      <w:tr w14:paraId="72DBB82C" w14:textId="77777777" w:rsidR="00D32C8E" w:rsidRPr="00D32C8E" w:rsidTr="005428F8">
        <w:trPr>
          <w:trHeight w:val="410"/>
        </w:trPr>
        <w:tc>
          <w:tcPr>
            <w:tcW w:type="pct" w:w="1481"/>
            <w:tcBorders>
              <w:top w:color="0070C0" w:space="0" w:sz="8" w:val="single"/>
              <w:left w:color="0070C0" w:space="0" w:sz="8" w:val="single"/>
              <w:bottom w:color="0070C0" w:space="0" w:sz="4" w:val="single"/>
              <w:right w:color="FFFFFF" w:space="0" w:sz="4" w:val="single"/>
            </w:tcBorders>
            <w:shd w:color="000000" w:fill="00B050" w:val="clear"/>
            <w:noWrap/>
            <w:vAlign w:val="center"/>
            <w:hideMark/>
          </w:tcPr>
          <w:p w14:paraId="5C56AC35" w14:textId="77777777" w:rsidP="00D32C8E" w:rsidR="00D32C8E" w:rsidRDefault="00D32C8E" w:rsidRPr="00D32C8E">
            <w:pPr>
              <w:bidi/>
              <w:spacing w:before="0" w:line="240" w:lineRule="auto"/>
              <w:jc w:val="center"/>
              <w:rPr>
                <w:rFonts w:ascii="Dubai Medium" w:cs="Dubai Medium" w:eastAsia="Times New Roman" w:hAnsi="Dubai Medium"/>
                <w:b/>
                <w:bCs/>
                <w:color w:val="FFFFFF"/>
                <w:sz w:val="22"/>
              </w:rPr>
            </w:pPr>
            <w:r w:rsidRPr="00D32C8E">
              <w:rPr>
                <w:rFonts w:ascii="Dubai Medium" w:cs="Dubai Medium" w:eastAsia="Times New Roman" w:hAnsi="Dubai Medium"/>
                <w:b/>
                <w:bCs/>
                <w:color w:val="FFFFFF"/>
                <w:sz w:val="22"/>
                <w:rtl/>
              </w:rPr>
              <w:lastRenderedPageBreak/>
              <w:t>نوع الإيراد</w:t>
            </w:r>
          </w:p>
        </w:tc>
        <w:tc>
          <w:tcPr>
            <w:tcW w:type="pct" w:w="935"/>
            <w:tcBorders>
              <w:top w:color="0070C0" w:space="0" w:sz="8" w:val="single"/>
              <w:left w:color="FFFFFF" w:space="0" w:sz="4" w:val="single"/>
              <w:bottom w:color="0070C0" w:space="0" w:sz="4" w:val="single"/>
              <w:right w:color="FFFFFF" w:space="0" w:sz="4" w:val="single"/>
            </w:tcBorders>
            <w:shd w:color="000000" w:fill="00B050" w:val="clear"/>
            <w:noWrap/>
            <w:vAlign w:val="center"/>
            <w:hideMark/>
          </w:tcPr>
          <w:p w14:paraId="0419448D" w14:textId="77777777" w:rsidP="00D32C8E" w:rsidR="00D32C8E" w:rsidRDefault="00D32C8E" w:rsidRPr="00D32C8E">
            <w:pPr>
              <w:bidi/>
              <w:spacing w:before="0" w:line="240" w:lineRule="auto"/>
              <w:jc w:val="center"/>
              <w:rPr>
                <w:rFonts w:ascii="Dubai Medium" w:cs="Dubai Medium" w:eastAsia="Times New Roman" w:hAnsi="Dubai Medium"/>
                <w:b/>
                <w:bCs/>
                <w:color w:val="FFFFFF"/>
                <w:sz w:val="22"/>
                <w:rtl/>
              </w:rPr>
            </w:pPr>
            <w:r w:rsidRPr="00D32C8E">
              <w:rPr>
                <w:rFonts w:ascii="Dubai Medium" w:cs="Dubai Medium" w:eastAsia="Times New Roman" w:hAnsi="Dubai Medium"/>
                <w:b/>
                <w:bCs/>
                <w:color w:val="FFFFFF"/>
                <w:sz w:val="22"/>
                <w:rtl/>
              </w:rPr>
              <w:t>الكمية بالبرميل</w:t>
            </w:r>
          </w:p>
        </w:tc>
        <w:tc>
          <w:tcPr>
            <w:tcW w:type="pct" w:w="1042"/>
            <w:tcBorders>
              <w:top w:color="0070C0" w:space="0" w:sz="8" w:val="single"/>
              <w:left w:color="FFFFFF" w:space="0" w:sz="4" w:val="single"/>
              <w:bottom w:color="0070C0" w:space="0" w:sz="4" w:val="single"/>
              <w:right w:color="FFFFFF" w:space="0" w:sz="4" w:val="single"/>
            </w:tcBorders>
            <w:shd w:color="000000" w:fill="00B050" w:val="clear"/>
            <w:noWrap/>
            <w:vAlign w:val="center"/>
            <w:hideMark/>
          </w:tcPr>
          <w:p w14:paraId="586779C9" w14:textId="77777777" w:rsidP="00D32C8E" w:rsidR="00D32C8E" w:rsidRDefault="00D32C8E" w:rsidRPr="00D32C8E">
            <w:pPr>
              <w:bidi/>
              <w:spacing w:before="0" w:line="240" w:lineRule="auto"/>
              <w:jc w:val="center"/>
              <w:rPr>
                <w:rFonts w:ascii="Dubai Medium" w:cs="Dubai Medium" w:eastAsia="Times New Roman" w:hAnsi="Dubai Medium"/>
                <w:b/>
                <w:bCs/>
                <w:color w:val="FFFFFF"/>
                <w:sz w:val="22"/>
                <w:rtl/>
              </w:rPr>
            </w:pPr>
            <w:r w:rsidRPr="00D32C8E">
              <w:rPr>
                <w:rFonts w:ascii="Dubai Medium" w:cs="Dubai Medium" w:eastAsia="Times New Roman" w:hAnsi="Dubai Medium"/>
                <w:b/>
                <w:bCs/>
                <w:color w:val="FFFFFF"/>
                <w:sz w:val="22"/>
                <w:rtl/>
              </w:rPr>
              <w:t>المبلغ بالدولار الأميركي</w:t>
            </w:r>
          </w:p>
        </w:tc>
        <w:tc>
          <w:tcPr>
            <w:tcW w:type="pct" w:w="1542"/>
            <w:tcBorders>
              <w:top w:color="0070C0" w:space="0" w:sz="8" w:val="single"/>
              <w:left w:color="FFFFFF" w:space="0" w:sz="4" w:val="single"/>
              <w:bottom w:color="0070C0" w:space="0" w:sz="4" w:val="single"/>
              <w:right w:color="0070C0" w:space="0" w:sz="8" w:val="single"/>
            </w:tcBorders>
            <w:shd w:color="000000" w:fill="00B050" w:val="clear"/>
            <w:noWrap/>
            <w:vAlign w:val="center"/>
            <w:hideMark/>
          </w:tcPr>
          <w:p w14:paraId="14B80670" w14:textId="77777777" w:rsidP="00D32C8E" w:rsidR="00D32C8E" w:rsidRDefault="00D32C8E" w:rsidRPr="00D32C8E">
            <w:pPr>
              <w:bidi/>
              <w:spacing w:before="0" w:line="240" w:lineRule="auto"/>
              <w:jc w:val="center"/>
              <w:rPr>
                <w:rFonts w:ascii="Dubai Medium" w:cs="Dubai Medium" w:eastAsia="Times New Roman" w:hAnsi="Dubai Medium"/>
                <w:b/>
                <w:bCs/>
                <w:color w:val="FFFFFF"/>
                <w:sz w:val="22"/>
                <w:rtl/>
              </w:rPr>
            </w:pPr>
            <w:r w:rsidRPr="00D32C8E">
              <w:rPr>
                <w:rFonts w:ascii="Dubai Medium" w:cs="Dubai Medium" w:eastAsia="Times New Roman" w:hAnsi="Dubai Medium"/>
                <w:b/>
                <w:bCs/>
                <w:color w:val="FFFFFF"/>
                <w:sz w:val="22"/>
                <w:rtl/>
              </w:rPr>
              <w:t>نسبة المبلغ من إجمالي إيرادات القطاع الإستخراجي</w:t>
            </w:r>
          </w:p>
        </w:tc>
      </w:tr>
      <w:tr w14:paraId="2A80EF7D" w14:textId="77777777" w:rsidR="00D32C8E" w:rsidRPr="00D32C8E" w:rsidTr="005428F8">
        <w:trPr>
          <w:trHeight w:val="420"/>
        </w:trPr>
        <w:tc>
          <w:tcPr>
            <w:tcW w:type="pct" w:w="1481"/>
            <w:tcBorders>
              <w:top w:val="nil"/>
              <w:left w:color="0070C0" w:space="0" w:sz="8" w:val="single"/>
              <w:bottom w:color="0070C0" w:space="0" w:sz="8" w:val="single"/>
              <w:right w:color="0070C0" w:space="0" w:sz="4" w:val="single"/>
            </w:tcBorders>
            <w:shd w:color="000000" w:fill="FFFFFF" w:val="clear"/>
            <w:noWrap/>
            <w:vAlign w:val="center"/>
            <w:hideMark/>
          </w:tcPr>
          <w:p w14:paraId="723566BE" w14:textId="77777777" w:rsidP="00D32C8E" w:rsidR="00D32C8E" w:rsidRDefault="00D32C8E" w:rsidRPr="00D32C8E">
            <w:pPr>
              <w:bidi/>
              <w:spacing w:before="0" w:line="240" w:lineRule="auto"/>
              <w:jc w:val="center"/>
              <w:rPr>
                <w:rFonts w:ascii="Dubai" w:cs="Dubai" w:eastAsia="Times New Roman" w:hAnsi="Dubai"/>
                <w:b/>
                <w:bCs/>
                <w:color w:val="000000"/>
                <w:sz w:val="22"/>
                <w:rtl/>
              </w:rPr>
            </w:pPr>
            <w:r w:rsidRPr="00D32C8E">
              <w:rPr>
                <w:rFonts w:ascii="Dubai" w:cs="Dubai" w:eastAsia="Times New Roman" w:hAnsi="Dubai"/>
                <w:b/>
                <w:bCs/>
                <w:color w:val="000000"/>
                <w:sz w:val="22"/>
                <w:rtl/>
              </w:rPr>
              <w:t>تصدير النفط الخام للمشترين الدوليين</w:t>
            </w:r>
          </w:p>
        </w:tc>
        <w:tc>
          <w:tcPr>
            <w:tcW w:type="pct" w:w="935"/>
            <w:tcBorders>
              <w:top w:val="nil"/>
              <w:left w:color="0070C0" w:space="0" w:sz="4" w:val="single"/>
              <w:bottom w:color="0070C0" w:space="0" w:sz="8" w:val="single"/>
              <w:right w:color="0070C0" w:space="0" w:sz="4" w:val="single"/>
            </w:tcBorders>
            <w:shd w:color="000000" w:fill="FFFFFF" w:val="clear"/>
            <w:noWrap/>
            <w:vAlign w:val="center"/>
            <w:hideMark/>
          </w:tcPr>
          <w:p w14:paraId="05B3837C" w14:textId="77777777" w:rsidP="00D32C8E" w:rsidR="00D32C8E" w:rsidRDefault="00D32C8E" w:rsidRPr="00D32C8E">
            <w:pPr>
              <w:spacing w:before="0" w:line="240" w:lineRule="auto"/>
              <w:jc w:val="center"/>
              <w:rPr>
                <w:rFonts w:ascii="Dubai" w:cs="Dubai" w:eastAsia="Times New Roman" w:hAnsi="Dubai"/>
                <w:b/>
                <w:bCs/>
                <w:color w:val="000000"/>
                <w:sz w:val="22"/>
                <w:rtl/>
              </w:rPr>
            </w:pPr>
            <w:r w:rsidRPr="00D32C8E">
              <w:rPr>
                <w:rFonts w:ascii="Dubai" w:cs="Dubai" w:eastAsia="Times New Roman" w:hAnsi="Dubai"/>
                <w:b/>
                <w:bCs/>
                <w:color w:val="000000"/>
                <w:sz w:val="22"/>
                <w:rtl/>
              </w:rPr>
              <w:t>١,٠٩٩,٢٥٧,٨٨٥</w:t>
            </w:r>
          </w:p>
        </w:tc>
        <w:tc>
          <w:tcPr>
            <w:tcW w:type="pct" w:w="1042"/>
            <w:tcBorders>
              <w:top w:val="nil"/>
              <w:left w:color="0070C0" w:space="0" w:sz="4" w:val="single"/>
              <w:bottom w:color="0070C0" w:space="0" w:sz="8" w:val="single"/>
              <w:right w:color="0070C0" w:space="0" w:sz="4" w:val="single"/>
            </w:tcBorders>
            <w:shd w:color="000000" w:fill="FFFFFF" w:val="clear"/>
            <w:noWrap/>
            <w:vAlign w:val="center"/>
            <w:hideMark/>
          </w:tcPr>
          <w:p w14:paraId="52C7D448" w14:textId="77777777" w:rsidP="00D32C8E" w:rsidR="00D32C8E" w:rsidRDefault="00D32C8E" w:rsidRPr="00D32C8E">
            <w:pPr>
              <w:spacing w:before="0" w:line="240" w:lineRule="auto"/>
              <w:jc w:val="center"/>
              <w:rPr>
                <w:rFonts w:ascii="Dubai" w:cs="Dubai" w:eastAsia="Times New Roman" w:hAnsi="Dubai"/>
                <w:b/>
                <w:bCs/>
                <w:color w:val="000000"/>
                <w:sz w:val="22"/>
              </w:rPr>
            </w:pPr>
            <w:r w:rsidRPr="00D32C8E">
              <w:rPr>
                <w:rFonts w:ascii="Dubai" w:cs="Dubai" w:eastAsia="Times New Roman" w:hAnsi="Dubai"/>
                <w:b/>
                <w:bCs/>
                <w:color w:val="000000"/>
                <w:sz w:val="22"/>
                <w:rtl/>
              </w:rPr>
              <w:t>١٠٥,٠٧٢,٤٠٠,٠٩٩</w:t>
            </w:r>
          </w:p>
        </w:tc>
        <w:tc>
          <w:tcPr>
            <w:tcW w:type="pct" w:w="1542"/>
            <w:tcBorders>
              <w:top w:val="nil"/>
              <w:left w:color="0070C0" w:space="0" w:sz="4" w:val="single"/>
              <w:bottom w:color="0070C0" w:space="0" w:sz="8" w:val="single"/>
              <w:right w:color="0070C0" w:space="0" w:sz="8" w:val="single"/>
            </w:tcBorders>
            <w:shd w:color="000000" w:fill="FFFFFF" w:val="clear"/>
            <w:noWrap/>
            <w:vAlign w:val="center"/>
            <w:hideMark/>
          </w:tcPr>
          <w:p w14:paraId="5727BCC0" w14:textId="77777777" w:rsidP="00D32C8E" w:rsidR="00D32C8E" w:rsidRDefault="00D32C8E" w:rsidRPr="00D32C8E">
            <w:pPr>
              <w:spacing w:before="0" w:line="240" w:lineRule="auto"/>
              <w:jc w:val="center"/>
              <w:rPr>
                <w:rFonts w:ascii="Dubai" w:cs="Dubai" w:eastAsia="Times New Roman" w:hAnsi="Dubai"/>
                <w:b/>
                <w:bCs/>
                <w:color w:val="000000"/>
                <w:sz w:val="22"/>
              </w:rPr>
            </w:pPr>
            <w:r w:rsidRPr="00D32C8E">
              <w:rPr>
                <w:rFonts w:ascii="Dubai" w:cs="Dubai" w:eastAsia="Times New Roman" w:hAnsi="Dubai"/>
                <w:b/>
                <w:bCs/>
                <w:color w:val="000000"/>
                <w:sz w:val="22"/>
                <w:rtl/>
              </w:rPr>
              <w:t>٧٨</w:t>
            </w:r>
            <w:r w:rsidRPr="00D32C8E">
              <w:rPr>
                <w:rFonts w:ascii="Dubai" w:cs="Dubai" w:eastAsia="Times New Roman" w:hAnsi="Dubai"/>
                <w:b/>
                <w:bCs/>
                <w:color w:val="000000"/>
                <w:sz w:val="22"/>
              </w:rPr>
              <w:t>%</w:t>
            </w:r>
          </w:p>
        </w:tc>
      </w:tr>
    </w:tbl>
    <w:p w14:paraId="0E9161EF" w14:textId="65E805FE" w:rsidP="005428F8" w:rsidR="005428F8" w:rsidRDefault="005428F8"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شركة تسويق النفط</w:t>
      </w:r>
      <w:r>
        <w:rPr>
          <w:rFonts w:ascii="Dubai" w:cs="Dubai" w:hAnsi="Dubai" w:hint="cs"/>
          <w:b/>
          <w:bCs/>
          <w:sz w:val="18"/>
          <w:szCs w:val="18"/>
          <w:rtl/>
          <w:lang w:bidi="ar-JO"/>
        </w:rPr>
        <w:t>.</w:t>
      </w:r>
    </w:p>
    <w:p w14:paraId="33955DD2" w14:textId="26D273D2" w:rsidP="00462525" w:rsidR="00462525" w:rsidRDefault="00462525">
      <w:pPr>
        <w:pStyle w:val="ListParagraph"/>
        <w:tabs>
          <w:tab w:pos="7776" w:val="right"/>
        </w:tabs>
        <w:bidi/>
        <w:spacing w:before="0" w:line="240" w:lineRule="auto"/>
        <w:ind w:left="1386"/>
        <w:jc w:val="both"/>
        <w:rPr>
          <w:rFonts w:ascii="Dubai" w:cs="Dubai" w:hAnsi="Dubai"/>
          <w:color w:val="auto"/>
          <w:szCs w:val="24"/>
          <w:rtl/>
          <w:lang w:bidi="ar-IQ"/>
        </w:rPr>
      </w:pPr>
    </w:p>
    <w:p w14:paraId="3591D7A0" w14:textId="47E7CFC1" w:rsidP="0006671F" w:rsidR="0006671F" w:rsidRDefault="0006671F">
      <w:pPr>
        <w:pStyle w:val="ListParagraph"/>
        <w:tabs>
          <w:tab w:pos="7776" w:val="right"/>
        </w:tabs>
        <w:bidi/>
        <w:spacing w:before="0" w:line="240" w:lineRule="auto"/>
        <w:ind w:left="1386"/>
        <w:jc w:val="both"/>
        <w:rPr>
          <w:rFonts w:ascii="Dubai" w:cs="Dubai" w:hAnsi="Dubai"/>
          <w:color w:val="auto"/>
          <w:szCs w:val="24"/>
          <w:rtl/>
          <w:lang w:bidi="ar-JO"/>
        </w:rPr>
      </w:pPr>
      <w:r>
        <w:rPr>
          <w:rFonts w:ascii="Dubai" w:cs="Dubai" w:hAnsi="Dubai" w:hint="cs"/>
          <w:color w:val="auto"/>
          <w:szCs w:val="24"/>
          <w:rtl/>
          <w:lang w:bidi="ar-JO"/>
        </w:rPr>
        <w:t xml:space="preserve">لم تكن هناك أية فروقات غير مبررة في المطابقة أعلاها، </w:t>
      </w:r>
      <w:r w:rsidR="00906F68">
        <w:rPr>
          <w:rFonts w:ascii="Dubai" w:cs="Dubai" w:hAnsi="Dubai" w:hint="cs"/>
          <w:color w:val="auto"/>
          <w:szCs w:val="24"/>
          <w:rtl/>
          <w:lang w:bidi="ar-JO"/>
        </w:rPr>
        <w:t>حيث كانت الفروقات المبررة قد نتجت عن الإختلاف في تواريخ شحن النفط من قبل سومو وتواريخ تسديد (إيداع) قيمها من قبل الشركات المشترية في حساب إيرادات النفط المذكور أعلاه.</w:t>
      </w:r>
    </w:p>
    <w:p w14:paraId="28D5305A" w14:textId="77777777" w:rsidP="0006671F" w:rsidR="0006671F" w:rsidRDefault="0006671F">
      <w:pPr>
        <w:pStyle w:val="ListParagraph"/>
        <w:tabs>
          <w:tab w:pos="7776" w:val="right"/>
        </w:tabs>
        <w:bidi/>
        <w:spacing w:before="0" w:line="240" w:lineRule="auto"/>
        <w:ind w:left="1386"/>
        <w:jc w:val="both"/>
        <w:rPr>
          <w:rFonts w:ascii="Dubai" w:cs="Dubai" w:hAnsi="Dubai"/>
          <w:color w:val="auto"/>
          <w:szCs w:val="24"/>
          <w:rtl/>
          <w:lang w:bidi="ar-JO"/>
        </w:rPr>
      </w:pPr>
    </w:p>
    <w:p w14:paraId="7FF65298" w14:textId="672CBBFD" w:rsidP="0077346C" w:rsidR="0077346C" w:rsidRDefault="0077346C">
      <w:pPr>
        <w:pStyle w:val="ListParagraph"/>
        <w:tabs>
          <w:tab w:pos="7776" w:val="right"/>
        </w:tabs>
        <w:bidi/>
        <w:spacing w:before="0" w:line="240" w:lineRule="auto"/>
        <w:ind w:left="1386"/>
        <w:jc w:val="both"/>
        <w:rPr>
          <w:rFonts w:ascii="Dubai" w:cs="Dubai" w:hAnsi="Dubai"/>
          <w:b/>
          <w:bCs/>
          <w:color w:val="auto"/>
          <w:szCs w:val="24"/>
          <w:u w:val="single"/>
          <w:rtl/>
          <w:lang w:bidi="ar-JO"/>
        </w:rPr>
      </w:pPr>
      <w:r w:rsidRPr="0077346C">
        <w:rPr>
          <w:rFonts w:ascii="Dubai" w:cs="Dubai" w:hAnsi="Dubai" w:hint="eastAsia"/>
          <w:b/>
          <w:bCs/>
          <w:color w:val="auto"/>
          <w:szCs w:val="24"/>
          <w:u w:val="single"/>
          <w:rtl/>
          <w:lang w:bidi="ar-JO"/>
        </w:rPr>
        <w:t>مطابقة</w:t>
      </w:r>
      <w:r w:rsidRPr="0077346C">
        <w:rPr>
          <w:rFonts w:ascii="Dubai" w:cs="Dubai" w:hAnsi="Dubai"/>
          <w:b/>
          <w:bCs/>
          <w:color w:val="auto"/>
          <w:szCs w:val="24"/>
          <w:u w:val="single"/>
          <w:rtl/>
          <w:lang w:bidi="ar-JO"/>
        </w:rPr>
        <w:t xml:space="preserve"> </w:t>
      </w:r>
      <w:r w:rsidRPr="0077346C">
        <w:rPr>
          <w:rFonts w:ascii="Dubai" w:cs="Dubai" w:hAnsi="Dubai" w:hint="eastAsia"/>
          <w:b/>
          <w:bCs/>
          <w:color w:val="auto"/>
          <w:szCs w:val="24"/>
          <w:u w:val="single"/>
          <w:rtl/>
          <w:lang w:bidi="ar-JO"/>
        </w:rPr>
        <w:t>الشركات</w:t>
      </w:r>
      <w:r w:rsidRPr="0077346C">
        <w:rPr>
          <w:rFonts w:ascii="Dubai" w:cs="Dubai" w:hAnsi="Dubai"/>
          <w:b/>
          <w:bCs/>
          <w:color w:val="auto"/>
          <w:szCs w:val="24"/>
          <w:u w:val="single"/>
          <w:rtl/>
          <w:lang w:bidi="ar-JO"/>
        </w:rPr>
        <w:t xml:space="preserve"> </w:t>
      </w:r>
      <w:r w:rsidRPr="0077346C">
        <w:rPr>
          <w:rFonts w:ascii="Dubai" w:cs="Dubai" w:hAnsi="Dubai" w:hint="eastAsia"/>
          <w:b/>
          <w:bCs/>
          <w:color w:val="auto"/>
          <w:szCs w:val="24"/>
          <w:u w:val="single"/>
          <w:rtl/>
          <w:lang w:bidi="ar-JO"/>
        </w:rPr>
        <w:t>المحملة</w:t>
      </w:r>
      <w:r w:rsidRPr="0077346C">
        <w:rPr>
          <w:rFonts w:ascii="Dubai" w:cs="Dubai" w:hAnsi="Dubai"/>
          <w:b/>
          <w:bCs/>
          <w:color w:val="auto"/>
          <w:szCs w:val="24"/>
          <w:u w:val="single"/>
          <w:rtl/>
          <w:lang w:bidi="ar-JO"/>
        </w:rPr>
        <w:t xml:space="preserve"> </w:t>
      </w:r>
      <w:r w:rsidRPr="0077346C">
        <w:rPr>
          <w:rFonts w:ascii="Dubai" w:cs="Dubai" w:hAnsi="Dubai" w:hint="eastAsia"/>
          <w:b/>
          <w:bCs/>
          <w:color w:val="auto"/>
          <w:szCs w:val="24"/>
          <w:u w:val="single"/>
          <w:rtl/>
          <w:lang w:bidi="ar-JO"/>
        </w:rPr>
        <w:t>للنفط</w:t>
      </w:r>
      <w:r w:rsidRPr="0077346C">
        <w:rPr>
          <w:rFonts w:ascii="Dubai" w:cs="Dubai" w:hAnsi="Dubai"/>
          <w:b/>
          <w:bCs/>
          <w:color w:val="auto"/>
          <w:szCs w:val="24"/>
          <w:u w:val="single"/>
          <w:rtl/>
          <w:lang w:bidi="ar-JO"/>
        </w:rPr>
        <w:t xml:space="preserve"> </w:t>
      </w:r>
      <w:r w:rsidRPr="0077346C">
        <w:rPr>
          <w:rFonts w:ascii="Dubai" w:cs="Dubai" w:hAnsi="Dubai" w:hint="eastAsia"/>
          <w:b/>
          <w:bCs/>
          <w:color w:val="auto"/>
          <w:szCs w:val="24"/>
          <w:u w:val="single"/>
          <w:rtl/>
          <w:lang w:bidi="ar-JO"/>
        </w:rPr>
        <w:t>الخام</w:t>
      </w:r>
    </w:p>
    <w:p w14:paraId="0E9F76E7" w14:textId="4C3610E0" w:rsidP="004B2DB2" w:rsidR="004B2DB2" w:rsidRDefault="0077346C">
      <w:pPr>
        <w:pStyle w:val="ListParagraph"/>
        <w:tabs>
          <w:tab w:pos="7776" w:val="right"/>
        </w:tabs>
        <w:bidi/>
        <w:spacing w:before="0" w:line="240" w:lineRule="auto"/>
        <w:ind w:left="1386"/>
        <w:jc w:val="both"/>
        <w:rPr>
          <w:rFonts w:ascii="Dubai" w:cs="Dubai" w:hAnsi="Dubai"/>
          <w:color w:val="auto"/>
          <w:szCs w:val="24"/>
        </w:rPr>
      </w:pPr>
      <w:r w:rsidRPr="0077346C">
        <w:rPr>
          <w:rFonts w:ascii="Dubai" w:cs="Dubai" w:hAnsi="Dubai" w:hint="eastAsia"/>
          <w:color w:val="auto"/>
          <w:szCs w:val="24"/>
          <w:rtl/>
        </w:rPr>
        <w:t>فيما</w:t>
      </w:r>
      <w:r w:rsidRPr="0077346C">
        <w:rPr>
          <w:rFonts w:ascii="Dubai" w:cs="Dubai" w:hAnsi="Dubai"/>
          <w:color w:val="auto"/>
          <w:szCs w:val="24"/>
          <w:rtl/>
        </w:rPr>
        <w:t xml:space="preserve"> </w:t>
      </w:r>
      <w:r w:rsidRPr="0077346C">
        <w:rPr>
          <w:rFonts w:ascii="Dubai" w:cs="Dubai" w:hAnsi="Dubai" w:hint="eastAsia"/>
          <w:color w:val="auto"/>
          <w:szCs w:val="24"/>
          <w:rtl/>
        </w:rPr>
        <w:t>يخص</w:t>
      </w:r>
      <w:r w:rsidRPr="0077346C">
        <w:rPr>
          <w:rFonts w:ascii="Dubai" w:cs="Dubai" w:hAnsi="Dubai"/>
          <w:color w:val="auto"/>
          <w:szCs w:val="24"/>
          <w:rtl/>
        </w:rPr>
        <w:t xml:space="preserve"> </w:t>
      </w:r>
      <w:r w:rsidRPr="0077346C">
        <w:rPr>
          <w:rFonts w:ascii="Dubai" w:cs="Dubai" w:hAnsi="Dubai" w:hint="eastAsia"/>
          <w:color w:val="auto"/>
          <w:szCs w:val="24"/>
          <w:rtl/>
        </w:rPr>
        <w:t>الشركات</w:t>
      </w:r>
      <w:r w:rsidRPr="0077346C">
        <w:rPr>
          <w:rFonts w:ascii="Dubai" w:cs="Dubai" w:hAnsi="Dubai"/>
          <w:color w:val="auto"/>
          <w:szCs w:val="24"/>
          <w:rtl/>
        </w:rPr>
        <w:t xml:space="preserve"> </w:t>
      </w:r>
      <w:r w:rsidRPr="0077346C">
        <w:rPr>
          <w:rFonts w:ascii="Dubai" w:cs="Dubai" w:hAnsi="Dubai" w:hint="eastAsia"/>
          <w:color w:val="auto"/>
          <w:szCs w:val="24"/>
          <w:rtl/>
        </w:rPr>
        <w:t>الدولية</w:t>
      </w:r>
      <w:r w:rsidRPr="0077346C">
        <w:rPr>
          <w:rFonts w:ascii="Dubai" w:cs="Dubai" w:hAnsi="Dubai"/>
          <w:color w:val="auto"/>
          <w:szCs w:val="24"/>
          <w:rtl/>
        </w:rPr>
        <w:t xml:space="preserve"> </w:t>
      </w:r>
      <w:r w:rsidRPr="0077346C">
        <w:rPr>
          <w:rFonts w:ascii="Dubai" w:cs="Dubai" w:hAnsi="Dubai" w:hint="eastAsia"/>
          <w:color w:val="auto"/>
          <w:szCs w:val="24"/>
          <w:rtl/>
        </w:rPr>
        <w:t>العاملة</w:t>
      </w:r>
      <w:r w:rsidRPr="0077346C">
        <w:rPr>
          <w:rFonts w:ascii="Dubai" w:cs="Dubai" w:hAnsi="Dubai"/>
          <w:color w:val="auto"/>
          <w:szCs w:val="24"/>
          <w:rtl/>
        </w:rPr>
        <w:t xml:space="preserve"> </w:t>
      </w:r>
      <w:r w:rsidRPr="0077346C">
        <w:rPr>
          <w:rFonts w:ascii="Dubai" w:cs="Dubai" w:hAnsi="Dubai" w:hint="eastAsia"/>
          <w:color w:val="auto"/>
          <w:szCs w:val="24"/>
          <w:rtl/>
        </w:rPr>
        <w:t>ضمن</w:t>
      </w:r>
      <w:r w:rsidRPr="0077346C">
        <w:rPr>
          <w:rFonts w:ascii="Dubai" w:cs="Dubai" w:hAnsi="Dubai"/>
          <w:color w:val="auto"/>
          <w:szCs w:val="24"/>
          <w:rtl/>
        </w:rPr>
        <w:t xml:space="preserve"> </w:t>
      </w:r>
      <w:r w:rsidRPr="0077346C">
        <w:rPr>
          <w:rFonts w:ascii="Dubai" w:cs="Dubai" w:hAnsi="Dubai" w:hint="eastAsia"/>
          <w:color w:val="auto"/>
          <w:szCs w:val="24"/>
          <w:rtl/>
        </w:rPr>
        <w:t>جولات</w:t>
      </w:r>
      <w:r w:rsidRPr="0077346C">
        <w:rPr>
          <w:rFonts w:ascii="Dubai" w:cs="Dubai" w:hAnsi="Dubai"/>
          <w:color w:val="auto"/>
          <w:szCs w:val="24"/>
          <w:rtl/>
        </w:rPr>
        <w:t xml:space="preserve"> </w:t>
      </w:r>
      <w:r w:rsidRPr="0077346C">
        <w:rPr>
          <w:rFonts w:ascii="Dubai" w:cs="Dubai" w:hAnsi="Dubai" w:hint="eastAsia"/>
          <w:color w:val="auto"/>
          <w:szCs w:val="24"/>
          <w:rtl/>
        </w:rPr>
        <w:t>التراخيص،</w:t>
      </w:r>
      <w:r w:rsidRPr="0077346C">
        <w:rPr>
          <w:rFonts w:ascii="Dubai" w:cs="Dubai" w:hAnsi="Dubai"/>
          <w:color w:val="auto"/>
          <w:szCs w:val="24"/>
          <w:rtl/>
        </w:rPr>
        <w:t xml:space="preserve"> </w:t>
      </w:r>
      <w:r w:rsidRPr="0077346C">
        <w:rPr>
          <w:rFonts w:ascii="Dubai" w:cs="Dubai" w:hAnsi="Dubai" w:hint="eastAsia"/>
          <w:color w:val="auto"/>
          <w:szCs w:val="24"/>
          <w:rtl/>
        </w:rPr>
        <w:t>والتي</w:t>
      </w:r>
      <w:r w:rsidRPr="0077346C">
        <w:rPr>
          <w:rFonts w:ascii="Dubai" w:cs="Dubai" w:hAnsi="Dubai"/>
          <w:color w:val="auto"/>
          <w:szCs w:val="24"/>
          <w:rtl/>
        </w:rPr>
        <w:t xml:space="preserve"> </w:t>
      </w:r>
      <w:r w:rsidRPr="0077346C">
        <w:rPr>
          <w:rFonts w:ascii="Dubai" w:cs="Dubai" w:hAnsi="Dubai" w:hint="eastAsia"/>
          <w:color w:val="auto"/>
          <w:szCs w:val="24"/>
          <w:rtl/>
        </w:rPr>
        <w:t>استلمت</w:t>
      </w:r>
      <w:r w:rsidRPr="0077346C">
        <w:rPr>
          <w:rFonts w:ascii="Dubai" w:cs="Dubai" w:hAnsi="Dubai"/>
          <w:color w:val="auto"/>
          <w:szCs w:val="24"/>
          <w:rtl/>
        </w:rPr>
        <w:t xml:space="preserve"> </w:t>
      </w:r>
      <w:r w:rsidRPr="0077346C">
        <w:rPr>
          <w:rFonts w:ascii="Dubai" w:cs="Dubai" w:hAnsi="Dubai" w:hint="eastAsia"/>
          <w:color w:val="auto"/>
          <w:szCs w:val="24"/>
          <w:rtl/>
        </w:rPr>
        <w:t>النفط</w:t>
      </w:r>
      <w:r w:rsidRPr="0077346C">
        <w:rPr>
          <w:rFonts w:ascii="Dubai" w:cs="Dubai" w:hAnsi="Dubai"/>
          <w:color w:val="auto"/>
          <w:szCs w:val="24"/>
          <w:rtl/>
        </w:rPr>
        <w:t xml:space="preserve"> </w:t>
      </w:r>
      <w:r w:rsidRPr="0077346C">
        <w:rPr>
          <w:rFonts w:ascii="Dubai" w:cs="Dubai" w:hAnsi="Dubai" w:hint="eastAsia"/>
          <w:color w:val="auto"/>
          <w:szCs w:val="24"/>
          <w:rtl/>
        </w:rPr>
        <w:t>الخام</w:t>
      </w:r>
      <w:r w:rsidRPr="0077346C">
        <w:rPr>
          <w:rFonts w:ascii="Dubai" w:cs="Dubai" w:hAnsi="Dubai"/>
          <w:color w:val="auto"/>
          <w:szCs w:val="24"/>
          <w:rtl/>
        </w:rPr>
        <w:t xml:space="preserve"> </w:t>
      </w:r>
      <w:r w:rsidRPr="0077346C">
        <w:rPr>
          <w:rFonts w:ascii="Dubai" w:cs="Dubai" w:hAnsi="Dubai" w:hint="eastAsia"/>
          <w:color w:val="auto"/>
          <w:szCs w:val="24"/>
          <w:rtl/>
        </w:rPr>
        <w:t>مقابل</w:t>
      </w:r>
      <w:r w:rsidRPr="0077346C">
        <w:rPr>
          <w:rFonts w:ascii="Dubai" w:cs="Dubai" w:hAnsi="Dubai"/>
          <w:color w:val="auto"/>
          <w:szCs w:val="24"/>
          <w:rtl/>
        </w:rPr>
        <w:t xml:space="preserve"> </w:t>
      </w:r>
      <w:r w:rsidRPr="0077346C">
        <w:rPr>
          <w:rFonts w:ascii="Dubai" w:cs="Dubai" w:hAnsi="Dubai" w:hint="eastAsia"/>
          <w:color w:val="auto"/>
          <w:szCs w:val="24"/>
          <w:rtl/>
        </w:rPr>
        <w:t>مستحقاتها</w:t>
      </w:r>
      <w:r>
        <w:rPr>
          <w:rFonts w:ascii="Dubai" w:cs="Dubai" w:hAnsi="Dubai" w:hint="cs"/>
          <w:color w:val="auto"/>
          <w:szCs w:val="24"/>
          <w:rtl/>
        </w:rPr>
        <w:t>،</w:t>
      </w:r>
      <w:r w:rsidRPr="0077346C">
        <w:rPr>
          <w:rFonts w:ascii="Dubai" w:cs="Dubai" w:hAnsi="Dubai"/>
          <w:color w:val="auto"/>
          <w:szCs w:val="24"/>
          <w:rtl/>
        </w:rPr>
        <w:t xml:space="preserve"> </w:t>
      </w:r>
      <w:r>
        <w:rPr>
          <w:rFonts w:ascii="Dubai" w:cs="Dubai" w:hAnsi="Dubai" w:hint="cs"/>
          <w:color w:val="auto"/>
          <w:szCs w:val="24"/>
          <w:rtl/>
        </w:rPr>
        <w:t>فإن</w:t>
      </w:r>
      <w:r w:rsidRPr="0077346C">
        <w:rPr>
          <w:rFonts w:ascii="Dubai" w:cs="Dubai" w:hAnsi="Dubai"/>
          <w:color w:val="auto"/>
          <w:szCs w:val="24"/>
          <w:rtl/>
        </w:rPr>
        <w:t xml:space="preserve"> </w:t>
      </w:r>
      <w:r w:rsidRPr="0077346C">
        <w:rPr>
          <w:rFonts w:ascii="Dubai" w:cs="Dubai" w:hAnsi="Dubai" w:hint="eastAsia"/>
          <w:color w:val="auto"/>
          <w:szCs w:val="24"/>
          <w:rtl/>
        </w:rPr>
        <w:t>هذه</w:t>
      </w:r>
      <w:r w:rsidRPr="0077346C">
        <w:rPr>
          <w:rFonts w:ascii="Dubai" w:cs="Dubai" w:hAnsi="Dubai"/>
          <w:color w:val="auto"/>
          <w:szCs w:val="24"/>
          <w:rtl/>
        </w:rPr>
        <w:t xml:space="preserve"> </w:t>
      </w:r>
      <w:r w:rsidRPr="0077346C">
        <w:rPr>
          <w:rFonts w:ascii="Dubai" w:cs="Dubai" w:hAnsi="Dubai" w:hint="eastAsia"/>
          <w:color w:val="auto"/>
          <w:szCs w:val="24"/>
          <w:rtl/>
        </w:rPr>
        <w:t>الشركات</w:t>
      </w:r>
      <w:r w:rsidRPr="0077346C">
        <w:rPr>
          <w:rFonts w:ascii="Dubai" w:cs="Dubai" w:hAnsi="Dubai"/>
          <w:color w:val="auto"/>
          <w:szCs w:val="24"/>
          <w:rtl/>
        </w:rPr>
        <w:t xml:space="preserve"> </w:t>
      </w:r>
      <w:r w:rsidRPr="0077346C">
        <w:rPr>
          <w:rFonts w:ascii="Dubai" w:cs="Dubai" w:hAnsi="Dubai" w:hint="eastAsia"/>
          <w:color w:val="auto"/>
          <w:szCs w:val="24"/>
          <w:rtl/>
        </w:rPr>
        <w:t>ترسل</w:t>
      </w:r>
      <w:r w:rsidRPr="0077346C">
        <w:rPr>
          <w:rFonts w:ascii="Dubai" w:cs="Dubai" w:hAnsi="Dubai"/>
          <w:color w:val="auto"/>
          <w:szCs w:val="24"/>
          <w:rtl/>
        </w:rPr>
        <w:t xml:space="preserve"> </w:t>
      </w:r>
      <w:r w:rsidRPr="0077346C">
        <w:rPr>
          <w:rFonts w:ascii="Dubai" w:cs="Dubai" w:hAnsi="Dubai" w:hint="eastAsia"/>
          <w:color w:val="auto"/>
          <w:szCs w:val="24"/>
          <w:rtl/>
        </w:rPr>
        <w:t>إلى</w:t>
      </w:r>
      <w:r w:rsidRPr="0077346C">
        <w:rPr>
          <w:rFonts w:ascii="Dubai" w:cs="Dubai" w:hAnsi="Dubai"/>
          <w:color w:val="auto"/>
          <w:szCs w:val="24"/>
          <w:rtl/>
        </w:rPr>
        <w:t xml:space="preserve"> </w:t>
      </w:r>
      <w:r w:rsidRPr="0077346C">
        <w:rPr>
          <w:rFonts w:ascii="Dubai" w:cs="Dubai" w:hAnsi="Dubai" w:hint="eastAsia"/>
          <w:color w:val="auto"/>
          <w:szCs w:val="24"/>
          <w:rtl/>
        </w:rPr>
        <w:t>شركة</w:t>
      </w:r>
      <w:r w:rsidRPr="0077346C">
        <w:rPr>
          <w:rFonts w:ascii="Dubai" w:cs="Dubai" w:hAnsi="Dubai"/>
          <w:color w:val="auto"/>
          <w:szCs w:val="24"/>
          <w:rtl/>
        </w:rPr>
        <w:t xml:space="preserve"> </w:t>
      </w:r>
      <w:r w:rsidRPr="0077346C">
        <w:rPr>
          <w:rFonts w:ascii="Dubai" w:cs="Dubai" w:hAnsi="Dubai" w:hint="eastAsia"/>
          <w:color w:val="auto"/>
          <w:szCs w:val="24"/>
          <w:rtl/>
        </w:rPr>
        <w:t>سومو</w:t>
      </w:r>
      <w:r w:rsidRPr="0077346C">
        <w:rPr>
          <w:rFonts w:ascii="Dubai" w:cs="Dubai" w:hAnsi="Dubai"/>
          <w:color w:val="auto"/>
          <w:szCs w:val="24"/>
          <w:rtl/>
        </w:rPr>
        <w:t xml:space="preserve"> </w:t>
      </w:r>
      <w:r w:rsidRPr="0077346C">
        <w:rPr>
          <w:rFonts w:ascii="Dubai" w:cs="Dubai" w:hAnsi="Dubai" w:hint="eastAsia"/>
          <w:color w:val="auto"/>
          <w:szCs w:val="24"/>
          <w:rtl/>
        </w:rPr>
        <w:t>رسائل</w:t>
      </w:r>
      <w:r w:rsidRPr="0077346C">
        <w:rPr>
          <w:rFonts w:ascii="Dubai" w:cs="Dubai" w:hAnsi="Dubai"/>
          <w:color w:val="auto"/>
          <w:szCs w:val="24"/>
          <w:rtl/>
        </w:rPr>
        <w:t xml:space="preserve"> </w:t>
      </w:r>
      <w:r w:rsidRPr="0077346C">
        <w:rPr>
          <w:rFonts w:ascii="Dubai" w:cs="Dubai" w:hAnsi="Dubai" w:hint="eastAsia"/>
          <w:color w:val="auto"/>
          <w:szCs w:val="24"/>
          <w:rtl/>
        </w:rPr>
        <w:t>إلكترونية</w:t>
      </w:r>
      <w:r w:rsidRPr="0077346C">
        <w:rPr>
          <w:rFonts w:ascii="Dubai" w:cs="Dubai" w:hAnsi="Dubai"/>
          <w:color w:val="auto"/>
          <w:szCs w:val="24"/>
          <w:rtl/>
        </w:rPr>
        <w:t xml:space="preserve"> </w:t>
      </w:r>
      <w:r w:rsidRPr="0077346C">
        <w:rPr>
          <w:rFonts w:ascii="Dubai" w:cs="Dubai" w:hAnsi="Dubai" w:hint="eastAsia"/>
          <w:color w:val="auto"/>
          <w:szCs w:val="24"/>
          <w:rtl/>
        </w:rPr>
        <w:t>تؤكد</w:t>
      </w:r>
      <w:r w:rsidRPr="0077346C">
        <w:rPr>
          <w:rFonts w:ascii="Dubai" w:cs="Dubai" w:hAnsi="Dubai"/>
          <w:color w:val="auto"/>
          <w:szCs w:val="24"/>
          <w:rtl/>
        </w:rPr>
        <w:t xml:space="preserve"> </w:t>
      </w:r>
      <w:r w:rsidRPr="0077346C">
        <w:rPr>
          <w:rFonts w:ascii="Dubai" w:cs="Dubai" w:hAnsi="Dubai" w:hint="eastAsia"/>
          <w:color w:val="auto"/>
          <w:szCs w:val="24"/>
          <w:rtl/>
        </w:rPr>
        <w:t>الاستلام</w:t>
      </w:r>
      <w:r w:rsidRPr="0077346C">
        <w:rPr>
          <w:rFonts w:ascii="Dubai" w:cs="Dubai" w:hAnsi="Dubai"/>
          <w:color w:val="auto"/>
          <w:szCs w:val="24"/>
          <w:rtl/>
        </w:rPr>
        <w:t xml:space="preserve"> </w:t>
      </w:r>
      <w:r w:rsidRPr="0077346C">
        <w:rPr>
          <w:rFonts w:ascii="Dubai" w:cs="Dubai" w:hAnsi="Dubai" w:hint="eastAsia"/>
          <w:color w:val="auto"/>
          <w:szCs w:val="24"/>
          <w:rtl/>
        </w:rPr>
        <w:t>مرفقًا</w:t>
      </w:r>
      <w:r w:rsidRPr="0077346C">
        <w:rPr>
          <w:rFonts w:ascii="Dubai" w:cs="Dubai" w:hAnsi="Dubai"/>
          <w:color w:val="auto"/>
          <w:szCs w:val="24"/>
          <w:rtl/>
        </w:rPr>
        <w:t xml:space="preserve"> </w:t>
      </w:r>
      <w:r w:rsidRPr="0077346C">
        <w:rPr>
          <w:rFonts w:ascii="Dubai" w:cs="Dubai" w:hAnsi="Dubai" w:hint="eastAsia"/>
          <w:color w:val="auto"/>
          <w:szCs w:val="24"/>
          <w:rtl/>
        </w:rPr>
        <w:t>بها</w:t>
      </w:r>
      <w:r w:rsidRPr="0077346C">
        <w:rPr>
          <w:rFonts w:ascii="Dubai" w:cs="Dubai" w:hAnsi="Dubai"/>
          <w:color w:val="auto"/>
          <w:szCs w:val="24"/>
          <w:rtl/>
        </w:rPr>
        <w:t xml:space="preserve"> </w:t>
      </w:r>
      <w:r w:rsidRPr="0077346C">
        <w:rPr>
          <w:rFonts w:ascii="Dubai" w:cs="Dubai" w:hAnsi="Dubai" w:hint="eastAsia"/>
          <w:color w:val="auto"/>
          <w:szCs w:val="24"/>
          <w:rtl/>
        </w:rPr>
        <w:t>القوائم</w:t>
      </w:r>
      <w:r w:rsidRPr="0077346C">
        <w:rPr>
          <w:rFonts w:ascii="Dubai" w:cs="Dubai" w:hAnsi="Dubai"/>
          <w:color w:val="auto"/>
          <w:szCs w:val="24"/>
          <w:rtl/>
        </w:rPr>
        <w:t xml:space="preserve"> </w:t>
      </w:r>
      <w:r w:rsidRPr="0077346C">
        <w:rPr>
          <w:rFonts w:ascii="Dubai" w:cs="Dubai" w:hAnsi="Dubai" w:hint="eastAsia"/>
          <w:color w:val="auto"/>
          <w:szCs w:val="24"/>
          <w:rtl/>
        </w:rPr>
        <w:t>الصادرة</w:t>
      </w:r>
      <w:r w:rsidRPr="0077346C">
        <w:rPr>
          <w:rFonts w:ascii="Dubai" w:cs="Dubai" w:hAnsi="Dubai"/>
          <w:color w:val="auto"/>
          <w:szCs w:val="24"/>
          <w:rtl/>
        </w:rPr>
        <w:t xml:space="preserve"> </w:t>
      </w:r>
      <w:r w:rsidRPr="0077346C">
        <w:rPr>
          <w:rFonts w:ascii="Dubai" w:cs="Dubai" w:hAnsi="Dubai" w:hint="eastAsia"/>
          <w:color w:val="auto"/>
          <w:szCs w:val="24"/>
          <w:rtl/>
        </w:rPr>
        <w:t>من</w:t>
      </w:r>
      <w:r w:rsidRPr="0077346C">
        <w:rPr>
          <w:rFonts w:ascii="Dubai" w:cs="Dubai" w:hAnsi="Dubai"/>
          <w:color w:val="auto"/>
          <w:szCs w:val="24"/>
          <w:rtl/>
        </w:rPr>
        <w:t xml:space="preserve"> </w:t>
      </w:r>
      <w:r w:rsidRPr="0077346C">
        <w:rPr>
          <w:rFonts w:ascii="Dubai" w:cs="Dubai" w:hAnsi="Dubai" w:hint="eastAsia"/>
          <w:color w:val="auto"/>
          <w:szCs w:val="24"/>
          <w:rtl/>
        </w:rPr>
        <w:t>سومو</w:t>
      </w:r>
      <w:r w:rsidRPr="0077346C">
        <w:rPr>
          <w:rFonts w:ascii="Dubai" w:cs="Dubai" w:hAnsi="Dubai"/>
          <w:color w:val="auto"/>
          <w:szCs w:val="24"/>
          <w:rtl/>
        </w:rPr>
        <w:t xml:space="preserve">. </w:t>
      </w:r>
      <w:r w:rsidRPr="0077346C">
        <w:rPr>
          <w:rFonts w:ascii="Dubai" w:cs="Dubai" w:hAnsi="Dubai" w:hint="eastAsia"/>
          <w:color w:val="auto"/>
          <w:szCs w:val="24"/>
          <w:rtl/>
        </w:rPr>
        <w:t>وبناءً</w:t>
      </w:r>
      <w:r w:rsidRPr="0077346C">
        <w:rPr>
          <w:rFonts w:ascii="Dubai" w:cs="Dubai" w:hAnsi="Dubai"/>
          <w:color w:val="auto"/>
          <w:szCs w:val="24"/>
          <w:rtl/>
        </w:rPr>
        <w:t xml:space="preserve"> </w:t>
      </w:r>
      <w:r w:rsidRPr="0077346C">
        <w:rPr>
          <w:rFonts w:ascii="Dubai" w:cs="Dubai" w:hAnsi="Dubai" w:hint="eastAsia"/>
          <w:color w:val="auto"/>
          <w:szCs w:val="24"/>
          <w:rtl/>
        </w:rPr>
        <w:t>على</w:t>
      </w:r>
      <w:r w:rsidRPr="0077346C">
        <w:rPr>
          <w:rFonts w:ascii="Dubai" w:cs="Dubai" w:hAnsi="Dubai"/>
          <w:color w:val="auto"/>
          <w:szCs w:val="24"/>
          <w:rtl/>
        </w:rPr>
        <w:t xml:space="preserve"> </w:t>
      </w:r>
      <w:r w:rsidRPr="0077346C">
        <w:rPr>
          <w:rFonts w:ascii="Dubai" w:cs="Dubai" w:hAnsi="Dubai" w:hint="eastAsia"/>
          <w:color w:val="auto"/>
          <w:szCs w:val="24"/>
          <w:rtl/>
        </w:rPr>
        <w:t>ذلك،</w:t>
      </w:r>
      <w:r w:rsidRPr="0077346C">
        <w:rPr>
          <w:rFonts w:ascii="Dubai" w:cs="Dubai" w:hAnsi="Dubai"/>
          <w:color w:val="auto"/>
          <w:szCs w:val="24"/>
          <w:rtl/>
        </w:rPr>
        <w:t xml:space="preserve"> </w:t>
      </w:r>
      <w:r w:rsidRPr="0077346C">
        <w:rPr>
          <w:rFonts w:ascii="Dubai" w:cs="Dubai" w:hAnsi="Dubai" w:hint="eastAsia"/>
          <w:color w:val="auto"/>
          <w:szCs w:val="24"/>
          <w:rtl/>
        </w:rPr>
        <w:t>قمنا</w:t>
      </w:r>
      <w:r w:rsidRPr="0077346C">
        <w:rPr>
          <w:rFonts w:ascii="Dubai" w:cs="Dubai" w:hAnsi="Dubai"/>
          <w:color w:val="auto"/>
          <w:szCs w:val="24"/>
          <w:rtl/>
        </w:rPr>
        <w:t xml:space="preserve"> </w:t>
      </w:r>
      <w:r w:rsidRPr="0077346C">
        <w:rPr>
          <w:rFonts w:ascii="Dubai" w:cs="Dubai" w:hAnsi="Dubai" w:hint="eastAsia"/>
          <w:color w:val="auto"/>
          <w:szCs w:val="24"/>
          <w:rtl/>
        </w:rPr>
        <w:t>بمطابقة</w:t>
      </w:r>
      <w:r w:rsidRPr="0077346C">
        <w:rPr>
          <w:rFonts w:ascii="Dubai" w:cs="Dubai" w:hAnsi="Dubai"/>
          <w:color w:val="auto"/>
          <w:szCs w:val="24"/>
          <w:rtl/>
        </w:rPr>
        <w:t xml:space="preserve"> </w:t>
      </w:r>
      <w:r w:rsidRPr="0077346C">
        <w:rPr>
          <w:rFonts w:ascii="Dubai" w:cs="Dubai" w:hAnsi="Dubai" w:hint="eastAsia"/>
          <w:color w:val="auto"/>
          <w:szCs w:val="24"/>
          <w:rtl/>
        </w:rPr>
        <w:t>هذه</w:t>
      </w:r>
      <w:r w:rsidRPr="0077346C">
        <w:rPr>
          <w:rFonts w:ascii="Dubai" w:cs="Dubai" w:hAnsi="Dubai"/>
          <w:color w:val="auto"/>
          <w:szCs w:val="24"/>
          <w:rtl/>
        </w:rPr>
        <w:t xml:space="preserve"> </w:t>
      </w:r>
      <w:r w:rsidRPr="0077346C">
        <w:rPr>
          <w:rFonts w:ascii="Dubai" w:cs="Dubai" w:hAnsi="Dubai" w:hint="eastAsia"/>
          <w:color w:val="auto"/>
          <w:szCs w:val="24"/>
          <w:rtl/>
        </w:rPr>
        <w:t>الرسائل</w:t>
      </w:r>
      <w:r w:rsidRPr="0077346C">
        <w:rPr>
          <w:rFonts w:ascii="Dubai" w:cs="Dubai" w:hAnsi="Dubai"/>
          <w:color w:val="auto"/>
          <w:szCs w:val="24"/>
          <w:rtl/>
        </w:rPr>
        <w:t xml:space="preserve"> </w:t>
      </w:r>
      <w:r w:rsidRPr="0077346C">
        <w:rPr>
          <w:rFonts w:ascii="Dubai" w:cs="Dubai" w:hAnsi="Dubai" w:hint="eastAsia"/>
          <w:color w:val="auto"/>
          <w:szCs w:val="24"/>
          <w:rtl/>
        </w:rPr>
        <w:t>المؤيدة</w:t>
      </w:r>
      <w:r w:rsidRPr="0077346C">
        <w:rPr>
          <w:rFonts w:ascii="Dubai" w:cs="Dubai" w:hAnsi="Dubai"/>
          <w:color w:val="auto"/>
          <w:szCs w:val="24"/>
          <w:rtl/>
        </w:rPr>
        <w:t xml:space="preserve"> </w:t>
      </w:r>
      <w:r w:rsidRPr="0077346C">
        <w:rPr>
          <w:rFonts w:ascii="Dubai" w:cs="Dubai" w:hAnsi="Dubai" w:hint="eastAsia"/>
          <w:color w:val="auto"/>
          <w:szCs w:val="24"/>
          <w:rtl/>
        </w:rPr>
        <w:t>للاستلام،</w:t>
      </w:r>
      <w:r w:rsidRPr="0077346C">
        <w:rPr>
          <w:rFonts w:ascii="Dubai" w:cs="Dubai" w:hAnsi="Dubai"/>
          <w:color w:val="auto"/>
          <w:szCs w:val="24"/>
          <w:rtl/>
        </w:rPr>
        <w:t xml:space="preserve"> </w:t>
      </w:r>
      <w:r w:rsidRPr="0077346C">
        <w:rPr>
          <w:rFonts w:ascii="Dubai" w:cs="Dubai" w:hAnsi="Dubai" w:hint="eastAsia"/>
          <w:color w:val="auto"/>
          <w:szCs w:val="24"/>
          <w:rtl/>
        </w:rPr>
        <w:t>بما</w:t>
      </w:r>
      <w:r w:rsidRPr="0077346C">
        <w:rPr>
          <w:rFonts w:ascii="Dubai" w:cs="Dubai" w:hAnsi="Dubai"/>
          <w:color w:val="auto"/>
          <w:szCs w:val="24"/>
          <w:rtl/>
        </w:rPr>
        <w:t xml:space="preserve"> </w:t>
      </w:r>
      <w:r w:rsidRPr="0077346C">
        <w:rPr>
          <w:rFonts w:ascii="Dubai" w:cs="Dubai" w:hAnsi="Dubai" w:hint="eastAsia"/>
          <w:color w:val="auto"/>
          <w:szCs w:val="24"/>
          <w:rtl/>
        </w:rPr>
        <w:t>في</w:t>
      </w:r>
      <w:r w:rsidRPr="0077346C">
        <w:rPr>
          <w:rFonts w:ascii="Dubai" w:cs="Dubai" w:hAnsi="Dubai"/>
          <w:color w:val="auto"/>
          <w:szCs w:val="24"/>
          <w:rtl/>
        </w:rPr>
        <w:t xml:space="preserve"> </w:t>
      </w:r>
      <w:r w:rsidRPr="0077346C">
        <w:rPr>
          <w:rFonts w:ascii="Dubai" w:cs="Dubai" w:hAnsi="Dubai" w:hint="eastAsia"/>
          <w:color w:val="auto"/>
          <w:szCs w:val="24"/>
          <w:rtl/>
        </w:rPr>
        <w:t>ذلك</w:t>
      </w:r>
      <w:r w:rsidRPr="0077346C">
        <w:rPr>
          <w:rFonts w:ascii="Dubai" w:cs="Dubai" w:hAnsi="Dubai"/>
          <w:color w:val="auto"/>
          <w:szCs w:val="24"/>
          <w:rtl/>
        </w:rPr>
        <w:t xml:space="preserve"> </w:t>
      </w:r>
      <w:r w:rsidRPr="0077346C">
        <w:rPr>
          <w:rFonts w:ascii="Dubai" w:cs="Dubai" w:hAnsi="Dubai" w:hint="eastAsia"/>
          <w:color w:val="auto"/>
          <w:szCs w:val="24"/>
          <w:rtl/>
        </w:rPr>
        <w:t>القوائم</w:t>
      </w:r>
      <w:r w:rsidRPr="0077346C">
        <w:rPr>
          <w:rFonts w:ascii="Dubai" w:cs="Dubai" w:hAnsi="Dubai"/>
          <w:color w:val="auto"/>
          <w:szCs w:val="24"/>
          <w:rtl/>
        </w:rPr>
        <w:t xml:space="preserve"> </w:t>
      </w:r>
      <w:r w:rsidRPr="0077346C">
        <w:rPr>
          <w:rFonts w:ascii="Dubai" w:cs="Dubai" w:hAnsi="Dubai" w:hint="eastAsia"/>
          <w:color w:val="auto"/>
          <w:szCs w:val="24"/>
          <w:rtl/>
        </w:rPr>
        <w:t>التجارية</w:t>
      </w:r>
      <w:r w:rsidRPr="0077346C">
        <w:rPr>
          <w:rFonts w:ascii="Dubai" w:cs="Dubai" w:hAnsi="Dubai"/>
          <w:color w:val="auto"/>
          <w:szCs w:val="24"/>
          <w:rtl/>
        </w:rPr>
        <w:t xml:space="preserve"> </w:t>
      </w:r>
      <w:r w:rsidRPr="0077346C">
        <w:rPr>
          <w:rFonts w:ascii="Dubai" w:cs="Dubai" w:hAnsi="Dubai" w:hint="eastAsia"/>
          <w:color w:val="auto"/>
          <w:szCs w:val="24"/>
          <w:rtl/>
        </w:rPr>
        <w:t>المرفقة،</w:t>
      </w:r>
      <w:r w:rsidRPr="0077346C">
        <w:rPr>
          <w:rFonts w:ascii="Dubai" w:cs="Dubai" w:hAnsi="Dubai"/>
          <w:color w:val="auto"/>
          <w:szCs w:val="24"/>
          <w:rtl/>
        </w:rPr>
        <w:t xml:space="preserve"> </w:t>
      </w:r>
      <w:r w:rsidRPr="0077346C">
        <w:rPr>
          <w:rFonts w:ascii="Dubai" w:cs="Dubai" w:hAnsi="Dubai" w:hint="eastAsia"/>
          <w:color w:val="auto"/>
          <w:szCs w:val="24"/>
          <w:rtl/>
        </w:rPr>
        <w:t>مع</w:t>
      </w:r>
      <w:r w:rsidRPr="0077346C">
        <w:rPr>
          <w:rFonts w:ascii="Dubai" w:cs="Dubai" w:hAnsi="Dubai"/>
          <w:color w:val="auto"/>
          <w:szCs w:val="24"/>
          <w:rtl/>
        </w:rPr>
        <w:t xml:space="preserve"> </w:t>
      </w:r>
      <w:r w:rsidRPr="0077346C">
        <w:rPr>
          <w:rFonts w:ascii="Dubai" w:cs="Dubai" w:hAnsi="Dubai" w:hint="eastAsia"/>
          <w:color w:val="auto"/>
          <w:szCs w:val="24"/>
          <w:rtl/>
        </w:rPr>
        <w:t>سجلات</w:t>
      </w:r>
      <w:r w:rsidRPr="0077346C">
        <w:rPr>
          <w:rFonts w:ascii="Dubai" w:cs="Dubai" w:hAnsi="Dubai"/>
          <w:color w:val="auto"/>
          <w:szCs w:val="24"/>
          <w:rtl/>
        </w:rPr>
        <w:t xml:space="preserve"> </w:t>
      </w:r>
      <w:r w:rsidRPr="0077346C">
        <w:rPr>
          <w:rFonts w:ascii="Dubai" w:cs="Dubai" w:hAnsi="Dubai" w:hint="eastAsia"/>
          <w:color w:val="auto"/>
          <w:szCs w:val="24"/>
          <w:rtl/>
        </w:rPr>
        <w:t>شركة</w:t>
      </w:r>
      <w:r w:rsidRPr="0077346C">
        <w:rPr>
          <w:rFonts w:ascii="Dubai" w:cs="Dubai" w:hAnsi="Dubai"/>
          <w:color w:val="auto"/>
          <w:szCs w:val="24"/>
          <w:rtl/>
        </w:rPr>
        <w:t xml:space="preserve"> </w:t>
      </w:r>
      <w:r w:rsidRPr="0077346C">
        <w:rPr>
          <w:rFonts w:ascii="Dubai" w:cs="Dubai" w:hAnsi="Dubai" w:hint="eastAsia"/>
          <w:color w:val="auto"/>
          <w:szCs w:val="24"/>
          <w:rtl/>
        </w:rPr>
        <w:t>سومو</w:t>
      </w:r>
      <w:r w:rsidRPr="0077346C">
        <w:rPr>
          <w:rFonts w:ascii="Dubai" w:cs="Dubai" w:hAnsi="Dubai"/>
          <w:color w:val="auto"/>
          <w:szCs w:val="24"/>
          <w:rtl/>
        </w:rPr>
        <w:t xml:space="preserve"> </w:t>
      </w:r>
      <w:r w:rsidRPr="0077346C">
        <w:rPr>
          <w:rFonts w:ascii="Dubai" w:cs="Dubai" w:hAnsi="Dubai" w:hint="eastAsia"/>
          <w:color w:val="auto"/>
          <w:szCs w:val="24"/>
          <w:rtl/>
        </w:rPr>
        <w:t>للتأكد</w:t>
      </w:r>
      <w:r w:rsidRPr="0077346C">
        <w:rPr>
          <w:rFonts w:ascii="Dubai" w:cs="Dubai" w:hAnsi="Dubai"/>
          <w:color w:val="auto"/>
          <w:szCs w:val="24"/>
          <w:rtl/>
        </w:rPr>
        <w:t xml:space="preserve"> </w:t>
      </w:r>
      <w:r w:rsidRPr="0077346C">
        <w:rPr>
          <w:rFonts w:ascii="Dubai" w:cs="Dubai" w:hAnsi="Dubai" w:hint="eastAsia"/>
          <w:color w:val="auto"/>
          <w:szCs w:val="24"/>
          <w:rtl/>
        </w:rPr>
        <w:t>من</w:t>
      </w:r>
      <w:r w:rsidRPr="0077346C">
        <w:rPr>
          <w:rFonts w:ascii="Dubai" w:cs="Dubai" w:hAnsi="Dubai"/>
          <w:color w:val="auto"/>
          <w:szCs w:val="24"/>
          <w:rtl/>
        </w:rPr>
        <w:t xml:space="preserve"> </w:t>
      </w:r>
      <w:r w:rsidRPr="0077346C">
        <w:rPr>
          <w:rFonts w:ascii="Dubai" w:cs="Dubai" w:hAnsi="Dubai" w:hint="eastAsia"/>
          <w:color w:val="auto"/>
          <w:szCs w:val="24"/>
          <w:rtl/>
        </w:rPr>
        <w:t>صحتها</w:t>
      </w:r>
      <w:r>
        <w:rPr>
          <w:rFonts w:ascii="Dubai" w:cs="Dubai" w:hAnsi="Dubai" w:hint="cs"/>
          <w:color w:val="auto"/>
          <w:szCs w:val="24"/>
          <w:rtl/>
        </w:rPr>
        <w:t>.</w:t>
      </w:r>
    </w:p>
    <w:p w14:paraId="79EAC08B" w14:textId="77777777" w:rsidP="00160598" w:rsidR="00160598" w:rsidRDefault="00160598">
      <w:pPr>
        <w:pStyle w:val="ListParagraph"/>
        <w:tabs>
          <w:tab w:pos="7776" w:val="right"/>
        </w:tabs>
        <w:bidi/>
        <w:spacing w:before="0" w:line="240" w:lineRule="auto"/>
        <w:ind w:left="1386"/>
        <w:jc w:val="both"/>
        <w:rPr>
          <w:rFonts w:ascii="Dubai" w:cs="Dubai" w:hAnsi="Dubai"/>
          <w:color w:val="auto"/>
          <w:szCs w:val="24"/>
        </w:rPr>
      </w:pPr>
    </w:p>
    <w:tbl>
      <w:tblPr>
        <w:bidiVisual/>
        <w:tblW w:type="pct" w:w="4985"/>
        <w:tblInd w:type="dxa" w:w="15"/>
        <w:tblLayout w:type="fixed"/>
        <w:tblLook w:firstColumn="1" w:firstRow="1" w:lastColumn="0" w:lastRow="0" w:noHBand="0" w:noVBand="1" w:val="04A0"/>
      </w:tblPr>
      <w:tblGrid>
        <w:gridCol w:w="3609"/>
        <w:gridCol w:w="1617"/>
        <w:gridCol w:w="1880"/>
        <w:gridCol w:w="2780"/>
      </w:tblGrid>
      <w:tr w14:paraId="32658618" w14:textId="77777777" w:rsidR="00160598" w:rsidRPr="00160598" w:rsidTr="005428F8">
        <w:trPr>
          <w:trHeight w:val="410"/>
        </w:trPr>
        <w:tc>
          <w:tcPr>
            <w:tcW w:type="pct" w:w="1825"/>
            <w:tcBorders>
              <w:top w:color="0070C0" w:space="0" w:sz="8" w:val="single"/>
              <w:left w:color="0070C0" w:space="0" w:sz="8" w:val="single"/>
              <w:bottom w:color="0070C0" w:space="0" w:sz="4" w:val="single"/>
              <w:right w:color="FFFFFF" w:space="0" w:sz="4" w:val="single"/>
            </w:tcBorders>
            <w:shd w:color="000000" w:fill="00B050" w:val="clear"/>
            <w:noWrap/>
            <w:vAlign w:val="center"/>
            <w:hideMark/>
          </w:tcPr>
          <w:p w14:paraId="62F15A41" w14:textId="77777777" w:rsidP="00160598" w:rsidR="00160598" w:rsidRDefault="00160598" w:rsidRPr="00160598">
            <w:pPr>
              <w:bidi/>
              <w:spacing w:before="0" w:line="240" w:lineRule="auto"/>
              <w:jc w:val="center"/>
              <w:rPr>
                <w:rFonts w:ascii="Dubai Medium" w:cs="Dubai Medium" w:eastAsia="Times New Roman" w:hAnsi="Dubai Medium"/>
                <w:b/>
                <w:bCs/>
                <w:color w:val="FFFFFF"/>
                <w:sz w:val="22"/>
              </w:rPr>
            </w:pPr>
            <w:r w:rsidRPr="00160598">
              <w:rPr>
                <w:rFonts w:ascii="Dubai Medium" w:cs="Dubai Medium" w:eastAsia="Times New Roman" w:hAnsi="Dubai Medium"/>
                <w:b/>
                <w:bCs/>
                <w:color w:val="FFFFFF"/>
                <w:sz w:val="22"/>
                <w:rtl/>
              </w:rPr>
              <w:t>نوع الإيراد</w:t>
            </w:r>
          </w:p>
        </w:tc>
        <w:tc>
          <w:tcPr>
            <w:tcW w:type="pct" w:w="818"/>
            <w:tcBorders>
              <w:top w:color="0070C0" w:space="0" w:sz="8" w:val="single"/>
              <w:left w:color="FFFFFF" w:space="0" w:sz="4" w:val="single"/>
              <w:bottom w:color="0070C0" w:space="0" w:sz="4" w:val="single"/>
              <w:right w:color="FFFFFF" w:space="0" w:sz="4" w:val="single"/>
            </w:tcBorders>
            <w:shd w:color="000000" w:fill="00B050" w:val="clear"/>
            <w:noWrap/>
            <w:vAlign w:val="center"/>
            <w:hideMark/>
          </w:tcPr>
          <w:p w14:paraId="60206540" w14:textId="77777777" w:rsidP="00160598" w:rsidR="00160598" w:rsidRDefault="00160598" w:rsidRPr="00160598">
            <w:pPr>
              <w:bidi/>
              <w:spacing w:before="0" w:line="240" w:lineRule="auto"/>
              <w:jc w:val="center"/>
              <w:rPr>
                <w:rFonts w:ascii="Dubai Medium" w:cs="Dubai Medium" w:eastAsia="Times New Roman" w:hAnsi="Dubai Medium"/>
                <w:b/>
                <w:bCs/>
                <w:color w:val="FFFFFF"/>
                <w:sz w:val="22"/>
                <w:rtl/>
              </w:rPr>
            </w:pPr>
            <w:r w:rsidRPr="00160598">
              <w:rPr>
                <w:rFonts w:ascii="Dubai Medium" w:cs="Dubai Medium" w:eastAsia="Times New Roman" w:hAnsi="Dubai Medium"/>
                <w:b/>
                <w:bCs/>
                <w:color w:val="FFFFFF"/>
                <w:sz w:val="22"/>
                <w:rtl/>
              </w:rPr>
              <w:t>الكمية بالبرميل</w:t>
            </w:r>
          </w:p>
        </w:tc>
        <w:tc>
          <w:tcPr>
            <w:tcW w:type="pct" w:w="951"/>
            <w:tcBorders>
              <w:top w:color="0070C0" w:space="0" w:sz="8" w:val="single"/>
              <w:left w:color="FFFFFF" w:space="0" w:sz="4" w:val="single"/>
              <w:bottom w:color="0070C0" w:space="0" w:sz="4" w:val="single"/>
              <w:right w:color="FFFFFF" w:space="0" w:sz="4" w:val="single"/>
            </w:tcBorders>
            <w:shd w:color="000000" w:fill="00B050" w:val="clear"/>
            <w:noWrap/>
            <w:vAlign w:val="center"/>
            <w:hideMark/>
          </w:tcPr>
          <w:p w14:paraId="55D928D5" w14:textId="77777777" w:rsidP="00160598" w:rsidR="00160598" w:rsidRDefault="00160598" w:rsidRPr="00160598">
            <w:pPr>
              <w:bidi/>
              <w:spacing w:before="0" w:line="240" w:lineRule="auto"/>
              <w:jc w:val="center"/>
              <w:rPr>
                <w:rFonts w:ascii="Dubai Medium" w:cs="Dubai Medium" w:eastAsia="Times New Roman" w:hAnsi="Dubai Medium"/>
                <w:b/>
                <w:bCs/>
                <w:color w:val="FFFFFF"/>
                <w:sz w:val="22"/>
                <w:rtl/>
              </w:rPr>
            </w:pPr>
            <w:r w:rsidRPr="00160598">
              <w:rPr>
                <w:rFonts w:ascii="Dubai Medium" w:cs="Dubai Medium" w:eastAsia="Times New Roman" w:hAnsi="Dubai Medium"/>
                <w:b/>
                <w:bCs/>
                <w:color w:val="FFFFFF"/>
                <w:sz w:val="22"/>
                <w:rtl/>
              </w:rPr>
              <w:t>المبلغ بالدولار الأميركي</w:t>
            </w:r>
          </w:p>
        </w:tc>
        <w:tc>
          <w:tcPr>
            <w:tcW w:type="pct" w:w="1406"/>
            <w:tcBorders>
              <w:top w:color="0070C0" w:space="0" w:sz="8" w:val="single"/>
              <w:left w:color="FFFFFF" w:space="0" w:sz="4" w:val="single"/>
              <w:bottom w:color="0070C0" w:space="0" w:sz="4" w:val="single"/>
              <w:right w:color="0070C0" w:space="0" w:sz="8" w:val="single"/>
            </w:tcBorders>
            <w:shd w:color="000000" w:fill="00B050" w:val="clear"/>
            <w:noWrap/>
            <w:vAlign w:val="center"/>
            <w:hideMark/>
          </w:tcPr>
          <w:p w14:paraId="07005264" w14:textId="77777777" w:rsidP="00160598" w:rsidR="00160598" w:rsidRDefault="00160598" w:rsidRPr="00160598">
            <w:pPr>
              <w:bidi/>
              <w:spacing w:before="0" w:line="240" w:lineRule="auto"/>
              <w:jc w:val="center"/>
              <w:rPr>
                <w:rFonts w:ascii="Dubai Medium" w:cs="Dubai Medium" w:eastAsia="Times New Roman" w:hAnsi="Dubai Medium"/>
                <w:b/>
                <w:bCs/>
                <w:color w:val="FFFFFF"/>
                <w:sz w:val="22"/>
                <w:rtl/>
              </w:rPr>
            </w:pPr>
            <w:r w:rsidRPr="00160598">
              <w:rPr>
                <w:rFonts w:ascii="Dubai Medium" w:cs="Dubai Medium" w:eastAsia="Times New Roman" w:hAnsi="Dubai Medium"/>
                <w:b/>
                <w:bCs/>
                <w:color w:val="FFFFFF"/>
                <w:sz w:val="22"/>
                <w:rtl/>
              </w:rPr>
              <w:t>نسبة المبلغ من إجمالي إيرادات القطاع الإستخراجي</w:t>
            </w:r>
          </w:p>
        </w:tc>
      </w:tr>
      <w:tr w14:paraId="728E4742" w14:textId="77777777" w:rsidR="00160598" w:rsidRPr="00160598" w:rsidTr="005428F8">
        <w:trPr>
          <w:trHeight w:val="420"/>
        </w:trPr>
        <w:tc>
          <w:tcPr>
            <w:tcW w:type="pct" w:w="1825"/>
            <w:tcBorders>
              <w:top w:val="nil"/>
              <w:left w:color="0070C0" w:space="0" w:sz="8" w:val="single"/>
              <w:bottom w:color="0070C0" w:space="0" w:sz="8" w:val="single"/>
              <w:right w:color="0070C0" w:space="0" w:sz="4" w:val="single"/>
            </w:tcBorders>
            <w:shd w:color="000000" w:fill="FFFFFF" w:val="clear"/>
            <w:noWrap/>
            <w:vAlign w:val="center"/>
            <w:hideMark/>
          </w:tcPr>
          <w:p w14:paraId="7BD6104C" w14:textId="77777777" w:rsidP="00160598" w:rsidR="00160598" w:rsidRDefault="00160598" w:rsidRPr="00160598">
            <w:pPr>
              <w:bidi/>
              <w:spacing w:before="0" w:line="240" w:lineRule="auto"/>
              <w:jc w:val="center"/>
              <w:rPr>
                <w:rFonts w:ascii="Dubai" w:cs="Dubai" w:eastAsia="Times New Roman" w:hAnsi="Dubai"/>
                <w:b/>
                <w:bCs/>
                <w:color w:val="000000"/>
                <w:sz w:val="22"/>
                <w:rtl/>
              </w:rPr>
            </w:pPr>
            <w:r w:rsidRPr="00160598">
              <w:rPr>
                <w:rFonts w:ascii="Dubai" w:cs="Dubai" w:eastAsia="Times New Roman" w:hAnsi="Dubai"/>
                <w:b/>
                <w:bCs/>
                <w:color w:val="000000"/>
                <w:sz w:val="22"/>
                <w:rtl/>
              </w:rPr>
              <w:t>تحميل النفط الخام من قبل شركات جولات التراخيص</w:t>
            </w:r>
          </w:p>
        </w:tc>
        <w:tc>
          <w:tcPr>
            <w:tcW w:type="pct" w:w="818"/>
            <w:tcBorders>
              <w:top w:val="nil"/>
              <w:left w:color="0070C0" w:space="0" w:sz="4" w:val="single"/>
              <w:bottom w:color="0070C0" w:space="0" w:sz="8" w:val="single"/>
              <w:right w:color="0070C0" w:space="0" w:sz="4" w:val="single"/>
            </w:tcBorders>
            <w:shd w:color="000000" w:fill="FFFFFF" w:val="clear"/>
            <w:noWrap/>
            <w:vAlign w:val="center"/>
            <w:hideMark/>
          </w:tcPr>
          <w:p w14:paraId="5E3C1BAF" w14:textId="77777777" w:rsidP="00160598" w:rsidR="00160598" w:rsidRDefault="00160598" w:rsidRPr="00160598">
            <w:pPr>
              <w:spacing w:before="0" w:line="240" w:lineRule="auto"/>
              <w:jc w:val="center"/>
              <w:rPr>
                <w:rFonts w:ascii="Dubai" w:cs="Dubai" w:eastAsia="Times New Roman" w:hAnsi="Dubai"/>
                <w:b/>
                <w:bCs/>
                <w:color w:val="000000"/>
                <w:sz w:val="22"/>
                <w:rtl/>
              </w:rPr>
            </w:pPr>
            <w:r w:rsidRPr="00160598">
              <w:rPr>
                <w:rFonts w:ascii="Dubai" w:cs="Dubai" w:eastAsia="Times New Roman" w:hAnsi="Dubai"/>
                <w:b/>
                <w:bCs/>
                <w:color w:val="000000"/>
                <w:sz w:val="22"/>
                <w:rtl/>
              </w:rPr>
              <w:t>١٠٩,٢٧٣,٢٣٤</w:t>
            </w:r>
          </w:p>
        </w:tc>
        <w:tc>
          <w:tcPr>
            <w:tcW w:type="pct" w:w="951"/>
            <w:tcBorders>
              <w:top w:val="nil"/>
              <w:left w:color="0070C0" w:space="0" w:sz="4" w:val="single"/>
              <w:bottom w:color="0070C0" w:space="0" w:sz="8" w:val="single"/>
              <w:right w:color="0070C0" w:space="0" w:sz="4" w:val="single"/>
            </w:tcBorders>
            <w:shd w:color="000000" w:fill="FFFFFF" w:val="clear"/>
            <w:noWrap/>
            <w:vAlign w:val="center"/>
            <w:hideMark/>
          </w:tcPr>
          <w:p w14:paraId="42FEEDF4" w14:textId="77777777" w:rsidP="00160598" w:rsidR="00160598" w:rsidRDefault="00160598" w:rsidRPr="00160598">
            <w:pPr>
              <w:spacing w:before="0" w:line="240" w:lineRule="auto"/>
              <w:jc w:val="center"/>
              <w:rPr>
                <w:rFonts w:ascii="Dubai" w:cs="Dubai" w:eastAsia="Times New Roman" w:hAnsi="Dubai"/>
                <w:b/>
                <w:bCs/>
                <w:color w:val="000000"/>
                <w:sz w:val="22"/>
              </w:rPr>
            </w:pPr>
            <w:r w:rsidRPr="00160598">
              <w:rPr>
                <w:rFonts w:ascii="Dubai" w:cs="Dubai" w:eastAsia="Times New Roman" w:hAnsi="Dubai"/>
                <w:b/>
                <w:bCs/>
                <w:color w:val="000000"/>
                <w:sz w:val="22"/>
                <w:rtl/>
              </w:rPr>
              <w:t>١٠,٤٩١,٩٨٥,٤٠٤</w:t>
            </w:r>
          </w:p>
        </w:tc>
        <w:tc>
          <w:tcPr>
            <w:tcW w:type="pct" w:w="1406"/>
            <w:tcBorders>
              <w:top w:val="nil"/>
              <w:left w:color="0070C0" w:space="0" w:sz="4" w:val="single"/>
              <w:bottom w:color="0070C0" w:space="0" w:sz="8" w:val="single"/>
              <w:right w:color="0070C0" w:space="0" w:sz="8" w:val="single"/>
            </w:tcBorders>
            <w:shd w:color="000000" w:fill="FFFFFF" w:val="clear"/>
            <w:noWrap/>
            <w:vAlign w:val="center"/>
            <w:hideMark/>
          </w:tcPr>
          <w:p w14:paraId="48FB7A43" w14:textId="77777777" w:rsidP="00160598" w:rsidR="00160598" w:rsidRDefault="00160598" w:rsidRPr="00160598">
            <w:pPr>
              <w:spacing w:before="0" w:line="240" w:lineRule="auto"/>
              <w:jc w:val="center"/>
              <w:rPr>
                <w:rFonts w:ascii="Dubai" w:cs="Dubai" w:eastAsia="Times New Roman" w:hAnsi="Dubai"/>
                <w:b/>
                <w:bCs/>
                <w:color w:val="000000"/>
                <w:sz w:val="22"/>
              </w:rPr>
            </w:pPr>
            <w:r w:rsidRPr="00160598">
              <w:rPr>
                <w:rFonts w:ascii="Dubai" w:cs="Dubai" w:eastAsia="Times New Roman" w:hAnsi="Dubai"/>
                <w:b/>
                <w:bCs/>
                <w:color w:val="000000"/>
                <w:sz w:val="22"/>
                <w:rtl/>
              </w:rPr>
              <w:t>٨</w:t>
            </w:r>
            <w:r w:rsidRPr="00160598">
              <w:rPr>
                <w:rFonts w:ascii="Dubai" w:cs="Dubai" w:eastAsia="Times New Roman" w:hAnsi="Dubai"/>
                <w:b/>
                <w:bCs/>
                <w:color w:val="000000"/>
                <w:sz w:val="22"/>
              </w:rPr>
              <w:t>%</w:t>
            </w:r>
          </w:p>
        </w:tc>
      </w:tr>
    </w:tbl>
    <w:p w14:paraId="15515766" w14:textId="0E18F8F4" w:rsidP="005428F8" w:rsidR="005428F8" w:rsidRDefault="005428F8"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 xml:space="preserve">وزارة النفط </w:t>
      </w:r>
      <w:r>
        <w:rPr>
          <w:rFonts w:ascii="Dubai" w:cs="Dubai" w:hAnsi="Dubai"/>
          <w:b/>
          <w:bCs/>
          <w:sz w:val="18"/>
          <w:szCs w:val="18"/>
          <w:rtl/>
          <w:lang w:bidi="ar-IQ"/>
        </w:rPr>
        <w:t>–</w:t>
      </w:r>
      <w:r>
        <w:rPr>
          <w:rFonts w:ascii="Dubai" w:cs="Dubai" w:hAnsi="Dubai" w:hint="cs"/>
          <w:b/>
          <w:bCs/>
          <w:sz w:val="18"/>
          <w:szCs w:val="18"/>
          <w:rtl/>
          <w:lang w:bidi="ar-IQ"/>
        </w:rPr>
        <w:t xml:space="preserve"> دائرة العقود والتراخيص البترولية</w:t>
      </w:r>
      <w:r>
        <w:rPr>
          <w:rFonts w:ascii="Dubai" w:cs="Dubai" w:hAnsi="Dubai" w:hint="cs"/>
          <w:b/>
          <w:bCs/>
          <w:sz w:val="18"/>
          <w:szCs w:val="18"/>
          <w:rtl/>
          <w:lang w:bidi="ar-JO"/>
        </w:rPr>
        <w:t>.</w:t>
      </w:r>
    </w:p>
    <w:p w14:paraId="211DBB6F" w14:textId="77777777" w:rsidP="00160598" w:rsidR="00160598" w:rsidRDefault="00160598">
      <w:pPr>
        <w:pStyle w:val="ListParagraph"/>
        <w:tabs>
          <w:tab w:pos="7776" w:val="right"/>
        </w:tabs>
        <w:bidi/>
        <w:spacing w:before="0" w:line="240" w:lineRule="auto"/>
        <w:ind w:left="1386"/>
        <w:jc w:val="both"/>
        <w:rPr>
          <w:rFonts w:ascii="Dubai" w:cs="Dubai" w:hAnsi="Dubai"/>
          <w:color w:val="auto"/>
          <w:szCs w:val="24"/>
          <w:rtl/>
        </w:rPr>
      </w:pPr>
    </w:p>
    <w:p w14:paraId="2466F14E" w14:textId="41264D9C" w:rsidP="00CB751D" w:rsidR="00CB751D" w:rsidRDefault="00CB751D">
      <w:pPr>
        <w:pStyle w:val="ListParagraph"/>
        <w:tabs>
          <w:tab w:pos="7776" w:val="right"/>
        </w:tabs>
        <w:bidi/>
        <w:spacing w:before="0" w:line="240" w:lineRule="auto"/>
        <w:ind w:left="1386"/>
        <w:jc w:val="both"/>
        <w:rPr>
          <w:rFonts w:ascii="Dubai" w:cs="Dubai" w:hAnsi="Dubai"/>
          <w:color w:val="auto"/>
          <w:szCs w:val="24"/>
          <w:rtl/>
          <w:lang w:bidi="ar-JO"/>
        </w:rPr>
      </w:pPr>
      <w:r>
        <w:rPr>
          <w:rFonts w:ascii="Dubai" w:cs="Dubai" w:hAnsi="Dubai" w:hint="cs"/>
          <w:color w:val="auto"/>
          <w:szCs w:val="24"/>
          <w:rtl/>
          <w:lang w:bidi="ar-JO"/>
        </w:rPr>
        <w:t xml:space="preserve">لم تكن هناك أية فروقات </w:t>
      </w:r>
      <w:r w:rsidR="00457344">
        <w:rPr>
          <w:rFonts w:ascii="Dubai" w:cs="Dubai" w:hAnsi="Dubai" w:hint="cs"/>
          <w:color w:val="auto"/>
          <w:szCs w:val="24"/>
          <w:rtl/>
          <w:lang w:bidi="ar-JO"/>
        </w:rPr>
        <w:t>نتيجة للمطابقة أعلاه، حيث تم اعتماد تاريخ تحميل شحنات النفط المعنية كاساس للإفصاح عنها.</w:t>
      </w:r>
    </w:p>
    <w:p w14:paraId="576698E8" w14:textId="77777777" w:rsidP="00CB751D" w:rsidR="00CB751D" w:rsidRDefault="00CB751D">
      <w:pPr>
        <w:pStyle w:val="ListParagraph"/>
        <w:tabs>
          <w:tab w:pos="7776" w:val="right"/>
        </w:tabs>
        <w:bidi/>
        <w:spacing w:before="0" w:line="240" w:lineRule="auto"/>
        <w:ind w:left="1386"/>
        <w:jc w:val="both"/>
        <w:rPr>
          <w:rFonts w:ascii="Dubai" w:cs="Dubai" w:hAnsi="Dubai"/>
          <w:color w:val="auto"/>
          <w:szCs w:val="24"/>
          <w:rtl/>
        </w:rPr>
      </w:pPr>
    </w:p>
    <w:p w14:paraId="0B7360C5" w14:textId="7FAECD35" w:rsidP="00D32C8E" w:rsidR="00D32C8E" w:rsidRDefault="001E6DF6">
      <w:pPr>
        <w:pStyle w:val="ListParagraph"/>
        <w:tabs>
          <w:tab w:pos="7776" w:val="right"/>
        </w:tabs>
        <w:bidi/>
        <w:spacing w:before="0" w:line="240" w:lineRule="auto"/>
        <w:ind w:left="1386"/>
        <w:jc w:val="both"/>
        <w:rPr>
          <w:rFonts w:ascii="Dubai" w:cs="Dubai" w:hAnsi="Dubai"/>
          <w:b/>
          <w:bCs/>
          <w:color w:val="auto"/>
          <w:szCs w:val="24"/>
          <w:u w:val="single"/>
          <w:lang w:bidi="ar-JO"/>
        </w:rPr>
      </w:pPr>
      <w:r w:rsidRPr="001E6DF6">
        <w:rPr>
          <w:rFonts w:ascii="Dubai" w:cs="Dubai" w:hAnsi="Dubai" w:hint="eastAsia"/>
          <w:b/>
          <w:bCs/>
          <w:color w:val="auto"/>
          <w:szCs w:val="24"/>
          <w:u w:val="single"/>
          <w:rtl/>
          <w:lang w:bidi="ar-JO"/>
        </w:rPr>
        <w:t>تصدير</w:t>
      </w:r>
      <w:r w:rsidRPr="001E6DF6">
        <w:rPr>
          <w:rFonts w:ascii="Dubai" w:cs="Dubai" w:hAnsi="Dubai"/>
          <w:b/>
          <w:bCs/>
          <w:color w:val="auto"/>
          <w:szCs w:val="24"/>
          <w:u w:val="single"/>
          <w:rtl/>
          <w:lang w:bidi="ar-JO"/>
        </w:rPr>
        <w:t xml:space="preserve"> </w:t>
      </w:r>
      <w:r w:rsidRPr="001E6DF6">
        <w:rPr>
          <w:rFonts w:ascii="Dubai" w:cs="Dubai" w:hAnsi="Dubai" w:hint="eastAsia"/>
          <w:b/>
          <w:bCs/>
          <w:color w:val="auto"/>
          <w:szCs w:val="24"/>
          <w:u w:val="single"/>
          <w:rtl/>
          <w:lang w:bidi="ar-JO"/>
        </w:rPr>
        <w:t>النفط</w:t>
      </w:r>
      <w:r w:rsidRPr="001E6DF6">
        <w:rPr>
          <w:rFonts w:ascii="Dubai" w:cs="Dubai" w:hAnsi="Dubai"/>
          <w:b/>
          <w:bCs/>
          <w:color w:val="auto"/>
          <w:szCs w:val="24"/>
          <w:u w:val="single"/>
          <w:rtl/>
          <w:lang w:bidi="ar-JO"/>
        </w:rPr>
        <w:t xml:space="preserve"> </w:t>
      </w:r>
      <w:r w:rsidRPr="001E6DF6">
        <w:rPr>
          <w:rFonts w:ascii="Dubai" w:cs="Dubai" w:hAnsi="Dubai" w:hint="eastAsia"/>
          <w:b/>
          <w:bCs/>
          <w:color w:val="auto"/>
          <w:szCs w:val="24"/>
          <w:u w:val="single"/>
          <w:rtl/>
          <w:lang w:bidi="ar-JO"/>
        </w:rPr>
        <w:t>الخام</w:t>
      </w:r>
      <w:r w:rsidRPr="001E6DF6">
        <w:rPr>
          <w:rFonts w:ascii="Dubai" w:cs="Dubai" w:hAnsi="Dubai"/>
          <w:b/>
          <w:bCs/>
          <w:color w:val="auto"/>
          <w:szCs w:val="24"/>
          <w:u w:val="single"/>
          <w:rtl/>
          <w:lang w:bidi="ar-JO"/>
        </w:rPr>
        <w:t xml:space="preserve"> </w:t>
      </w:r>
      <w:r w:rsidRPr="001E6DF6">
        <w:rPr>
          <w:rFonts w:ascii="Dubai" w:cs="Dubai" w:hAnsi="Dubai" w:hint="eastAsia"/>
          <w:b/>
          <w:bCs/>
          <w:color w:val="auto"/>
          <w:szCs w:val="24"/>
          <w:u w:val="single"/>
          <w:rtl/>
          <w:lang w:bidi="ar-JO"/>
        </w:rPr>
        <w:t>من</w:t>
      </w:r>
      <w:r w:rsidRPr="001E6DF6">
        <w:rPr>
          <w:rFonts w:ascii="Dubai" w:cs="Dubai" w:hAnsi="Dubai"/>
          <w:b/>
          <w:bCs/>
          <w:color w:val="auto"/>
          <w:szCs w:val="24"/>
          <w:u w:val="single"/>
          <w:rtl/>
          <w:lang w:bidi="ar-JO"/>
        </w:rPr>
        <w:t xml:space="preserve"> </w:t>
      </w:r>
      <w:r w:rsidRPr="001E6DF6">
        <w:rPr>
          <w:rFonts w:ascii="Dubai" w:cs="Dubai" w:hAnsi="Dubai" w:hint="eastAsia"/>
          <w:b/>
          <w:bCs/>
          <w:color w:val="auto"/>
          <w:szCs w:val="24"/>
          <w:u w:val="single"/>
          <w:rtl/>
          <w:lang w:bidi="ar-JO"/>
        </w:rPr>
        <w:t>قبل</w:t>
      </w:r>
      <w:r w:rsidRPr="001E6DF6">
        <w:rPr>
          <w:rFonts w:ascii="Dubai" w:cs="Dubai" w:hAnsi="Dubai"/>
          <w:b/>
          <w:bCs/>
          <w:color w:val="auto"/>
          <w:szCs w:val="24"/>
          <w:u w:val="single"/>
          <w:rtl/>
          <w:lang w:bidi="ar-JO"/>
        </w:rPr>
        <w:t xml:space="preserve"> </w:t>
      </w:r>
      <w:r w:rsidRPr="001E6DF6">
        <w:rPr>
          <w:rFonts w:ascii="Dubai" w:cs="Dubai" w:hAnsi="Dubai" w:hint="eastAsia"/>
          <w:b/>
          <w:bCs/>
          <w:color w:val="auto"/>
          <w:szCs w:val="24"/>
          <w:u w:val="single"/>
          <w:rtl/>
          <w:lang w:bidi="ar-JO"/>
        </w:rPr>
        <w:t>إقليم</w:t>
      </w:r>
      <w:r w:rsidRPr="001E6DF6">
        <w:rPr>
          <w:rFonts w:ascii="Dubai" w:cs="Dubai" w:hAnsi="Dubai"/>
          <w:b/>
          <w:bCs/>
          <w:color w:val="auto"/>
          <w:szCs w:val="24"/>
          <w:u w:val="single"/>
          <w:rtl/>
          <w:lang w:bidi="ar-JO"/>
        </w:rPr>
        <w:t xml:space="preserve"> </w:t>
      </w:r>
      <w:r w:rsidRPr="001E6DF6">
        <w:rPr>
          <w:rFonts w:ascii="Dubai" w:cs="Dubai" w:hAnsi="Dubai" w:hint="eastAsia"/>
          <w:b/>
          <w:bCs/>
          <w:color w:val="auto"/>
          <w:szCs w:val="24"/>
          <w:u w:val="single"/>
          <w:rtl/>
          <w:lang w:bidi="ar-JO"/>
        </w:rPr>
        <w:t>كردستان</w:t>
      </w:r>
    </w:p>
    <w:p w14:paraId="6EB70C1F" w14:textId="180FE027" w:rsidP="006B5C93" w:rsidR="006B5C93" w:rsidRDefault="00A971BC">
      <w:pPr>
        <w:pStyle w:val="ListParagraph"/>
        <w:tabs>
          <w:tab w:pos="7776" w:val="right"/>
        </w:tabs>
        <w:bidi/>
        <w:spacing w:before="0" w:line="240" w:lineRule="auto"/>
        <w:ind w:left="1440"/>
        <w:jc w:val="both"/>
        <w:rPr>
          <w:rFonts w:ascii="Dubai" w:cs="Dubai" w:hAnsi="Dubai"/>
          <w:sz w:val="28"/>
          <w:szCs w:val="24"/>
          <w:rtl/>
          <w:lang w:bidi="ar-IQ" w:val="en"/>
        </w:rPr>
      </w:pPr>
      <w:r>
        <w:rPr>
          <w:rFonts w:ascii="Dubai" w:cs="Dubai" w:hAnsi="Dubai" w:hint="cs"/>
          <w:sz w:val="28"/>
          <w:szCs w:val="24"/>
          <w:rtl/>
          <w:lang w:bidi="ar-JO"/>
        </w:rPr>
        <w:t xml:space="preserve">لم يتم الحصول على معلومات تصدير النفط الخام المنتج في إقليم كردستان من وزارة الثروات الطبيعية في الإقليم، ولكم تم الحصول على المعلومات المعنية عن طريق </w:t>
      </w:r>
      <w:r w:rsidR="006B5C93">
        <w:rPr>
          <w:rFonts w:ascii="Dubai" w:cs="Dubai" w:hAnsi="Dubai" w:hint="cs"/>
          <w:sz w:val="28"/>
          <w:szCs w:val="24"/>
          <w:rtl/>
          <w:lang w:bidi="ar-JO"/>
        </w:rPr>
        <w:t xml:space="preserve">موقع </w:t>
      </w:r>
      <w:r w:rsidR="006B5C93" w:rsidRPr="008F3AA2">
        <w:rPr>
          <w:rFonts w:ascii="Dubai" w:cs="Dubai" w:hAnsi="Dubai"/>
          <w:sz w:val="28"/>
          <w:szCs w:val="24"/>
          <w:rtl/>
          <w:lang w:val="en"/>
        </w:rPr>
        <w:t xml:space="preserve">حكومة إقليم كردستان المتعلق بالقطاع النفطي من خلال تقارير مراجعة (ليست تدقيقية) فصلية منشورة على الموقع </w:t>
      </w:r>
      <w:r w:rsidR="006B5C93">
        <w:rPr>
          <w:rFonts w:ascii="Dubai" w:cs="Dubai" w:hAnsi="Dubai" w:hint="cs"/>
          <w:sz w:val="28"/>
          <w:szCs w:val="24"/>
          <w:rtl/>
          <w:lang w:val="en"/>
        </w:rPr>
        <w:t>المعني (</w:t>
      </w:r>
      <w:hyperlink r:id="rId62" w:history="1">
        <w:r w:rsidR="006B5C93" w:rsidRPr="008B714B">
          <w:rPr>
            <w:rStyle w:val="Hyperlink"/>
            <w:rFonts w:ascii="Dubai" w:cs="Dubai" w:hAnsi="Dubai"/>
            <w:sz w:val="28"/>
            <w:szCs w:val="24"/>
            <w:lang w:val="en"/>
          </w:rPr>
          <w:t>https://gov.krd/arabic/information-and-services/open-data/deloitte-reports/deloitte-report-2022</w:t>
        </w:r>
        <w:r w:rsidR="006B5C93" w:rsidRPr="008B714B">
          <w:rPr>
            <w:rStyle w:val="Hyperlink"/>
            <w:rFonts w:ascii="Dubai" w:cs="Dubai" w:hAnsi="Dubai"/>
            <w:sz w:val="28"/>
            <w:szCs w:val="24"/>
            <w:rtl/>
            <w:lang w:val="en"/>
          </w:rPr>
          <w:t>/</w:t>
        </w:r>
      </w:hyperlink>
      <w:r w:rsidR="006B5C93">
        <w:rPr>
          <w:rFonts w:ascii="Dubai" w:cs="Dubai" w:hAnsi="Dubai" w:hint="cs"/>
          <w:sz w:val="28"/>
          <w:szCs w:val="24"/>
          <w:rtl/>
          <w:lang w:val="en"/>
        </w:rPr>
        <w:t>)</w:t>
      </w:r>
      <w:r w:rsidR="006B5C93" w:rsidRPr="008F3AA2">
        <w:rPr>
          <w:rFonts w:ascii="Dubai" w:cs="Dubai" w:hAnsi="Dubai"/>
          <w:sz w:val="28"/>
          <w:szCs w:val="24"/>
          <w:rtl/>
          <w:lang w:val="en"/>
        </w:rPr>
        <w:t>. وتغطي هذه التقارير تصدير وإستهلاك النفط الخام لعام</w:t>
      </w:r>
      <w:r w:rsidR="006B5C93">
        <w:rPr>
          <w:rFonts w:ascii="Dubai" w:cs="Dubai" w:hAnsi="Dubai" w:hint="cs"/>
          <w:sz w:val="28"/>
          <w:szCs w:val="24"/>
          <w:rtl/>
          <w:lang w:val="en"/>
        </w:rPr>
        <w:t xml:space="preserve"> 2022.</w:t>
      </w:r>
    </w:p>
    <w:p w14:paraId="2A5BE216" w14:textId="3C02F445" w:rsidP="00E90DB7" w:rsidR="00A971BC" w:rsidRDefault="006B5C93">
      <w:pPr>
        <w:bidi/>
        <w:spacing w:before="0" w:line="240" w:lineRule="auto"/>
        <w:ind w:left="1386"/>
        <w:jc w:val="both"/>
        <w:rPr>
          <w:rFonts w:ascii="Dubai" w:cs="Dubai" w:hAnsi="Dubai"/>
          <w:sz w:val="28"/>
          <w:szCs w:val="24"/>
          <w:lang w:bidi="ar-IQ"/>
        </w:rPr>
      </w:pPr>
      <w:r>
        <w:rPr>
          <w:rFonts w:ascii="Dubai" w:cs="Dubai" w:hAnsi="Dubai" w:hint="cs"/>
          <w:sz w:val="28"/>
          <w:szCs w:val="24"/>
          <w:rtl/>
          <w:lang w:bidi="ar-IQ"/>
        </w:rPr>
        <w:lastRenderedPageBreak/>
        <w:t xml:space="preserve">إضافة لذلك، قامت شركة تسويق النفط بتزويدنا بكميات </w:t>
      </w:r>
      <w:r w:rsidRPr="006B5C93">
        <w:rPr>
          <w:rFonts w:ascii="Dubai" w:cs="Dubai" w:hAnsi="Dubai" w:hint="eastAsia"/>
          <w:sz w:val="28"/>
          <w:szCs w:val="24"/>
          <w:rtl/>
          <w:lang w:bidi="ar-IQ"/>
        </w:rPr>
        <w:t>نفط</w:t>
      </w:r>
      <w:r w:rsidRPr="006B5C93">
        <w:rPr>
          <w:rFonts w:ascii="Dubai" w:cs="Dubai" w:hAnsi="Dubai"/>
          <w:sz w:val="28"/>
          <w:szCs w:val="24"/>
          <w:rtl/>
          <w:lang w:bidi="ar-IQ"/>
        </w:rPr>
        <w:t xml:space="preserve"> </w:t>
      </w:r>
      <w:r w:rsidRPr="006B5C93">
        <w:rPr>
          <w:rFonts w:ascii="Dubai" w:cs="Dubai" w:hAnsi="Dubai" w:hint="eastAsia"/>
          <w:sz w:val="28"/>
          <w:szCs w:val="24"/>
          <w:rtl/>
          <w:lang w:bidi="ar-IQ"/>
        </w:rPr>
        <w:t>اقليم</w:t>
      </w:r>
      <w:r w:rsidRPr="006B5C93">
        <w:rPr>
          <w:rFonts w:ascii="Dubai" w:cs="Dubai" w:hAnsi="Dubai"/>
          <w:sz w:val="28"/>
          <w:szCs w:val="24"/>
          <w:rtl/>
          <w:lang w:bidi="ar-IQ"/>
        </w:rPr>
        <w:t xml:space="preserve"> </w:t>
      </w:r>
      <w:r w:rsidRPr="006B5C93">
        <w:rPr>
          <w:rFonts w:ascii="Dubai" w:cs="Dubai" w:hAnsi="Dubai" w:hint="eastAsia"/>
          <w:sz w:val="28"/>
          <w:szCs w:val="24"/>
          <w:rtl/>
          <w:lang w:bidi="ar-IQ"/>
        </w:rPr>
        <w:t>كردستان</w:t>
      </w:r>
      <w:r w:rsidRPr="006B5C93">
        <w:rPr>
          <w:rFonts w:ascii="Dubai" w:cs="Dubai" w:hAnsi="Dubai"/>
          <w:sz w:val="28"/>
          <w:szCs w:val="24"/>
          <w:rtl/>
          <w:lang w:bidi="ar-IQ"/>
        </w:rPr>
        <w:t xml:space="preserve"> </w:t>
      </w:r>
      <w:r w:rsidRPr="006B5C93">
        <w:rPr>
          <w:rFonts w:ascii="Dubai" w:cs="Dubai" w:hAnsi="Dubai" w:hint="eastAsia"/>
          <w:sz w:val="28"/>
          <w:szCs w:val="24"/>
          <w:rtl/>
          <w:lang w:bidi="ar-IQ"/>
        </w:rPr>
        <w:t>التي</w:t>
      </w:r>
      <w:r w:rsidRPr="006B5C93">
        <w:rPr>
          <w:rFonts w:ascii="Dubai" w:cs="Dubai" w:hAnsi="Dubai"/>
          <w:sz w:val="28"/>
          <w:szCs w:val="24"/>
          <w:rtl/>
          <w:lang w:bidi="ar-IQ"/>
        </w:rPr>
        <w:t xml:space="preserve"> </w:t>
      </w:r>
      <w:r w:rsidRPr="006B5C93">
        <w:rPr>
          <w:rFonts w:ascii="Dubai" w:cs="Dubai" w:hAnsi="Dubai" w:hint="eastAsia"/>
          <w:sz w:val="28"/>
          <w:szCs w:val="24"/>
          <w:rtl/>
          <w:lang w:bidi="ar-IQ"/>
        </w:rPr>
        <w:t>تم</w:t>
      </w:r>
      <w:r w:rsidRPr="006B5C93">
        <w:rPr>
          <w:rFonts w:ascii="Dubai" w:cs="Dubai" w:hAnsi="Dubai"/>
          <w:sz w:val="28"/>
          <w:szCs w:val="24"/>
          <w:rtl/>
          <w:lang w:bidi="ar-IQ"/>
        </w:rPr>
        <w:t xml:space="preserve"> </w:t>
      </w:r>
      <w:r w:rsidRPr="006B5C93">
        <w:rPr>
          <w:rFonts w:ascii="Dubai" w:cs="Dubai" w:hAnsi="Dubai" w:hint="eastAsia"/>
          <w:sz w:val="28"/>
          <w:szCs w:val="24"/>
          <w:rtl/>
          <w:lang w:bidi="ar-IQ"/>
        </w:rPr>
        <w:t>تصديرها</w:t>
      </w:r>
      <w:r w:rsidRPr="006B5C93">
        <w:rPr>
          <w:rFonts w:ascii="Dubai" w:cs="Dubai" w:hAnsi="Dubai"/>
          <w:sz w:val="28"/>
          <w:szCs w:val="24"/>
          <w:rtl/>
          <w:lang w:bidi="ar-IQ"/>
        </w:rPr>
        <w:t xml:space="preserve"> </w:t>
      </w:r>
      <w:r w:rsidRPr="006B5C93">
        <w:rPr>
          <w:rFonts w:ascii="Dubai" w:cs="Dubai" w:hAnsi="Dubai" w:hint="eastAsia"/>
          <w:sz w:val="28"/>
          <w:szCs w:val="24"/>
          <w:rtl/>
          <w:lang w:bidi="ar-IQ"/>
        </w:rPr>
        <w:t>خارج</w:t>
      </w:r>
      <w:r w:rsidRPr="006B5C93">
        <w:rPr>
          <w:rFonts w:ascii="Dubai" w:cs="Dubai" w:hAnsi="Dubai"/>
          <w:sz w:val="28"/>
          <w:szCs w:val="24"/>
          <w:rtl/>
          <w:lang w:bidi="ar-IQ"/>
        </w:rPr>
        <w:t xml:space="preserve"> </w:t>
      </w:r>
      <w:r w:rsidR="00CA3F7A">
        <w:rPr>
          <w:rFonts w:ascii="Dubai" w:cs="Dubai" w:hAnsi="Dubai" w:hint="cs"/>
          <w:sz w:val="28"/>
          <w:szCs w:val="24"/>
          <w:rtl/>
          <w:lang w:bidi="ar-IQ"/>
        </w:rPr>
        <w:t>إ</w:t>
      </w:r>
      <w:r w:rsidRPr="006B5C93">
        <w:rPr>
          <w:rFonts w:ascii="Dubai" w:cs="Dubai" w:hAnsi="Dubai" w:hint="eastAsia"/>
          <w:sz w:val="28"/>
          <w:szCs w:val="24"/>
          <w:rtl/>
          <w:lang w:bidi="ar-IQ"/>
        </w:rPr>
        <w:t>طار</w:t>
      </w:r>
      <w:r w:rsidRPr="006B5C93">
        <w:rPr>
          <w:rFonts w:ascii="Dubai" w:cs="Dubai" w:hAnsi="Dubai"/>
          <w:sz w:val="28"/>
          <w:szCs w:val="24"/>
          <w:rtl/>
          <w:lang w:bidi="ar-IQ"/>
        </w:rPr>
        <w:t xml:space="preserve"> </w:t>
      </w:r>
      <w:r w:rsidRPr="006B5C93">
        <w:rPr>
          <w:rFonts w:ascii="Dubai" w:cs="Dubai" w:hAnsi="Dubai" w:hint="eastAsia"/>
          <w:sz w:val="28"/>
          <w:szCs w:val="24"/>
          <w:rtl/>
          <w:lang w:bidi="ar-IQ"/>
        </w:rPr>
        <w:t>شركة</w:t>
      </w:r>
      <w:r w:rsidRPr="006B5C93">
        <w:rPr>
          <w:rFonts w:ascii="Dubai" w:cs="Dubai" w:hAnsi="Dubai"/>
          <w:sz w:val="28"/>
          <w:szCs w:val="24"/>
          <w:rtl/>
          <w:lang w:bidi="ar-IQ"/>
        </w:rPr>
        <w:t xml:space="preserve"> </w:t>
      </w:r>
      <w:r w:rsidRPr="006B5C93">
        <w:rPr>
          <w:rFonts w:ascii="Dubai" w:cs="Dubai" w:hAnsi="Dubai" w:hint="eastAsia"/>
          <w:sz w:val="28"/>
          <w:szCs w:val="24"/>
          <w:rtl/>
          <w:lang w:bidi="ar-IQ"/>
        </w:rPr>
        <w:t>تسويق</w:t>
      </w:r>
      <w:r w:rsidRPr="006B5C93">
        <w:rPr>
          <w:rFonts w:ascii="Dubai" w:cs="Dubai" w:hAnsi="Dubai"/>
          <w:sz w:val="28"/>
          <w:szCs w:val="24"/>
          <w:rtl/>
          <w:lang w:bidi="ar-IQ"/>
        </w:rPr>
        <w:t xml:space="preserve"> </w:t>
      </w:r>
      <w:r w:rsidRPr="006B5C93">
        <w:rPr>
          <w:rFonts w:ascii="Dubai" w:cs="Dubai" w:hAnsi="Dubai" w:hint="eastAsia"/>
          <w:sz w:val="28"/>
          <w:szCs w:val="24"/>
          <w:rtl/>
          <w:lang w:bidi="ar-IQ"/>
        </w:rPr>
        <w:t>النفط</w:t>
      </w:r>
      <w:r w:rsidRPr="006B5C93">
        <w:rPr>
          <w:rFonts w:ascii="Dubai" w:cs="Dubai" w:hAnsi="Dubai"/>
          <w:sz w:val="28"/>
          <w:szCs w:val="24"/>
          <w:rtl/>
          <w:lang w:bidi="ar-IQ"/>
        </w:rPr>
        <w:t xml:space="preserve"> </w:t>
      </w:r>
      <w:r w:rsidRPr="006B5C93">
        <w:rPr>
          <w:rFonts w:ascii="Dubai" w:cs="Dubai" w:hAnsi="Dubai" w:hint="eastAsia"/>
          <w:sz w:val="28"/>
          <w:szCs w:val="24"/>
          <w:rtl/>
          <w:lang w:bidi="ar-IQ"/>
        </w:rPr>
        <w:t>عبر</w:t>
      </w:r>
      <w:r w:rsidRPr="006B5C93">
        <w:rPr>
          <w:rFonts w:ascii="Dubai" w:cs="Dubai" w:hAnsi="Dubai"/>
          <w:sz w:val="28"/>
          <w:szCs w:val="24"/>
          <w:rtl/>
          <w:lang w:bidi="ar-IQ"/>
        </w:rPr>
        <w:t xml:space="preserve"> </w:t>
      </w:r>
      <w:r w:rsidRPr="006B5C93">
        <w:rPr>
          <w:rFonts w:ascii="Dubai" w:cs="Dubai" w:hAnsi="Dubai" w:hint="eastAsia"/>
          <w:sz w:val="28"/>
          <w:szCs w:val="24"/>
          <w:rtl/>
          <w:lang w:bidi="ar-IQ"/>
        </w:rPr>
        <w:t>ميناء</w:t>
      </w:r>
      <w:r w:rsidRPr="006B5C93">
        <w:rPr>
          <w:rFonts w:ascii="Dubai" w:cs="Dubai" w:hAnsi="Dubai"/>
          <w:sz w:val="28"/>
          <w:szCs w:val="24"/>
          <w:rtl/>
          <w:lang w:bidi="ar-IQ"/>
        </w:rPr>
        <w:t xml:space="preserve"> </w:t>
      </w:r>
      <w:r w:rsidRPr="006B5C93">
        <w:rPr>
          <w:rFonts w:ascii="Dubai" w:cs="Dubai" w:hAnsi="Dubai" w:hint="eastAsia"/>
          <w:sz w:val="28"/>
          <w:szCs w:val="24"/>
          <w:rtl/>
          <w:lang w:bidi="ar-IQ"/>
        </w:rPr>
        <w:t>جيهان</w:t>
      </w:r>
      <w:r w:rsidR="00CA3F7A">
        <w:rPr>
          <w:rFonts w:ascii="Dubai" w:cs="Dubai" w:hAnsi="Dubai" w:hint="cs"/>
          <w:sz w:val="28"/>
          <w:szCs w:val="24"/>
          <w:rtl/>
          <w:lang w:bidi="ar-IQ"/>
        </w:rPr>
        <w:t xml:space="preserve">، حيث أفادت </w:t>
      </w:r>
      <w:r w:rsidR="00BF5F4C">
        <w:rPr>
          <w:rFonts w:ascii="Dubai" w:cs="Dubai" w:hAnsi="Dubai" w:hint="cs"/>
          <w:sz w:val="28"/>
          <w:szCs w:val="24"/>
          <w:rtl/>
          <w:lang w:bidi="ar-IQ"/>
        </w:rPr>
        <w:t>الشركة</w:t>
      </w:r>
      <w:r w:rsidR="00CA3F7A">
        <w:rPr>
          <w:rFonts w:ascii="Dubai" w:cs="Dubai" w:hAnsi="Dubai" w:hint="cs"/>
          <w:sz w:val="28"/>
          <w:szCs w:val="24"/>
          <w:rtl/>
          <w:lang w:bidi="ar-IQ"/>
        </w:rPr>
        <w:t xml:space="preserve"> بأنها قد حصلت على هذه </w:t>
      </w:r>
      <w:r w:rsidR="00BF5F4C">
        <w:rPr>
          <w:rFonts w:ascii="Dubai" w:cs="Dubai" w:hAnsi="Dubai" w:hint="cs"/>
          <w:sz w:val="28"/>
          <w:szCs w:val="24"/>
          <w:rtl/>
          <w:lang w:bidi="ar-IQ"/>
        </w:rPr>
        <w:t>البيانات</w:t>
      </w:r>
      <w:r w:rsidR="00CA3F7A">
        <w:rPr>
          <w:rFonts w:ascii="Dubai" w:cs="Dubai" w:hAnsi="Dubai" w:hint="cs"/>
          <w:sz w:val="28"/>
          <w:szCs w:val="24"/>
          <w:rtl/>
          <w:lang w:bidi="ar-IQ"/>
        </w:rPr>
        <w:t xml:space="preserve"> </w:t>
      </w:r>
      <w:r w:rsidR="00CA3F7A" w:rsidRPr="00CA3F7A">
        <w:rPr>
          <w:rFonts w:ascii="Dubai" w:cs="Dubai" w:hAnsi="Dubai" w:hint="eastAsia"/>
          <w:sz w:val="28"/>
          <w:szCs w:val="24"/>
          <w:rtl/>
          <w:lang w:bidi="ar-IQ"/>
        </w:rPr>
        <w:t>بموجب</w:t>
      </w:r>
      <w:r w:rsidR="00CA3F7A" w:rsidRPr="00CA3F7A">
        <w:rPr>
          <w:rFonts w:ascii="Dubai" w:cs="Dubai" w:hAnsi="Dubai"/>
          <w:sz w:val="28"/>
          <w:szCs w:val="24"/>
          <w:rtl/>
          <w:lang w:bidi="ar-IQ"/>
        </w:rPr>
        <w:t xml:space="preserve"> </w:t>
      </w:r>
      <w:r w:rsidR="00CA3F7A" w:rsidRPr="00CA3F7A">
        <w:rPr>
          <w:rFonts w:ascii="Dubai" w:cs="Dubai" w:hAnsi="Dubai" w:hint="eastAsia"/>
          <w:sz w:val="28"/>
          <w:szCs w:val="24"/>
          <w:rtl/>
          <w:lang w:bidi="ar-IQ"/>
        </w:rPr>
        <w:t>المعلومات</w:t>
      </w:r>
      <w:r w:rsidR="00CA3F7A" w:rsidRPr="00CA3F7A">
        <w:rPr>
          <w:rFonts w:ascii="Dubai" w:cs="Dubai" w:hAnsi="Dubai"/>
          <w:sz w:val="28"/>
          <w:szCs w:val="24"/>
          <w:rtl/>
          <w:lang w:bidi="ar-IQ"/>
        </w:rPr>
        <w:t xml:space="preserve"> </w:t>
      </w:r>
      <w:r w:rsidR="00CA3F7A" w:rsidRPr="00CA3F7A">
        <w:rPr>
          <w:rFonts w:ascii="Dubai" w:cs="Dubai" w:hAnsi="Dubai" w:hint="eastAsia"/>
          <w:sz w:val="28"/>
          <w:szCs w:val="24"/>
          <w:rtl/>
          <w:lang w:bidi="ar-IQ"/>
        </w:rPr>
        <w:t>الواردة</w:t>
      </w:r>
      <w:r w:rsidR="00CA3F7A" w:rsidRPr="00CA3F7A">
        <w:rPr>
          <w:rFonts w:ascii="Dubai" w:cs="Dubai" w:hAnsi="Dubai"/>
          <w:sz w:val="28"/>
          <w:szCs w:val="24"/>
          <w:rtl/>
          <w:lang w:bidi="ar-IQ"/>
        </w:rPr>
        <w:t xml:space="preserve"> </w:t>
      </w:r>
      <w:r w:rsidR="00CA3F7A" w:rsidRPr="00CA3F7A">
        <w:rPr>
          <w:rFonts w:ascii="Dubai" w:cs="Dubai" w:hAnsi="Dubai" w:hint="eastAsia"/>
          <w:sz w:val="28"/>
          <w:szCs w:val="24"/>
          <w:rtl/>
          <w:lang w:bidi="ar-IQ"/>
        </w:rPr>
        <w:t>الي</w:t>
      </w:r>
      <w:r w:rsidR="00CA3F7A">
        <w:rPr>
          <w:rFonts w:ascii="Dubai" w:cs="Dubai" w:hAnsi="Dubai" w:hint="cs"/>
          <w:sz w:val="28"/>
          <w:szCs w:val="24"/>
          <w:rtl/>
          <w:lang w:bidi="ar-IQ"/>
        </w:rPr>
        <w:t>ها</w:t>
      </w:r>
      <w:r w:rsidR="00CA3F7A" w:rsidRPr="00CA3F7A">
        <w:rPr>
          <w:rFonts w:ascii="Dubai" w:cs="Dubai" w:hAnsi="Dubai"/>
          <w:sz w:val="28"/>
          <w:szCs w:val="24"/>
          <w:rtl/>
          <w:lang w:bidi="ar-IQ"/>
        </w:rPr>
        <w:t xml:space="preserve"> </w:t>
      </w:r>
      <w:r w:rsidR="00CA3F7A" w:rsidRPr="00CA3F7A">
        <w:rPr>
          <w:rFonts w:ascii="Dubai" w:cs="Dubai" w:hAnsi="Dubai" w:hint="eastAsia"/>
          <w:sz w:val="28"/>
          <w:szCs w:val="24"/>
          <w:rtl/>
          <w:lang w:bidi="ar-IQ"/>
        </w:rPr>
        <w:t>من</w:t>
      </w:r>
      <w:r w:rsidR="00CA3F7A" w:rsidRPr="00CA3F7A">
        <w:rPr>
          <w:rFonts w:ascii="Dubai" w:cs="Dubai" w:hAnsi="Dubai"/>
          <w:sz w:val="28"/>
          <w:szCs w:val="24"/>
          <w:rtl/>
          <w:lang w:bidi="ar-IQ"/>
        </w:rPr>
        <w:t xml:space="preserve"> </w:t>
      </w:r>
      <w:r w:rsidR="00CA3F7A" w:rsidRPr="00CA3F7A">
        <w:rPr>
          <w:rFonts w:ascii="Dubai" w:cs="Dubai" w:hAnsi="Dubai" w:hint="eastAsia"/>
          <w:sz w:val="28"/>
          <w:szCs w:val="24"/>
          <w:rtl/>
          <w:lang w:bidi="ar-IQ"/>
        </w:rPr>
        <w:t>شركة</w:t>
      </w:r>
      <w:r w:rsidR="00CA3F7A" w:rsidRPr="00CA3F7A">
        <w:rPr>
          <w:rFonts w:ascii="Dubai" w:cs="Dubai" w:hAnsi="Dubai"/>
          <w:sz w:val="28"/>
          <w:szCs w:val="24"/>
          <w:rtl/>
          <w:lang w:bidi="ar-IQ"/>
        </w:rPr>
        <w:t xml:space="preserve"> </w:t>
      </w:r>
      <w:r w:rsidR="00CA3F7A" w:rsidRPr="00CA3F7A">
        <w:rPr>
          <w:rFonts w:ascii="Dubai" w:cs="Dubai" w:hAnsi="Dubai" w:hint="eastAsia"/>
          <w:sz w:val="28"/>
          <w:szCs w:val="24"/>
          <w:rtl/>
          <w:lang w:bidi="ar-IQ"/>
        </w:rPr>
        <w:t>نفط</w:t>
      </w:r>
      <w:r w:rsidR="00CA3F7A" w:rsidRPr="00CA3F7A">
        <w:rPr>
          <w:rFonts w:ascii="Dubai" w:cs="Dubai" w:hAnsi="Dubai"/>
          <w:sz w:val="28"/>
          <w:szCs w:val="24"/>
          <w:rtl/>
          <w:lang w:bidi="ar-IQ"/>
        </w:rPr>
        <w:t xml:space="preserve"> </w:t>
      </w:r>
      <w:r w:rsidR="00CA3F7A" w:rsidRPr="00CA3F7A">
        <w:rPr>
          <w:rFonts w:ascii="Dubai" w:cs="Dubai" w:hAnsi="Dubai" w:hint="eastAsia"/>
          <w:sz w:val="28"/>
          <w:szCs w:val="24"/>
          <w:rtl/>
          <w:lang w:bidi="ar-IQ"/>
        </w:rPr>
        <w:t>الشمال</w:t>
      </w:r>
      <w:r w:rsidR="00BF5F4C">
        <w:rPr>
          <w:rFonts w:ascii="Dubai" w:cs="Dubai" w:hAnsi="Dubai" w:hint="cs"/>
          <w:sz w:val="28"/>
          <w:szCs w:val="24"/>
          <w:rtl/>
          <w:lang w:bidi="ar-IQ"/>
        </w:rPr>
        <w:t>.</w:t>
      </w:r>
    </w:p>
    <w:p w14:paraId="5A3F9567" w14:textId="17196598" w:rsidP="00A971BC" w:rsidR="001E6DF6" w:rsidRDefault="001E6DF6" w:rsidRPr="00E90DB7">
      <w:pPr>
        <w:bidi/>
        <w:spacing w:before="0" w:line="240" w:lineRule="auto"/>
        <w:ind w:left="1386"/>
        <w:jc w:val="both"/>
        <w:rPr>
          <w:rFonts w:ascii="Dubai" w:cs="Dubai" w:hAnsi="Dubai"/>
          <w:sz w:val="28"/>
          <w:szCs w:val="24"/>
          <w:rtl/>
          <w:lang w:bidi="ar-JO"/>
        </w:rPr>
      </w:pPr>
      <w:r w:rsidRPr="00E90DB7">
        <w:rPr>
          <w:rFonts w:ascii="Dubai" w:cs="Dubai" w:hAnsi="Dubai"/>
          <w:sz w:val="28"/>
          <w:szCs w:val="24"/>
          <w:rtl/>
          <w:lang w:bidi="ar-JO"/>
        </w:rPr>
        <w:t xml:space="preserve">قمنا بمقارنة كميات النفط الخام المصدرة عبر الأنابيب المبينة في التقارير السنوية </w:t>
      </w:r>
      <w:r w:rsidRPr="00E90DB7">
        <w:rPr>
          <w:rFonts w:ascii="Dubai" w:cs="Dubai" w:hAnsi="Dubai"/>
          <w:sz w:val="28"/>
          <w:szCs w:val="24"/>
          <w:rtl/>
          <w:lang w:bidi="ar-IQ"/>
        </w:rPr>
        <w:t>الصادرة من قبل وزارة الثروات الطبيعية في الإقليم،</w:t>
      </w:r>
      <w:r w:rsidRPr="00E90DB7">
        <w:rPr>
          <w:rFonts w:ascii="Dubai" w:cs="Dubai" w:hAnsi="Dubai"/>
          <w:sz w:val="28"/>
          <w:szCs w:val="24"/>
          <w:rtl/>
          <w:lang w:bidi="ar-JO" w:val="en-CA"/>
        </w:rPr>
        <w:t xml:space="preserve"> </w:t>
      </w:r>
      <w:r w:rsidRPr="00E90DB7">
        <w:rPr>
          <w:rFonts w:ascii="Dubai" w:cs="Dubai" w:hAnsi="Dubai"/>
          <w:sz w:val="28"/>
          <w:szCs w:val="24"/>
          <w:rtl/>
          <w:lang w:bidi="ar-JO"/>
        </w:rPr>
        <w:t xml:space="preserve">مع بيانات شركة </w:t>
      </w:r>
      <w:r w:rsidR="00761459">
        <w:rPr>
          <w:rFonts w:ascii="Dubai" w:cs="Dubai" w:hAnsi="Dubai" w:hint="cs"/>
          <w:sz w:val="28"/>
          <w:szCs w:val="24"/>
          <w:rtl/>
          <w:lang w:bidi="ar-JO"/>
        </w:rPr>
        <w:t>تسويق النفط</w:t>
      </w:r>
      <w:r w:rsidRPr="00E90DB7">
        <w:rPr>
          <w:rFonts w:ascii="Dubai" w:cs="Dubai" w:hAnsi="Dubai"/>
          <w:sz w:val="28"/>
          <w:szCs w:val="24"/>
          <w:rtl/>
          <w:lang w:bidi="ar-JO"/>
        </w:rPr>
        <w:t xml:space="preserve"> بهذا الخصوص التي حصلت عليها من شركة نفط الشمال، حيث بلغ الفرق بين هذه البيانات على المستوى السنوي كالاتي:</w:t>
      </w:r>
    </w:p>
    <w:tbl>
      <w:tblPr>
        <w:bidiVisual/>
        <w:tblW w:type="pct" w:w="4980"/>
        <w:tblInd w:type="dxa" w:w="20"/>
        <w:tblLook w:firstColumn="1" w:firstRow="1" w:lastColumn="0" w:lastRow="0" w:noHBand="0" w:noVBand="1" w:val="04A0"/>
      </w:tblPr>
      <w:tblGrid>
        <w:gridCol w:w="3188"/>
        <w:gridCol w:w="3587"/>
        <w:gridCol w:w="3101"/>
      </w:tblGrid>
      <w:tr w14:paraId="72643AB3" w14:textId="77777777" w:rsidR="009A6230" w:rsidRPr="009A6230" w:rsidTr="005428F8">
        <w:trPr>
          <w:trHeight w:val="853"/>
        </w:trPr>
        <w:tc>
          <w:tcPr>
            <w:tcW w:type="pct" w:w="1614"/>
            <w:tcBorders>
              <w:top w:color="0070C0" w:space="0" w:sz="8" w:val="single"/>
              <w:left w:color="0070C0" w:space="0" w:sz="8" w:val="single"/>
              <w:bottom w:color="0070C0" w:space="0" w:sz="8" w:val="single"/>
              <w:right w:val="nil"/>
            </w:tcBorders>
            <w:shd w:color="000000" w:fill="00B050" w:val="clear"/>
            <w:vAlign w:val="center"/>
            <w:hideMark/>
          </w:tcPr>
          <w:p w14:paraId="6CDE7FDC" w14:textId="1883451A" w:rsidP="009A6230" w:rsidR="009A6230" w:rsidRDefault="009A6230" w:rsidRPr="009A6230">
            <w:pPr>
              <w:bidi/>
              <w:spacing w:before="0" w:line="240" w:lineRule="auto"/>
              <w:jc w:val="center"/>
              <w:rPr>
                <w:rFonts w:ascii="Dubai" w:cs="Dubai" w:eastAsia="Times New Roman" w:hAnsi="Dubai"/>
                <w:b/>
                <w:bCs/>
                <w:color w:val="FFFFFF"/>
                <w:sz w:val="20"/>
                <w:szCs w:val="20"/>
              </w:rPr>
            </w:pPr>
            <w:r w:rsidRPr="009A6230">
              <w:rPr>
                <w:rFonts w:ascii="Dubai" w:cs="Dubai" w:eastAsia="Times New Roman" w:hAnsi="Dubai"/>
                <w:b/>
                <w:bCs/>
                <w:color w:val="FFFFFF"/>
                <w:sz w:val="20"/>
                <w:szCs w:val="20"/>
                <w:rtl/>
              </w:rPr>
              <w:t xml:space="preserve">كميات نفط خام اقليم كردستان المصدرة من </w:t>
            </w:r>
            <w:r w:rsidR="004A1907">
              <w:rPr>
                <w:rFonts w:ascii="Dubai" w:cs="Dubai" w:eastAsia="Times New Roman" w:hAnsi="Dubai" w:hint="cs"/>
                <w:b/>
                <w:bCs/>
                <w:color w:val="FFFFFF"/>
                <w:sz w:val="20"/>
                <w:szCs w:val="20"/>
                <w:rtl/>
              </w:rPr>
              <w:t>حارج</w:t>
            </w:r>
            <w:r w:rsidRPr="009A6230">
              <w:rPr>
                <w:rFonts w:ascii="Dubai" w:cs="Dubai" w:eastAsia="Times New Roman" w:hAnsi="Dubai"/>
                <w:b/>
                <w:bCs/>
                <w:color w:val="FFFFFF"/>
                <w:sz w:val="20"/>
                <w:szCs w:val="20"/>
                <w:rtl/>
              </w:rPr>
              <w:t xml:space="preserve"> شركة تسويق النفط عبر ميناء جيهان</w:t>
            </w:r>
          </w:p>
        </w:tc>
        <w:tc>
          <w:tcPr>
            <w:tcW w:type="pct" w:w="1816"/>
            <w:tcBorders>
              <w:top w:color="0070C0" w:space="0" w:sz="8" w:val="single"/>
              <w:left w:color="FFFFFF" w:space="0" w:sz="6" w:val="double"/>
              <w:bottom w:color="0070C0" w:space="0" w:sz="8" w:val="single"/>
              <w:right w:color="FFFFFF" w:space="0" w:sz="6" w:val="double"/>
            </w:tcBorders>
            <w:shd w:color="000000" w:fill="00B050" w:val="clear"/>
            <w:noWrap/>
            <w:vAlign w:val="center"/>
            <w:hideMark/>
          </w:tcPr>
          <w:p w14:paraId="2EDC0133" w14:textId="77777777" w:rsidP="009A6230" w:rsidR="009A6230" w:rsidRDefault="009A6230" w:rsidRPr="009A6230">
            <w:pPr>
              <w:bidi/>
              <w:spacing w:before="0" w:line="240" w:lineRule="auto"/>
              <w:jc w:val="center"/>
              <w:rPr>
                <w:rFonts w:ascii="Dubai" w:cs="Dubai" w:eastAsia="Times New Roman" w:hAnsi="Dubai"/>
                <w:b/>
                <w:bCs/>
                <w:color w:val="FFFFFF"/>
                <w:sz w:val="20"/>
                <w:szCs w:val="20"/>
                <w:rtl/>
              </w:rPr>
            </w:pPr>
            <w:r w:rsidRPr="009A6230">
              <w:rPr>
                <w:rFonts w:ascii="Dubai" w:cs="Dubai" w:eastAsia="Times New Roman" w:hAnsi="Dubai"/>
                <w:b/>
                <w:bCs/>
                <w:color w:val="FFFFFF"/>
                <w:sz w:val="20"/>
                <w:szCs w:val="20"/>
                <w:rtl/>
              </w:rPr>
              <w:t>البند</w:t>
            </w:r>
          </w:p>
        </w:tc>
        <w:tc>
          <w:tcPr>
            <w:tcW w:type="pct" w:w="1570"/>
            <w:tcBorders>
              <w:top w:color="0070C0" w:space="0" w:sz="8" w:val="single"/>
              <w:left w:val="nil"/>
              <w:bottom w:color="0070C0" w:space="0" w:sz="8" w:val="single"/>
              <w:right w:color="0070C0" w:space="0" w:sz="8" w:val="single"/>
            </w:tcBorders>
            <w:shd w:color="000000" w:fill="00B050" w:val="clear"/>
            <w:noWrap/>
            <w:vAlign w:val="center"/>
            <w:hideMark/>
          </w:tcPr>
          <w:p w14:paraId="4926D91E" w14:textId="77777777" w:rsidP="009A6230" w:rsidR="009A6230" w:rsidRDefault="009A6230" w:rsidRPr="009A6230">
            <w:pPr>
              <w:bidi/>
              <w:spacing w:before="0" w:line="240" w:lineRule="auto"/>
              <w:jc w:val="center"/>
              <w:rPr>
                <w:rFonts w:ascii="Dubai" w:cs="Dubai" w:eastAsia="Times New Roman" w:hAnsi="Dubai"/>
                <w:b/>
                <w:bCs/>
                <w:color w:val="FFFFFF"/>
                <w:sz w:val="20"/>
                <w:szCs w:val="20"/>
                <w:rtl/>
              </w:rPr>
            </w:pPr>
            <w:r w:rsidRPr="009A6230">
              <w:rPr>
                <w:rFonts w:ascii="Dubai" w:cs="Dubai" w:eastAsia="Times New Roman" w:hAnsi="Dubai"/>
                <w:b/>
                <w:bCs/>
                <w:color w:val="FFFFFF"/>
                <w:sz w:val="20"/>
                <w:szCs w:val="20"/>
                <w:rtl/>
              </w:rPr>
              <w:t>بيانات سنة 2022</w:t>
            </w:r>
          </w:p>
        </w:tc>
      </w:tr>
      <w:tr w14:paraId="099CA5E1" w14:textId="77777777" w:rsidR="009A6230" w:rsidRPr="009A6230" w:rsidTr="005428F8">
        <w:trPr>
          <w:trHeight w:val="169"/>
        </w:trPr>
        <w:tc>
          <w:tcPr>
            <w:tcW w:type="pct" w:w="1614"/>
            <w:vMerge w:val="restart"/>
            <w:tcBorders>
              <w:top w:val="nil"/>
              <w:left w:color="0070C0" w:space="0" w:sz="8" w:val="single"/>
              <w:bottom w:color="0070C0" w:space="0" w:sz="4" w:val="single"/>
              <w:right w:val="nil"/>
            </w:tcBorders>
            <w:shd w:color="auto" w:fill="auto" w:val="clear"/>
            <w:vAlign w:val="center"/>
            <w:hideMark/>
          </w:tcPr>
          <w:p w14:paraId="0A2CC6F6" w14:textId="77777777" w:rsidP="009A6230" w:rsidR="009A6230" w:rsidRDefault="009A6230" w:rsidRPr="009A6230">
            <w:pPr>
              <w:bidi/>
              <w:spacing w:before="0" w:line="240" w:lineRule="auto"/>
              <w:rPr>
                <w:rFonts w:ascii="Dubai" w:cs="Dubai" w:eastAsia="Times New Roman" w:hAnsi="Dubai"/>
                <w:b/>
                <w:bCs/>
                <w:color w:val="000000"/>
                <w:sz w:val="20"/>
                <w:szCs w:val="20"/>
                <w:rtl/>
              </w:rPr>
            </w:pPr>
            <w:r w:rsidRPr="009A6230">
              <w:rPr>
                <w:rFonts w:ascii="Dubai" w:cs="Dubai" w:eastAsia="Times New Roman" w:hAnsi="Dubai"/>
                <w:b/>
                <w:bCs/>
                <w:color w:val="000000"/>
                <w:sz w:val="20"/>
                <w:szCs w:val="20"/>
                <w:rtl/>
              </w:rPr>
              <w:t>بيانات وزارة الموارد الطبيعية في الإقليم</w:t>
            </w:r>
          </w:p>
        </w:tc>
        <w:tc>
          <w:tcPr>
            <w:tcW w:type="pct" w:w="1816"/>
            <w:tcBorders>
              <w:top w:val="nil"/>
              <w:left w:color="0070C0" w:space="0" w:sz="6" w:val="double"/>
              <w:bottom w:color="0070C0" w:space="0" w:sz="4" w:val="single"/>
              <w:right w:color="0070C0" w:space="0" w:sz="6" w:val="double"/>
            </w:tcBorders>
            <w:shd w:color="auto" w:fill="auto" w:val="clear"/>
            <w:vAlign w:val="center"/>
            <w:hideMark/>
          </w:tcPr>
          <w:p w14:paraId="72D98E6D" w14:textId="77777777" w:rsidP="009A6230" w:rsidR="009A6230" w:rsidRDefault="009A6230" w:rsidRPr="009A6230">
            <w:pPr>
              <w:bidi/>
              <w:spacing w:before="0" w:line="240" w:lineRule="auto"/>
              <w:rPr>
                <w:rFonts w:ascii="Dubai" w:cs="Dubai" w:eastAsia="Times New Roman" w:hAnsi="Dubai"/>
                <w:color w:val="000000"/>
                <w:sz w:val="20"/>
                <w:szCs w:val="20"/>
                <w:rtl/>
              </w:rPr>
            </w:pPr>
            <w:r w:rsidRPr="009A6230">
              <w:rPr>
                <w:rFonts w:ascii="Dubai" w:cs="Dubai" w:eastAsia="Times New Roman" w:hAnsi="Dubai"/>
                <w:color w:val="000000"/>
                <w:sz w:val="20"/>
                <w:szCs w:val="20"/>
                <w:rtl/>
              </w:rPr>
              <w:t>صافي صادرات النفط الخام عبر الأنابيب بالبرميل</w:t>
            </w:r>
          </w:p>
        </w:tc>
        <w:tc>
          <w:tcPr>
            <w:tcW w:type="pct" w:w="1570"/>
            <w:tcBorders>
              <w:top w:val="nil"/>
              <w:left w:val="nil"/>
              <w:bottom w:color="0070C0" w:space="0" w:sz="4" w:val="single"/>
              <w:right w:color="0070C0" w:space="0" w:sz="8" w:val="single"/>
            </w:tcBorders>
            <w:shd w:color="auto" w:fill="auto" w:val="clear"/>
            <w:noWrap/>
            <w:vAlign w:val="center"/>
            <w:hideMark/>
          </w:tcPr>
          <w:p w14:paraId="1F39DB3E" w14:textId="77777777" w:rsidP="009A6230" w:rsidR="009A6230" w:rsidRDefault="009A6230" w:rsidRPr="009A6230">
            <w:pPr>
              <w:spacing w:before="0" w:line="240" w:lineRule="auto"/>
              <w:jc w:val="center"/>
              <w:rPr>
                <w:rFonts w:ascii="Dubai" w:cs="Dubai" w:eastAsia="Times New Roman" w:hAnsi="Dubai"/>
                <w:color w:val="000000"/>
                <w:sz w:val="20"/>
                <w:szCs w:val="20"/>
                <w:rtl/>
              </w:rPr>
            </w:pPr>
            <w:r w:rsidRPr="009A6230">
              <w:rPr>
                <w:rFonts w:ascii="Dubai" w:cs="Dubai" w:eastAsia="Times New Roman" w:hAnsi="Dubai"/>
                <w:color w:val="000000"/>
                <w:sz w:val="20"/>
                <w:szCs w:val="20"/>
                <w:rtl/>
              </w:rPr>
              <w:t>١٤٦,٠٨٧,٢٨٢</w:t>
            </w:r>
          </w:p>
        </w:tc>
      </w:tr>
      <w:tr w14:paraId="2E75BA35" w14:textId="77777777" w:rsidR="009A6230" w:rsidRPr="009A6230" w:rsidTr="005428F8">
        <w:trPr>
          <w:trHeight w:val="170"/>
        </w:trPr>
        <w:tc>
          <w:tcPr>
            <w:tcW w:type="pct" w:w="1614"/>
            <w:vMerge/>
            <w:tcBorders>
              <w:top w:val="nil"/>
              <w:left w:color="0070C0" w:space="0" w:sz="8" w:val="single"/>
              <w:bottom w:color="0070C0" w:space="0" w:sz="4" w:val="single"/>
              <w:right w:val="nil"/>
            </w:tcBorders>
            <w:vAlign w:val="center"/>
            <w:hideMark/>
          </w:tcPr>
          <w:p w14:paraId="59945FBC" w14:textId="77777777" w:rsidP="009A6230" w:rsidR="009A6230" w:rsidRDefault="009A6230" w:rsidRPr="009A6230">
            <w:pPr>
              <w:bidi/>
              <w:spacing w:before="0" w:line="240" w:lineRule="auto"/>
              <w:rPr>
                <w:rFonts w:ascii="Dubai" w:cs="Dubai" w:eastAsia="Times New Roman" w:hAnsi="Dubai"/>
                <w:b/>
                <w:bCs/>
                <w:color w:val="000000"/>
                <w:sz w:val="20"/>
                <w:szCs w:val="20"/>
              </w:rPr>
            </w:pPr>
          </w:p>
        </w:tc>
        <w:tc>
          <w:tcPr>
            <w:tcW w:type="pct" w:w="1816"/>
            <w:tcBorders>
              <w:top w:val="nil"/>
              <w:left w:color="0070C0" w:space="0" w:sz="6" w:val="double"/>
              <w:bottom w:color="0070C0" w:space="0" w:sz="4" w:val="single"/>
              <w:right w:color="0070C0" w:space="0" w:sz="6" w:val="double"/>
            </w:tcBorders>
            <w:shd w:color="auto" w:fill="auto" w:val="clear"/>
            <w:vAlign w:val="center"/>
            <w:hideMark/>
          </w:tcPr>
          <w:p w14:paraId="2C299593" w14:textId="77777777" w:rsidP="009A6230" w:rsidR="009A6230" w:rsidRDefault="009A6230" w:rsidRPr="009A6230">
            <w:pPr>
              <w:bidi/>
              <w:spacing w:before="0" w:line="240" w:lineRule="auto"/>
              <w:rPr>
                <w:rFonts w:ascii="Dubai" w:cs="Dubai" w:eastAsia="Times New Roman" w:hAnsi="Dubai"/>
                <w:color w:val="000000"/>
                <w:sz w:val="20"/>
                <w:szCs w:val="20"/>
              </w:rPr>
            </w:pPr>
            <w:r w:rsidRPr="009A6230">
              <w:rPr>
                <w:rFonts w:ascii="Dubai" w:cs="Dubai" w:eastAsia="Times New Roman" w:hAnsi="Dubai"/>
                <w:color w:val="000000"/>
                <w:sz w:val="20"/>
                <w:szCs w:val="20"/>
                <w:rtl/>
              </w:rPr>
              <w:t>معدل سعر البرميل الواحد بالدولار الأميركي</w:t>
            </w:r>
          </w:p>
        </w:tc>
        <w:tc>
          <w:tcPr>
            <w:tcW w:type="pct" w:w="1570"/>
            <w:tcBorders>
              <w:top w:val="nil"/>
              <w:left w:val="nil"/>
              <w:bottom w:color="0070C0" w:space="0" w:sz="4" w:val="single"/>
              <w:right w:color="0070C0" w:space="0" w:sz="8" w:val="single"/>
            </w:tcBorders>
            <w:shd w:color="auto" w:fill="auto" w:val="clear"/>
            <w:noWrap/>
            <w:vAlign w:val="center"/>
            <w:hideMark/>
          </w:tcPr>
          <w:p w14:paraId="525BFFEB" w14:textId="77777777" w:rsidP="009A6230" w:rsidR="009A6230" w:rsidRDefault="009A6230" w:rsidRPr="009A6230">
            <w:pPr>
              <w:spacing w:before="0" w:line="240" w:lineRule="auto"/>
              <w:jc w:val="center"/>
              <w:rPr>
                <w:rFonts w:ascii="Dubai" w:cs="Dubai" w:eastAsia="Times New Roman" w:hAnsi="Dubai"/>
                <w:color w:val="000000"/>
                <w:sz w:val="20"/>
                <w:szCs w:val="20"/>
                <w:rtl/>
              </w:rPr>
            </w:pPr>
            <w:r w:rsidRPr="009A6230">
              <w:rPr>
                <w:rFonts w:ascii="Dubai" w:cs="Dubai" w:eastAsia="Times New Roman" w:hAnsi="Dubai"/>
                <w:color w:val="000000"/>
                <w:sz w:val="20"/>
                <w:szCs w:val="20"/>
                <w:rtl/>
              </w:rPr>
              <w:t>٨٤.٤١</w:t>
            </w:r>
          </w:p>
        </w:tc>
      </w:tr>
      <w:tr w14:paraId="2DF4562D" w14:textId="77777777" w:rsidR="009A6230" w:rsidRPr="009A6230" w:rsidTr="005428F8">
        <w:trPr>
          <w:trHeight w:val="820"/>
        </w:trPr>
        <w:tc>
          <w:tcPr>
            <w:tcW w:type="pct" w:w="1614"/>
            <w:vMerge/>
            <w:tcBorders>
              <w:top w:val="nil"/>
              <w:left w:color="0070C0" w:space="0" w:sz="8" w:val="single"/>
              <w:bottom w:color="0070C0" w:space="0" w:sz="4" w:val="single"/>
              <w:right w:val="nil"/>
            </w:tcBorders>
            <w:vAlign w:val="center"/>
            <w:hideMark/>
          </w:tcPr>
          <w:p w14:paraId="757542F1" w14:textId="77777777" w:rsidP="009A6230" w:rsidR="009A6230" w:rsidRDefault="009A6230" w:rsidRPr="009A6230">
            <w:pPr>
              <w:bidi/>
              <w:spacing w:before="0" w:line="240" w:lineRule="auto"/>
              <w:rPr>
                <w:rFonts w:ascii="Dubai" w:cs="Dubai" w:eastAsia="Times New Roman" w:hAnsi="Dubai"/>
                <w:b/>
                <w:bCs/>
                <w:color w:val="000000"/>
                <w:sz w:val="20"/>
                <w:szCs w:val="20"/>
              </w:rPr>
            </w:pPr>
          </w:p>
        </w:tc>
        <w:tc>
          <w:tcPr>
            <w:tcW w:type="pct" w:w="1816"/>
            <w:tcBorders>
              <w:top w:val="nil"/>
              <w:left w:color="0070C0" w:space="0" w:sz="6" w:val="double"/>
              <w:bottom w:color="0070C0" w:space="0" w:sz="4" w:val="single"/>
              <w:right w:color="0070C0" w:space="0" w:sz="6" w:val="double"/>
            </w:tcBorders>
            <w:shd w:color="auto" w:fill="auto" w:val="clear"/>
            <w:vAlign w:val="center"/>
            <w:hideMark/>
          </w:tcPr>
          <w:p w14:paraId="2E960087" w14:textId="77777777" w:rsidP="009A6230" w:rsidR="009A6230" w:rsidRDefault="009A6230" w:rsidRPr="009A6230">
            <w:pPr>
              <w:bidi/>
              <w:spacing w:before="0" w:line="240" w:lineRule="auto"/>
              <w:rPr>
                <w:rFonts w:ascii="Dubai" w:cs="Dubai" w:eastAsia="Times New Roman" w:hAnsi="Dubai"/>
                <w:color w:val="000000"/>
                <w:sz w:val="20"/>
                <w:szCs w:val="20"/>
              </w:rPr>
            </w:pPr>
            <w:r w:rsidRPr="009A6230">
              <w:rPr>
                <w:rFonts w:ascii="Dubai" w:cs="Dubai" w:eastAsia="Times New Roman" w:hAnsi="Dubai"/>
                <w:color w:val="000000"/>
                <w:sz w:val="20"/>
                <w:szCs w:val="20"/>
                <w:rtl/>
              </w:rPr>
              <w:t>قيمة صادرات النفط الخام عبر الأنابيب بالدولار الأميركي</w:t>
            </w:r>
          </w:p>
        </w:tc>
        <w:tc>
          <w:tcPr>
            <w:tcW w:type="pct" w:w="1570"/>
            <w:tcBorders>
              <w:top w:val="nil"/>
              <w:left w:val="nil"/>
              <w:bottom w:color="0070C0" w:space="0" w:sz="4" w:val="single"/>
              <w:right w:color="0070C0" w:space="0" w:sz="8" w:val="single"/>
            </w:tcBorders>
            <w:shd w:color="auto" w:fill="auto" w:val="clear"/>
            <w:noWrap/>
            <w:vAlign w:val="center"/>
            <w:hideMark/>
          </w:tcPr>
          <w:p w14:paraId="4B9F00F3" w14:textId="77777777" w:rsidP="009A6230" w:rsidR="009A6230" w:rsidRDefault="009A6230" w:rsidRPr="009A6230">
            <w:pPr>
              <w:spacing w:before="0" w:line="240" w:lineRule="auto"/>
              <w:jc w:val="center"/>
              <w:rPr>
                <w:rFonts w:ascii="Dubai" w:cs="Dubai" w:eastAsia="Times New Roman" w:hAnsi="Dubai"/>
                <w:color w:val="000000"/>
                <w:sz w:val="20"/>
                <w:szCs w:val="20"/>
                <w:rtl/>
              </w:rPr>
            </w:pPr>
            <w:r w:rsidRPr="009A6230">
              <w:rPr>
                <w:rFonts w:ascii="Dubai" w:cs="Dubai" w:eastAsia="Times New Roman" w:hAnsi="Dubai"/>
                <w:color w:val="000000"/>
                <w:sz w:val="20"/>
                <w:szCs w:val="20"/>
                <w:rtl/>
              </w:rPr>
              <w:t>١٢,٣٣١,٤١٧,٨٤٨</w:t>
            </w:r>
          </w:p>
        </w:tc>
      </w:tr>
      <w:tr w14:paraId="0C52BD32" w14:textId="77777777" w:rsidR="009A6230" w:rsidRPr="009A6230" w:rsidTr="005428F8">
        <w:trPr>
          <w:trHeight w:val="50"/>
        </w:trPr>
        <w:tc>
          <w:tcPr>
            <w:tcW w:type="pct" w:w="1614"/>
            <w:vMerge w:val="restart"/>
            <w:tcBorders>
              <w:top w:val="nil"/>
              <w:left w:color="0070C0" w:space="0" w:sz="8" w:val="single"/>
              <w:bottom w:color="0070C0" w:space="0" w:sz="4" w:val="single"/>
              <w:right w:val="nil"/>
            </w:tcBorders>
            <w:shd w:color="auto" w:fill="auto" w:val="clear"/>
            <w:vAlign w:val="center"/>
            <w:hideMark/>
          </w:tcPr>
          <w:p w14:paraId="119AC568" w14:textId="77777777" w:rsidP="009A6230" w:rsidR="009A6230" w:rsidRDefault="009A6230" w:rsidRPr="009A6230">
            <w:pPr>
              <w:bidi/>
              <w:spacing w:before="0" w:line="240" w:lineRule="auto"/>
              <w:rPr>
                <w:rFonts w:ascii="Dubai" w:cs="Dubai" w:eastAsia="Times New Roman" w:hAnsi="Dubai"/>
                <w:b/>
                <w:bCs/>
                <w:color w:val="000000"/>
                <w:sz w:val="20"/>
                <w:szCs w:val="20"/>
              </w:rPr>
            </w:pPr>
            <w:r w:rsidRPr="009A6230">
              <w:rPr>
                <w:rFonts w:ascii="Dubai" w:cs="Dubai" w:eastAsia="Times New Roman" w:hAnsi="Dubai"/>
                <w:b/>
                <w:bCs/>
                <w:color w:val="000000"/>
                <w:sz w:val="20"/>
                <w:szCs w:val="20"/>
                <w:rtl/>
              </w:rPr>
              <w:t xml:space="preserve">بيانات شركة تسويق النفط - سومو موجب معلومات شركة نفط الشمال </w:t>
            </w:r>
          </w:p>
        </w:tc>
        <w:tc>
          <w:tcPr>
            <w:tcW w:type="pct" w:w="1816"/>
            <w:tcBorders>
              <w:top w:val="nil"/>
              <w:left w:color="0070C0" w:space="0" w:sz="6" w:val="double"/>
              <w:bottom w:color="0070C0" w:space="0" w:sz="4" w:val="single"/>
              <w:right w:color="0070C0" w:space="0" w:sz="6" w:val="double"/>
            </w:tcBorders>
            <w:shd w:color="000000" w:fill="D9D9D9" w:val="clear"/>
            <w:vAlign w:val="center"/>
            <w:hideMark/>
          </w:tcPr>
          <w:p w14:paraId="7993DE13" w14:textId="77777777" w:rsidP="009A6230" w:rsidR="009A6230" w:rsidRDefault="009A6230" w:rsidRPr="009A6230">
            <w:pPr>
              <w:bidi/>
              <w:spacing w:before="0" w:line="240" w:lineRule="auto"/>
              <w:rPr>
                <w:rFonts w:ascii="Dubai" w:cs="Dubai" w:eastAsia="Times New Roman" w:hAnsi="Dubai"/>
                <w:color w:val="000000"/>
                <w:sz w:val="20"/>
                <w:szCs w:val="20"/>
                <w:rtl/>
              </w:rPr>
            </w:pPr>
            <w:r w:rsidRPr="009A6230">
              <w:rPr>
                <w:rFonts w:ascii="Dubai" w:cs="Dubai" w:eastAsia="Times New Roman" w:hAnsi="Dubai"/>
                <w:color w:val="000000"/>
                <w:sz w:val="20"/>
                <w:szCs w:val="20"/>
                <w:rtl/>
              </w:rPr>
              <w:t>صافي صادرات النفط الخام عبر الأنابيب بالبرميل</w:t>
            </w:r>
          </w:p>
        </w:tc>
        <w:tc>
          <w:tcPr>
            <w:tcW w:type="pct" w:w="1570"/>
            <w:tcBorders>
              <w:top w:val="nil"/>
              <w:left w:val="nil"/>
              <w:bottom w:color="0070C0" w:space="0" w:sz="4" w:val="single"/>
              <w:right w:color="0070C0" w:space="0" w:sz="8" w:val="single"/>
            </w:tcBorders>
            <w:shd w:color="000000" w:fill="D9D9D9" w:val="clear"/>
            <w:noWrap/>
            <w:vAlign w:val="center"/>
            <w:hideMark/>
          </w:tcPr>
          <w:p w14:paraId="38BB810E" w14:textId="77777777" w:rsidP="009A6230" w:rsidR="009A6230" w:rsidRDefault="009A6230" w:rsidRPr="009A6230">
            <w:pPr>
              <w:spacing w:before="0" w:line="240" w:lineRule="auto"/>
              <w:jc w:val="center"/>
              <w:rPr>
                <w:rFonts w:ascii="Dubai" w:cs="Dubai" w:eastAsia="Times New Roman" w:hAnsi="Dubai"/>
                <w:color w:val="000000"/>
                <w:sz w:val="20"/>
                <w:szCs w:val="20"/>
                <w:rtl/>
              </w:rPr>
            </w:pPr>
            <w:r w:rsidRPr="009A6230">
              <w:rPr>
                <w:rFonts w:ascii="Dubai" w:cs="Dubai" w:eastAsia="Times New Roman" w:hAnsi="Dubai"/>
                <w:color w:val="000000"/>
                <w:sz w:val="20"/>
                <w:szCs w:val="20"/>
                <w:rtl/>
              </w:rPr>
              <w:t>١٤٦,٥٠٨,٥٤١</w:t>
            </w:r>
          </w:p>
        </w:tc>
      </w:tr>
      <w:tr w14:paraId="34A617F0" w14:textId="77777777" w:rsidR="009A6230" w:rsidRPr="009A6230" w:rsidTr="005428F8">
        <w:trPr>
          <w:trHeight w:val="50"/>
        </w:trPr>
        <w:tc>
          <w:tcPr>
            <w:tcW w:type="pct" w:w="1614"/>
            <w:vMerge/>
            <w:tcBorders>
              <w:top w:val="nil"/>
              <w:left w:color="0070C0" w:space="0" w:sz="8" w:val="single"/>
              <w:bottom w:color="0070C0" w:space="0" w:sz="4" w:val="single"/>
              <w:right w:val="nil"/>
            </w:tcBorders>
            <w:vAlign w:val="center"/>
            <w:hideMark/>
          </w:tcPr>
          <w:p w14:paraId="5D30E919" w14:textId="77777777" w:rsidP="009A6230" w:rsidR="009A6230" w:rsidRDefault="009A6230" w:rsidRPr="009A6230">
            <w:pPr>
              <w:bidi/>
              <w:spacing w:before="0" w:line="240" w:lineRule="auto"/>
              <w:rPr>
                <w:rFonts w:ascii="Dubai" w:cs="Dubai" w:eastAsia="Times New Roman" w:hAnsi="Dubai"/>
                <w:b/>
                <w:bCs/>
                <w:color w:val="000000"/>
                <w:sz w:val="20"/>
                <w:szCs w:val="20"/>
              </w:rPr>
            </w:pPr>
          </w:p>
        </w:tc>
        <w:tc>
          <w:tcPr>
            <w:tcW w:type="pct" w:w="1816"/>
            <w:tcBorders>
              <w:top w:val="nil"/>
              <w:left w:color="0070C0" w:space="0" w:sz="6" w:val="double"/>
              <w:bottom w:color="0070C0" w:space="0" w:sz="4" w:val="single"/>
              <w:right w:color="0070C0" w:space="0" w:sz="6" w:val="double"/>
            </w:tcBorders>
            <w:shd w:color="000000" w:fill="D9D9D9" w:val="clear"/>
            <w:vAlign w:val="center"/>
            <w:hideMark/>
          </w:tcPr>
          <w:p w14:paraId="386B5E4A" w14:textId="77777777" w:rsidP="009A6230" w:rsidR="009A6230" w:rsidRDefault="009A6230" w:rsidRPr="009A6230">
            <w:pPr>
              <w:bidi/>
              <w:spacing w:before="0" w:line="240" w:lineRule="auto"/>
              <w:rPr>
                <w:rFonts w:ascii="Dubai" w:cs="Dubai" w:eastAsia="Times New Roman" w:hAnsi="Dubai"/>
                <w:color w:val="000000"/>
                <w:sz w:val="20"/>
                <w:szCs w:val="20"/>
              </w:rPr>
            </w:pPr>
            <w:r w:rsidRPr="009A6230">
              <w:rPr>
                <w:rFonts w:ascii="Dubai" w:cs="Dubai" w:eastAsia="Times New Roman" w:hAnsi="Dubai"/>
                <w:color w:val="000000"/>
                <w:sz w:val="20"/>
                <w:szCs w:val="20"/>
                <w:rtl/>
              </w:rPr>
              <w:t xml:space="preserve">معدل سعر البرميل الواحد بالدولار الأميركي </w:t>
            </w:r>
            <w:r w:rsidRPr="009A6230">
              <w:rPr>
                <w:rFonts w:ascii="Dubai" w:cs="Dubai" w:eastAsia="Times New Roman" w:hAnsi="Dubai"/>
                <w:b/>
                <w:bCs/>
                <w:color w:val="FF0000"/>
                <w:sz w:val="20"/>
                <w:szCs w:val="20"/>
                <w:rtl/>
              </w:rPr>
              <w:t>*</w:t>
            </w:r>
          </w:p>
        </w:tc>
        <w:tc>
          <w:tcPr>
            <w:tcW w:type="pct" w:w="1570"/>
            <w:tcBorders>
              <w:top w:val="nil"/>
              <w:left w:val="nil"/>
              <w:bottom w:color="0070C0" w:space="0" w:sz="4" w:val="single"/>
              <w:right w:color="0070C0" w:space="0" w:sz="8" w:val="single"/>
            </w:tcBorders>
            <w:shd w:color="000000" w:fill="D9D9D9" w:val="clear"/>
            <w:noWrap/>
            <w:vAlign w:val="center"/>
            <w:hideMark/>
          </w:tcPr>
          <w:p w14:paraId="0A0D208B" w14:textId="77777777" w:rsidP="009A6230" w:rsidR="009A6230" w:rsidRDefault="009A6230" w:rsidRPr="009A6230">
            <w:pPr>
              <w:spacing w:before="0" w:line="240" w:lineRule="auto"/>
              <w:jc w:val="center"/>
              <w:rPr>
                <w:rFonts w:ascii="Dubai" w:cs="Dubai" w:eastAsia="Times New Roman" w:hAnsi="Dubai"/>
                <w:color w:val="000000"/>
                <w:sz w:val="20"/>
                <w:szCs w:val="20"/>
                <w:rtl/>
              </w:rPr>
            </w:pPr>
            <w:r w:rsidRPr="009A6230">
              <w:rPr>
                <w:rFonts w:ascii="Dubai" w:cs="Dubai" w:eastAsia="Times New Roman" w:hAnsi="Dubai"/>
                <w:color w:val="000000"/>
                <w:sz w:val="20"/>
                <w:szCs w:val="20"/>
                <w:rtl/>
              </w:rPr>
              <w:t>٩٦.٣٦</w:t>
            </w:r>
          </w:p>
        </w:tc>
      </w:tr>
      <w:tr w14:paraId="3F3C1705" w14:textId="77777777" w:rsidR="009A6230" w:rsidRPr="009A6230" w:rsidTr="005428F8">
        <w:trPr>
          <w:trHeight w:val="50"/>
        </w:trPr>
        <w:tc>
          <w:tcPr>
            <w:tcW w:type="pct" w:w="1614"/>
            <w:vMerge/>
            <w:tcBorders>
              <w:top w:val="nil"/>
              <w:left w:color="0070C0" w:space="0" w:sz="8" w:val="single"/>
              <w:bottom w:color="0070C0" w:space="0" w:sz="4" w:val="single"/>
              <w:right w:val="nil"/>
            </w:tcBorders>
            <w:vAlign w:val="center"/>
            <w:hideMark/>
          </w:tcPr>
          <w:p w14:paraId="62F128CE" w14:textId="77777777" w:rsidP="009A6230" w:rsidR="009A6230" w:rsidRDefault="009A6230" w:rsidRPr="009A6230">
            <w:pPr>
              <w:bidi/>
              <w:spacing w:before="0" w:line="240" w:lineRule="auto"/>
              <w:rPr>
                <w:rFonts w:ascii="Dubai" w:cs="Dubai" w:eastAsia="Times New Roman" w:hAnsi="Dubai"/>
                <w:b/>
                <w:bCs/>
                <w:color w:val="000000"/>
                <w:sz w:val="20"/>
                <w:szCs w:val="20"/>
              </w:rPr>
            </w:pPr>
          </w:p>
        </w:tc>
        <w:tc>
          <w:tcPr>
            <w:tcW w:type="pct" w:w="1816"/>
            <w:tcBorders>
              <w:top w:val="nil"/>
              <w:left w:color="0070C0" w:space="0" w:sz="6" w:val="double"/>
              <w:bottom w:color="0070C0" w:space="0" w:sz="8" w:val="single"/>
              <w:right w:color="0070C0" w:space="0" w:sz="6" w:val="double"/>
            </w:tcBorders>
            <w:shd w:color="000000" w:fill="D9D9D9" w:val="clear"/>
            <w:vAlign w:val="center"/>
            <w:hideMark/>
          </w:tcPr>
          <w:p w14:paraId="58B73FC6" w14:textId="77777777" w:rsidP="009A6230" w:rsidR="009A6230" w:rsidRDefault="009A6230" w:rsidRPr="009A6230">
            <w:pPr>
              <w:bidi/>
              <w:spacing w:before="0" w:line="240" w:lineRule="auto"/>
              <w:rPr>
                <w:rFonts w:ascii="Dubai" w:cs="Dubai" w:eastAsia="Times New Roman" w:hAnsi="Dubai"/>
                <w:color w:val="000000"/>
                <w:sz w:val="20"/>
                <w:szCs w:val="20"/>
              </w:rPr>
            </w:pPr>
            <w:r w:rsidRPr="009A6230">
              <w:rPr>
                <w:rFonts w:ascii="Dubai" w:cs="Dubai" w:eastAsia="Times New Roman" w:hAnsi="Dubai"/>
                <w:color w:val="000000"/>
                <w:sz w:val="20"/>
                <w:szCs w:val="20"/>
                <w:rtl/>
              </w:rPr>
              <w:t>قيمة صادرات النفط الخام عبر الأنابيب بالدولار الأميركي</w:t>
            </w:r>
          </w:p>
        </w:tc>
        <w:tc>
          <w:tcPr>
            <w:tcW w:type="pct" w:w="1570"/>
            <w:tcBorders>
              <w:top w:val="nil"/>
              <w:left w:val="nil"/>
              <w:bottom w:val="nil"/>
              <w:right w:color="0070C0" w:space="0" w:sz="8" w:val="single"/>
            </w:tcBorders>
            <w:shd w:color="000000" w:fill="D9D9D9" w:val="clear"/>
            <w:noWrap/>
            <w:vAlign w:val="center"/>
            <w:hideMark/>
          </w:tcPr>
          <w:p w14:paraId="09168013" w14:textId="77777777" w:rsidP="009A6230" w:rsidR="009A6230" w:rsidRDefault="009A6230" w:rsidRPr="009A6230">
            <w:pPr>
              <w:spacing w:before="0" w:line="240" w:lineRule="auto"/>
              <w:jc w:val="center"/>
              <w:rPr>
                <w:rFonts w:ascii="Dubai" w:cs="Dubai" w:eastAsia="Times New Roman" w:hAnsi="Dubai"/>
                <w:color w:val="000000"/>
                <w:sz w:val="20"/>
                <w:szCs w:val="20"/>
                <w:rtl/>
              </w:rPr>
            </w:pPr>
            <w:r w:rsidRPr="009A6230">
              <w:rPr>
                <w:rFonts w:ascii="Dubai" w:cs="Dubai" w:eastAsia="Times New Roman" w:hAnsi="Dubai"/>
                <w:color w:val="000000"/>
                <w:sz w:val="20"/>
                <w:szCs w:val="20"/>
                <w:rtl/>
              </w:rPr>
              <w:t>١٤,١١٧,٥١٠,٣٤٨</w:t>
            </w:r>
          </w:p>
        </w:tc>
      </w:tr>
      <w:tr w14:paraId="6B2FC728" w14:textId="77777777" w:rsidR="009A6230" w:rsidRPr="009A6230" w:rsidTr="005428F8">
        <w:trPr>
          <w:trHeight w:val="592"/>
        </w:trPr>
        <w:tc>
          <w:tcPr>
            <w:tcW w:type="pct" w:w="1614"/>
            <w:vMerge w:val="restart"/>
            <w:tcBorders>
              <w:top w:color="0070C0" w:space="0" w:sz="8" w:val="single"/>
              <w:left w:color="0070C0" w:space="0" w:sz="8" w:val="single"/>
              <w:bottom w:color="0070C0" w:space="0" w:sz="8" w:val="single"/>
              <w:right w:val="nil"/>
            </w:tcBorders>
            <w:shd w:color="000000" w:fill="00B050" w:val="clear"/>
            <w:noWrap/>
            <w:vAlign w:val="center"/>
            <w:hideMark/>
          </w:tcPr>
          <w:p w14:paraId="7F4BE48B" w14:textId="77777777" w:rsidP="009A6230" w:rsidR="009A6230" w:rsidRDefault="009A6230" w:rsidRPr="009A6230">
            <w:pPr>
              <w:bidi/>
              <w:spacing w:before="0" w:line="240" w:lineRule="auto"/>
              <w:jc w:val="center"/>
              <w:rPr>
                <w:rFonts w:ascii="Dubai" w:cs="Dubai" w:eastAsia="Times New Roman" w:hAnsi="Dubai"/>
                <w:b/>
                <w:bCs/>
                <w:color w:val="FFFFFF"/>
                <w:sz w:val="20"/>
                <w:szCs w:val="20"/>
              </w:rPr>
            </w:pPr>
            <w:r w:rsidRPr="009A6230">
              <w:rPr>
                <w:rFonts w:ascii="Dubai" w:cs="Dubai" w:eastAsia="Times New Roman" w:hAnsi="Dubai"/>
                <w:b/>
                <w:bCs/>
                <w:color w:val="FFFFFF"/>
                <w:sz w:val="20"/>
                <w:szCs w:val="20"/>
                <w:rtl/>
              </w:rPr>
              <w:t>الفروقات</w:t>
            </w:r>
          </w:p>
        </w:tc>
        <w:tc>
          <w:tcPr>
            <w:tcW w:type="pct" w:w="1816"/>
            <w:tcBorders>
              <w:top w:val="nil"/>
              <w:left w:color="FFFFFF" w:space="0" w:sz="6" w:val="double"/>
              <w:bottom w:color="FFFFFF" w:space="0" w:sz="4" w:val="single"/>
              <w:right w:color="FFFFFF" w:space="0" w:sz="6" w:val="double"/>
            </w:tcBorders>
            <w:shd w:color="000000" w:fill="00B050" w:val="clear"/>
            <w:vAlign w:val="center"/>
            <w:hideMark/>
          </w:tcPr>
          <w:p w14:paraId="1D8B9E83" w14:textId="77777777" w:rsidP="009A6230" w:rsidR="009A6230" w:rsidRDefault="009A6230" w:rsidRPr="009A6230">
            <w:pPr>
              <w:bidi/>
              <w:spacing w:before="0" w:line="240" w:lineRule="auto"/>
              <w:jc w:val="center"/>
              <w:rPr>
                <w:rFonts w:ascii="Dubai" w:cs="Dubai" w:eastAsia="Times New Roman" w:hAnsi="Dubai"/>
                <w:b/>
                <w:bCs/>
                <w:color w:val="FFFFFF"/>
                <w:sz w:val="20"/>
                <w:szCs w:val="20"/>
                <w:rtl/>
              </w:rPr>
            </w:pPr>
            <w:r w:rsidRPr="009A6230">
              <w:rPr>
                <w:rFonts w:ascii="Dubai" w:cs="Dubai" w:eastAsia="Times New Roman" w:hAnsi="Dubai"/>
                <w:b/>
                <w:bCs/>
                <w:color w:val="FFFFFF"/>
                <w:sz w:val="20"/>
                <w:szCs w:val="20"/>
                <w:rtl/>
              </w:rPr>
              <w:t>الفرق كميات صادرات النفط الخام عبر الأنابيب بالبرميل (سومو ناقص كردستان)</w:t>
            </w:r>
          </w:p>
        </w:tc>
        <w:tc>
          <w:tcPr>
            <w:tcW w:type="pct" w:w="1570"/>
            <w:tcBorders>
              <w:top w:color="0070C0" w:space="0" w:sz="8" w:val="single"/>
              <w:left w:val="nil"/>
              <w:bottom w:color="FFFFFF" w:space="0" w:sz="4" w:val="single"/>
              <w:right w:color="0070C0" w:space="0" w:sz="8" w:val="single"/>
            </w:tcBorders>
            <w:shd w:color="000000" w:fill="00B050" w:val="clear"/>
            <w:noWrap/>
            <w:vAlign w:val="center"/>
            <w:hideMark/>
          </w:tcPr>
          <w:p w14:paraId="104CBE5E" w14:textId="77777777" w:rsidP="009A6230" w:rsidR="009A6230" w:rsidRDefault="009A6230" w:rsidRPr="009A6230">
            <w:pPr>
              <w:spacing w:before="0" w:line="240" w:lineRule="auto"/>
              <w:jc w:val="center"/>
              <w:rPr>
                <w:rFonts w:ascii="Dubai" w:cs="Dubai" w:eastAsia="Times New Roman" w:hAnsi="Dubai"/>
                <w:b/>
                <w:bCs/>
                <w:color w:val="FFFFFF"/>
                <w:sz w:val="20"/>
                <w:szCs w:val="20"/>
                <w:rtl/>
              </w:rPr>
            </w:pPr>
            <w:r w:rsidRPr="009A6230">
              <w:rPr>
                <w:rFonts w:ascii="Dubai" w:cs="Dubai" w:eastAsia="Times New Roman" w:hAnsi="Dubai"/>
                <w:b/>
                <w:bCs/>
                <w:color w:val="FFFFFF"/>
                <w:sz w:val="20"/>
                <w:szCs w:val="20"/>
                <w:rtl/>
              </w:rPr>
              <w:t>٤٢١,٢٥٩</w:t>
            </w:r>
          </w:p>
        </w:tc>
      </w:tr>
      <w:tr w14:paraId="242D8985" w14:textId="77777777" w:rsidR="009A6230" w:rsidRPr="009A6230" w:rsidTr="005428F8">
        <w:trPr>
          <w:trHeight w:val="169"/>
        </w:trPr>
        <w:tc>
          <w:tcPr>
            <w:tcW w:type="pct" w:w="1614"/>
            <w:vMerge/>
            <w:tcBorders>
              <w:top w:color="0070C0" w:space="0" w:sz="8" w:val="single"/>
              <w:left w:color="0070C0" w:space="0" w:sz="8" w:val="single"/>
              <w:bottom w:color="0070C0" w:space="0" w:sz="8" w:val="single"/>
              <w:right w:val="nil"/>
            </w:tcBorders>
            <w:vAlign w:val="center"/>
            <w:hideMark/>
          </w:tcPr>
          <w:p w14:paraId="22F82D6A" w14:textId="77777777" w:rsidP="009A6230" w:rsidR="009A6230" w:rsidRDefault="009A6230" w:rsidRPr="009A6230">
            <w:pPr>
              <w:bidi/>
              <w:spacing w:before="0" w:line="240" w:lineRule="auto"/>
              <w:rPr>
                <w:rFonts w:ascii="Dubai" w:cs="Dubai" w:eastAsia="Times New Roman" w:hAnsi="Dubai"/>
                <w:b/>
                <w:bCs/>
                <w:color w:val="FFFFFF"/>
                <w:sz w:val="20"/>
                <w:szCs w:val="20"/>
              </w:rPr>
            </w:pPr>
          </w:p>
        </w:tc>
        <w:tc>
          <w:tcPr>
            <w:tcW w:type="pct" w:w="1816"/>
            <w:tcBorders>
              <w:top w:val="nil"/>
              <w:left w:color="FFFFFF" w:space="0" w:sz="6" w:val="double"/>
              <w:bottom w:color="FFFFFF" w:space="0" w:sz="4" w:val="single"/>
              <w:right w:color="FFFFFF" w:space="0" w:sz="6" w:val="double"/>
            </w:tcBorders>
            <w:shd w:color="000000" w:fill="00B050" w:val="clear"/>
            <w:vAlign w:val="center"/>
            <w:hideMark/>
          </w:tcPr>
          <w:p w14:paraId="25F2F3EE" w14:textId="77777777" w:rsidP="009A6230" w:rsidR="009A6230" w:rsidRDefault="009A6230" w:rsidRPr="009A6230">
            <w:pPr>
              <w:bidi/>
              <w:spacing w:before="0" w:line="240" w:lineRule="auto"/>
              <w:jc w:val="center"/>
              <w:rPr>
                <w:rFonts w:ascii="Dubai" w:cs="Dubai" w:eastAsia="Times New Roman" w:hAnsi="Dubai"/>
                <w:b/>
                <w:bCs/>
                <w:color w:val="FFFFFF"/>
                <w:sz w:val="20"/>
                <w:szCs w:val="20"/>
              </w:rPr>
            </w:pPr>
            <w:r w:rsidRPr="009A6230">
              <w:rPr>
                <w:rFonts w:ascii="Dubai" w:cs="Dubai" w:eastAsia="Times New Roman" w:hAnsi="Dubai"/>
                <w:b/>
                <w:bCs/>
                <w:color w:val="FFFFFF"/>
                <w:sz w:val="20"/>
                <w:szCs w:val="20"/>
                <w:rtl/>
              </w:rPr>
              <w:t>نسبة الفرق بالنسبة لكمية الصادرات</w:t>
            </w:r>
          </w:p>
        </w:tc>
        <w:tc>
          <w:tcPr>
            <w:tcW w:type="pct" w:w="1570"/>
            <w:tcBorders>
              <w:top w:val="nil"/>
              <w:left w:val="nil"/>
              <w:bottom w:color="FFFFFF" w:space="0" w:sz="4" w:val="single"/>
              <w:right w:color="0070C0" w:space="0" w:sz="8" w:val="single"/>
            </w:tcBorders>
            <w:shd w:color="000000" w:fill="00B050" w:val="clear"/>
            <w:noWrap/>
            <w:vAlign w:val="center"/>
            <w:hideMark/>
          </w:tcPr>
          <w:p w14:paraId="7484C2AE" w14:textId="77777777" w:rsidP="009A6230" w:rsidR="009A6230" w:rsidRDefault="009A6230" w:rsidRPr="009A6230">
            <w:pPr>
              <w:bidi/>
              <w:spacing w:before="0" w:line="240" w:lineRule="auto"/>
              <w:jc w:val="center"/>
              <w:rPr>
                <w:rFonts w:ascii="Dubai" w:cs="Dubai" w:eastAsia="Times New Roman" w:hAnsi="Dubai"/>
                <w:b/>
                <w:bCs/>
                <w:color w:val="FFFFFF"/>
                <w:sz w:val="20"/>
                <w:szCs w:val="20"/>
                <w:rtl/>
              </w:rPr>
            </w:pPr>
            <w:r w:rsidRPr="009A6230">
              <w:rPr>
                <w:rFonts w:ascii="Dubai" w:cs="Dubai" w:eastAsia="Times New Roman" w:hAnsi="Dubai"/>
                <w:b/>
                <w:bCs/>
                <w:color w:val="FFFFFF"/>
                <w:sz w:val="20"/>
                <w:szCs w:val="20"/>
                <w:rtl/>
              </w:rPr>
              <w:t>٠.٢٩%</w:t>
            </w:r>
          </w:p>
        </w:tc>
      </w:tr>
      <w:tr w14:paraId="7A4B103E" w14:textId="77777777" w:rsidR="009A6230" w:rsidRPr="009A6230" w:rsidTr="005428F8">
        <w:trPr>
          <w:trHeight w:val="619"/>
        </w:trPr>
        <w:tc>
          <w:tcPr>
            <w:tcW w:type="pct" w:w="1614"/>
            <w:vMerge/>
            <w:tcBorders>
              <w:top w:color="0070C0" w:space="0" w:sz="8" w:val="single"/>
              <w:left w:color="0070C0" w:space="0" w:sz="8" w:val="single"/>
              <w:bottom w:color="0070C0" w:space="0" w:sz="8" w:val="single"/>
              <w:right w:val="nil"/>
            </w:tcBorders>
            <w:vAlign w:val="center"/>
            <w:hideMark/>
          </w:tcPr>
          <w:p w14:paraId="020173FC" w14:textId="77777777" w:rsidP="009A6230" w:rsidR="009A6230" w:rsidRDefault="009A6230" w:rsidRPr="009A6230">
            <w:pPr>
              <w:bidi/>
              <w:spacing w:before="0" w:line="240" w:lineRule="auto"/>
              <w:rPr>
                <w:rFonts w:ascii="Dubai" w:cs="Dubai" w:eastAsia="Times New Roman" w:hAnsi="Dubai"/>
                <w:b/>
                <w:bCs/>
                <w:color w:val="FFFFFF"/>
                <w:sz w:val="20"/>
                <w:szCs w:val="20"/>
              </w:rPr>
            </w:pPr>
          </w:p>
        </w:tc>
        <w:tc>
          <w:tcPr>
            <w:tcW w:type="pct" w:w="1816"/>
            <w:tcBorders>
              <w:top w:val="nil"/>
              <w:left w:color="FFFFFF" w:space="0" w:sz="6" w:val="double"/>
              <w:bottom w:color="FFFFFF" w:space="0" w:sz="4" w:val="single"/>
              <w:right w:color="FFFFFF" w:space="0" w:sz="6" w:val="double"/>
            </w:tcBorders>
            <w:shd w:color="000000" w:fill="00B050" w:val="clear"/>
            <w:vAlign w:val="center"/>
            <w:hideMark/>
          </w:tcPr>
          <w:p w14:paraId="0CCB34A9" w14:textId="77777777" w:rsidP="009A6230" w:rsidR="009A6230" w:rsidRDefault="009A6230" w:rsidRPr="009A6230">
            <w:pPr>
              <w:bidi/>
              <w:spacing w:before="0" w:line="240" w:lineRule="auto"/>
              <w:jc w:val="center"/>
              <w:rPr>
                <w:rFonts w:ascii="Dubai" w:cs="Dubai" w:eastAsia="Times New Roman" w:hAnsi="Dubai"/>
                <w:b/>
                <w:bCs/>
                <w:color w:val="FFFFFF"/>
                <w:sz w:val="20"/>
                <w:szCs w:val="20"/>
                <w:rtl/>
              </w:rPr>
            </w:pPr>
            <w:r w:rsidRPr="009A6230">
              <w:rPr>
                <w:rFonts w:ascii="Dubai" w:cs="Dubai" w:eastAsia="Times New Roman" w:hAnsi="Dubai"/>
                <w:b/>
                <w:bCs/>
                <w:color w:val="FFFFFF"/>
                <w:sz w:val="20"/>
                <w:szCs w:val="20"/>
                <w:rtl/>
              </w:rPr>
              <w:t>الفرق في قيمة صادرات النفط الخام عبر الأنابيب بالدولار الأميركي (سومو ناقص كردستان)</w:t>
            </w:r>
          </w:p>
        </w:tc>
        <w:tc>
          <w:tcPr>
            <w:tcW w:type="pct" w:w="1570"/>
            <w:tcBorders>
              <w:top w:val="nil"/>
              <w:left w:val="nil"/>
              <w:bottom w:color="FFFFFF" w:space="0" w:sz="4" w:val="single"/>
              <w:right w:color="0070C0" w:space="0" w:sz="8" w:val="single"/>
            </w:tcBorders>
            <w:shd w:color="000000" w:fill="00B050" w:val="clear"/>
            <w:noWrap/>
            <w:vAlign w:val="center"/>
            <w:hideMark/>
          </w:tcPr>
          <w:p w14:paraId="6AAFEE04" w14:textId="77777777" w:rsidP="009A6230" w:rsidR="009A6230" w:rsidRDefault="009A6230" w:rsidRPr="009A6230">
            <w:pPr>
              <w:spacing w:before="0" w:line="240" w:lineRule="auto"/>
              <w:jc w:val="center"/>
              <w:rPr>
                <w:rFonts w:ascii="Dubai" w:cs="Dubai" w:eastAsia="Times New Roman" w:hAnsi="Dubai"/>
                <w:b/>
                <w:bCs/>
                <w:color w:val="FFFFFF"/>
                <w:sz w:val="20"/>
                <w:szCs w:val="20"/>
                <w:rtl/>
              </w:rPr>
            </w:pPr>
            <w:r w:rsidRPr="009A6230">
              <w:rPr>
                <w:rFonts w:ascii="Dubai" w:cs="Dubai" w:eastAsia="Times New Roman" w:hAnsi="Dubai"/>
                <w:b/>
                <w:bCs/>
                <w:color w:val="FFFFFF"/>
                <w:sz w:val="20"/>
                <w:szCs w:val="20"/>
                <w:rtl/>
              </w:rPr>
              <w:t>١,٧٨٦,٠٩٢,٥٠٠</w:t>
            </w:r>
          </w:p>
        </w:tc>
      </w:tr>
      <w:tr w14:paraId="736B8496" w14:textId="77777777" w:rsidR="009A6230" w:rsidRPr="009A6230" w:rsidTr="005428F8">
        <w:trPr>
          <w:trHeight w:val="133"/>
        </w:trPr>
        <w:tc>
          <w:tcPr>
            <w:tcW w:type="pct" w:w="1614"/>
            <w:vMerge/>
            <w:tcBorders>
              <w:top w:color="0070C0" w:space="0" w:sz="8" w:val="single"/>
              <w:left w:color="0070C0" w:space="0" w:sz="8" w:val="single"/>
              <w:bottom w:color="0070C0" w:space="0" w:sz="8" w:val="single"/>
              <w:right w:val="nil"/>
            </w:tcBorders>
            <w:vAlign w:val="center"/>
            <w:hideMark/>
          </w:tcPr>
          <w:p w14:paraId="2CBB14A8" w14:textId="77777777" w:rsidP="009A6230" w:rsidR="009A6230" w:rsidRDefault="009A6230" w:rsidRPr="009A6230">
            <w:pPr>
              <w:bidi/>
              <w:spacing w:before="0" w:line="240" w:lineRule="auto"/>
              <w:rPr>
                <w:rFonts w:ascii="Dubai" w:cs="Dubai" w:eastAsia="Times New Roman" w:hAnsi="Dubai"/>
                <w:b/>
                <w:bCs/>
                <w:color w:val="FFFFFF"/>
                <w:sz w:val="20"/>
                <w:szCs w:val="20"/>
              </w:rPr>
            </w:pPr>
          </w:p>
        </w:tc>
        <w:tc>
          <w:tcPr>
            <w:tcW w:type="pct" w:w="1816"/>
            <w:tcBorders>
              <w:top w:val="nil"/>
              <w:left w:color="FFFFFF" w:space="0" w:sz="6" w:val="double"/>
              <w:bottom w:color="0070C0" w:space="0" w:sz="8" w:val="single"/>
              <w:right w:color="FFFFFF" w:space="0" w:sz="6" w:val="double"/>
            </w:tcBorders>
            <w:shd w:color="000000" w:fill="00B050" w:val="clear"/>
            <w:vAlign w:val="center"/>
            <w:hideMark/>
          </w:tcPr>
          <w:p w14:paraId="20144DDF" w14:textId="77777777" w:rsidP="009A6230" w:rsidR="009A6230" w:rsidRDefault="009A6230" w:rsidRPr="009A6230">
            <w:pPr>
              <w:bidi/>
              <w:spacing w:before="0" w:line="240" w:lineRule="auto"/>
              <w:jc w:val="center"/>
              <w:rPr>
                <w:rFonts w:ascii="Dubai" w:cs="Dubai" w:eastAsia="Times New Roman" w:hAnsi="Dubai"/>
                <w:b/>
                <w:bCs/>
                <w:color w:val="FFFFFF"/>
                <w:sz w:val="20"/>
                <w:szCs w:val="20"/>
              </w:rPr>
            </w:pPr>
            <w:r w:rsidRPr="009A6230">
              <w:rPr>
                <w:rFonts w:ascii="Dubai" w:cs="Dubai" w:eastAsia="Times New Roman" w:hAnsi="Dubai"/>
                <w:b/>
                <w:bCs/>
                <w:color w:val="FFFFFF"/>
                <w:sz w:val="20"/>
                <w:szCs w:val="20"/>
                <w:rtl/>
              </w:rPr>
              <w:t>نسبة الفرق بالنسبة لقيمة الصادرات</w:t>
            </w:r>
          </w:p>
        </w:tc>
        <w:tc>
          <w:tcPr>
            <w:tcW w:type="pct" w:w="1570"/>
            <w:tcBorders>
              <w:top w:val="nil"/>
              <w:left w:val="nil"/>
              <w:bottom w:color="0070C0" w:space="0" w:sz="8" w:val="single"/>
              <w:right w:color="0070C0" w:space="0" w:sz="8" w:val="single"/>
            </w:tcBorders>
            <w:shd w:color="000000" w:fill="00B050" w:val="clear"/>
            <w:noWrap/>
            <w:vAlign w:val="center"/>
            <w:hideMark/>
          </w:tcPr>
          <w:p w14:paraId="45FC1983" w14:textId="77777777" w:rsidP="009A6230" w:rsidR="009A6230" w:rsidRDefault="009A6230" w:rsidRPr="009A6230">
            <w:pPr>
              <w:bidi/>
              <w:spacing w:before="0" w:line="240" w:lineRule="auto"/>
              <w:jc w:val="center"/>
              <w:rPr>
                <w:rFonts w:ascii="Dubai" w:cs="Dubai" w:eastAsia="Times New Roman" w:hAnsi="Dubai"/>
                <w:b/>
                <w:bCs/>
                <w:color w:val="FFFFFF"/>
                <w:sz w:val="20"/>
                <w:szCs w:val="20"/>
                <w:rtl/>
              </w:rPr>
            </w:pPr>
            <w:r w:rsidRPr="009A6230">
              <w:rPr>
                <w:rFonts w:ascii="Dubai" w:cs="Dubai" w:eastAsia="Times New Roman" w:hAnsi="Dubai"/>
                <w:b/>
                <w:bCs/>
                <w:color w:val="FFFFFF"/>
                <w:sz w:val="20"/>
                <w:szCs w:val="20"/>
                <w:rtl/>
              </w:rPr>
              <w:t>١٢.٦٥%</w:t>
            </w:r>
          </w:p>
        </w:tc>
      </w:tr>
    </w:tbl>
    <w:p w14:paraId="533ACE28" w14:textId="5F9A42D6" w:rsidP="005428F8" w:rsidR="005428F8" w:rsidRDefault="005428F8">
      <w:pPr>
        <w:bidi/>
        <w:spacing w:before="0" w:line="240" w:lineRule="auto"/>
        <w:ind w:left="69"/>
        <w:jc w:val="both"/>
        <w:rPr>
          <w:rFonts w:ascii="Dubai" w:cs="Dubai" w:hAnsi="Dubai"/>
          <w:b/>
          <w:bCs/>
          <w:color w:val="EE0000"/>
          <w:sz w:val="18"/>
          <w:szCs w:val="18"/>
          <w:rtl/>
          <w:lang w:bidi="ar-JO" w:val="en-CA"/>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شركة تسويق النفط</w:t>
      </w:r>
      <w:r>
        <w:rPr>
          <w:rFonts w:ascii="Dubai" w:cs="Dubai" w:hAnsi="Dubai" w:hint="cs"/>
          <w:b/>
          <w:bCs/>
          <w:sz w:val="18"/>
          <w:szCs w:val="18"/>
          <w:rtl/>
          <w:lang w:bidi="ar-JO"/>
        </w:rPr>
        <w:t xml:space="preserve"> والموقع الإلكتروني لحكومة إقليم كردستان.</w:t>
      </w:r>
    </w:p>
    <w:p w14:paraId="7C1D811B" w14:textId="6F1351EC" w:rsidP="005428F8" w:rsidR="009A6230" w:rsidRDefault="009A6230" w:rsidRPr="00837163">
      <w:pPr>
        <w:bidi/>
        <w:spacing w:line="269" w:lineRule="auto"/>
        <w:ind w:left="36"/>
        <w:jc w:val="both"/>
        <w:rPr>
          <w:rFonts w:cs="GE SS Text Light"/>
          <w:sz w:val="18"/>
          <w:szCs w:val="18"/>
          <w:rtl/>
          <w:lang w:bidi="ar-JO" w:val="en-CA"/>
        </w:rPr>
      </w:pPr>
      <w:r w:rsidRPr="00837163">
        <w:rPr>
          <w:rFonts w:ascii="Dubai" w:cs="Dubai" w:hAnsi="Dubai"/>
          <w:b/>
          <w:bCs/>
          <w:color w:val="EE0000"/>
          <w:sz w:val="18"/>
          <w:szCs w:val="18"/>
          <w:rtl/>
          <w:lang w:bidi="ar-JO" w:val="en-CA"/>
        </w:rPr>
        <w:t>*</w:t>
      </w:r>
      <w:r w:rsidR="00837163">
        <w:rPr>
          <w:rFonts w:ascii="Dubai" w:cs="Dubai" w:hAnsi="Dubai" w:hint="cs"/>
          <w:sz w:val="18"/>
          <w:szCs w:val="18"/>
          <w:rtl/>
          <w:lang w:bidi="ar-JO" w:val="en-CA"/>
        </w:rPr>
        <w:t xml:space="preserve"> </w:t>
      </w:r>
      <w:r w:rsidRPr="00837163">
        <w:rPr>
          <w:rFonts w:ascii="Dubai" w:cs="Dubai" w:hAnsi="Dubai"/>
          <w:b/>
          <w:bCs/>
          <w:i/>
          <w:iCs/>
          <w:color w:val="0070C0"/>
          <w:sz w:val="18"/>
          <w:szCs w:val="18"/>
          <w:rtl/>
          <w:lang w:bidi="ar-JO" w:val="en-CA"/>
        </w:rPr>
        <w:t>الاسعار اعلاه تقديرية بموجب ألية تسعير شركة تسويق النفط لعدم توفر معلومات لدي</w:t>
      </w:r>
      <w:r w:rsidRPr="00837163">
        <w:rPr>
          <w:rFonts w:ascii="Dubai" w:cs="Dubai" w:hAnsi="Dubai" w:hint="cs"/>
          <w:b/>
          <w:bCs/>
          <w:i/>
          <w:iCs/>
          <w:color w:val="0070C0"/>
          <w:sz w:val="18"/>
          <w:szCs w:val="18"/>
          <w:rtl/>
          <w:lang w:bidi="ar-JO" w:val="en-CA"/>
        </w:rPr>
        <w:t>ها</w:t>
      </w:r>
      <w:r w:rsidRPr="00837163">
        <w:rPr>
          <w:rFonts w:ascii="Dubai" w:cs="Dubai" w:hAnsi="Dubai"/>
          <w:b/>
          <w:bCs/>
          <w:i/>
          <w:iCs/>
          <w:color w:val="0070C0"/>
          <w:sz w:val="18"/>
          <w:szCs w:val="18"/>
          <w:rtl/>
          <w:lang w:bidi="ar-JO" w:val="en-CA"/>
        </w:rPr>
        <w:t xml:space="preserve"> بخصوص اسعار البيع.</w:t>
      </w:r>
    </w:p>
    <w:p w14:paraId="4DA201A1" w14:textId="77777777" w:rsidP="001E6DF6" w:rsidR="001E6DF6" w:rsidRDefault="001E6DF6">
      <w:pPr>
        <w:pStyle w:val="ListParagraph"/>
        <w:tabs>
          <w:tab w:pos="7776" w:val="right"/>
        </w:tabs>
        <w:bidi/>
        <w:spacing w:before="0" w:line="240" w:lineRule="auto"/>
        <w:ind w:left="1386"/>
        <w:jc w:val="both"/>
        <w:rPr>
          <w:rFonts w:ascii="Dubai" w:cs="Dubai" w:hAnsi="Dubai"/>
          <w:color w:val="auto"/>
          <w:szCs w:val="24"/>
          <w:rtl/>
          <w:lang w:bidi="ar-JO"/>
        </w:rPr>
      </w:pPr>
    </w:p>
    <w:p w14:paraId="0C6DC8D9" w14:textId="68555A63" w:rsidP="00D32C8E" w:rsidR="00D32C8E" w:rsidRDefault="00176264">
      <w:pPr>
        <w:pStyle w:val="ListParagraph"/>
        <w:tabs>
          <w:tab w:pos="7776" w:val="right"/>
        </w:tabs>
        <w:bidi/>
        <w:spacing w:before="0" w:line="240" w:lineRule="auto"/>
        <w:ind w:left="1386"/>
        <w:jc w:val="both"/>
        <w:rPr>
          <w:rFonts w:ascii="Dubai" w:cs="Dubai" w:hAnsi="Dubai"/>
          <w:b/>
          <w:bCs/>
          <w:color w:val="auto"/>
          <w:szCs w:val="24"/>
          <w:u w:val="single"/>
          <w:rtl/>
          <w:lang w:bidi="ar-JO"/>
        </w:rPr>
      </w:pPr>
      <w:r w:rsidRPr="00176264">
        <w:rPr>
          <w:rFonts w:ascii="Dubai" w:cs="Dubai" w:hAnsi="Dubai" w:hint="eastAsia"/>
          <w:b/>
          <w:bCs/>
          <w:color w:val="auto"/>
          <w:szCs w:val="24"/>
          <w:u w:val="single"/>
          <w:rtl/>
          <w:lang w:bidi="ar-JO"/>
        </w:rPr>
        <w:t>مطابقة</w:t>
      </w:r>
      <w:r w:rsidRPr="00176264">
        <w:rPr>
          <w:rFonts w:ascii="Dubai" w:cs="Dubai" w:hAnsi="Dubai"/>
          <w:b/>
          <w:bCs/>
          <w:color w:val="auto"/>
          <w:szCs w:val="24"/>
          <w:u w:val="single"/>
          <w:rtl/>
          <w:lang w:bidi="ar-JO"/>
        </w:rPr>
        <w:t xml:space="preserve"> </w:t>
      </w:r>
      <w:r w:rsidRPr="00176264">
        <w:rPr>
          <w:rFonts w:ascii="Dubai" w:cs="Dubai" w:hAnsi="Dubai" w:hint="eastAsia"/>
          <w:b/>
          <w:bCs/>
          <w:color w:val="auto"/>
          <w:szCs w:val="24"/>
          <w:u w:val="single"/>
          <w:rtl/>
          <w:lang w:bidi="ar-JO"/>
        </w:rPr>
        <w:t>إيرادات</w:t>
      </w:r>
      <w:r w:rsidRPr="00176264">
        <w:rPr>
          <w:rFonts w:ascii="Dubai" w:cs="Dubai" w:hAnsi="Dubai"/>
          <w:b/>
          <w:bCs/>
          <w:color w:val="auto"/>
          <w:szCs w:val="24"/>
          <w:u w:val="single"/>
          <w:rtl/>
          <w:lang w:bidi="ar-JO"/>
        </w:rPr>
        <w:t xml:space="preserve"> </w:t>
      </w:r>
      <w:r w:rsidRPr="00176264">
        <w:rPr>
          <w:rFonts w:ascii="Dubai" w:cs="Dubai" w:hAnsi="Dubai" w:hint="eastAsia"/>
          <w:b/>
          <w:bCs/>
          <w:color w:val="auto"/>
          <w:szCs w:val="24"/>
          <w:u w:val="single"/>
          <w:rtl/>
          <w:lang w:bidi="ar-JO"/>
        </w:rPr>
        <w:t>صادرات</w:t>
      </w:r>
      <w:r w:rsidRPr="00176264">
        <w:rPr>
          <w:rFonts w:ascii="Dubai" w:cs="Dubai" w:hAnsi="Dubai"/>
          <w:b/>
          <w:bCs/>
          <w:color w:val="auto"/>
          <w:szCs w:val="24"/>
          <w:u w:val="single"/>
          <w:rtl/>
          <w:lang w:bidi="ar-JO"/>
        </w:rPr>
        <w:t xml:space="preserve"> </w:t>
      </w:r>
      <w:r w:rsidRPr="00176264">
        <w:rPr>
          <w:rFonts w:ascii="Dubai" w:cs="Dubai" w:hAnsi="Dubai" w:hint="eastAsia"/>
          <w:b/>
          <w:bCs/>
          <w:color w:val="auto"/>
          <w:szCs w:val="24"/>
          <w:u w:val="single"/>
          <w:rtl/>
          <w:lang w:bidi="ar-JO"/>
        </w:rPr>
        <w:t>المنتجات</w:t>
      </w:r>
      <w:r w:rsidRPr="00176264">
        <w:rPr>
          <w:rFonts w:ascii="Dubai" w:cs="Dubai" w:hAnsi="Dubai"/>
          <w:b/>
          <w:bCs/>
          <w:color w:val="auto"/>
          <w:szCs w:val="24"/>
          <w:u w:val="single"/>
          <w:rtl/>
          <w:lang w:bidi="ar-JO"/>
        </w:rPr>
        <w:t xml:space="preserve"> </w:t>
      </w:r>
      <w:r w:rsidRPr="00176264">
        <w:rPr>
          <w:rFonts w:ascii="Dubai" w:cs="Dubai" w:hAnsi="Dubai" w:hint="eastAsia"/>
          <w:b/>
          <w:bCs/>
          <w:color w:val="auto"/>
          <w:szCs w:val="24"/>
          <w:u w:val="single"/>
          <w:rtl/>
          <w:lang w:bidi="ar-JO"/>
        </w:rPr>
        <w:t>النفطية</w:t>
      </w:r>
    </w:p>
    <w:p w14:paraId="54CE986B" w14:textId="25B441D4" w:rsidP="00E90DB7" w:rsidR="00E90DB7" w:rsidRDefault="00E90DB7" w:rsidRPr="00E90DB7">
      <w:pPr>
        <w:bidi/>
        <w:spacing w:before="0" w:line="240" w:lineRule="auto"/>
        <w:ind w:left="1386"/>
        <w:jc w:val="both"/>
        <w:rPr>
          <w:rFonts w:ascii="Dubai" w:cs="Dubai" w:hAnsi="Dubai"/>
          <w:b/>
          <w:bCs/>
          <w:sz w:val="28"/>
          <w:szCs w:val="24"/>
          <w:u w:val="single"/>
          <w:rtl/>
          <w:lang w:bidi="ar-JO"/>
        </w:rPr>
      </w:pPr>
      <w:r w:rsidRPr="00E90DB7">
        <w:rPr>
          <w:rFonts w:ascii="Dubai" w:cs="Dubai" w:hAnsi="Dubai"/>
          <w:sz w:val="28"/>
          <w:szCs w:val="24"/>
          <w:rtl/>
          <w:lang w:bidi="ar-JO"/>
        </w:rPr>
        <w:t>قمنا بمطابقة تصديرات المنتجات النفطية عن طريق سجلات سومو وتأييدات الإيداع من المصرف العراقي للتجارة ولم تكن هناك فروقات لم يتم تسويتها بهذا الخصوص.</w:t>
      </w:r>
    </w:p>
    <w:p w14:paraId="0440C317" w14:textId="77777777" w:rsidP="002A64D2" w:rsidR="002A64D2" w:rsidRDefault="002A64D2" w:rsidRPr="00005B44">
      <w:pPr>
        <w:pStyle w:val="ListParagraph"/>
        <w:tabs>
          <w:tab w:pos="7776" w:val="right"/>
        </w:tabs>
        <w:bidi/>
        <w:spacing w:before="0" w:line="240" w:lineRule="auto"/>
        <w:ind w:left="1386"/>
        <w:jc w:val="both"/>
        <w:rPr>
          <w:rFonts w:ascii="Dubai" w:cs="Dubai" w:hAnsi="Dubai"/>
          <w:color w:val="auto"/>
          <w:szCs w:val="24"/>
          <w:lang w:bidi="ar-JO"/>
        </w:rPr>
      </w:pPr>
    </w:p>
    <w:tbl>
      <w:tblPr>
        <w:bidiVisual/>
        <w:tblW w:type="pct" w:w="4970"/>
        <w:tblInd w:type="dxa" w:w="55"/>
        <w:tblLook w:firstColumn="1" w:firstRow="1" w:lastColumn="0" w:lastRow="0" w:noHBand="0" w:noVBand="1" w:val="04A0"/>
      </w:tblPr>
      <w:tblGrid>
        <w:gridCol w:w="3291"/>
        <w:gridCol w:w="1093"/>
        <w:gridCol w:w="1785"/>
        <w:gridCol w:w="3692"/>
      </w:tblGrid>
      <w:tr w14:paraId="2092FB7A" w14:textId="77777777" w:rsidR="002A64D2" w:rsidRPr="002A64D2" w:rsidTr="005428F8">
        <w:trPr>
          <w:trHeight w:val="410"/>
        </w:trPr>
        <w:tc>
          <w:tcPr>
            <w:tcW w:type="pct" w:w="1669"/>
            <w:tcBorders>
              <w:top w:color="0070C0" w:space="0" w:sz="8" w:val="single"/>
              <w:left w:color="0070C0" w:space="0" w:sz="8" w:val="single"/>
              <w:bottom w:color="0070C0" w:space="0" w:sz="4" w:val="single"/>
              <w:right w:color="FFFFFF" w:space="0" w:sz="4" w:val="single"/>
            </w:tcBorders>
            <w:shd w:color="000000" w:fill="00B050" w:val="clear"/>
            <w:noWrap/>
            <w:vAlign w:val="center"/>
            <w:hideMark/>
          </w:tcPr>
          <w:p w14:paraId="6A827114" w14:textId="77777777" w:rsidP="002A64D2" w:rsidR="002A64D2" w:rsidRDefault="002A64D2" w:rsidRPr="002A64D2">
            <w:pPr>
              <w:bidi/>
              <w:spacing w:before="0" w:line="240" w:lineRule="auto"/>
              <w:jc w:val="center"/>
              <w:rPr>
                <w:rFonts w:ascii="Dubai Medium" w:cs="Dubai Medium" w:eastAsia="Times New Roman" w:hAnsi="Dubai Medium"/>
                <w:b/>
                <w:bCs/>
                <w:color w:val="FFFFFF"/>
                <w:sz w:val="20"/>
                <w:szCs w:val="20"/>
              </w:rPr>
            </w:pPr>
            <w:r w:rsidRPr="002A64D2">
              <w:rPr>
                <w:rFonts w:ascii="Dubai Medium" w:cs="Dubai Medium" w:eastAsia="Times New Roman" w:hAnsi="Dubai Medium"/>
                <w:b/>
                <w:bCs/>
                <w:color w:val="FFFFFF"/>
                <w:sz w:val="20"/>
                <w:szCs w:val="20"/>
                <w:rtl/>
              </w:rPr>
              <w:t>نوع الإيراد</w:t>
            </w:r>
          </w:p>
        </w:tc>
        <w:tc>
          <w:tcPr>
            <w:tcW w:type="pct" w:w="554"/>
            <w:tcBorders>
              <w:top w:color="0070C0" w:space="0" w:sz="8" w:val="single"/>
              <w:left w:color="FFFFFF" w:space="0" w:sz="4" w:val="single"/>
              <w:bottom w:color="0070C0" w:space="0" w:sz="4" w:val="single"/>
              <w:right w:color="FFFFFF" w:space="0" w:sz="4" w:val="single"/>
            </w:tcBorders>
            <w:shd w:color="000000" w:fill="00B050" w:val="clear"/>
            <w:noWrap/>
            <w:vAlign w:val="center"/>
            <w:hideMark/>
          </w:tcPr>
          <w:p w14:paraId="2938EF79" w14:textId="77777777" w:rsidP="002A64D2" w:rsidR="002A64D2" w:rsidRDefault="002A64D2" w:rsidRPr="002A64D2">
            <w:pPr>
              <w:bidi/>
              <w:spacing w:before="0" w:line="240" w:lineRule="auto"/>
              <w:jc w:val="center"/>
              <w:rPr>
                <w:rFonts w:ascii="Dubai Medium" w:cs="Dubai Medium" w:eastAsia="Times New Roman" w:hAnsi="Dubai Medium"/>
                <w:b/>
                <w:bCs/>
                <w:color w:val="FFFFFF"/>
                <w:sz w:val="20"/>
                <w:szCs w:val="20"/>
                <w:rtl/>
              </w:rPr>
            </w:pPr>
            <w:r w:rsidRPr="002A64D2">
              <w:rPr>
                <w:rFonts w:ascii="Dubai Medium" w:cs="Dubai Medium" w:eastAsia="Times New Roman" w:hAnsi="Dubai Medium"/>
                <w:b/>
                <w:bCs/>
                <w:color w:val="FFFFFF"/>
                <w:sz w:val="20"/>
                <w:szCs w:val="20"/>
                <w:rtl/>
              </w:rPr>
              <w:t>الكمية بالطن</w:t>
            </w:r>
          </w:p>
        </w:tc>
        <w:tc>
          <w:tcPr>
            <w:tcW w:type="pct" w:w="905"/>
            <w:tcBorders>
              <w:top w:color="0070C0" w:space="0" w:sz="8" w:val="single"/>
              <w:left w:color="FFFFFF" w:space="0" w:sz="4" w:val="single"/>
              <w:bottom w:color="0070C0" w:space="0" w:sz="4" w:val="single"/>
              <w:right w:color="FFFFFF" w:space="0" w:sz="4" w:val="single"/>
            </w:tcBorders>
            <w:shd w:color="000000" w:fill="00B050" w:val="clear"/>
            <w:noWrap/>
            <w:vAlign w:val="center"/>
            <w:hideMark/>
          </w:tcPr>
          <w:p w14:paraId="0847BB52" w14:textId="77777777" w:rsidP="002A64D2" w:rsidR="002A64D2" w:rsidRDefault="002A64D2" w:rsidRPr="002A64D2">
            <w:pPr>
              <w:bidi/>
              <w:spacing w:before="0" w:line="240" w:lineRule="auto"/>
              <w:jc w:val="center"/>
              <w:rPr>
                <w:rFonts w:ascii="Dubai Medium" w:cs="Dubai Medium" w:eastAsia="Times New Roman" w:hAnsi="Dubai Medium"/>
                <w:b/>
                <w:bCs/>
                <w:color w:val="FFFFFF"/>
                <w:sz w:val="20"/>
                <w:szCs w:val="20"/>
                <w:rtl/>
              </w:rPr>
            </w:pPr>
            <w:r w:rsidRPr="002A64D2">
              <w:rPr>
                <w:rFonts w:ascii="Dubai Medium" w:cs="Dubai Medium" w:eastAsia="Times New Roman" w:hAnsi="Dubai Medium"/>
                <w:b/>
                <w:bCs/>
                <w:color w:val="FFFFFF"/>
                <w:sz w:val="20"/>
                <w:szCs w:val="20"/>
                <w:rtl/>
              </w:rPr>
              <w:t>المبلغ بالدولار الأميركي</w:t>
            </w:r>
          </w:p>
        </w:tc>
        <w:tc>
          <w:tcPr>
            <w:tcW w:type="pct" w:w="1872"/>
            <w:tcBorders>
              <w:top w:color="0070C0" w:space="0" w:sz="8" w:val="single"/>
              <w:left w:color="FFFFFF" w:space="0" w:sz="4" w:val="single"/>
              <w:bottom w:color="0070C0" w:space="0" w:sz="4" w:val="single"/>
              <w:right w:color="0070C0" w:space="0" w:sz="8" w:val="single"/>
            </w:tcBorders>
            <w:shd w:color="000000" w:fill="00B050" w:val="clear"/>
            <w:noWrap/>
            <w:vAlign w:val="center"/>
            <w:hideMark/>
          </w:tcPr>
          <w:p w14:paraId="42E9DB68" w14:textId="77777777" w:rsidP="002A64D2" w:rsidR="002A64D2" w:rsidRDefault="002A64D2" w:rsidRPr="002A64D2">
            <w:pPr>
              <w:bidi/>
              <w:spacing w:before="0" w:line="240" w:lineRule="auto"/>
              <w:jc w:val="center"/>
              <w:rPr>
                <w:rFonts w:ascii="Dubai Medium" w:cs="Dubai Medium" w:eastAsia="Times New Roman" w:hAnsi="Dubai Medium"/>
                <w:b/>
                <w:bCs/>
                <w:color w:val="FFFFFF"/>
                <w:sz w:val="20"/>
                <w:szCs w:val="20"/>
                <w:rtl/>
              </w:rPr>
            </w:pPr>
            <w:r w:rsidRPr="002A64D2">
              <w:rPr>
                <w:rFonts w:ascii="Dubai Medium" w:cs="Dubai Medium" w:eastAsia="Times New Roman" w:hAnsi="Dubai Medium"/>
                <w:b/>
                <w:bCs/>
                <w:color w:val="FFFFFF"/>
                <w:sz w:val="20"/>
                <w:szCs w:val="20"/>
                <w:rtl/>
              </w:rPr>
              <w:t>نسبة المبلغ من إجمالي إيرادات القطاع الإستخراجي</w:t>
            </w:r>
          </w:p>
        </w:tc>
      </w:tr>
      <w:tr w14:paraId="06BF37E1" w14:textId="77777777" w:rsidR="002A64D2" w:rsidRPr="002A64D2" w:rsidTr="005428F8">
        <w:trPr>
          <w:trHeight w:val="420"/>
        </w:trPr>
        <w:tc>
          <w:tcPr>
            <w:tcW w:type="pct" w:w="1669"/>
            <w:tcBorders>
              <w:top w:val="nil"/>
              <w:left w:color="0070C0" w:space="0" w:sz="8" w:val="single"/>
              <w:bottom w:color="0070C0" w:space="0" w:sz="8" w:val="single"/>
              <w:right w:color="0070C0" w:space="0" w:sz="4" w:val="single"/>
            </w:tcBorders>
            <w:shd w:color="000000" w:fill="FFFFFF" w:val="clear"/>
            <w:noWrap/>
            <w:vAlign w:val="center"/>
            <w:hideMark/>
          </w:tcPr>
          <w:p w14:paraId="41C630DE" w14:textId="77777777" w:rsidP="002A64D2" w:rsidR="002A64D2" w:rsidRDefault="002A64D2" w:rsidRPr="002A64D2">
            <w:pPr>
              <w:bidi/>
              <w:spacing w:before="0" w:line="240" w:lineRule="auto"/>
              <w:jc w:val="center"/>
              <w:rPr>
                <w:rFonts w:ascii="Dubai" w:cs="Dubai" w:eastAsia="Times New Roman" w:hAnsi="Dubai"/>
                <w:b/>
                <w:bCs/>
                <w:color w:val="000000"/>
                <w:sz w:val="20"/>
                <w:szCs w:val="20"/>
                <w:rtl/>
              </w:rPr>
            </w:pPr>
            <w:r w:rsidRPr="002A64D2">
              <w:rPr>
                <w:rFonts w:ascii="Dubai" w:cs="Dubai" w:eastAsia="Times New Roman" w:hAnsi="Dubai"/>
                <w:b/>
                <w:bCs/>
                <w:color w:val="000000"/>
                <w:sz w:val="20"/>
                <w:szCs w:val="20"/>
                <w:rtl/>
              </w:rPr>
              <w:t>تصدير المنتجات النفطية للمشترين الدوليين</w:t>
            </w:r>
          </w:p>
        </w:tc>
        <w:tc>
          <w:tcPr>
            <w:tcW w:type="pct" w:w="554"/>
            <w:tcBorders>
              <w:top w:val="nil"/>
              <w:left w:color="0070C0" w:space="0" w:sz="4" w:val="single"/>
              <w:bottom w:color="0070C0" w:space="0" w:sz="8" w:val="single"/>
              <w:right w:color="0070C0" w:space="0" w:sz="4" w:val="single"/>
            </w:tcBorders>
            <w:shd w:color="000000" w:fill="FFFFFF" w:val="clear"/>
            <w:noWrap/>
            <w:vAlign w:val="center"/>
            <w:hideMark/>
          </w:tcPr>
          <w:p w14:paraId="6B4D7B4E" w14:textId="77777777" w:rsidP="002A64D2" w:rsidR="002A64D2" w:rsidRDefault="002A64D2" w:rsidRPr="002A64D2">
            <w:pPr>
              <w:spacing w:before="0" w:line="240" w:lineRule="auto"/>
              <w:jc w:val="center"/>
              <w:rPr>
                <w:rFonts w:ascii="Dubai" w:cs="Dubai" w:eastAsia="Times New Roman" w:hAnsi="Dubai"/>
                <w:b/>
                <w:bCs/>
                <w:color w:val="000000"/>
                <w:sz w:val="20"/>
                <w:szCs w:val="20"/>
                <w:rtl/>
              </w:rPr>
            </w:pPr>
            <w:r w:rsidRPr="002A64D2">
              <w:rPr>
                <w:rFonts w:ascii="Dubai" w:cs="Dubai" w:eastAsia="Times New Roman" w:hAnsi="Dubai"/>
                <w:b/>
                <w:bCs/>
                <w:color w:val="000000"/>
                <w:sz w:val="20"/>
                <w:szCs w:val="20"/>
                <w:rtl/>
              </w:rPr>
              <w:t>٩,٢١٣,١٧٣</w:t>
            </w:r>
          </w:p>
        </w:tc>
        <w:tc>
          <w:tcPr>
            <w:tcW w:type="pct" w:w="905"/>
            <w:tcBorders>
              <w:top w:val="nil"/>
              <w:left w:color="0070C0" w:space="0" w:sz="4" w:val="single"/>
              <w:bottom w:color="0070C0" w:space="0" w:sz="8" w:val="single"/>
              <w:right w:color="0070C0" w:space="0" w:sz="4" w:val="single"/>
            </w:tcBorders>
            <w:shd w:color="000000" w:fill="FFFFFF" w:val="clear"/>
            <w:noWrap/>
            <w:vAlign w:val="center"/>
            <w:hideMark/>
          </w:tcPr>
          <w:p w14:paraId="16804431" w14:textId="77777777" w:rsidP="002A64D2" w:rsidR="002A64D2" w:rsidRDefault="002A64D2" w:rsidRPr="002A64D2">
            <w:pPr>
              <w:spacing w:before="0" w:line="240" w:lineRule="auto"/>
              <w:jc w:val="center"/>
              <w:rPr>
                <w:rFonts w:ascii="Dubai" w:cs="Dubai" w:eastAsia="Times New Roman" w:hAnsi="Dubai"/>
                <w:b/>
                <w:bCs/>
                <w:color w:val="000000"/>
                <w:sz w:val="20"/>
                <w:szCs w:val="20"/>
              </w:rPr>
            </w:pPr>
            <w:r w:rsidRPr="002A64D2">
              <w:rPr>
                <w:rFonts w:ascii="Dubai" w:cs="Dubai" w:eastAsia="Times New Roman" w:hAnsi="Dubai"/>
                <w:b/>
                <w:bCs/>
                <w:color w:val="000000"/>
                <w:sz w:val="20"/>
                <w:szCs w:val="20"/>
                <w:rtl/>
              </w:rPr>
              <w:t>٥,٠٠٣,١٤٧,٥٧١</w:t>
            </w:r>
          </w:p>
        </w:tc>
        <w:tc>
          <w:tcPr>
            <w:tcW w:type="pct" w:w="1872"/>
            <w:tcBorders>
              <w:top w:val="nil"/>
              <w:left w:color="0070C0" w:space="0" w:sz="4" w:val="single"/>
              <w:bottom w:color="0070C0" w:space="0" w:sz="8" w:val="single"/>
              <w:right w:color="0070C0" w:space="0" w:sz="8" w:val="single"/>
            </w:tcBorders>
            <w:shd w:color="000000" w:fill="FFFFFF" w:val="clear"/>
            <w:noWrap/>
            <w:vAlign w:val="center"/>
            <w:hideMark/>
          </w:tcPr>
          <w:p w14:paraId="51C4D228" w14:textId="77777777" w:rsidP="002A64D2" w:rsidR="002A64D2" w:rsidRDefault="002A64D2" w:rsidRPr="002A64D2">
            <w:pPr>
              <w:spacing w:before="0" w:line="240" w:lineRule="auto"/>
              <w:jc w:val="center"/>
              <w:rPr>
                <w:rFonts w:ascii="Dubai" w:cs="Dubai" w:eastAsia="Times New Roman" w:hAnsi="Dubai"/>
                <w:b/>
                <w:bCs/>
                <w:color w:val="000000"/>
                <w:sz w:val="20"/>
                <w:szCs w:val="20"/>
              </w:rPr>
            </w:pPr>
            <w:r w:rsidRPr="002A64D2">
              <w:rPr>
                <w:rFonts w:ascii="Dubai" w:cs="Dubai" w:eastAsia="Times New Roman" w:hAnsi="Dubai"/>
                <w:b/>
                <w:bCs/>
                <w:color w:val="000000"/>
                <w:sz w:val="20"/>
                <w:szCs w:val="20"/>
                <w:rtl/>
              </w:rPr>
              <w:t>٤</w:t>
            </w:r>
            <w:r w:rsidRPr="002A64D2">
              <w:rPr>
                <w:rFonts w:ascii="Dubai" w:cs="Dubai" w:eastAsia="Times New Roman" w:hAnsi="Dubai"/>
                <w:b/>
                <w:bCs/>
                <w:color w:val="000000"/>
                <w:sz w:val="20"/>
                <w:szCs w:val="20"/>
              </w:rPr>
              <w:t>%</w:t>
            </w:r>
          </w:p>
        </w:tc>
      </w:tr>
    </w:tbl>
    <w:p w14:paraId="5861BD74" w14:textId="77777777" w:rsidP="005428F8" w:rsidR="005428F8" w:rsidRDefault="005428F8"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شركة تسويق النفط</w:t>
      </w:r>
      <w:r>
        <w:rPr>
          <w:rFonts w:ascii="Dubai" w:cs="Dubai" w:hAnsi="Dubai" w:hint="cs"/>
          <w:b/>
          <w:bCs/>
          <w:sz w:val="18"/>
          <w:szCs w:val="18"/>
          <w:rtl/>
          <w:lang w:bidi="ar-JO"/>
        </w:rPr>
        <w:t>.</w:t>
      </w:r>
    </w:p>
    <w:p w14:paraId="2A3896D5" w14:textId="3B252B87" w:rsidP="008001BD" w:rsidR="008001BD" w:rsidRDefault="008001BD">
      <w:pPr>
        <w:pStyle w:val="ListParagraph"/>
        <w:tabs>
          <w:tab w:pos="7776" w:val="right"/>
        </w:tabs>
        <w:bidi/>
        <w:spacing w:before="0" w:line="240" w:lineRule="auto"/>
        <w:ind w:left="1386"/>
        <w:jc w:val="both"/>
        <w:rPr>
          <w:rFonts w:ascii="Dubai" w:cs="Dubai" w:hAnsi="Dubai"/>
          <w:color w:val="auto"/>
          <w:szCs w:val="24"/>
          <w:rtl/>
          <w:lang w:bidi="ar-JO"/>
        </w:rPr>
      </w:pPr>
      <w:r>
        <w:rPr>
          <w:rFonts w:ascii="Dubai" w:cs="Dubai" w:hAnsi="Dubai" w:hint="cs"/>
          <w:color w:val="auto"/>
          <w:szCs w:val="24"/>
          <w:rtl/>
          <w:lang w:bidi="ar-JO"/>
        </w:rPr>
        <w:lastRenderedPageBreak/>
        <w:t>لم تكن هناك أية فروقات</w:t>
      </w:r>
      <w:r w:rsidR="003074D7">
        <w:rPr>
          <w:rFonts w:ascii="Dubai" w:cs="Dubai" w:hAnsi="Dubai" w:hint="cs"/>
          <w:color w:val="auto"/>
          <w:szCs w:val="24"/>
          <w:rtl/>
          <w:lang w:bidi="ar-JO"/>
        </w:rPr>
        <w:t xml:space="preserve"> غير مبررة</w:t>
      </w:r>
      <w:r>
        <w:rPr>
          <w:rFonts w:ascii="Dubai" w:cs="Dubai" w:hAnsi="Dubai" w:hint="cs"/>
          <w:color w:val="auto"/>
          <w:szCs w:val="24"/>
          <w:rtl/>
          <w:lang w:bidi="ar-JO"/>
        </w:rPr>
        <w:t xml:space="preserve"> نتيجة للمطابقة أعلاه</w:t>
      </w:r>
      <w:r w:rsidR="003074D7">
        <w:rPr>
          <w:rFonts w:ascii="Dubai" w:cs="Dubai" w:hAnsi="Dubai" w:hint="cs"/>
          <w:color w:val="auto"/>
          <w:szCs w:val="24"/>
          <w:rtl/>
          <w:lang w:bidi="ar-JO"/>
        </w:rPr>
        <w:t>.</w:t>
      </w:r>
    </w:p>
    <w:p w14:paraId="72366164" w14:textId="77777777" w:rsidP="008001BD" w:rsidR="008001BD" w:rsidRDefault="008001BD" w:rsidRPr="00005B44">
      <w:pPr>
        <w:pStyle w:val="ListParagraph"/>
        <w:tabs>
          <w:tab w:pos="7776" w:val="right"/>
        </w:tabs>
        <w:bidi/>
        <w:spacing w:before="0" w:line="240" w:lineRule="auto"/>
        <w:ind w:left="1386"/>
        <w:jc w:val="both"/>
        <w:rPr>
          <w:rFonts w:ascii="Dubai" w:cs="Dubai" w:hAnsi="Dubai"/>
          <w:b/>
          <w:bCs/>
          <w:color w:val="auto"/>
          <w:szCs w:val="24"/>
          <w:u w:val="single"/>
          <w:lang w:bidi="ar-JO"/>
        </w:rPr>
      </w:pPr>
    </w:p>
    <w:p w14:paraId="155D4738" w14:textId="1C44D741" w:rsidR="00745D32" w:rsidRDefault="00745D32" w:rsidRPr="00E90CF1">
      <w:pPr>
        <w:pStyle w:val="ListParagraph"/>
        <w:numPr>
          <w:ilvl w:val="2"/>
          <w:numId w:val="32"/>
        </w:numPr>
        <w:tabs>
          <w:tab w:pos="7776" w:val="right"/>
        </w:tabs>
        <w:bidi/>
        <w:spacing w:before="0" w:line="240" w:lineRule="auto"/>
        <w:ind w:left="1386"/>
        <w:jc w:val="both"/>
        <w:rPr>
          <w:rFonts w:ascii="Dubai" w:cs="Dubai" w:hAnsi="Dubai"/>
          <w:b/>
          <w:bCs/>
          <w:color w:val="00B050"/>
          <w:szCs w:val="24"/>
          <w:lang w:bidi="ar-JO"/>
        </w:rPr>
      </w:pPr>
      <w:r w:rsidRPr="00E90CF1">
        <w:rPr>
          <w:rFonts w:ascii="Dubai" w:cs="Dubai" w:hAnsi="Dubai"/>
          <w:b/>
          <w:bCs/>
          <w:color w:val="00B050"/>
          <w:szCs w:val="24"/>
          <w:rtl/>
          <w:lang w:bidi="ar-IQ"/>
        </w:rPr>
        <w:t xml:space="preserve">مطابقة </w:t>
      </w:r>
      <w:r w:rsidRPr="00E90CF1">
        <w:rPr>
          <w:rFonts w:ascii="Dubai" w:cs="Dubai" w:hAnsi="Dubai" w:hint="eastAsia"/>
          <w:b/>
          <w:bCs/>
          <w:color w:val="00B050"/>
          <w:szCs w:val="24"/>
          <w:rtl/>
          <w:lang w:bidi="ar-JO"/>
        </w:rPr>
        <w:t>الكلف</w:t>
      </w:r>
      <w:r w:rsidRPr="00E90CF1">
        <w:rPr>
          <w:rFonts w:ascii="Dubai" w:cs="Dubai" w:hAnsi="Dubai"/>
          <w:b/>
          <w:bCs/>
          <w:color w:val="00B050"/>
          <w:szCs w:val="24"/>
          <w:rtl/>
          <w:lang w:bidi="ar-JO"/>
        </w:rPr>
        <w:t xml:space="preserve"> </w:t>
      </w:r>
      <w:r w:rsidRPr="00E90CF1">
        <w:rPr>
          <w:rFonts w:ascii="Dubai" w:cs="Dubai" w:hAnsi="Dubai" w:hint="eastAsia"/>
          <w:b/>
          <w:bCs/>
          <w:color w:val="00B050"/>
          <w:szCs w:val="24"/>
          <w:rtl/>
          <w:lang w:bidi="ar-JO"/>
        </w:rPr>
        <w:t>المستردة</w:t>
      </w:r>
      <w:r w:rsidRPr="00E90CF1">
        <w:rPr>
          <w:rFonts w:ascii="Dubai" w:cs="Dubai" w:hAnsi="Dubai"/>
          <w:b/>
          <w:bCs/>
          <w:color w:val="00B050"/>
          <w:szCs w:val="24"/>
          <w:rtl/>
          <w:lang w:bidi="ar-JO"/>
        </w:rPr>
        <w:t xml:space="preserve"> </w:t>
      </w:r>
      <w:r w:rsidRPr="00E90CF1">
        <w:rPr>
          <w:rFonts w:ascii="Dubai" w:cs="Dubai" w:hAnsi="Dubai" w:hint="eastAsia"/>
          <w:b/>
          <w:bCs/>
          <w:color w:val="00B050"/>
          <w:szCs w:val="24"/>
          <w:rtl/>
          <w:lang w:bidi="ar-JO"/>
        </w:rPr>
        <w:t>وأجور</w:t>
      </w:r>
      <w:r w:rsidRPr="00E90CF1">
        <w:rPr>
          <w:rFonts w:ascii="Dubai" w:cs="Dubai" w:hAnsi="Dubai"/>
          <w:b/>
          <w:bCs/>
          <w:color w:val="00B050"/>
          <w:szCs w:val="24"/>
          <w:rtl/>
          <w:lang w:bidi="ar-JO"/>
        </w:rPr>
        <w:t xml:space="preserve"> </w:t>
      </w:r>
      <w:r w:rsidRPr="00E90CF1">
        <w:rPr>
          <w:rFonts w:ascii="Dubai" w:cs="Dubai" w:hAnsi="Dubai" w:hint="eastAsia"/>
          <w:b/>
          <w:bCs/>
          <w:color w:val="00B050"/>
          <w:szCs w:val="24"/>
          <w:rtl/>
          <w:lang w:bidi="ar-JO"/>
        </w:rPr>
        <w:t>الربحية</w:t>
      </w:r>
      <w:r w:rsidRPr="00E90CF1">
        <w:rPr>
          <w:rFonts w:ascii="Dubai" w:cs="Dubai" w:hAnsi="Dubai"/>
          <w:b/>
          <w:bCs/>
          <w:color w:val="00B050"/>
          <w:szCs w:val="24"/>
          <w:rtl/>
          <w:lang w:bidi="ar-JO"/>
        </w:rPr>
        <w:t xml:space="preserve"> </w:t>
      </w:r>
      <w:r w:rsidRPr="00E90CF1">
        <w:rPr>
          <w:rFonts w:ascii="Dubai" w:cs="Dubai" w:hAnsi="Dubai" w:hint="eastAsia"/>
          <w:b/>
          <w:bCs/>
          <w:color w:val="00B050"/>
          <w:szCs w:val="24"/>
          <w:rtl/>
          <w:lang w:bidi="ar-JO"/>
        </w:rPr>
        <w:t>للشركات</w:t>
      </w:r>
      <w:r w:rsidRPr="00E90CF1">
        <w:rPr>
          <w:rFonts w:ascii="Dubai" w:cs="Dubai" w:hAnsi="Dubai"/>
          <w:b/>
          <w:bCs/>
          <w:color w:val="00B050"/>
          <w:szCs w:val="24"/>
          <w:rtl/>
          <w:lang w:bidi="ar-JO"/>
        </w:rPr>
        <w:t xml:space="preserve"> </w:t>
      </w:r>
      <w:r w:rsidRPr="00E90CF1">
        <w:rPr>
          <w:rFonts w:ascii="Dubai" w:cs="Dubai" w:hAnsi="Dubai" w:hint="eastAsia"/>
          <w:b/>
          <w:bCs/>
          <w:color w:val="00B050"/>
          <w:szCs w:val="24"/>
          <w:rtl/>
          <w:lang w:bidi="ar-JO"/>
        </w:rPr>
        <w:t>الأجنبية</w:t>
      </w:r>
      <w:r w:rsidRPr="00E90CF1">
        <w:rPr>
          <w:rFonts w:ascii="Dubai" w:cs="Dubai" w:hAnsi="Dubai"/>
          <w:b/>
          <w:bCs/>
          <w:color w:val="00B050"/>
          <w:szCs w:val="24"/>
          <w:rtl/>
          <w:lang w:bidi="ar-IQ"/>
        </w:rPr>
        <w:t xml:space="preserve"> </w:t>
      </w:r>
      <w:r w:rsidR="001D2958" w:rsidRPr="00E90CF1">
        <w:rPr>
          <w:rFonts w:ascii="Dubai" w:cs="Dubai" w:hAnsi="Dubai" w:hint="cs"/>
          <w:b/>
          <w:bCs/>
          <w:color w:val="00B050"/>
          <w:szCs w:val="24"/>
          <w:rtl/>
          <w:lang w:bidi="ar-IQ"/>
        </w:rPr>
        <w:t>لسنة</w:t>
      </w:r>
      <w:r w:rsidRPr="00E90CF1">
        <w:rPr>
          <w:rFonts w:ascii="Dubai" w:cs="Dubai" w:hAnsi="Dubai"/>
          <w:b/>
          <w:bCs/>
          <w:color w:val="00B050"/>
          <w:szCs w:val="24"/>
          <w:rtl/>
          <w:lang w:bidi="ar-JO"/>
        </w:rPr>
        <w:t xml:space="preserve"> 2022</w:t>
      </w:r>
    </w:p>
    <w:p w14:paraId="5C4C6598" w14:textId="5AB6AC46" w:rsidP="006576BC" w:rsidR="005578E9" w:rsidRDefault="006576BC">
      <w:pPr>
        <w:tabs>
          <w:tab w:pos="7776" w:val="right"/>
        </w:tabs>
        <w:bidi/>
        <w:spacing w:before="0" w:line="240" w:lineRule="auto"/>
        <w:ind w:left="666"/>
        <w:jc w:val="both"/>
        <w:rPr>
          <w:rFonts w:ascii="Dubai" w:cs="Dubai" w:hAnsi="Dubai"/>
          <w:color w:val="auto"/>
          <w:szCs w:val="24"/>
          <w:rtl/>
          <w:lang w:bidi="ar-IQ"/>
        </w:rPr>
      </w:pPr>
      <w:r w:rsidRPr="006576BC">
        <w:rPr>
          <w:rFonts w:ascii="Dubai" w:cs="Dubai" w:hAnsi="Dubai"/>
          <w:color w:val="auto"/>
          <w:szCs w:val="24"/>
          <w:rtl/>
        </w:rPr>
        <w:t>قمنا بمراجعة بيانات الكلف المستردة وأجور الربح</w:t>
      </w:r>
      <w:r>
        <w:rPr>
          <w:rFonts w:ascii="Dubai" w:cs="Dubai" w:hAnsi="Dubai" w:hint="cs"/>
          <w:color w:val="auto"/>
          <w:szCs w:val="24"/>
          <w:rtl/>
        </w:rPr>
        <w:t>ية</w:t>
      </w:r>
      <w:r w:rsidRPr="006576BC">
        <w:rPr>
          <w:rFonts w:ascii="Dubai" w:cs="Dubai" w:hAnsi="Dubai"/>
          <w:color w:val="auto"/>
          <w:szCs w:val="24"/>
          <w:rtl/>
        </w:rPr>
        <w:t xml:space="preserve"> بين شركات جولات التراخيص ووزارة النفط. واطلعنا على محاضر اللجان التي راجعت حسابات كل حقل خلال </w:t>
      </w:r>
      <w:r w:rsidR="001D2958">
        <w:rPr>
          <w:rFonts w:ascii="Dubai" w:cs="Dubai" w:hAnsi="Dubai" w:hint="cs"/>
          <w:color w:val="auto"/>
          <w:szCs w:val="24"/>
          <w:rtl/>
        </w:rPr>
        <w:t>سنة</w:t>
      </w:r>
      <w:r w:rsidRPr="006576BC">
        <w:rPr>
          <w:rFonts w:ascii="Dubai" w:cs="Dubai" w:hAnsi="Dubai"/>
          <w:color w:val="auto"/>
          <w:szCs w:val="24"/>
          <w:rtl/>
        </w:rPr>
        <w:t xml:space="preserve"> 2022، بما فيها المطالبات وحصة الشريك الحكومي والقوائم التجارية من المشغلين. وبعد المراجعة، لم تظهر أي فروقات </w:t>
      </w:r>
      <w:r>
        <w:rPr>
          <w:rFonts w:ascii="Dubai" w:cs="Dubai" w:hAnsi="Dubai" w:hint="cs"/>
          <w:color w:val="auto"/>
          <w:szCs w:val="24"/>
          <w:rtl/>
        </w:rPr>
        <w:t>غير مبررة</w:t>
      </w:r>
      <w:r w:rsidRPr="006576BC">
        <w:rPr>
          <w:rFonts w:ascii="Dubai" w:cs="Dubai" w:hAnsi="Dubai"/>
          <w:color w:val="auto"/>
          <w:szCs w:val="24"/>
          <w:lang w:bidi="ar-IQ"/>
        </w:rPr>
        <w:t>.</w:t>
      </w:r>
    </w:p>
    <w:p w14:paraId="54570589" w14:textId="77777777" w:rsidP="009914A1" w:rsidR="009914A1" w:rsidRDefault="009914A1">
      <w:pPr>
        <w:tabs>
          <w:tab w:pos="7776" w:val="right"/>
        </w:tabs>
        <w:bidi/>
        <w:spacing w:before="0" w:line="240" w:lineRule="auto"/>
        <w:ind w:left="666"/>
        <w:jc w:val="both"/>
        <w:rPr>
          <w:rFonts w:ascii="Dubai" w:cs="Dubai" w:hAnsi="Dubai"/>
          <w:color w:val="auto"/>
          <w:szCs w:val="24"/>
          <w:rtl/>
          <w:lang w:bidi="ar-IQ"/>
        </w:rPr>
      </w:pPr>
    </w:p>
    <w:p w14:paraId="55461EAD" w14:textId="30A218DA" w:rsidP="00DB5FD8" w:rsidR="00DB5FD8" w:rsidRDefault="00745D32" w:rsidRPr="009914A1">
      <w:pPr>
        <w:tabs>
          <w:tab w:pos="7776" w:val="right"/>
        </w:tabs>
        <w:bidi/>
        <w:spacing w:before="0" w:line="240" w:lineRule="auto"/>
        <w:ind w:left="666"/>
        <w:jc w:val="both"/>
        <w:rPr>
          <w:rFonts w:ascii="Dubai" w:cs="Dubai" w:hAnsi="Dubai"/>
          <w:b/>
          <w:bCs/>
          <w:color w:val="auto"/>
          <w:szCs w:val="24"/>
          <w:rtl/>
          <w:lang w:bidi="ar-IQ"/>
        </w:rPr>
      </w:pPr>
      <w:r>
        <w:rPr>
          <w:rFonts w:ascii="Dubai" w:cs="Dubai" w:hAnsi="Dubai" w:hint="cs"/>
          <w:b/>
          <w:bCs/>
          <w:color w:val="auto"/>
          <w:szCs w:val="24"/>
          <w:rtl/>
          <w:lang w:bidi="ar-IQ"/>
        </w:rPr>
        <w:t xml:space="preserve">مطابقة </w:t>
      </w:r>
      <w:r w:rsidR="009914A1" w:rsidRPr="009914A1">
        <w:rPr>
          <w:rFonts w:ascii="Dubai" w:cs="Dubai" w:hAnsi="Dubai" w:hint="cs"/>
          <w:b/>
          <w:bCs/>
          <w:color w:val="auto"/>
          <w:szCs w:val="24"/>
          <w:rtl/>
          <w:lang w:bidi="ar-IQ"/>
        </w:rPr>
        <w:t>الكلف المستردة</w:t>
      </w:r>
    </w:p>
    <w:tbl>
      <w:tblPr>
        <w:bidiVisual/>
        <w:tblW w:type="pct" w:w="4995"/>
        <w:tblInd w:type="dxa" w:w="5"/>
        <w:tblLook w:firstColumn="1" w:firstRow="1" w:lastColumn="0" w:lastRow="0" w:noHBand="0" w:noVBand="1" w:val="04A0"/>
      </w:tblPr>
      <w:tblGrid>
        <w:gridCol w:w="1232"/>
        <w:gridCol w:w="1029"/>
        <w:gridCol w:w="1276"/>
        <w:gridCol w:w="1276"/>
        <w:gridCol w:w="1144"/>
        <w:gridCol w:w="3949"/>
      </w:tblGrid>
      <w:tr w14:paraId="03C7CE61" w14:textId="77777777" w:rsidR="00B47581" w:rsidRPr="00B47581" w:rsidTr="005428F8">
        <w:trPr>
          <w:trHeight w:val="1660"/>
          <w:tblHeader/>
        </w:trPr>
        <w:tc>
          <w:tcPr>
            <w:tcW w:type="pct" w:w="623"/>
            <w:tcBorders>
              <w:top w:color="0070C0" w:space="0" w:sz="8" w:val="single"/>
              <w:left w:color="0070C0" w:space="0" w:sz="8" w:val="single"/>
              <w:bottom w:color="0070C0" w:space="0" w:sz="8" w:val="single"/>
              <w:right w:color="FFFFFF" w:space="0" w:sz="4" w:val="single"/>
            </w:tcBorders>
            <w:shd w:color="000000" w:fill="00B050" w:val="clear"/>
            <w:vAlign w:val="center"/>
            <w:hideMark/>
          </w:tcPr>
          <w:p w14:paraId="38AF8875" w14:textId="77777777" w:rsidP="00B47581" w:rsidR="00B47581" w:rsidRDefault="00B47581" w:rsidRPr="00B47581">
            <w:pPr>
              <w:bidi/>
              <w:spacing w:before="0" w:line="240" w:lineRule="auto"/>
              <w:jc w:val="center"/>
              <w:rPr>
                <w:rFonts w:ascii="Dubai" w:cs="Dubai" w:eastAsia="Times New Roman" w:hAnsi="Dubai"/>
                <w:b/>
                <w:bCs/>
                <w:color w:val="FFFFFF"/>
                <w:sz w:val="18"/>
                <w:szCs w:val="18"/>
              </w:rPr>
            </w:pPr>
            <w:r w:rsidRPr="00B47581">
              <w:rPr>
                <w:rFonts w:ascii="Dubai" w:cs="Dubai" w:eastAsia="Times New Roman" w:hAnsi="Dubai"/>
                <w:b/>
                <w:bCs/>
                <w:color w:val="FFFFFF"/>
                <w:sz w:val="18"/>
                <w:szCs w:val="18"/>
                <w:rtl/>
              </w:rPr>
              <w:t>الحقل</w:t>
            </w:r>
          </w:p>
        </w:tc>
        <w:tc>
          <w:tcPr>
            <w:tcW w:type="pct" w:w="519"/>
            <w:tcBorders>
              <w:top w:color="0070C0" w:space="0" w:sz="8" w:val="single"/>
              <w:left w:color="FFFFFF" w:space="0" w:sz="4" w:val="single"/>
              <w:bottom w:color="0070C0" w:space="0" w:sz="8" w:val="single"/>
              <w:right w:color="FFFFFF" w:space="0" w:sz="4" w:val="single"/>
            </w:tcBorders>
            <w:shd w:color="000000" w:fill="00B050" w:val="clear"/>
            <w:vAlign w:val="center"/>
            <w:hideMark/>
          </w:tcPr>
          <w:p w14:paraId="4112C805" w14:textId="77777777" w:rsidP="00B47581" w:rsidR="00B47581" w:rsidRDefault="00B47581" w:rsidRPr="00B47581">
            <w:pPr>
              <w:bidi/>
              <w:spacing w:before="0" w:line="240" w:lineRule="auto"/>
              <w:jc w:val="center"/>
              <w:rPr>
                <w:rFonts w:ascii="Dubai" w:cs="Dubai" w:eastAsia="Times New Roman" w:hAnsi="Dubai"/>
                <w:b/>
                <w:bCs/>
                <w:color w:val="FFFFFF"/>
                <w:sz w:val="18"/>
                <w:szCs w:val="18"/>
                <w:rtl/>
              </w:rPr>
            </w:pPr>
            <w:r w:rsidRPr="00B47581">
              <w:rPr>
                <w:rFonts w:ascii="Dubai" w:cs="Dubai" w:eastAsia="Times New Roman" w:hAnsi="Dubai"/>
                <w:b/>
                <w:bCs/>
                <w:color w:val="FFFFFF"/>
                <w:sz w:val="18"/>
                <w:szCs w:val="18"/>
                <w:rtl/>
              </w:rPr>
              <w:t>الشركة</w:t>
            </w:r>
          </w:p>
        </w:tc>
        <w:tc>
          <w:tcPr>
            <w:tcW w:type="pct" w:w="643"/>
            <w:tcBorders>
              <w:top w:color="0070C0" w:space="0" w:sz="8" w:val="single"/>
              <w:left w:color="FFFFFF" w:space="0" w:sz="4" w:val="single"/>
              <w:bottom w:color="0070C0" w:space="0" w:sz="8" w:val="single"/>
              <w:right w:color="FFFFFF" w:space="0" w:sz="4" w:val="single"/>
            </w:tcBorders>
            <w:shd w:color="000000" w:fill="00B050" w:val="clear"/>
            <w:vAlign w:val="center"/>
            <w:hideMark/>
          </w:tcPr>
          <w:p w14:paraId="089047A7" w14:textId="77777777" w:rsidP="00B47581" w:rsidR="00B47581" w:rsidRDefault="00B47581" w:rsidRPr="00B47581">
            <w:pPr>
              <w:bidi/>
              <w:spacing w:before="0" w:line="240" w:lineRule="auto"/>
              <w:jc w:val="center"/>
              <w:rPr>
                <w:rFonts w:ascii="Dubai" w:cs="Dubai" w:eastAsia="Times New Roman" w:hAnsi="Dubai"/>
                <w:b/>
                <w:bCs/>
                <w:color w:val="FFFFFF"/>
                <w:sz w:val="18"/>
                <w:szCs w:val="18"/>
                <w:rtl/>
              </w:rPr>
            </w:pPr>
            <w:r w:rsidRPr="00B47581">
              <w:rPr>
                <w:rFonts w:ascii="Dubai" w:cs="Dubai" w:eastAsia="Times New Roman" w:hAnsi="Dubai"/>
                <w:b/>
                <w:bCs/>
                <w:color w:val="FFFFFF"/>
                <w:sz w:val="18"/>
                <w:szCs w:val="18"/>
                <w:rtl/>
              </w:rPr>
              <w:t>الكلف البترولية والإضافية المستردة طبقاً للدائرة</w:t>
            </w:r>
            <w:r w:rsidRPr="00B47581">
              <w:rPr>
                <w:rFonts w:ascii="Dubai" w:cs="Dubai" w:eastAsia="Times New Roman" w:hAnsi="Dubai"/>
                <w:b/>
                <w:bCs/>
                <w:color w:val="FFFFFF"/>
                <w:sz w:val="18"/>
                <w:szCs w:val="18"/>
                <w:rtl/>
              </w:rPr>
              <w:br/>
              <w:t>(دولار أميركي)</w:t>
            </w:r>
          </w:p>
        </w:tc>
        <w:tc>
          <w:tcPr>
            <w:tcW w:type="pct" w:w="643"/>
            <w:tcBorders>
              <w:top w:color="0070C0" w:space="0" w:sz="8" w:val="single"/>
              <w:left w:color="FFFFFF" w:space="0" w:sz="4" w:val="single"/>
              <w:bottom w:color="0070C0" w:space="0" w:sz="8" w:val="single"/>
              <w:right w:color="FFFFFF" w:space="0" w:sz="4" w:val="single"/>
            </w:tcBorders>
            <w:shd w:color="000000" w:fill="00B050" w:val="clear"/>
            <w:vAlign w:val="center"/>
            <w:hideMark/>
          </w:tcPr>
          <w:p w14:paraId="2219915C" w14:textId="77777777" w:rsidP="00B47581" w:rsidR="00B47581" w:rsidRDefault="00B47581" w:rsidRPr="00B47581">
            <w:pPr>
              <w:bidi/>
              <w:spacing w:before="0" w:line="240" w:lineRule="auto"/>
              <w:jc w:val="center"/>
              <w:rPr>
                <w:rFonts w:ascii="Dubai" w:cs="Dubai" w:eastAsia="Times New Roman" w:hAnsi="Dubai"/>
                <w:b/>
                <w:bCs/>
                <w:color w:val="FFFFFF"/>
                <w:sz w:val="18"/>
                <w:szCs w:val="18"/>
                <w:rtl/>
              </w:rPr>
            </w:pPr>
            <w:r w:rsidRPr="00B47581">
              <w:rPr>
                <w:rFonts w:ascii="Dubai" w:cs="Dubai" w:eastAsia="Times New Roman" w:hAnsi="Dubai"/>
                <w:b/>
                <w:bCs/>
                <w:color w:val="FFFFFF"/>
                <w:sz w:val="18"/>
                <w:szCs w:val="18"/>
                <w:rtl/>
              </w:rPr>
              <w:t>الكلف البترولية والإضافية المستردة طبقاً للشركات</w:t>
            </w:r>
            <w:r w:rsidRPr="00B47581">
              <w:rPr>
                <w:rFonts w:ascii="Dubai" w:cs="Dubai" w:eastAsia="Times New Roman" w:hAnsi="Dubai"/>
                <w:b/>
                <w:bCs/>
                <w:color w:val="FFFFFF"/>
                <w:sz w:val="18"/>
                <w:szCs w:val="18"/>
                <w:rtl/>
              </w:rPr>
              <w:br/>
              <w:t>(دولار أميركي)</w:t>
            </w:r>
          </w:p>
        </w:tc>
        <w:tc>
          <w:tcPr>
            <w:tcW w:type="pct" w:w="577"/>
            <w:tcBorders>
              <w:top w:color="0070C0" w:space="0" w:sz="8" w:val="single"/>
              <w:left w:color="FFFFFF" w:space="0" w:sz="4" w:val="single"/>
              <w:bottom w:color="0070C0" w:space="0" w:sz="8" w:val="single"/>
              <w:right w:color="FFFFFF" w:space="0" w:sz="4" w:val="single"/>
            </w:tcBorders>
            <w:shd w:color="000000" w:fill="00B050" w:val="clear"/>
            <w:vAlign w:val="center"/>
            <w:hideMark/>
          </w:tcPr>
          <w:p w14:paraId="49EA3908" w14:textId="77777777" w:rsidP="00B47581" w:rsidR="00B47581" w:rsidRDefault="00B47581" w:rsidRPr="00B47581">
            <w:pPr>
              <w:bidi/>
              <w:spacing w:before="0" w:line="240" w:lineRule="auto"/>
              <w:jc w:val="center"/>
              <w:rPr>
                <w:rFonts w:ascii="Dubai" w:cs="Dubai" w:eastAsia="Times New Roman" w:hAnsi="Dubai"/>
                <w:b/>
                <w:bCs/>
                <w:color w:val="FFFFFF"/>
                <w:sz w:val="18"/>
                <w:szCs w:val="18"/>
                <w:rtl/>
              </w:rPr>
            </w:pPr>
            <w:r w:rsidRPr="00B47581">
              <w:rPr>
                <w:rFonts w:ascii="Dubai" w:cs="Dubai" w:eastAsia="Times New Roman" w:hAnsi="Dubai"/>
                <w:b/>
                <w:bCs/>
                <w:color w:val="FFFFFF"/>
                <w:sz w:val="18"/>
                <w:szCs w:val="18"/>
                <w:rtl/>
              </w:rPr>
              <w:t>الفرق (الدائرة ناقص الشركة)</w:t>
            </w:r>
            <w:r w:rsidRPr="00B47581">
              <w:rPr>
                <w:rFonts w:ascii="Dubai" w:cs="Dubai" w:eastAsia="Times New Roman" w:hAnsi="Dubai"/>
                <w:b/>
                <w:bCs/>
                <w:color w:val="FFFFFF"/>
                <w:sz w:val="18"/>
                <w:szCs w:val="18"/>
                <w:rtl/>
              </w:rPr>
              <w:br/>
              <w:t>(دولار أميركي)</w:t>
            </w:r>
          </w:p>
        </w:tc>
        <w:tc>
          <w:tcPr>
            <w:tcW w:type="pct" w:w="1994"/>
            <w:tcBorders>
              <w:top w:color="0070C0" w:space="0" w:sz="8" w:val="single"/>
              <w:left w:color="FFFFFF" w:space="0" w:sz="4" w:val="single"/>
              <w:bottom w:color="0070C0" w:space="0" w:sz="8" w:val="single"/>
              <w:right w:color="0070C0" w:space="0" w:sz="8" w:val="single"/>
            </w:tcBorders>
            <w:shd w:color="000000" w:fill="00B050" w:val="clear"/>
            <w:vAlign w:val="center"/>
            <w:hideMark/>
          </w:tcPr>
          <w:p w14:paraId="399AD41A" w14:textId="77777777" w:rsidP="00B47581" w:rsidR="00B47581" w:rsidRDefault="00B47581" w:rsidRPr="00B47581">
            <w:pPr>
              <w:bidi/>
              <w:spacing w:before="0" w:line="240" w:lineRule="auto"/>
              <w:jc w:val="center"/>
              <w:rPr>
                <w:rFonts w:ascii="Dubai" w:cs="Dubai" w:eastAsia="Times New Roman" w:hAnsi="Dubai"/>
                <w:b/>
                <w:bCs/>
                <w:color w:val="FFFFFF"/>
                <w:sz w:val="18"/>
                <w:szCs w:val="18"/>
                <w:rtl/>
              </w:rPr>
            </w:pPr>
            <w:r w:rsidRPr="00B47581">
              <w:rPr>
                <w:rFonts w:ascii="Dubai" w:cs="Dubai" w:eastAsia="Times New Roman" w:hAnsi="Dubai"/>
                <w:b/>
                <w:bCs/>
                <w:color w:val="FFFFFF"/>
                <w:sz w:val="18"/>
                <w:szCs w:val="18"/>
                <w:rtl/>
              </w:rPr>
              <w:t>ملاحظة</w:t>
            </w:r>
          </w:p>
        </w:tc>
      </w:tr>
      <w:tr w14:paraId="0926B204" w14:textId="77777777" w:rsidR="00B47581" w:rsidRPr="00B47581" w:rsidTr="005428F8">
        <w:trPr>
          <w:trHeight w:val="410"/>
        </w:trPr>
        <w:tc>
          <w:tcPr>
            <w:tcW w:type="pct" w:w="623"/>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2345060E" w14:textId="77777777" w:rsidP="00B47581" w:rsidR="00B47581" w:rsidRDefault="00B47581" w:rsidRPr="00B47581">
            <w:pPr>
              <w:bidi/>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الرميلة</w:t>
            </w: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2A05FE03" w14:textId="62B8858C" w:rsidP="00B47581" w:rsidR="00B47581" w:rsidRDefault="004713E7" w:rsidRPr="00B47581">
            <w:pPr>
              <w:bidi/>
              <w:spacing w:before="0" w:line="240" w:lineRule="auto"/>
              <w:jc w:val="center"/>
              <w:rPr>
                <w:rFonts w:ascii="Dubai" w:cs="Dubai" w:eastAsia="Times New Roman" w:hAnsi="Dubai"/>
                <w:color w:val="000000"/>
                <w:sz w:val="18"/>
                <w:szCs w:val="18"/>
                <w:rtl/>
              </w:rPr>
            </w:pPr>
            <w:r w:rsidRPr="00341965">
              <w:rPr>
                <w:rFonts w:ascii="Dubai" w:cs="Dubai" w:eastAsia="Times New Roman" w:hAnsi="Dubai"/>
                <w:color w:val="000000"/>
                <w:sz w:val="16"/>
                <w:szCs w:val="16"/>
                <w:rtl/>
              </w:rPr>
              <w:t>بريتيش بتروليوم (بي . ب)</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42EE7209"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١,٠٤٤,٩٩٧,٢٣٢</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50999EE8"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١,٠٥٠,٩٠٩,٣١٤</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307209BE"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٥,٩١٢,٠٨٢</w:t>
            </w:r>
          </w:p>
        </w:tc>
        <w:tc>
          <w:tcPr>
            <w:tcW w:type="pct" w:w="1994"/>
            <w:vMerge w:val="restart"/>
            <w:tcBorders>
              <w:top w:val="nil"/>
              <w:left w:color="0070C0" w:space="0" w:sz="4" w:val="single"/>
              <w:bottom w:color="0070C0" w:space="0" w:sz="4" w:val="single"/>
              <w:right w:color="0070C0" w:space="0" w:sz="8" w:val="single"/>
            </w:tcBorders>
            <w:shd w:color="auto" w:fill="auto" w:val="clear"/>
            <w:vAlign w:val="center"/>
            <w:hideMark/>
          </w:tcPr>
          <w:p w14:paraId="21EC813C" w14:textId="77777777" w:rsidP="00B47581" w:rsidR="00B47581" w:rsidRDefault="00B47581" w:rsidRPr="00B47581">
            <w:pPr>
              <w:bidi/>
              <w:spacing w:before="0" w:line="240" w:lineRule="auto"/>
              <w:jc w:val="center"/>
              <w:rPr>
                <w:rFonts w:ascii="Dubai" w:cs="Dubai" w:eastAsia="Times New Roman" w:hAnsi="Dubai"/>
                <w:color w:val="auto"/>
                <w:sz w:val="18"/>
                <w:szCs w:val="18"/>
              </w:rPr>
            </w:pPr>
            <w:r w:rsidRPr="00B47581">
              <w:rPr>
                <w:rFonts w:ascii="Dubai" w:cs="Dubai" w:eastAsia="Times New Roman" w:hAnsi="Dubai"/>
                <w:color w:val="auto"/>
                <w:sz w:val="18"/>
                <w:szCs w:val="18"/>
                <w:rtl/>
              </w:rPr>
              <w:t>الفرق الظاهر في الكلف بين المبلغ المطالب به من قبل المقاول والمسترد ناتج عن استقطاع من الكلف البترولية للمقاول</w:t>
            </w:r>
          </w:p>
        </w:tc>
      </w:tr>
      <w:tr w14:paraId="3882F7AC" w14:textId="77777777" w:rsidR="00B47581" w:rsidRPr="00B47581" w:rsidTr="005428F8">
        <w:trPr>
          <w:trHeight w:val="41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2C88076A"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79913DAE"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بتروتشاينا</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53F823B0"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١,٠١٧,٤٨٣,٧٣٦</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717DEAEE"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١,٠٢٣,٢٤٠,١٦٠</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06AA9E0E"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٥,٧٥٦,٤٢٤</w:t>
            </w:r>
          </w:p>
        </w:tc>
        <w:tc>
          <w:tcPr>
            <w:tcW w:type="pct" w:w="1994"/>
            <w:vMerge/>
            <w:tcBorders>
              <w:top w:val="nil"/>
              <w:left w:color="0070C0" w:space="0" w:sz="4" w:val="single"/>
              <w:bottom w:color="0070C0" w:space="0" w:sz="4" w:val="single"/>
              <w:right w:color="0070C0" w:space="0" w:sz="8" w:val="single"/>
            </w:tcBorders>
            <w:vAlign w:val="center"/>
            <w:hideMark/>
          </w:tcPr>
          <w:p w14:paraId="5A7E40A6"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3A5AD2FB" w14:textId="77777777" w:rsidR="00B47581" w:rsidRPr="00B47581" w:rsidTr="005428F8">
        <w:trPr>
          <w:trHeight w:val="42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13645362"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8" w:val="single"/>
              <w:right w:color="0070C0" w:space="0" w:sz="4" w:val="single"/>
            </w:tcBorders>
            <w:shd w:color="000000" w:fill="BFBFBF" w:val="clear"/>
            <w:vAlign w:val="center"/>
            <w:hideMark/>
          </w:tcPr>
          <w:p w14:paraId="0ADF9E89"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3FD1AFA2" w14:textId="77777777" w:rsidP="00B47581" w:rsidR="00B47581" w:rsidRDefault="00B47581" w:rsidRPr="00B47581">
            <w:pPr>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٢,٠٦٢,٤٨٠,٩٦٨</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6A4BA6BA"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٢,٠٧٤,١٤٩,٤٧٤</w:t>
            </w:r>
          </w:p>
        </w:tc>
        <w:tc>
          <w:tcPr>
            <w:tcW w:type="pct" w:w="577"/>
            <w:tcBorders>
              <w:top w:val="nil"/>
              <w:left w:color="0070C0" w:space="0" w:sz="4" w:val="single"/>
              <w:bottom w:color="0070C0" w:space="0" w:sz="8" w:val="single"/>
              <w:right w:color="0070C0" w:space="0" w:sz="4" w:val="single"/>
            </w:tcBorders>
            <w:shd w:color="000000" w:fill="BFBFBF" w:val="clear"/>
            <w:noWrap/>
            <w:vAlign w:val="center"/>
            <w:hideMark/>
          </w:tcPr>
          <w:p w14:paraId="73481558"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Pr>
              <w:t>-</w:t>
            </w:r>
            <w:r w:rsidRPr="00B47581">
              <w:rPr>
                <w:rFonts w:ascii="Dubai" w:cs="Dubai" w:eastAsia="Times New Roman" w:hAnsi="Dubai"/>
                <w:b/>
                <w:bCs/>
                <w:color w:val="000000"/>
                <w:sz w:val="18"/>
                <w:szCs w:val="18"/>
                <w:rtl/>
              </w:rPr>
              <w:t>١١,٦٦٨,٥٠٦</w:t>
            </w:r>
          </w:p>
        </w:tc>
        <w:tc>
          <w:tcPr>
            <w:tcW w:type="pct" w:w="1994"/>
            <w:tcBorders>
              <w:top w:val="nil"/>
              <w:left w:color="0070C0" w:space="0" w:sz="4" w:val="single"/>
              <w:bottom w:color="0070C0" w:space="0" w:sz="8" w:val="single"/>
              <w:right w:color="0070C0" w:space="0" w:sz="8" w:val="single"/>
            </w:tcBorders>
            <w:shd w:color="000000" w:fill="BFBFBF" w:val="clear"/>
            <w:vAlign w:val="center"/>
            <w:hideMark/>
          </w:tcPr>
          <w:p w14:paraId="2F67C0C3" w14:textId="77777777" w:rsidP="00B47581" w:rsidR="00B47581" w:rsidRDefault="00B47581" w:rsidRPr="00B47581">
            <w:pPr>
              <w:spacing w:before="0" w:line="240" w:lineRule="auto"/>
              <w:jc w:val="right"/>
              <w:rPr>
                <w:rFonts w:ascii="Dubai" w:cs="Dubai" w:eastAsia="Times New Roman" w:hAnsi="Dubai"/>
                <w:b/>
                <w:bCs/>
                <w:color w:val="auto"/>
                <w:sz w:val="18"/>
                <w:szCs w:val="18"/>
              </w:rPr>
            </w:pPr>
            <w:r w:rsidRPr="00B47581">
              <w:rPr>
                <w:rFonts w:ascii="Dubai" w:cs="Dubai" w:eastAsia="Times New Roman" w:hAnsi="Dubai"/>
                <w:b/>
                <w:bCs/>
                <w:color w:val="auto"/>
                <w:sz w:val="18"/>
                <w:szCs w:val="18"/>
              </w:rPr>
              <w:t> </w:t>
            </w:r>
          </w:p>
        </w:tc>
      </w:tr>
      <w:tr w14:paraId="0BA5DB60" w14:textId="77777777" w:rsidR="00B47581" w:rsidRPr="00B47581" w:rsidTr="005428F8">
        <w:trPr>
          <w:trHeight w:val="410"/>
        </w:trPr>
        <w:tc>
          <w:tcPr>
            <w:tcW w:type="pct" w:w="623"/>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495CAE5D"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الزبير</w:t>
            </w: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039A150F"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إيني</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492689CF"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٤٠٨,٧٧٤,٤٢٩</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6681AE3A"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٤١٠,٩٨٥,٦١٢</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1805D3B8"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٢,٢١١,١٨٢</w:t>
            </w:r>
          </w:p>
        </w:tc>
        <w:tc>
          <w:tcPr>
            <w:tcW w:type="pct" w:w="1994"/>
            <w:vMerge w:val="restart"/>
            <w:tcBorders>
              <w:top w:val="nil"/>
              <w:left w:color="0070C0" w:space="0" w:sz="4" w:val="single"/>
              <w:bottom w:color="0070C0" w:space="0" w:sz="4" w:val="single"/>
              <w:right w:color="0070C0" w:space="0" w:sz="8" w:val="single"/>
            </w:tcBorders>
            <w:shd w:color="auto" w:fill="auto" w:val="clear"/>
            <w:vAlign w:val="center"/>
            <w:hideMark/>
          </w:tcPr>
          <w:p w14:paraId="3297FBDB" w14:textId="694581F0" w:rsidP="00B47581" w:rsidR="00B47581" w:rsidRDefault="00B47581" w:rsidRPr="00B47581">
            <w:pPr>
              <w:bidi/>
              <w:spacing w:before="0" w:line="240" w:lineRule="auto"/>
              <w:jc w:val="center"/>
              <w:rPr>
                <w:rFonts w:ascii="Dubai" w:cs="Dubai" w:eastAsia="Times New Roman" w:hAnsi="Dubai"/>
                <w:color w:val="auto"/>
                <w:sz w:val="18"/>
                <w:szCs w:val="18"/>
              </w:rPr>
            </w:pPr>
            <w:r w:rsidRPr="00B47581">
              <w:rPr>
                <w:rFonts w:ascii="Dubai" w:cs="Dubai" w:eastAsia="Times New Roman" w:hAnsi="Dubai"/>
                <w:color w:val="auto"/>
                <w:sz w:val="18"/>
                <w:szCs w:val="18"/>
                <w:rtl/>
              </w:rPr>
              <w:t>الفرق الظاهر في الكلف بين المبلغ المطالب به من قبل المقاول والمسترد ناتج عن استقطاع واعادة صرف مبلغ من الكلف البترولية للمقاول</w:t>
            </w:r>
          </w:p>
        </w:tc>
      </w:tr>
      <w:tr w14:paraId="664A58B6" w14:textId="77777777" w:rsidR="00B47581" w:rsidRPr="00B47581" w:rsidTr="005428F8">
        <w:trPr>
          <w:trHeight w:val="132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74DDAB0B"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76F7B589"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نفط البصرة (كانت أوكسيدنتال) - ليست شريك حكومي</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17FC4262"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٢٩٦,٥١١,٦٠٢</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438B5596"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٢٩٣,٥٦١,١٥١</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535F26DF"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٢,٩٥٠,٤٥١</w:t>
            </w:r>
          </w:p>
        </w:tc>
        <w:tc>
          <w:tcPr>
            <w:tcW w:type="pct" w:w="1994"/>
            <w:vMerge/>
            <w:tcBorders>
              <w:top w:val="nil"/>
              <w:left w:color="0070C0" w:space="0" w:sz="4" w:val="single"/>
              <w:bottom w:color="0070C0" w:space="0" w:sz="4" w:val="single"/>
              <w:right w:color="0070C0" w:space="0" w:sz="8" w:val="single"/>
            </w:tcBorders>
            <w:vAlign w:val="center"/>
            <w:hideMark/>
          </w:tcPr>
          <w:p w14:paraId="04630884"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19F7AF6E" w14:textId="77777777" w:rsidR="00B47581" w:rsidRPr="00B47581" w:rsidTr="005428F8">
        <w:trPr>
          <w:trHeight w:val="41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4D3A3720"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4D61ADE0" w14:textId="77777777" w:rsidP="00B47581" w:rsidR="00B47581" w:rsidRDefault="00B47581" w:rsidRPr="00B47581">
            <w:pPr>
              <w:bidi/>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كوغاز</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37584FC1"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٢٣٤,٢٣٢,٢٣٤</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51F86FBC"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٢٣٤,٨٤٨,٩٢١</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42E36A38"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٦١٦,٦٨٧</w:t>
            </w:r>
          </w:p>
        </w:tc>
        <w:tc>
          <w:tcPr>
            <w:tcW w:type="pct" w:w="1994"/>
            <w:vMerge/>
            <w:tcBorders>
              <w:top w:val="nil"/>
              <w:left w:color="0070C0" w:space="0" w:sz="4" w:val="single"/>
              <w:bottom w:color="0070C0" w:space="0" w:sz="4" w:val="single"/>
              <w:right w:color="0070C0" w:space="0" w:sz="8" w:val="single"/>
            </w:tcBorders>
            <w:vAlign w:val="center"/>
            <w:hideMark/>
          </w:tcPr>
          <w:p w14:paraId="296EC7E7"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3D90BF29" w14:textId="77777777" w:rsidR="00B47581" w:rsidRPr="00B47581" w:rsidTr="005428F8">
        <w:trPr>
          <w:trHeight w:val="42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4E11BF84"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8" w:val="single"/>
              <w:right w:color="0070C0" w:space="0" w:sz="4" w:val="single"/>
            </w:tcBorders>
            <w:shd w:color="000000" w:fill="BFBFBF" w:val="clear"/>
            <w:vAlign w:val="center"/>
            <w:hideMark/>
          </w:tcPr>
          <w:p w14:paraId="19ECF968"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3328C514" w14:textId="77777777" w:rsidP="00B47581" w:rsidR="00B47581" w:rsidRDefault="00B47581" w:rsidRPr="00B47581">
            <w:pPr>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٩٣٩,٥١٨,٢٦٦</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3E1D4FE1"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٩٣٩,٣٩٥,٦٨٤</w:t>
            </w:r>
          </w:p>
        </w:tc>
        <w:tc>
          <w:tcPr>
            <w:tcW w:type="pct" w:w="577"/>
            <w:tcBorders>
              <w:top w:val="nil"/>
              <w:left w:color="0070C0" w:space="0" w:sz="4" w:val="single"/>
              <w:bottom w:color="0070C0" w:space="0" w:sz="8" w:val="single"/>
              <w:right w:color="0070C0" w:space="0" w:sz="4" w:val="single"/>
            </w:tcBorders>
            <w:shd w:color="000000" w:fill="BFBFBF" w:val="clear"/>
            <w:noWrap/>
            <w:vAlign w:val="center"/>
            <w:hideMark/>
          </w:tcPr>
          <w:p w14:paraId="058E4CC0"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١٢٢,٥٨٢</w:t>
            </w:r>
          </w:p>
        </w:tc>
        <w:tc>
          <w:tcPr>
            <w:tcW w:type="pct" w:w="1994"/>
            <w:tcBorders>
              <w:top w:val="nil"/>
              <w:left w:color="0070C0" w:space="0" w:sz="4" w:val="single"/>
              <w:bottom w:color="0070C0" w:space="0" w:sz="8" w:val="single"/>
              <w:right w:color="0070C0" w:space="0" w:sz="8" w:val="single"/>
            </w:tcBorders>
            <w:shd w:color="000000" w:fill="BFBFBF" w:val="clear"/>
            <w:vAlign w:val="center"/>
            <w:hideMark/>
          </w:tcPr>
          <w:p w14:paraId="3F230557" w14:textId="77777777" w:rsidP="00B47581" w:rsidR="00B47581" w:rsidRDefault="00B47581" w:rsidRPr="00B47581">
            <w:pPr>
              <w:spacing w:before="0" w:line="240" w:lineRule="auto"/>
              <w:jc w:val="right"/>
              <w:rPr>
                <w:rFonts w:ascii="Dubai" w:cs="Dubai" w:eastAsia="Times New Roman" w:hAnsi="Dubai"/>
                <w:color w:val="auto"/>
                <w:sz w:val="18"/>
                <w:szCs w:val="18"/>
              </w:rPr>
            </w:pPr>
            <w:r w:rsidRPr="00B47581">
              <w:rPr>
                <w:rFonts w:ascii="Dubai" w:cs="Dubai" w:eastAsia="Times New Roman" w:hAnsi="Dubai"/>
                <w:color w:val="auto"/>
                <w:sz w:val="18"/>
                <w:szCs w:val="18"/>
              </w:rPr>
              <w:t> </w:t>
            </w:r>
          </w:p>
        </w:tc>
      </w:tr>
      <w:tr w14:paraId="7C43DD2C" w14:textId="77777777" w:rsidR="00B47581" w:rsidRPr="00B47581" w:rsidTr="005428F8">
        <w:trPr>
          <w:trHeight w:val="410"/>
        </w:trPr>
        <w:tc>
          <w:tcPr>
            <w:tcW w:type="pct" w:w="623"/>
            <w:vMerge w:val="restart"/>
            <w:tcBorders>
              <w:top w:color="0070C0" w:space="0" w:sz="8" w:val="single"/>
              <w:left w:color="0070C0" w:space="0" w:sz="8" w:val="single"/>
              <w:bottom w:color="0070C0" w:space="0" w:sz="8" w:val="single"/>
              <w:right w:color="0070C0" w:space="0" w:sz="4" w:val="single"/>
            </w:tcBorders>
            <w:shd w:color="auto" w:fill="auto" w:val="clear"/>
            <w:vAlign w:val="center"/>
            <w:hideMark/>
          </w:tcPr>
          <w:p w14:paraId="75025897"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غرب القرنة (المرحلة 1)</w:t>
            </w: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760D8ABE"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إكسون موبيل</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00909ED4"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٢٠٢,٠٣٣,٧٩٤</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4729CB9C"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٢٠٢,١٤٢,٦٣٧</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2974FA0A"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١٠٨,٨٤٣</w:t>
            </w:r>
          </w:p>
        </w:tc>
        <w:tc>
          <w:tcPr>
            <w:tcW w:type="pct" w:w="1994"/>
            <w:vMerge w:val="restart"/>
            <w:tcBorders>
              <w:top w:val="nil"/>
              <w:left w:color="0070C0" w:space="0" w:sz="4" w:val="single"/>
              <w:bottom w:color="0070C0" w:space="0" w:sz="4" w:val="single"/>
              <w:right w:color="0070C0" w:space="0" w:sz="8" w:val="single"/>
            </w:tcBorders>
            <w:shd w:color="auto" w:fill="auto" w:val="clear"/>
            <w:vAlign w:val="center"/>
            <w:hideMark/>
          </w:tcPr>
          <w:p w14:paraId="07A912D3" w14:textId="77777777" w:rsidP="00B47581" w:rsidR="00B47581" w:rsidRDefault="00B47581" w:rsidRPr="00B47581">
            <w:pPr>
              <w:bidi/>
              <w:spacing w:before="0" w:line="240" w:lineRule="auto"/>
              <w:jc w:val="center"/>
              <w:rPr>
                <w:rFonts w:ascii="Dubai" w:cs="Dubai" w:eastAsia="Times New Roman" w:hAnsi="Dubai"/>
                <w:color w:val="auto"/>
                <w:sz w:val="18"/>
                <w:szCs w:val="18"/>
              </w:rPr>
            </w:pPr>
            <w:r w:rsidRPr="00B47581">
              <w:rPr>
                <w:rFonts w:ascii="Dubai" w:cs="Dubai" w:eastAsia="Times New Roman" w:hAnsi="Dubai"/>
                <w:color w:val="auto"/>
                <w:sz w:val="18"/>
                <w:szCs w:val="18"/>
                <w:rtl/>
              </w:rPr>
              <w:t>الفرق الظاهر في الكلف بين المبلغ المطالب به من قبل المقاول والمسترد ناتج عن استقطاع من الكلف البترولية للمقاول</w:t>
            </w:r>
          </w:p>
        </w:tc>
      </w:tr>
      <w:tr w14:paraId="5F1149ED" w14:textId="77777777" w:rsidR="00B47581" w:rsidRPr="00B47581" w:rsidTr="005428F8">
        <w:trPr>
          <w:trHeight w:val="41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5288EDD9"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6A198A40"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بتروشاينا</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70D9B315"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٢٠٢,٠٣٣,٧٩٤</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6AB813CE"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٢٠٢,١٤٢,٦٣٧</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32DCA452"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١٠٨,٨٤٣</w:t>
            </w:r>
          </w:p>
        </w:tc>
        <w:tc>
          <w:tcPr>
            <w:tcW w:type="pct" w:w="1994"/>
            <w:vMerge/>
            <w:tcBorders>
              <w:top w:val="nil"/>
              <w:left w:color="0070C0" w:space="0" w:sz="4" w:val="single"/>
              <w:bottom w:color="0070C0" w:space="0" w:sz="4" w:val="single"/>
              <w:right w:color="0070C0" w:space="0" w:sz="8" w:val="single"/>
            </w:tcBorders>
            <w:vAlign w:val="center"/>
            <w:hideMark/>
          </w:tcPr>
          <w:p w14:paraId="5598B980"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4357F384" w14:textId="77777777" w:rsidR="00B47581" w:rsidRPr="00B47581" w:rsidTr="005428F8">
        <w:trPr>
          <w:trHeight w:val="66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354DEE8D"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09C56ED1" w14:textId="77777777" w:rsidP="00B47581" w:rsidR="00B47581" w:rsidRDefault="00B47581" w:rsidRPr="00B47581">
            <w:pPr>
              <w:bidi/>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إيتوشو (إنتقلت من شل)</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7639085C"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١٢١,٢٢٠,٢٤١</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0502B9B8"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١٢١,٢٨٥,٥٤٧</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549B8AE7"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٦٥,٣٠٦</w:t>
            </w:r>
          </w:p>
        </w:tc>
        <w:tc>
          <w:tcPr>
            <w:tcW w:type="pct" w:w="1994"/>
            <w:vMerge/>
            <w:tcBorders>
              <w:top w:val="nil"/>
              <w:left w:color="0070C0" w:space="0" w:sz="4" w:val="single"/>
              <w:bottom w:color="0070C0" w:space="0" w:sz="4" w:val="single"/>
              <w:right w:color="0070C0" w:space="0" w:sz="8" w:val="single"/>
            </w:tcBorders>
            <w:vAlign w:val="center"/>
            <w:hideMark/>
          </w:tcPr>
          <w:p w14:paraId="6E2CAF8F"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78F31EC0" w14:textId="77777777" w:rsidR="00B47581" w:rsidRPr="00B47581" w:rsidTr="005428F8">
        <w:trPr>
          <w:trHeight w:val="41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2025DE74"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67D3D743" w14:textId="77777777" w:rsidP="00B47581" w:rsidR="00B47581" w:rsidRDefault="00B47581" w:rsidRPr="00B47581">
            <w:pPr>
              <w:bidi/>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برتامينا</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44F61E59"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٦١,٧٩٨,٥٣٠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30F72396"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٦١,٨٣١,٨٢٣</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141CF083"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٣٣,٢٩٣</w:t>
            </w:r>
          </w:p>
        </w:tc>
        <w:tc>
          <w:tcPr>
            <w:tcW w:type="pct" w:w="1994"/>
            <w:vMerge/>
            <w:tcBorders>
              <w:top w:val="nil"/>
              <w:left w:color="0070C0" w:space="0" w:sz="4" w:val="single"/>
              <w:bottom w:color="0070C0" w:space="0" w:sz="4" w:val="single"/>
              <w:right w:color="0070C0" w:space="0" w:sz="8" w:val="single"/>
            </w:tcBorders>
            <w:vAlign w:val="center"/>
            <w:hideMark/>
          </w:tcPr>
          <w:p w14:paraId="35437BDA"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13DAE8CC" w14:textId="77777777" w:rsidR="00B47581" w:rsidRPr="00B47581" w:rsidTr="005428F8">
        <w:trPr>
          <w:trHeight w:val="42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21EFB3AC"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8" w:val="single"/>
              <w:right w:color="0070C0" w:space="0" w:sz="4" w:val="single"/>
            </w:tcBorders>
            <w:shd w:color="000000" w:fill="BFBFBF" w:val="clear"/>
            <w:vAlign w:val="center"/>
            <w:hideMark/>
          </w:tcPr>
          <w:p w14:paraId="03CC9425"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5A5C0DEE" w14:textId="77777777" w:rsidP="00B47581" w:rsidR="00B47581" w:rsidRDefault="00B47581" w:rsidRPr="00B47581">
            <w:pPr>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٥٨٧,٠٨٦,٣٥٩</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188F5009"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٥٨٧,٤٠٢,٦٤٣</w:t>
            </w:r>
          </w:p>
        </w:tc>
        <w:tc>
          <w:tcPr>
            <w:tcW w:type="pct" w:w="577"/>
            <w:tcBorders>
              <w:top w:val="nil"/>
              <w:left w:color="0070C0" w:space="0" w:sz="4" w:val="single"/>
              <w:bottom w:color="0070C0" w:space="0" w:sz="8" w:val="single"/>
              <w:right w:color="0070C0" w:space="0" w:sz="4" w:val="single"/>
            </w:tcBorders>
            <w:shd w:color="000000" w:fill="BFBFBF" w:val="clear"/>
            <w:noWrap/>
            <w:vAlign w:val="center"/>
            <w:hideMark/>
          </w:tcPr>
          <w:p w14:paraId="4CFE2450"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Pr>
              <w:t>-</w:t>
            </w:r>
            <w:r w:rsidRPr="00B47581">
              <w:rPr>
                <w:rFonts w:ascii="Dubai" w:cs="Dubai" w:eastAsia="Times New Roman" w:hAnsi="Dubai"/>
                <w:b/>
                <w:bCs/>
                <w:color w:val="000000"/>
                <w:sz w:val="18"/>
                <w:szCs w:val="18"/>
                <w:rtl/>
              </w:rPr>
              <w:t>٣١٦,٢٨٤</w:t>
            </w:r>
          </w:p>
        </w:tc>
        <w:tc>
          <w:tcPr>
            <w:tcW w:type="pct" w:w="1994"/>
            <w:tcBorders>
              <w:top w:val="nil"/>
              <w:left w:color="0070C0" w:space="0" w:sz="4" w:val="single"/>
              <w:bottom w:color="0070C0" w:space="0" w:sz="8" w:val="single"/>
              <w:right w:color="0070C0" w:space="0" w:sz="8" w:val="single"/>
            </w:tcBorders>
            <w:shd w:color="000000" w:fill="BFBFBF" w:val="clear"/>
            <w:vAlign w:val="center"/>
            <w:hideMark/>
          </w:tcPr>
          <w:p w14:paraId="4CC3EFFF" w14:textId="77777777" w:rsidP="00B47581" w:rsidR="00B47581" w:rsidRDefault="00B47581" w:rsidRPr="00B47581">
            <w:pPr>
              <w:spacing w:before="0" w:line="240" w:lineRule="auto"/>
              <w:jc w:val="right"/>
              <w:rPr>
                <w:rFonts w:ascii="Dubai" w:cs="Dubai" w:eastAsia="Times New Roman" w:hAnsi="Dubai"/>
                <w:color w:val="auto"/>
                <w:sz w:val="18"/>
                <w:szCs w:val="18"/>
              </w:rPr>
            </w:pPr>
            <w:r w:rsidRPr="00B47581">
              <w:rPr>
                <w:rFonts w:ascii="Dubai" w:cs="Dubai" w:eastAsia="Times New Roman" w:hAnsi="Dubai"/>
                <w:color w:val="auto"/>
                <w:sz w:val="18"/>
                <w:szCs w:val="18"/>
              </w:rPr>
              <w:t> </w:t>
            </w:r>
          </w:p>
        </w:tc>
      </w:tr>
      <w:tr w14:paraId="1F7071F5" w14:textId="77777777" w:rsidR="00B47581" w:rsidRPr="00B47581" w:rsidTr="005428F8">
        <w:trPr>
          <w:trHeight w:val="660"/>
        </w:trPr>
        <w:tc>
          <w:tcPr>
            <w:tcW w:type="pct" w:w="623"/>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5021A7CF"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ميسان</w:t>
            </w: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362F97E7"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سينوك العراق</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5AE33B61"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٨٢٤,٨٤٧,١٤١</w:t>
            </w:r>
          </w:p>
        </w:tc>
        <w:tc>
          <w:tcPr>
            <w:tcW w:type="pct" w:w="643"/>
            <w:tcBorders>
              <w:top w:val="nil"/>
              <w:left w:color="0070C0" w:space="0" w:sz="4" w:val="single"/>
              <w:bottom w:color="156082" w:space="0" w:sz="4" w:val="single"/>
              <w:right w:color="0070C0" w:space="0" w:sz="4" w:val="single"/>
            </w:tcBorders>
            <w:shd w:color="auto" w:fill="auto" w:val="clear"/>
            <w:noWrap/>
            <w:vAlign w:val="center"/>
            <w:hideMark/>
          </w:tcPr>
          <w:p w14:paraId="5A69D67F"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٨٢٥,٠٨٧,١٧٧</w:t>
            </w:r>
          </w:p>
        </w:tc>
        <w:tc>
          <w:tcPr>
            <w:tcW w:type="pct" w:w="577"/>
            <w:tcBorders>
              <w:top w:val="nil"/>
              <w:left w:color="0070C0" w:space="0" w:sz="4" w:val="single"/>
              <w:bottom w:val="nil"/>
              <w:right w:color="0070C0" w:space="0" w:sz="4" w:val="single"/>
            </w:tcBorders>
            <w:shd w:color="auto" w:fill="auto" w:val="clear"/>
            <w:noWrap/>
            <w:vAlign w:val="center"/>
            <w:hideMark/>
          </w:tcPr>
          <w:p w14:paraId="2956B34F"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٢٤٠,٠٣٥</w:t>
            </w:r>
          </w:p>
        </w:tc>
        <w:tc>
          <w:tcPr>
            <w:tcW w:type="pct" w:w="1994"/>
            <w:vMerge w:val="restart"/>
            <w:tcBorders>
              <w:top w:val="nil"/>
              <w:left w:color="0070C0" w:space="0" w:sz="4" w:val="single"/>
              <w:bottom w:color="0070C0" w:space="0" w:sz="4" w:val="single"/>
              <w:right w:color="0070C0" w:space="0" w:sz="8" w:val="single"/>
            </w:tcBorders>
            <w:shd w:color="auto" w:fill="auto" w:val="clear"/>
            <w:vAlign w:val="center"/>
            <w:hideMark/>
          </w:tcPr>
          <w:p w14:paraId="7E29AA1F" w14:textId="77777777" w:rsidP="00B47581" w:rsidR="00B47581" w:rsidRDefault="00B47581" w:rsidRPr="00B47581">
            <w:pPr>
              <w:bidi/>
              <w:spacing w:before="0" w:line="240" w:lineRule="auto"/>
              <w:jc w:val="center"/>
              <w:rPr>
                <w:rFonts w:ascii="Dubai" w:cs="Dubai" w:eastAsia="Times New Roman" w:hAnsi="Dubai"/>
                <w:color w:val="auto"/>
                <w:sz w:val="18"/>
                <w:szCs w:val="18"/>
              </w:rPr>
            </w:pPr>
            <w:r w:rsidRPr="00B47581">
              <w:rPr>
                <w:rFonts w:ascii="Dubai" w:cs="Dubai" w:eastAsia="Times New Roman" w:hAnsi="Dubai"/>
                <w:color w:val="auto"/>
                <w:sz w:val="18"/>
                <w:szCs w:val="18"/>
                <w:rtl/>
              </w:rPr>
              <w:t>الفرق الظاهر في الكلف بين المبلغ المطالب به من قبل المقاول والمسترد ناتج عن استقطاع من الكلف البترولية للمقاول</w:t>
            </w:r>
          </w:p>
        </w:tc>
      </w:tr>
      <w:tr w14:paraId="7040946D" w14:textId="77777777" w:rsidR="00B47581" w:rsidRPr="00B47581" w:rsidTr="005428F8">
        <w:trPr>
          <w:trHeight w:val="41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37D07FDF"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54C66CDF"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تيباو</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5B4B7F33"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١٤٥,٥٦١,٢٦٠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7A5BBFB6"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١٤٥,٦٠٣,٦١٩</w:t>
            </w:r>
          </w:p>
        </w:tc>
        <w:tc>
          <w:tcPr>
            <w:tcW w:type="pct" w:w="577"/>
            <w:tcBorders>
              <w:top w:color="156082" w:space="0" w:sz="4" w:val="single"/>
              <w:left w:color="0070C0" w:space="0" w:sz="4" w:val="single"/>
              <w:bottom w:color="0070C0" w:space="0" w:sz="4" w:val="single"/>
              <w:right w:color="0070C0" w:space="0" w:sz="4" w:val="single"/>
            </w:tcBorders>
            <w:shd w:color="auto" w:fill="auto" w:val="clear"/>
            <w:noWrap/>
            <w:vAlign w:val="center"/>
            <w:hideMark/>
          </w:tcPr>
          <w:p w14:paraId="2CD69072"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٤٢,٣٥٩</w:t>
            </w:r>
          </w:p>
        </w:tc>
        <w:tc>
          <w:tcPr>
            <w:tcW w:type="pct" w:w="1994"/>
            <w:vMerge/>
            <w:tcBorders>
              <w:top w:val="nil"/>
              <w:left w:color="0070C0" w:space="0" w:sz="4" w:val="single"/>
              <w:bottom w:color="0070C0" w:space="0" w:sz="4" w:val="single"/>
              <w:right w:color="0070C0" w:space="0" w:sz="8" w:val="single"/>
            </w:tcBorders>
            <w:vAlign w:val="center"/>
            <w:hideMark/>
          </w:tcPr>
          <w:p w14:paraId="3E702B79"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73D483F3" w14:textId="77777777" w:rsidR="00B47581" w:rsidRPr="00B47581" w:rsidTr="005428F8">
        <w:trPr>
          <w:trHeight w:val="42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788B00C5"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8" w:val="single"/>
              <w:right w:color="0070C0" w:space="0" w:sz="4" w:val="single"/>
            </w:tcBorders>
            <w:shd w:color="000000" w:fill="BFBFBF" w:val="clear"/>
            <w:vAlign w:val="center"/>
            <w:hideMark/>
          </w:tcPr>
          <w:p w14:paraId="07A98A6B"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0E2FE04C" w14:textId="77777777" w:rsidP="00B47581" w:rsidR="00B47581" w:rsidRDefault="00B47581" w:rsidRPr="00B47581">
            <w:pPr>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٩٧٠,٤٠٨,٤٠٢</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5DBC8AA4"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٩٧٠,٦٩٠,٧٩٦</w:t>
            </w:r>
          </w:p>
        </w:tc>
        <w:tc>
          <w:tcPr>
            <w:tcW w:type="pct" w:w="577"/>
            <w:tcBorders>
              <w:top w:val="nil"/>
              <w:left w:color="0070C0" w:space="0" w:sz="4" w:val="single"/>
              <w:bottom w:color="0070C0" w:space="0" w:sz="8" w:val="single"/>
              <w:right w:color="0070C0" w:space="0" w:sz="4" w:val="single"/>
            </w:tcBorders>
            <w:shd w:color="000000" w:fill="BFBFBF" w:val="clear"/>
            <w:noWrap/>
            <w:vAlign w:val="center"/>
            <w:hideMark/>
          </w:tcPr>
          <w:p w14:paraId="251F96E9"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Pr>
              <w:t>-</w:t>
            </w:r>
            <w:r w:rsidRPr="00B47581">
              <w:rPr>
                <w:rFonts w:ascii="Dubai" w:cs="Dubai" w:eastAsia="Times New Roman" w:hAnsi="Dubai"/>
                <w:b/>
                <w:bCs/>
                <w:color w:val="000000"/>
                <w:sz w:val="18"/>
                <w:szCs w:val="18"/>
                <w:rtl/>
              </w:rPr>
              <w:t>٢٨٢,٣٩٤</w:t>
            </w:r>
          </w:p>
        </w:tc>
        <w:tc>
          <w:tcPr>
            <w:tcW w:type="pct" w:w="1994"/>
            <w:tcBorders>
              <w:top w:val="nil"/>
              <w:left w:color="0070C0" w:space="0" w:sz="4" w:val="single"/>
              <w:bottom w:color="0070C0" w:space="0" w:sz="8" w:val="single"/>
              <w:right w:color="0070C0" w:space="0" w:sz="8" w:val="single"/>
            </w:tcBorders>
            <w:shd w:color="000000" w:fill="BFBFBF" w:val="clear"/>
            <w:vAlign w:val="center"/>
            <w:hideMark/>
          </w:tcPr>
          <w:p w14:paraId="47ED409C" w14:textId="77777777" w:rsidP="00B47581" w:rsidR="00B47581" w:rsidRDefault="00B47581" w:rsidRPr="00B47581">
            <w:pPr>
              <w:spacing w:before="0" w:line="240" w:lineRule="auto"/>
              <w:jc w:val="right"/>
              <w:rPr>
                <w:rFonts w:ascii="Dubai" w:cs="Dubai" w:eastAsia="Times New Roman" w:hAnsi="Dubai"/>
                <w:color w:val="auto"/>
                <w:sz w:val="18"/>
                <w:szCs w:val="18"/>
              </w:rPr>
            </w:pPr>
            <w:r w:rsidRPr="00B47581">
              <w:rPr>
                <w:rFonts w:ascii="Dubai" w:cs="Dubai" w:eastAsia="Times New Roman" w:hAnsi="Dubai"/>
                <w:color w:val="auto"/>
                <w:sz w:val="18"/>
                <w:szCs w:val="18"/>
              </w:rPr>
              <w:t> </w:t>
            </w:r>
          </w:p>
        </w:tc>
      </w:tr>
      <w:tr w14:paraId="1A63C377" w14:textId="77777777" w:rsidR="00B47581" w:rsidRPr="00B47581" w:rsidTr="005428F8">
        <w:trPr>
          <w:trHeight w:val="410"/>
        </w:trPr>
        <w:tc>
          <w:tcPr>
            <w:tcW w:type="pct" w:w="623"/>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3AD6F4F8"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الحلفاية</w:t>
            </w: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638092F3"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بيتروتشاينا الحلفاية</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569271B5"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٤٢٧,٠٤٠,١٣٨</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4B210924"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٤٢٧,٥٧٤,٦٩٩</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4D68827E"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٥٣٤,٥٦١</w:t>
            </w:r>
          </w:p>
        </w:tc>
        <w:tc>
          <w:tcPr>
            <w:tcW w:type="pct" w:w="1994"/>
            <w:vMerge w:val="restart"/>
            <w:tcBorders>
              <w:top w:val="nil"/>
              <w:left w:color="0070C0" w:space="0" w:sz="4" w:val="single"/>
              <w:bottom w:val="nil"/>
              <w:right w:color="0070C0" w:space="0" w:sz="8" w:val="single"/>
            </w:tcBorders>
            <w:shd w:color="auto" w:fill="auto" w:val="clear"/>
            <w:vAlign w:val="center"/>
            <w:hideMark/>
          </w:tcPr>
          <w:p w14:paraId="3D630280" w14:textId="77777777" w:rsidP="00B47581" w:rsidR="00B47581" w:rsidRDefault="00B47581" w:rsidRPr="00B47581">
            <w:pPr>
              <w:bidi/>
              <w:spacing w:before="0" w:line="240" w:lineRule="auto"/>
              <w:jc w:val="center"/>
              <w:rPr>
                <w:rFonts w:ascii="Dubai" w:cs="Dubai" w:eastAsia="Times New Roman" w:hAnsi="Dubai"/>
                <w:color w:val="auto"/>
                <w:sz w:val="18"/>
                <w:szCs w:val="18"/>
              </w:rPr>
            </w:pPr>
            <w:r w:rsidRPr="00B47581">
              <w:rPr>
                <w:rFonts w:ascii="Dubai" w:cs="Dubai" w:eastAsia="Times New Roman" w:hAnsi="Dubai"/>
                <w:color w:val="auto"/>
                <w:sz w:val="18"/>
                <w:szCs w:val="18"/>
                <w:rtl/>
              </w:rPr>
              <w:t>الفرق الظاهر في الكلف بين المبلغ المطالب به من قبل المقاول والمسترد ناتج عن استقطاع من الكلف البترولية للمقاول</w:t>
            </w:r>
          </w:p>
        </w:tc>
      </w:tr>
      <w:tr w14:paraId="46BF4052" w14:textId="77777777" w:rsidR="00B47581" w:rsidRPr="00B47581" w:rsidTr="005428F8">
        <w:trPr>
          <w:trHeight w:val="41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004E7357"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5CAB928A"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 xml:space="preserve">بتروناس </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3D21B258"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٢١٣,٥٢٠,٠٦٩</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50C3A5A5"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٢١٣,٧٨٧,٣٥٠</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7CB6964F"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٢٦٧,٢٨١</w:t>
            </w:r>
          </w:p>
        </w:tc>
        <w:tc>
          <w:tcPr>
            <w:tcW w:type="pct" w:w="1994"/>
            <w:vMerge/>
            <w:tcBorders>
              <w:top w:val="nil"/>
              <w:left w:color="0070C0" w:space="0" w:sz="4" w:val="single"/>
              <w:bottom w:val="nil"/>
              <w:right w:color="0070C0" w:space="0" w:sz="8" w:val="single"/>
            </w:tcBorders>
            <w:vAlign w:val="center"/>
            <w:hideMark/>
          </w:tcPr>
          <w:p w14:paraId="03B16012"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0B94E896" w14:textId="77777777" w:rsidR="00B47581" w:rsidRPr="00B47581" w:rsidTr="005428F8">
        <w:trPr>
          <w:trHeight w:val="41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321362F4"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2CC80A53" w14:textId="77777777" w:rsidP="00B47581" w:rsidR="00B47581" w:rsidRDefault="00B47581" w:rsidRPr="00B47581">
            <w:pPr>
              <w:bidi/>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توتال</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1140EA45"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٢١٣,٥٢٠,٠٦٩</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026823ED"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٢١٣,٧٨٧,٣٥٠</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7036D9D1"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٢٦٧,٢٨١</w:t>
            </w:r>
          </w:p>
        </w:tc>
        <w:tc>
          <w:tcPr>
            <w:tcW w:type="pct" w:w="1994"/>
            <w:vMerge/>
            <w:tcBorders>
              <w:top w:val="nil"/>
              <w:left w:color="0070C0" w:space="0" w:sz="4" w:val="single"/>
              <w:bottom w:val="nil"/>
              <w:right w:color="0070C0" w:space="0" w:sz="8" w:val="single"/>
            </w:tcBorders>
            <w:vAlign w:val="center"/>
            <w:hideMark/>
          </w:tcPr>
          <w:p w14:paraId="034F12E7"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3E3A5D4F" w14:textId="77777777" w:rsidR="00B47581" w:rsidRPr="00B47581" w:rsidTr="005428F8">
        <w:trPr>
          <w:trHeight w:val="42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6AAB6C9A"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8" w:val="single"/>
              <w:right w:color="0070C0" w:space="0" w:sz="4" w:val="single"/>
            </w:tcBorders>
            <w:shd w:color="000000" w:fill="BFBFBF" w:val="clear"/>
            <w:vAlign w:val="center"/>
            <w:hideMark/>
          </w:tcPr>
          <w:p w14:paraId="4D7243ED"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33A4AC8C" w14:textId="77777777" w:rsidP="00B47581" w:rsidR="00B47581" w:rsidRDefault="00B47581" w:rsidRPr="00B47581">
            <w:pPr>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٨٥٤,٠٨٠,٢٧٦</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4F7C3B58"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٨٥٥,١٤٩,٣٩٨</w:t>
            </w:r>
          </w:p>
        </w:tc>
        <w:tc>
          <w:tcPr>
            <w:tcW w:type="pct" w:w="577"/>
            <w:tcBorders>
              <w:top w:val="nil"/>
              <w:left w:color="0070C0" w:space="0" w:sz="4" w:val="single"/>
              <w:bottom w:color="0070C0" w:space="0" w:sz="8" w:val="single"/>
              <w:right w:color="0070C0" w:space="0" w:sz="4" w:val="single"/>
            </w:tcBorders>
            <w:shd w:color="000000" w:fill="BFBFBF" w:val="clear"/>
            <w:noWrap/>
            <w:vAlign w:val="center"/>
            <w:hideMark/>
          </w:tcPr>
          <w:p w14:paraId="6BFD798E"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Pr>
              <w:t>-</w:t>
            </w:r>
            <w:r w:rsidRPr="00B47581">
              <w:rPr>
                <w:rFonts w:ascii="Dubai" w:cs="Dubai" w:eastAsia="Times New Roman" w:hAnsi="Dubai"/>
                <w:b/>
                <w:bCs/>
                <w:color w:val="000000"/>
                <w:sz w:val="18"/>
                <w:szCs w:val="18"/>
                <w:rtl/>
              </w:rPr>
              <w:t>١,٠٦٩,١٢٢</w:t>
            </w:r>
          </w:p>
        </w:tc>
        <w:tc>
          <w:tcPr>
            <w:tcW w:type="pct" w:w="1994"/>
            <w:tcBorders>
              <w:top w:color="0070C0" w:space="0" w:sz="4" w:val="single"/>
              <w:left w:color="0070C0" w:space="0" w:sz="4" w:val="single"/>
              <w:bottom w:color="0070C0" w:space="0" w:sz="8" w:val="single"/>
              <w:right w:color="0070C0" w:space="0" w:sz="4" w:val="single"/>
            </w:tcBorders>
            <w:shd w:color="000000" w:fill="BFBFBF" w:val="clear"/>
            <w:vAlign w:val="center"/>
            <w:hideMark/>
          </w:tcPr>
          <w:p w14:paraId="762D2D93"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Pr>
              <w:t> </w:t>
            </w:r>
          </w:p>
        </w:tc>
      </w:tr>
      <w:tr w14:paraId="30B946F0" w14:textId="77777777" w:rsidR="00B47581" w:rsidRPr="00B47581" w:rsidTr="005428F8">
        <w:trPr>
          <w:trHeight w:val="410"/>
        </w:trPr>
        <w:tc>
          <w:tcPr>
            <w:tcW w:type="pct" w:w="623"/>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601A71BE"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الغراف</w:t>
            </w: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718A8240"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بتروناس</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69B3D798"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٢٨٩,٣٢٦,٦٣٠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3362D649"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٢٨٩,٤٥١,٧٤٨</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71C36FDB"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١٢٥,١١٨</w:t>
            </w:r>
          </w:p>
        </w:tc>
        <w:tc>
          <w:tcPr>
            <w:tcW w:type="pct" w:w="1994"/>
            <w:vMerge w:val="restart"/>
            <w:tcBorders>
              <w:top w:val="nil"/>
              <w:left w:color="0070C0" w:space="0" w:sz="4" w:val="single"/>
              <w:bottom w:color="0070C0" w:space="0" w:sz="4" w:val="single"/>
              <w:right w:color="0070C0" w:space="0" w:sz="8" w:val="single"/>
            </w:tcBorders>
            <w:shd w:color="auto" w:fill="auto" w:val="clear"/>
            <w:vAlign w:val="center"/>
            <w:hideMark/>
          </w:tcPr>
          <w:p w14:paraId="71A70D61" w14:textId="77777777" w:rsidP="00B47581" w:rsidR="00B47581" w:rsidRDefault="00B47581" w:rsidRPr="00B47581">
            <w:pPr>
              <w:bidi/>
              <w:spacing w:before="0" w:line="240" w:lineRule="auto"/>
              <w:jc w:val="center"/>
              <w:rPr>
                <w:rFonts w:ascii="Dubai" w:cs="Dubai" w:eastAsia="Times New Roman" w:hAnsi="Dubai"/>
                <w:color w:val="auto"/>
                <w:sz w:val="18"/>
                <w:szCs w:val="18"/>
              </w:rPr>
            </w:pPr>
            <w:r w:rsidRPr="00B47581">
              <w:rPr>
                <w:rFonts w:ascii="Dubai" w:cs="Dubai" w:eastAsia="Times New Roman" w:hAnsi="Dubai"/>
                <w:color w:val="auto"/>
                <w:sz w:val="18"/>
                <w:szCs w:val="18"/>
                <w:rtl/>
              </w:rPr>
              <w:t>الفرق الظاهر في الكلف بين المبلغ المطالب به من قبل المقاول والمسترد ناتج عن استقطاع من الكلف البترولية للمقاول</w:t>
            </w:r>
          </w:p>
        </w:tc>
      </w:tr>
      <w:tr w14:paraId="6C31176B" w14:textId="77777777" w:rsidR="00B47581" w:rsidRPr="00B47581" w:rsidTr="005428F8">
        <w:trPr>
          <w:trHeight w:val="41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4EE3330A"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7D29D5E7"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جابيكس</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490005DD"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١٩٢,٨٨٤,٤٢٠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20EDCE5F"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١٩٢,٩٦٧,٨٣٢</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5E12D93E"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٨٣,٤١٢</w:t>
            </w:r>
          </w:p>
        </w:tc>
        <w:tc>
          <w:tcPr>
            <w:tcW w:type="pct" w:w="1994"/>
            <w:vMerge/>
            <w:tcBorders>
              <w:top w:val="nil"/>
              <w:left w:color="0070C0" w:space="0" w:sz="4" w:val="single"/>
              <w:bottom w:color="0070C0" w:space="0" w:sz="4" w:val="single"/>
              <w:right w:color="0070C0" w:space="0" w:sz="8" w:val="single"/>
            </w:tcBorders>
            <w:vAlign w:val="center"/>
            <w:hideMark/>
          </w:tcPr>
          <w:p w14:paraId="14250B59"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5F84C24C" w14:textId="77777777" w:rsidR="00B47581" w:rsidRPr="00B47581" w:rsidTr="005428F8">
        <w:trPr>
          <w:trHeight w:val="42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325C45A7"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8" w:val="single"/>
              <w:right w:color="0070C0" w:space="0" w:sz="4" w:val="single"/>
            </w:tcBorders>
            <w:shd w:color="000000" w:fill="BFBFBF" w:val="clear"/>
            <w:vAlign w:val="center"/>
            <w:hideMark/>
          </w:tcPr>
          <w:p w14:paraId="18E8F328"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3BC5170E" w14:textId="77777777" w:rsidP="00B47581" w:rsidR="00B47581" w:rsidRDefault="00B47581" w:rsidRPr="00B47581">
            <w:pPr>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٤٨٢,٢١١,٠٥٠</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13123F8B"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٤٨٢,٤١٩,٥٨٠</w:t>
            </w:r>
          </w:p>
        </w:tc>
        <w:tc>
          <w:tcPr>
            <w:tcW w:type="pct" w:w="577"/>
            <w:tcBorders>
              <w:top w:val="nil"/>
              <w:left w:color="0070C0" w:space="0" w:sz="4" w:val="single"/>
              <w:bottom w:color="0070C0" w:space="0" w:sz="8" w:val="single"/>
              <w:right w:color="0070C0" w:space="0" w:sz="4" w:val="single"/>
            </w:tcBorders>
            <w:shd w:color="000000" w:fill="BFBFBF" w:val="clear"/>
            <w:noWrap/>
            <w:vAlign w:val="center"/>
            <w:hideMark/>
          </w:tcPr>
          <w:p w14:paraId="3E1C679A"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Pr>
              <w:t>-</w:t>
            </w:r>
            <w:r w:rsidRPr="00B47581">
              <w:rPr>
                <w:rFonts w:ascii="Dubai" w:cs="Dubai" w:eastAsia="Times New Roman" w:hAnsi="Dubai"/>
                <w:b/>
                <w:bCs/>
                <w:color w:val="000000"/>
                <w:sz w:val="18"/>
                <w:szCs w:val="18"/>
                <w:rtl/>
              </w:rPr>
              <w:t>٢٠٨,٥٣٠</w:t>
            </w:r>
          </w:p>
        </w:tc>
        <w:tc>
          <w:tcPr>
            <w:tcW w:type="pct" w:w="1994"/>
            <w:tcBorders>
              <w:top w:val="nil"/>
              <w:left w:color="0070C0" w:space="0" w:sz="4" w:val="single"/>
              <w:bottom w:color="0070C0" w:space="0" w:sz="8" w:val="single"/>
              <w:right w:color="0070C0" w:space="0" w:sz="8" w:val="single"/>
            </w:tcBorders>
            <w:shd w:color="000000" w:fill="BFBFBF" w:val="clear"/>
            <w:vAlign w:val="center"/>
            <w:hideMark/>
          </w:tcPr>
          <w:p w14:paraId="62BF49F2" w14:textId="77777777" w:rsidP="00B47581" w:rsidR="00B47581" w:rsidRDefault="00B47581" w:rsidRPr="00B47581">
            <w:pPr>
              <w:spacing w:before="0" w:line="240" w:lineRule="auto"/>
              <w:jc w:val="right"/>
              <w:rPr>
                <w:rFonts w:ascii="Dubai" w:cs="Dubai" w:eastAsia="Times New Roman" w:hAnsi="Dubai"/>
                <w:color w:val="auto"/>
                <w:sz w:val="18"/>
                <w:szCs w:val="18"/>
              </w:rPr>
            </w:pPr>
            <w:r w:rsidRPr="00B47581">
              <w:rPr>
                <w:rFonts w:ascii="Dubai" w:cs="Dubai" w:eastAsia="Times New Roman" w:hAnsi="Dubai"/>
                <w:color w:val="auto"/>
                <w:sz w:val="18"/>
                <w:szCs w:val="18"/>
              </w:rPr>
              <w:t> </w:t>
            </w:r>
          </w:p>
        </w:tc>
      </w:tr>
      <w:tr w14:paraId="3B1D0F01" w14:textId="77777777" w:rsidR="00B47581" w:rsidRPr="00B47581" w:rsidTr="005428F8">
        <w:trPr>
          <w:trHeight w:val="660"/>
        </w:trPr>
        <w:tc>
          <w:tcPr>
            <w:tcW w:type="pct" w:w="623"/>
            <w:vMerge w:val="restart"/>
            <w:tcBorders>
              <w:top w:color="0070C0" w:space="0" w:sz="8" w:val="single"/>
              <w:left w:color="0070C0" w:space="0" w:sz="8" w:val="single"/>
              <w:bottom w:color="0070C0" w:space="0" w:sz="8" w:val="single"/>
              <w:right w:color="0070C0" w:space="0" w:sz="4" w:val="single"/>
            </w:tcBorders>
            <w:shd w:color="auto" w:fill="auto" w:val="clear"/>
            <w:vAlign w:val="center"/>
            <w:hideMark/>
          </w:tcPr>
          <w:p w14:paraId="031EC158"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غرب القرنة (المرحلة 2)</w:t>
            </w: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4DEBF761"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لوك أويل الشرق الأوسط</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707E16BC"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٤٩٣,٩٣٦,١٧٠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303B1A9E"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٤٩٦,٠٧٠,٣٥٨</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6678DDA9"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٢,١٣٤,١٨٨</w:t>
            </w:r>
          </w:p>
        </w:tc>
        <w:tc>
          <w:tcPr>
            <w:tcW w:type="pct" w:w="1994"/>
            <w:tcBorders>
              <w:top w:val="nil"/>
              <w:left w:color="0070C0" w:space="0" w:sz="4" w:val="single"/>
              <w:bottom w:color="0070C0" w:space="0" w:sz="4" w:val="single"/>
              <w:right w:color="0070C0" w:space="0" w:sz="8" w:val="single"/>
            </w:tcBorders>
            <w:shd w:color="auto" w:fill="auto" w:val="clear"/>
            <w:vAlign w:val="center"/>
            <w:hideMark/>
          </w:tcPr>
          <w:p w14:paraId="45DC9A6D" w14:textId="77777777" w:rsidP="00B47581" w:rsidR="00B47581" w:rsidRDefault="00B47581" w:rsidRPr="00B47581">
            <w:pPr>
              <w:bidi/>
              <w:spacing w:before="0" w:line="240" w:lineRule="auto"/>
              <w:jc w:val="center"/>
              <w:rPr>
                <w:rFonts w:ascii="Dubai" w:cs="Dubai" w:eastAsia="Times New Roman" w:hAnsi="Dubai"/>
                <w:color w:val="auto"/>
                <w:sz w:val="18"/>
                <w:szCs w:val="18"/>
              </w:rPr>
            </w:pPr>
            <w:r w:rsidRPr="00B47581">
              <w:rPr>
                <w:rFonts w:ascii="Dubai" w:cs="Dubai" w:eastAsia="Times New Roman" w:hAnsi="Dubai"/>
                <w:color w:val="auto"/>
                <w:sz w:val="18"/>
                <w:szCs w:val="18"/>
                <w:rtl/>
              </w:rPr>
              <w:t>الفرق الظاهر في الكلف بين المبلغ المطالب به من قبل المقاول والمسترد ناتج عن استقطاع من الكلف البترولية للمقاول</w:t>
            </w:r>
          </w:p>
        </w:tc>
      </w:tr>
      <w:tr w14:paraId="3E2DF0EA" w14:textId="77777777" w:rsidR="00B47581" w:rsidRPr="00B47581" w:rsidTr="005428F8">
        <w:trPr>
          <w:trHeight w:val="42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64D5772C"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8" w:val="single"/>
              <w:right w:color="0070C0" w:space="0" w:sz="4" w:val="single"/>
            </w:tcBorders>
            <w:shd w:color="000000" w:fill="BFBFBF" w:val="clear"/>
            <w:vAlign w:val="center"/>
            <w:hideMark/>
          </w:tcPr>
          <w:p w14:paraId="6C49BCB5" w14:textId="77777777" w:rsidP="00B47581" w:rsidR="00B47581" w:rsidRDefault="00B47581" w:rsidRPr="00B47581">
            <w:pPr>
              <w:bidi/>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63D950E8" w14:textId="77777777" w:rsidP="00B47581" w:rsidR="00B47581" w:rsidRDefault="00B47581" w:rsidRPr="00B47581">
            <w:pPr>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٤٩٣,٩٣٦,١٧٠</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2301B684"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٤٩٦,٠٧٠,٣٥٨</w:t>
            </w:r>
          </w:p>
        </w:tc>
        <w:tc>
          <w:tcPr>
            <w:tcW w:type="pct" w:w="577"/>
            <w:tcBorders>
              <w:top w:val="nil"/>
              <w:left w:color="0070C0" w:space="0" w:sz="4" w:val="single"/>
              <w:bottom w:color="0070C0" w:space="0" w:sz="8" w:val="single"/>
              <w:right w:color="0070C0" w:space="0" w:sz="4" w:val="single"/>
            </w:tcBorders>
            <w:shd w:color="000000" w:fill="BFBFBF" w:val="clear"/>
            <w:noWrap/>
            <w:vAlign w:val="center"/>
            <w:hideMark/>
          </w:tcPr>
          <w:p w14:paraId="13C39E74"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Pr>
              <w:t>-</w:t>
            </w:r>
            <w:r w:rsidRPr="00B47581">
              <w:rPr>
                <w:rFonts w:ascii="Dubai" w:cs="Dubai" w:eastAsia="Times New Roman" w:hAnsi="Dubai"/>
                <w:b/>
                <w:bCs/>
                <w:color w:val="000000"/>
                <w:sz w:val="18"/>
                <w:szCs w:val="18"/>
                <w:rtl/>
              </w:rPr>
              <w:t>٢,١٣٤,١٨٨</w:t>
            </w:r>
          </w:p>
        </w:tc>
        <w:tc>
          <w:tcPr>
            <w:tcW w:type="pct" w:w="1994"/>
            <w:tcBorders>
              <w:top w:val="nil"/>
              <w:left w:color="0070C0" w:space="0" w:sz="4" w:val="single"/>
              <w:bottom w:color="0070C0" w:space="0" w:sz="8" w:val="single"/>
              <w:right w:color="0070C0" w:space="0" w:sz="8" w:val="single"/>
            </w:tcBorders>
            <w:shd w:color="000000" w:fill="BFBFBF" w:val="clear"/>
            <w:vAlign w:val="center"/>
            <w:hideMark/>
          </w:tcPr>
          <w:p w14:paraId="52A279F8" w14:textId="77777777" w:rsidP="00B47581" w:rsidR="00B47581" w:rsidRDefault="00B47581" w:rsidRPr="00B47581">
            <w:pPr>
              <w:spacing w:before="0" w:line="240" w:lineRule="auto"/>
              <w:jc w:val="right"/>
              <w:rPr>
                <w:rFonts w:ascii="Dubai" w:cs="Dubai" w:eastAsia="Times New Roman" w:hAnsi="Dubai"/>
                <w:color w:val="auto"/>
                <w:sz w:val="18"/>
                <w:szCs w:val="18"/>
              </w:rPr>
            </w:pPr>
            <w:r w:rsidRPr="00B47581">
              <w:rPr>
                <w:rFonts w:ascii="Dubai" w:cs="Dubai" w:eastAsia="Times New Roman" w:hAnsi="Dubai"/>
                <w:color w:val="auto"/>
                <w:sz w:val="18"/>
                <w:szCs w:val="18"/>
              </w:rPr>
              <w:t> </w:t>
            </w:r>
          </w:p>
        </w:tc>
      </w:tr>
      <w:tr w14:paraId="027A133E" w14:textId="77777777" w:rsidR="00B47581" w:rsidRPr="00B47581" w:rsidTr="005428F8">
        <w:trPr>
          <w:trHeight w:val="410"/>
        </w:trPr>
        <w:tc>
          <w:tcPr>
            <w:tcW w:type="pct" w:w="623"/>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03802857"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بدرة</w:t>
            </w: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66983139"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غازبروم</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77A54A92"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٢٠٩,١٦٣,٧٣٠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1B2AAE57"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٤٣,٠٣٦,١٩٢</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4F6EF747"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١٦٦,١٢٧,٥٣٩</w:t>
            </w:r>
          </w:p>
        </w:tc>
        <w:tc>
          <w:tcPr>
            <w:tcW w:type="pct" w:w="1994"/>
            <w:vMerge w:val="restart"/>
            <w:tcBorders>
              <w:top w:val="nil"/>
              <w:left w:color="0070C0" w:space="0" w:sz="4" w:val="single"/>
              <w:bottom w:color="0070C0" w:space="0" w:sz="4" w:val="single"/>
              <w:right w:color="0070C0" w:space="0" w:sz="8" w:val="single"/>
            </w:tcBorders>
            <w:shd w:color="auto" w:fill="auto" w:val="clear"/>
            <w:vAlign w:val="center"/>
            <w:hideMark/>
          </w:tcPr>
          <w:p w14:paraId="6F11370E" w14:textId="77777777" w:rsidP="00B47581" w:rsidR="00B47581" w:rsidRDefault="00B47581" w:rsidRPr="00B47581">
            <w:pPr>
              <w:bidi/>
              <w:spacing w:before="0" w:line="240" w:lineRule="auto"/>
              <w:jc w:val="center"/>
              <w:rPr>
                <w:rFonts w:ascii="Dubai" w:cs="Dubai" w:eastAsia="Times New Roman" w:hAnsi="Dubai"/>
                <w:color w:val="auto"/>
                <w:sz w:val="18"/>
                <w:szCs w:val="18"/>
              </w:rPr>
            </w:pPr>
            <w:r w:rsidRPr="00B47581">
              <w:rPr>
                <w:rFonts w:ascii="Dubai" w:cs="Dubai" w:eastAsia="Times New Roman" w:hAnsi="Dubai"/>
                <w:color w:val="auto"/>
                <w:sz w:val="18"/>
                <w:szCs w:val="18"/>
                <w:rtl/>
              </w:rPr>
              <w:t>الفرق ناتج عن استرداد المقاول لجزء من الكلف البترولية المدورة من الفصول السابقة</w:t>
            </w:r>
          </w:p>
        </w:tc>
      </w:tr>
      <w:tr w14:paraId="12EADF66" w14:textId="77777777" w:rsidR="00B47581" w:rsidRPr="00B47581" w:rsidTr="005428F8">
        <w:trPr>
          <w:trHeight w:val="41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2040EE71"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76083260"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كوغاز</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33818F1A"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١٥٦,٨٧٢,٧٩٨</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0C5BA699"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٣٢,٢٧٧,١٤٤</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3313005E"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١٢٤,٥٩٥,٦٥٤</w:t>
            </w:r>
          </w:p>
        </w:tc>
        <w:tc>
          <w:tcPr>
            <w:tcW w:type="pct" w:w="1994"/>
            <w:vMerge/>
            <w:tcBorders>
              <w:top w:val="nil"/>
              <w:left w:color="0070C0" w:space="0" w:sz="4" w:val="single"/>
              <w:bottom w:color="0070C0" w:space="0" w:sz="4" w:val="single"/>
              <w:right w:color="0070C0" w:space="0" w:sz="8" w:val="single"/>
            </w:tcBorders>
            <w:vAlign w:val="center"/>
            <w:hideMark/>
          </w:tcPr>
          <w:p w14:paraId="7B01E63E"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1F8878D2" w14:textId="77777777" w:rsidR="00B47581" w:rsidRPr="00B47581" w:rsidTr="005428F8">
        <w:trPr>
          <w:trHeight w:val="41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5788FDBB"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3D7AD92F" w14:textId="77777777" w:rsidP="00B47581" w:rsidR="00B47581" w:rsidRDefault="00B47581" w:rsidRPr="00B47581">
            <w:pPr>
              <w:bidi/>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بتروناس</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2CEAA948"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١٠٤,٥٨١,٨٦٥</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416CF464"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٢١,٥١٨,٠٩٦</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0BE873E0"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٨٣,٠٦٣,٧٦٩</w:t>
            </w:r>
          </w:p>
        </w:tc>
        <w:tc>
          <w:tcPr>
            <w:tcW w:type="pct" w:w="1994"/>
            <w:vMerge/>
            <w:tcBorders>
              <w:top w:val="nil"/>
              <w:left w:color="0070C0" w:space="0" w:sz="4" w:val="single"/>
              <w:bottom w:color="0070C0" w:space="0" w:sz="4" w:val="single"/>
              <w:right w:color="0070C0" w:space="0" w:sz="8" w:val="single"/>
            </w:tcBorders>
            <w:vAlign w:val="center"/>
            <w:hideMark/>
          </w:tcPr>
          <w:p w14:paraId="6FB22027"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313A2BE5" w14:textId="77777777" w:rsidR="00B47581" w:rsidRPr="00B47581" w:rsidTr="005428F8">
        <w:trPr>
          <w:trHeight w:val="41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518FE57B"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18638DAE" w14:textId="77777777" w:rsidP="00B47581" w:rsidR="00B47581" w:rsidRDefault="00B47581" w:rsidRPr="00B47581">
            <w:pPr>
              <w:bidi/>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تيباو</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3E3F1890"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٥٢,٢٩٠,٩٣٣</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159E29AD"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١٠,٧٥٩,٠٤٨</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6FB191C2"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٤١,٥٣١,٨٨٥</w:t>
            </w:r>
          </w:p>
        </w:tc>
        <w:tc>
          <w:tcPr>
            <w:tcW w:type="pct" w:w="1994"/>
            <w:vMerge/>
            <w:tcBorders>
              <w:top w:val="nil"/>
              <w:left w:color="0070C0" w:space="0" w:sz="4" w:val="single"/>
              <w:bottom w:color="0070C0" w:space="0" w:sz="4" w:val="single"/>
              <w:right w:color="0070C0" w:space="0" w:sz="8" w:val="single"/>
            </w:tcBorders>
            <w:vAlign w:val="center"/>
            <w:hideMark/>
          </w:tcPr>
          <w:p w14:paraId="0A31BD5C"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134D4D33" w14:textId="77777777" w:rsidR="00B47581" w:rsidRPr="00B47581" w:rsidTr="005428F8">
        <w:trPr>
          <w:trHeight w:val="42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1FB2AFE2"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8" w:val="single"/>
              <w:right w:color="0070C0" w:space="0" w:sz="4" w:val="single"/>
            </w:tcBorders>
            <w:shd w:color="000000" w:fill="BFBFBF" w:val="clear"/>
            <w:vAlign w:val="center"/>
            <w:hideMark/>
          </w:tcPr>
          <w:p w14:paraId="251233B7"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4656B950" w14:textId="77777777" w:rsidP="00B47581" w:rsidR="00B47581" w:rsidRDefault="00B47581" w:rsidRPr="00B47581">
            <w:pPr>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٥٢٢,٩٠٩,٣٢٥</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081016FF"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١٠٧,٥٩٠,٤٧٩</w:t>
            </w:r>
          </w:p>
        </w:tc>
        <w:tc>
          <w:tcPr>
            <w:tcW w:type="pct" w:w="577"/>
            <w:tcBorders>
              <w:top w:val="nil"/>
              <w:left w:color="0070C0" w:space="0" w:sz="4" w:val="single"/>
              <w:bottom w:color="0070C0" w:space="0" w:sz="8" w:val="single"/>
              <w:right w:color="0070C0" w:space="0" w:sz="4" w:val="single"/>
            </w:tcBorders>
            <w:shd w:color="000000" w:fill="BFBFBF" w:val="clear"/>
            <w:noWrap/>
            <w:vAlign w:val="center"/>
            <w:hideMark/>
          </w:tcPr>
          <w:p w14:paraId="6C4EDB72"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٤١٥,٣١٨,٨٤٦</w:t>
            </w:r>
          </w:p>
        </w:tc>
        <w:tc>
          <w:tcPr>
            <w:tcW w:type="pct" w:w="1994"/>
            <w:tcBorders>
              <w:top w:val="nil"/>
              <w:left w:color="0070C0" w:space="0" w:sz="4" w:val="single"/>
              <w:bottom w:color="0070C0" w:space="0" w:sz="8" w:val="single"/>
              <w:right w:color="0070C0" w:space="0" w:sz="8" w:val="single"/>
            </w:tcBorders>
            <w:shd w:color="000000" w:fill="BFBFBF" w:val="clear"/>
            <w:vAlign w:val="center"/>
            <w:hideMark/>
          </w:tcPr>
          <w:p w14:paraId="2845A811" w14:textId="77777777" w:rsidP="00B47581" w:rsidR="00B47581" w:rsidRDefault="00B47581" w:rsidRPr="00B47581">
            <w:pPr>
              <w:spacing w:before="0" w:line="240" w:lineRule="auto"/>
              <w:jc w:val="right"/>
              <w:rPr>
                <w:rFonts w:ascii="Dubai" w:cs="Dubai" w:eastAsia="Times New Roman" w:hAnsi="Dubai"/>
                <w:color w:val="auto"/>
                <w:sz w:val="18"/>
                <w:szCs w:val="18"/>
              </w:rPr>
            </w:pPr>
            <w:r w:rsidRPr="00B47581">
              <w:rPr>
                <w:rFonts w:ascii="Dubai" w:cs="Dubai" w:eastAsia="Times New Roman" w:hAnsi="Dubai"/>
                <w:color w:val="auto"/>
                <w:sz w:val="18"/>
                <w:szCs w:val="18"/>
              </w:rPr>
              <w:t> </w:t>
            </w:r>
          </w:p>
        </w:tc>
      </w:tr>
      <w:tr w14:paraId="7BB1FD4D" w14:textId="77777777" w:rsidR="00B47581" w:rsidRPr="00B47581" w:rsidTr="005428F8">
        <w:trPr>
          <w:trHeight w:val="660"/>
        </w:trPr>
        <w:tc>
          <w:tcPr>
            <w:tcW w:type="pct" w:w="623"/>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179759C6"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الأحدب</w:t>
            </w: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245BB5E8"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شركة نفط الواحة المحدودة</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6D5E48DD"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١٧٨,٤٣٠,٦٧٧</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551E4058"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١٢٩,٦٣٢,٣١٣</w:t>
            </w:r>
          </w:p>
        </w:tc>
        <w:tc>
          <w:tcPr>
            <w:tcW w:type="pct" w:w="577"/>
            <w:tcBorders>
              <w:top w:val="nil"/>
              <w:left w:color="0070C0" w:space="0" w:sz="4" w:val="single"/>
              <w:bottom w:color="156082" w:space="0" w:sz="4" w:val="single"/>
              <w:right w:color="0070C0" w:space="0" w:sz="4" w:val="single"/>
            </w:tcBorders>
            <w:shd w:color="auto" w:fill="auto" w:val="clear"/>
            <w:noWrap/>
            <w:vAlign w:val="center"/>
            <w:hideMark/>
          </w:tcPr>
          <w:p w14:paraId="049745C4"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٤٨,٧٩٨,٣٦٤</w:t>
            </w:r>
          </w:p>
        </w:tc>
        <w:tc>
          <w:tcPr>
            <w:tcW w:type="pct" w:w="1994"/>
            <w:vMerge w:val="restart"/>
            <w:tcBorders>
              <w:top w:val="nil"/>
              <w:left w:color="0070C0" w:space="0" w:sz="4" w:val="single"/>
              <w:bottom w:color="0070C0" w:space="0" w:sz="4" w:val="single"/>
              <w:right w:color="0070C0" w:space="0" w:sz="8" w:val="single"/>
            </w:tcBorders>
            <w:shd w:color="auto" w:fill="auto" w:val="clear"/>
            <w:vAlign w:val="center"/>
            <w:hideMark/>
          </w:tcPr>
          <w:p w14:paraId="3A5C22DB" w14:textId="77777777" w:rsidP="00B47581" w:rsidR="00B47581" w:rsidRDefault="00B47581" w:rsidRPr="00B47581">
            <w:pPr>
              <w:bidi/>
              <w:spacing w:before="0" w:line="240" w:lineRule="auto"/>
              <w:jc w:val="center"/>
              <w:rPr>
                <w:rFonts w:ascii="Dubai" w:cs="Dubai" w:eastAsia="Times New Roman" w:hAnsi="Dubai"/>
                <w:color w:val="auto"/>
                <w:sz w:val="18"/>
                <w:szCs w:val="18"/>
              </w:rPr>
            </w:pPr>
            <w:r w:rsidRPr="00B47581">
              <w:rPr>
                <w:rFonts w:ascii="Dubai" w:cs="Dubai" w:eastAsia="Times New Roman" w:hAnsi="Dubai"/>
                <w:color w:val="auto"/>
                <w:sz w:val="18"/>
                <w:szCs w:val="18"/>
                <w:rtl/>
              </w:rPr>
              <w:t>الفرق ناتج عن استرداد المقاول لجزء من الكلف البترولية المدورة من الفصول السابقة كون عقد الاحدب يشترط بتقسيم الكلف الرأسمالية الى 20 قسط لكل فصل</w:t>
            </w:r>
          </w:p>
        </w:tc>
      </w:tr>
      <w:tr w14:paraId="65058242" w14:textId="77777777" w:rsidR="00B47581" w:rsidRPr="00B47581" w:rsidTr="005428F8">
        <w:trPr>
          <w:trHeight w:val="66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764F79B1"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61FC6BEB"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سومو (شريك حكومي) - 25%</w:t>
            </w:r>
          </w:p>
        </w:tc>
        <w:tc>
          <w:tcPr>
            <w:tcW w:type="pct" w:w="643"/>
            <w:tcBorders>
              <w:top w:val="nil"/>
              <w:left w:color="0070C0" w:space="0" w:sz="4" w:val="single"/>
              <w:bottom w:color="0070C0" w:space="0" w:sz="4" w:val="single"/>
              <w:right w:val="nil"/>
            </w:tcBorders>
            <w:shd w:color="auto" w:fill="auto" w:val="clear"/>
            <w:noWrap/>
            <w:vAlign w:val="center"/>
            <w:hideMark/>
          </w:tcPr>
          <w:p w14:paraId="2BC4F083"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٥٠,٦٧٨,٠٢٨</w:t>
            </w:r>
          </w:p>
        </w:tc>
        <w:tc>
          <w:tcPr>
            <w:tcW w:type="pct" w:w="643"/>
            <w:tcBorders>
              <w:top w:val="nil"/>
              <w:left w:color="156082" w:space="0" w:sz="4" w:val="single"/>
              <w:bottom w:color="0070C0" w:space="0" w:sz="4" w:val="single"/>
              <w:right w:color="0070C0" w:space="0" w:sz="4" w:val="single"/>
            </w:tcBorders>
            <w:shd w:color="auto" w:fill="auto" w:val="clear"/>
            <w:noWrap/>
            <w:vAlign w:val="center"/>
            <w:hideMark/>
          </w:tcPr>
          <w:p w14:paraId="3D4B98C6"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٤٣,٢١٠,٧٧١</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1830ACD6"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٧,٤٦٧,٢٥٧</w:t>
            </w:r>
          </w:p>
        </w:tc>
        <w:tc>
          <w:tcPr>
            <w:tcW w:type="pct" w:w="1994"/>
            <w:vMerge/>
            <w:tcBorders>
              <w:top w:val="nil"/>
              <w:left w:color="0070C0" w:space="0" w:sz="4" w:val="single"/>
              <w:bottom w:color="0070C0" w:space="0" w:sz="4" w:val="single"/>
              <w:right w:color="0070C0" w:space="0" w:sz="8" w:val="single"/>
            </w:tcBorders>
            <w:vAlign w:val="center"/>
            <w:hideMark/>
          </w:tcPr>
          <w:p w14:paraId="1E635D78"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1EC4726D" w14:textId="77777777" w:rsidR="00B47581" w:rsidRPr="00B47581" w:rsidTr="005428F8">
        <w:trPr>
          <w:trHeight w:val="42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1F630AA0"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8" w:val="single"/>
              <w:right w:color="0070C0" w:space="0" w:sz="4" w:val="single"/>
            </w:tcBorders>
            <w:shd w:color="000000" w:fill="BFBFBF" w:val="clear"/>
            <w:vAlign w:val="center"/>
            <w:hideMark/>
          </w:tcPr>
          <w:p w14:paraId="359B5E23"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24773F88" w14:textId="77777777" w:rsidP="00B47581" w:rsidR="00B47581" w:rsidRDefault="00B47581" w:rsidRPr="00B47581">
            <w:pPr>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٢٢٩,١٠٨,٧٠٥</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0DCCFD94"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١٧٢,٨٤٣,٠٨٤</w:t>
            </w:r>
          </w:p>
        </w:tc>
        <w:tc>
          <w:tcPr>
            <w:tcW w:type="pct" w:w="577"/>
            <w:tcBorders>
              <w:top w:val="nil"/>
              <w:left w:color="0070C0" w:space="0" w:sz="4" w:val="single"/>
              <w:bottom w:color="0070C0" w:space="0" w:sz="8" w:val="single"/>
              <w:right w:color="0070C0" w:space="0" w:sz="4" w:val="single"/>
            </w:tcBorders>
            <w:shd w:color="000000" w:fill="BFBFBF" w:val="clear"/>
            <w:noWrap/>
            <w:vAlign w:val="center"/>
            <w:hideMark/>
          </w:tcPr>
          <w:p w14:paraId="0C28E0F3"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٥٦,٢٦٥,٦٢١</w:t>
            </w:r>
          </w:p>
        </w:tc>
        <w:tc>
          <w:tcPr>
            <w:tcW w:type="pct" w:w="1994"/>
            <w:tcBorders>
              <w:top w:val="nil"/>
              <w:left w:color="0070C0" w:space="0" w:sz="4" w:val="single"/>
              <w:bottom w:color="0070C0" w:space="0" w:sz="8" w:val="single"/>
              <w:right w:color="0070C0" w:space="0" w:sz="8" w:val="single"/>
            </w:tcBorders>
            <w:shd w:color="000000" w:fill="BFBFBF" w:val="clear"/>
            <w:vAlign w:val="center"/>
            <w:hideMark/>
          </w:tcPr>
          <w:p w14:paraId="174A7703" w14:textId="77777777" w:rsidP="00B47581" w:rsidR="00B47581" w:rsidRDefault="00B47581" w:rsidRPr="00B47581">
            <w:pPr>
              <w:spacing w:before="0" w:line="240" w:lineRule="auto"/>
              <w:jc w:val="right"/>
              <w:rPr>
                <w:rFonts w:ascii="Dubai" w:cs="Dubai" w:eastAsia="Times New Roman" w:hAnsi="Dubai"/>
                <w:color w:val="auto"/>
                <w:sz w:val="18"/>
                <w:szCs w:val="18"/>
              </w:rPr>
            </w:pPr>
            <w:r w:rsidRPr="00B47581">
              <w:rPr>
                <w:rFonts w:ascii="Dubai" w:cs="Dubai" w:eastAsia="Times New Roman" w:hAnsi="Dubai"/>
                <w:color w:val="auto"/>
                <w:sz w:val="18"/>
                <w:szCs w:val="18"/>
              </w:rPr>
              <w:t> </w:t>
            </w:r>
          </w:p>
        </w:tc>
      </w:tr>
      <w:tr w14:paraId="5E3D6B84" w14:textId="77777777" w:rsidR="00B47581" w:rsidRPr="00B47581" w:rsidTr="005428F8">
        <w:trPr>
          <w:trHeight w:val="410"/>
        </w:trPr>
        <w:tc>
          <w:tcPr>
            <w:tcW w:type="pct" w:w="623"/>
            <w:vMerge w:val="restart"/>
            <w:tcBorders>
              <w:top w:color="0070C0" w:space="0" w:sz="8" w:val="single"/>
              <w:left w:color="0070C0" w:space="0" w:sz="8" w:val="single"/>
              <w:bottom w:color="0070C0" w:space="0" w:sz="8" w:val="single"/>
              <w:right w:color="0070C0" w:space="0" w:sz="4" w:val="single"/>
            </w:tcBorders>
            <w:shd w:color="auto" w:fill="auto" w:val="clear"/>
            <w:vAlign w:val="center"/>
            <w:hideMark/>
          </w:tcPr>
          <w:p w14:paraId="71668C3F"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الفيحاء (الرقعة 9)</w:t>
            </w: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061F4620" w14:textId="4B12BE2D" w:rsidP="00B47581" w:rsidR="00B47581" w:rsidRDefault="00626BEB" w:rsidRPr="00B47581">
            <w:pPr>
              <w:bidi/>
              <w:spacing w:before="0" w:line="240" w:lineRule="auto"/>
              <w:jc w:val="center"/>
              <w:rPr>
                <w:rFonts w:ascii="Dubai" w:cs="Dubai" w:eastAsia="Times New Roman" w:hAnsi="Dubai"/>
                <w:color w:val="000000"/>
                <w:sz w:val="18"/>
                <w:szCs w:val="18"/>
                <w:rtl/>
              </w:rPr>
            </w:pPr>
            <w:r>
              <w:rPr>
                <w:rFonts w:ascii="Dubai" w:cs="Dubai" w:eastAsia="Times New Roman" w:hAnsi="Dubai" w:hint="cs"/>
                <w:color w:val="000000"/>
                <w:sz w:val="18"/>
                <w:szCs w:val="18"/>
                <w:rtl/>
              </w:rPr>
              <w:t>كويت إنرجي عراق المحدودة</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78D1E934"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٤٥٤,٤٤٨,٨٥٨</w:t>
            </w:r>
          </w:p>
        </w:tc>
        <w:tc>
          <w:tcPr>
            <w:tcW w:type="pct" w:w="643"/>
            <w:tcBorders>
              <w:top w:val="nil"/>
              <w:left w:color="0070C0" w:space="0" w:sz="4" w:val="single"/>
              <w:bottom w:val="nil"/>
              <w:right w:color="0070C0" w:space="0" w:sz="4" w:val="single"/>
            </w:tcBorders>
            <w:shd w:color="auto" w:fill="auto" w:val="clear"/>
            <w:noWrap/>
            <w:vAlign w:val="center"/>
            <w:hideMark/>
          </w:tcPr>
          <w:p w14:paraId="27EC56D8" w14:textId="77777777" w:rsidP="00B47581" w:rsidR="00B47581" w:rsidRDefault="00B47581" w:rsidRPr="00B47581">
            <w:pPr>
              <w:spacing w:before="0" w:line="240" w:lineRule="auto"/>
              <w:jc w:val="right"/>
              <w:rPr>
                <w:rFonts w:ascii="Dubai" w:cs="Dubai" w:eastAsia="Times New Roman" w:hAnsi="Dubai"/>
                <w:color w:val="000000"/>
                <w:sz w:val="18"/>
                <w:szCs w:val="18"/>
              </w:rPr>
            </w:pPr>
            <w:r w:rsidRPr="00B47581">
              <w:rPr>
                <w:rFonts w:ascii="Dubai" w:cs="Dubai" w:eastAsia="Times New Roman" w:hAnsi="Dubai"/>
                <w:color w:val="000000"/>
                <w:sz w:val="18"/>
                <w:szCs w:val="18"/>
                <w:rtl/>
              </w:rPr>
              <w:t>٤٥٤,٦٦٣,٢١٠</w:t>
            </w:r>
          </w:p>
        </w:tc>
        <w:tc>
          <w:tcPr>
            <w:tcW w:type="pct" w:w="577"/>
            <w:tcBorders>
              <w:top w:val="nil"/>
              <w:left w:color="0070C0" w:space="0" w:sz="4" w:val="single"/>
              <w:bottom w:color="156082" w:space="0" w:sz="4" w:val="single"/>
              <w:right w:color="0070C0" w:space="0" w:sz="4" w:val="single"/>
            </w:tcBorders>
            <w:shd w:color="auto" w:fill="auto" w:val="clear"/>
            <w:noWrap/>
            <w:vAlign w:val="center"/>
            <w:hideMark/>
          </w:tcPr>
          <w:p w14:paraId="30CC6620"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٢١٤,٣٥١</w:t>
            </w:r>
          </w:p>
        </w:tc>
        <w:tc>
          <w:tcPr>
            <w:tcW w:type="pct" w:w="1994"/>
            <w:vMerge w:val="restart"/>
            <w:tcBorders>
              <w:top w:val="nil"/>
              <w:left w:color="0070C0" w:space="0" w:sz="4" w:val="single"/>
              <w:bottom w:color="0070C0" w:space="0" w:sz="4" w:val="single"/>
              <w:right w:color="0070C0" w:space="0" w:sz="8" w:val="single"/>
            </w:tcBorders>
            <w:shd w:color="auto" w:fill="auto" w:val="clear"/>
            <w:vAlign w:val="center"/>
            <w:hideMark/>
          </w:tcPr>
          <w:p w14:paraId="2C76A24F" w14:textId="77777777" w:rsidP="00B47581" w:rsidR="00B47581" w:rsidRDefault="00B47581" w:rsidRPr="00B47581">
            <w:pPr>
              <w:bidi/>
              <w:spacing w:before="0" w:line="240" w:lineRule="auto"/>
              <w:jc w:val="center"/>
              <w:rPr>
                <w:rFonts w:ascii="Dubai" w:cs="Dubai" w:eastAsia="Times New Roman" w:hAnsi="Dubai"/>
                <w:color w:val="auto"/>
                <w:sz w:val="18"/>
                <w:szCs w:val="18"/>
              </w:rPr>
            </w:pPr>
            <w:r w:rsidRPr="00B47581">
              <w:rPr>
                <w:rFonts w:ascii="Dubai" w:cs="Dubai" w:eastAsia="Times New Roman" w:hAnsi="Dubai"/>
                <w:color w:val="auto"/>
                <w:sz w:val="18"/>
                <w:szCs w:val="18"/>
                <w:rtl/>
              </w:rPr>
              <w:t>الفرق الظاهر في الكلف بين المبلغ المطالب به من قبل المقاول والمسترد ناتج عن استقطاع من الكلف البترولية للمقاول</w:t>
            </w:r>
          </w:p>
        </w:tc>
      </w:tr>
      <w:tr w14:paraId="1850A223" w14:textId="77777777" w:rsidR="00B47581" w:rsidRPr="00B47581" w:rsidTr="005428F8">
        <w:trPr>
          <w:trHeight w:val="41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75529758"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7C84F67D"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دراجون أويل</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13F10C6E"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٢٢٧,٢٢٤,٤٢٩</w:t>
            </w:r>
          </w:p>
        </w:tc>
        <w:tc>
          <w:tcPr>
            <w:tcW w:type="pct" w:w="643"/>
            <w:tcBorders>
              <w:top w:color="156082" w:space="0" w:sz="4" w:val="single"/>
              <w:left w:color="0070C0" w:space="0" w:sz="4" w:val="single"/>
              <w:bottom w:color="156082" w:space="0" w:sz="4" w:val="single"/>
              <w:right w:color="0070C0" w:space="0" w:sz="4" w:val="single"/>
            </w:tcBorders>
            <w:shd w:color="auto" w:fill="auto" w:val="clear"/>
            <w:noWrap/>
            <w:vAlign w:val="center"/>
            <w:hideMark/>
          </w:tcPr>
          <w:p w14:paraId="2176848C" w14:textId="77777777" w:rsidP="00B47581" w:rsidR="00B47581" w:rsidRDefault="00B47581" w:rsidRPr="00B47581">
            <w:pPr>
              <w:spacing w:before="0" w:line="240" w:lineRule="auto"/>
              <w:jc w:val="right"/>
              <w:rPr>
                <w:rFonts w:ascii="Dubai" w:cs="Dubai" w:eastAsia="Times New Roman" w:hAnsi="Dubai"/>
                <w:color w:val="000000"/>
                <w:sz w:val="18"/>
                <w:szCs w:val="18"/>
              </w:rPr>
            </w:pPr>
            <w:r w:rsidRPr="00B47581">
              <w:rPr>
                <w:rFonts w:ascii="Dubai" w:cs="Dubai" w:eastAsia="Times New Roman" w:hAnsi="Dubai"/>
                <w:color w:val="000000"/>
                <w:sz w:val="18"/>
                <w:szCs w:val="18"/>
                <w:rtl/>
              </w:rPr>
              <w:t>٢٢٧,٣٣١,٦٠٥</w:t>
            </w:r>
          </w:p>
        </w:tc>
        <w:tc>
          <w:tcPr>
            <w:tcW w:type="pct" w:w="577"/>
            <w:tcBorders>
              <w:top w:val="nil"/>
              <w:left w:color="0070C0" w:space="0" w:sz="4" w:val="single"/>
              <w:bottom w:color="156082" w:space="0" w:sz="4" w:val="single"/>
              <w:right w:color="0070C0" w:space="0" w:sz="4" w:val="single"/>
            </w:tcBorders>
            <w:shd w:color="auto" w:fill="auto" w:val="clear"/>
            <w:noWrap/>
            <w:vAlign w:val="center"/>
            <w:hideMark/>
          </w:tcPr>
          <w:p w14:paraId="5AC7A542"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١٠٧,١٧٦</w:t>
            </w:r>
          </w:p>
        </w:tc>
        <w:tc>
          <w:tcPr>
            <w:tcW w:type="pct" w:w="1994"/>
            <w:vMerge/>
            <w:tcBorders>
              <w:top w:val="nil"/>
              <w:left w:color="0070C0" w:space="0" w:sz="4" w:val="single"/>
              <w:bottom w:color="0070C0" w:space="0" w:sz="4" w:val="single"/>
              <w:right w:color="0070C0" w:space="0" w:sz="8" w:val="single"/>
            </w:tcBorders>
            <w:vAlign w:val="center"/>
            <w:hideMark/>
          </w:tcPr>
          <w:p w14:paraId="381BA9DF"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60A9CF35" w14:textId="77777777" w:rsidR="00B47581" w:rsidRPr="00B47581" w:rsidTr="005428F8">
        <w:trPr>
          <w:trHeight w:val="66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6868CF30"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17E1404D" w14:textId="77777777" w:rsidP="00B47581" w:rsidR="00B47581" w:rsidRDefault="00B47581" w:rsidRPr="00B47581">
            <w:pPr>
              <w:bidi/>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الهيئة العامة المصرية للبترول</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376C97F9"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٧٥,٧٤١,٤٧٦</w:t>
            </w:r>
          </w:p>
        </w:tc>
        <w:tc>
          <w:tcPr>
            <w:tcW w:type="pct" w:w="643"/>
            <w:tcBorders>
              <w:top w:val="nil"/>
              <w:left w:color="0070C0" w:space="0" w:sz="4" w:val="single"/>
              <w:bottom w:val="nil"/>
              <w:right w:color="0070C0" w:space="0" w:sz="4" w:val="single"/>
            </w:tcBorders>
            <w:shd w:color="auto" w:fill="auto" w:val="clear"/>
            <w:noWrap/>
            <w:vAlign w:val="center"/>
            <w:hideMark/>
          </w:tcPr>
          <w:p w14:paraId="5C0F08AB" w14:textId="77777777" w:rsidP="00B47581" w:rsidR="00B47581" w:rsidRDefault="00B47581" w:rsidRPr="00B47581">
            <w:pPr>
              <w:spacing w:before="0" w:line="240" w:lineRule="auto"/>
              <w:jc w:val="right"/>
              <w:rPr>
                <w:rFonts w:ascii="Dubai" w:cs="Dubai" w:eastAsia="Times New Roman" w:hAnsi="Dubai"/>
                <w:color w:val="000000"/>
                <w:sz w:val="18"/>
                <w:szCs w:val="18"/>
              </w:rPr>
            </w:pPr>
            <w:r w:rsidRPr="00B47581">
              <w:rPr>
                <w:rFonts w:ascii="Dubai" w:cs="Dubai" w:eastAsia="Times New Roman" w:hAnsi="Dubai"/>
                <w:color w:val="000000"/>
                <w:sz w:val="18"/>
                <w:szCs w:val="18"/>
                <w:rtl/>
              </w:rPr>
              <w:t>٧٥,٧٧٧,٢٠٢</w:t>
            </w:r>
          </w:p>
        </w:tc>
        <w:tc>
          <w:tcPr>
            <w:tcW w:type="pct" w:w="577"/>
            <w:tcBorders>
              <w:top w:val="nil"/>
              <w:left w:color="0070C0" w:space="0" w:sz="4" w:val="single"/>
              <w:bottom w:color="156082" w:space="0" w:sz="4" w:val="single"/>
              <w:right w:color="0070C0" w:space="0" w:sz="4" w:val="single"/>
            </w:tcBorders>
            <w:shd w:color="auto" w:fill="auto" w:val="clear"/>
            <w:noWrap/>
            <w:vAlign w:val="center"/>
            <w:hideMark/>
          </w:tcPr>
          <w:p w14:paraId="47CC6076"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Pr>
              <w:t>-</w:t>
            </w:r>
            <w:r w:rsidRPr="00B47581">
              <w:rPr>
                <w:rFonts w:ascii="Dubai" w:cs="Dubai" w:eastAsia="Times New Roman" w:hAnsi="Dubai"/>
                <w:color w:val="000000"/>
                <w:sz w:val="18"/>
                <w:szCs w:val="18"/>
                <w:rtl/>
              </w:rPr>
              <w:t>٣٥,٧٢٥</w:t>
            </w:r>
          </w:p>
        </w:tc>
        <w:tc>
          <w:tcPr>
            <w:tcW w:type="pct" w:w="1994"/>
            <w:vMerge/>
            <w:tcBorders>
              <w:top w:val="nil"/>
              <w:left w:color="0070C0" w:space="0" w:sz="4" w:val="single"/>
              <w:bottom w:color="0070C0" w:space="0" w:sz="4" w:val="single"/>
              <w:right w:color="0070C0" w:space="0" w:sz="8" w:val="single"/>
            </w:tcBorders>
            <w:vAlign w:val="center"/>
            <w:hideMark/>
          </w:tcPr>
          <w:p w14:paraId="069D6EA1"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449B17A7" w14:textId="77777777" w:rsidR="00B47581" w:rsidRPr="00B47581" w:rsidTr="005428F8">
        <w:trPr>
          <w:trHeight w:val="42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6D7F1159"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8" w:val="single"/>
              <w:right w:color="0070C0" w:space="0" w:sz="4" w:val="single"/>
            </w:tcBorders>
            <w:shd w:color="000000" w:fill="BFBFBF" w:val="clear"/>
            <w:vAlign w:val="center"/>
            <w:hideMark/>
          </w:tcPr>
          <w:p w14:paraId="3EC96F27"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50BA13B1" w14:textId="77777777" w:rsidP="00B47581" w:rsidR="00B47581" w:rsidRDefault="00B47581" w:rsidRPr="00B47581">
            <w:pPr>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٧٥٧,٤١٤,٧٦٤</w:t>
            </w:r>
          </w:p>
        </w:tc>
        <w:tc>
          <w:tcPr>
            <w:tcW w:type="pct" w:w="643"/>
            <w:tcBorders>
              <w:top w:color="0070C0" w:space="0" w:sz="4" w:val="single"/>
              <w:left w:color="0070C0" w:space="0" w:sz="4" w:val="single"/>
              <w:bottom w:color="0070C0" w:space="0" w:sz="8" w:val="single"/>
              <w:right w:color="0070C0" w:space="0" w:sz="4" w:val="single"/>
            </w:tcBorders>
            <w:shd w:color="000000" w:fill="BFBFBF" w:val="clear"/>
            <w:noWrap/>
            <w:vAlign w:val="center"/>
            <w:hideMark/>
          </w:tcPr>
          <w:p w14:paraId="0D92560E"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٧٥٧,٧٧٢,٠١٦</w:t>
            </w:r>
          </w:p>
        </w:tc>
        <w:tc>
          <w:tcPr>
            <w:tcW w:type="pct" w:w="577"/>
            <w:tcBorders>
              <w:top w:color="0070C0" w:space="0" w:sz="4" w:val="single"/>
              <w:left w:color="0070C0" w:space="0" w:sz="4" w:val="single"/>
              <w:bottom w:color="0070C0" w:space="0" w:sz="8" w:val="single"/>
              <w:right w:color="0070C0" w:space="0" w:sz="4" w:val="single"/>
            </w:tcBorders>
            <w:shd w:color="000000" w:fill="BFBFBF" w:val="clear"/>
            <w:noWrap/>
            <w:vAlign w:val="center"/>
            <w:hideMark/>
          </w:tcPr>
          <w:p w14:paraId="41FC0804"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Pr>
              <w:t>-</w:t>
            </w:r>
            <w:r w:rsidRPr="00B47581">
              <w:rPr>
                <w:rFonts w:ascii="Dubai" w:cs="Dubai" w:eastAsia="Times New Roman" w:hAnsi="Dubai"/>
                <w:b/>
                <w:bCs/>
                <w:color w:val="000000"/>
                <w:sz w:val="18"/>
                <w:szCs w:val="18"/>
                <w:rtl/>
              </w:rPr>
              <w:t>٣٥٧,٢٥٢</w:t>
            </w:r>
          </w:p>
        </w:tc>
        <w:tc>
          <w:tcPr>
            <w:tcW w:type="pct" w:w="1994"/>
            <w:tcBorders>
              <w:top w:val="nil"/>
              <w:left w:color="0070C0" w:space="0" w:sz="4" w:val="single"/>
              <w:bottom w:color="0070C0" w:space="0" w:sz="8" w:val="single"/>
              <w:right w:color="0070C0" w:space="0" w:sz="8" w:val="single"/>
            </w:tcBorders>
            <w:shd w:color="000000" w:fill="BFBFBF" w:val="clear"/>
            <w:vAlign w:val="center"/>
            <w:hideMark/>
          </w:tcPr>
          <w:p w14:paraId="7CCC4C61" w14:textId="77777777" w:rsidP="00B47581" w:rsidR="00B47581" w:rsidRDefault="00B47581" w:rsidRPr="00B47581">
            <w:pPr>
              <w:spacing w:before="0" w:line="240" w:lineRule="auto"/>
              <w:jc w:val="right"/>
              <w:rPr>
                <w:rFonts w:ascii="Dubai" w:cs="Dubai" w:eastAsia="Times New Roman" w:hAnsi="Dubai"/>
                <w:color w:val="auto"/>
                <w:sz w:val="18"/>
                <w:szCs w:val="18"/>
              </w:rPr>
            </w:pPr>
            <w:r w:rsidRPr="00B47581">
              <w:rPr>
                <w:rFonts w:ascii="Dubai" w:cs="Dubai" w:eastAsia="Times New Roman" w:hAnsi="Dubai"/>
                <w:color w:val="auto"/>
                <w:sz w:val="18"/>
                <w:szCs w:val="18"/>
              </w:rPr>
              <w:t> </w:t>
            </w:r>
          </w:p>
        </w:tc>
      </w:tr>
      <w:tr w14:paraId="34889521" w14:textId="77777777" w:rsidR="00B47581" w:rsidRPr="00B47581" w:rsidTr="005428F8">
        <w:trPr>
          <w:trHeight w:val="410"/>
        </w:trPr>
        <w:tc>
          <w:tcPr>
            <w:tcW w:type="pct" w:w="623"/>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0CE74999" w14:textId="63D454A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سيب</w:t>
            </w:r>
            <w:r w:rsidR="00494717">
              <w:rPr>
                <w:rFonts w:ascii="Dubai" w:cs="Dubai" w:eastAsia="Times New Roman" w:hAnsi="Dubai" w:hint="cs"/>
                <w:b/>
                <w:bCs/>
                <w:color w:val="000000"/>
                <w:sz w:val="18"/>
                <w:szCs w:val="18"/>
                <w:rtl/>
              </w:rPr>
              <w:t>ة</w:t>
            </w: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1FFF2396" w14:textId="29169A24" w:rsidP="00B47581" w:rsidR="00B47581" w:rsidRDefault="00626BEB" w:rsidRPr="00B47581">
            <w:pPr>
              <w:bidi/>
              <w:spacing w:before="0" w:line="240" w:lineRule="auto"/>
              <w:jc w:val="center"/>
              <w:rPr>
                <w:rFonts w:ascii="Dubai" w:cs="Dubai" w:eastAsia="Times New Roman" w:hAnsi="Dubai"/>
                <w:color w:val="000000"/>
                <w:sz w:val="18"/>
                <w:szCs w:val="18"/>
                <w:rtl/>
              </w:rPr>
            </w:pPr>
            <w:r>
              <w:rPr>
                <w:rFonts w:ascii="Dubai" w:cs="Dubai" w:eastAsia="Times New Roman" w:hAnsi="Dubai" w:hint="cs"/>
                <w:color w:val="000000"/>
                <w:sz w:val="18"/>
                <w:szCs w:val="18"/>
                <w:rtl/>
              </w:rPr>
              <w:t>كويت إنرجي عراق المحدودة</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1A050364"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١٤١,٨٠٨,٤٢٢</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4D5FDB42"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٢٧,٣٩٦,٦٤٩</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716B5B33"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١١٤,٤١١,٧٧٤</w:t>
            </w:r>
          </w:p>
        </w:tc>
        <w:tc>
          <w:tcPr>
            <w:tcW w:type="pct" w:w="1994"/>
            <w:vMerge w:val="restart"/>
            <w:tcBorders>
              <w:top w:val="nil"/>
              <w:left w:color="0070C0" w:space="0" w:sz="4" w:val="single"/>
              <w:bottom w:color="0070C0" w:space="0" w:sz="4" w:val="single"/>
              <w:right w:color="0070C0" w:space="0" w:sz="8" w:val="single"/>
            </w:tcBorders>
            <w:shd w:color="auto" w:fill="auto" w:val="clear"/>
            <w:vAlign w:val="center"/>
            <w:hideMark/>
          </w:tcPr>
          <w:p w14:paraId="3E96A6C4" w14:textId="77777777" w:rsidP="00B47581" w:rsidR="00B47581" w:rsidRDefault="00B47581" w:rsidRPr="00B47581">
            <w:pPr>
              <w:bidi/>
              <w:spacing w:before="0" w:line="240" w:lineRule="auto"/>
              <w:jc w:val="center"/>
              <w:rPr>
                <w:rFonts w:ascii="Dubai" w:cs="Dubai" w:eastAsia="Times New Roman" w:hAnsi="Dubai"/>
                <w:color w:val="auto"/>
                <w:sz w:val="18"/>
                <w:szCs w:val="18"/>
              </w:rPr>
            </w:pPr>
            <w:r w:rsidRPr="00B47581">
              <w:rPr>
                <w:rFonts w:ascii="Dubai" w:cs="Dubai" w:eastAsia="Times New Roman" w:hAnsi="Dubai"/>
                <w:color w:val="auto"/>
                <w:sz w:val="18"/>
                <w:szCs w:val="18"/>
                <w:rtl/>
              </w:rPr>
              <w:t>الفرق ناتج عن استرداد المقاول لجزء من الكلف البترولية المدورة من الفصول السابقة</w:t>
            </w:r>
          </w:p>
        </w:tc>
      </w:tr>
      <w:tr w14:paraId="39737B5F" w14:textId="77777777" w:rsidR="00B47581" w:rsidRPr="00B47581" w:rsidTr="005428F8">
        <w:trPr>
          <w:trHeight w:val="41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76CDEA5A"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54A476F4"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تيباو</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44745D03"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١٤١,٨٠٨,٤٢٢</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3F2104EC"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٢٧,٣٩٦,٦٤٩</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70C69A7D"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١١٤,٤١١,٧٧٤</w:t>
            </w:r>
          </w:p>
        </w:tc>
        <w:tc>
          <w:tcPr>
            <w:tcW w:type="pct" w:w="1994"/>
            <w:vMerge/>
            <w:tcBorders>
              <w:top w:val="nil"/>
              <w:left w:color="0070C0" w:space="0" w:sz="4" w:val="single"/>
              <w:bottom w:color="0070C0" w:space="0" w:sz="4" w:val="single"/>
              <w:right w:color="0070C0" w:space="0" w:sz="8" w:val="single"/>
            </w:tcBorders>
            <w:vAlign w:val="center"/>
            <w:hideMark/>
          </w:tcPr>
          <w:p w14:paraId="0E219590"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23EDA0FC" w14:textId="77777777" w:rsidR="00B47581" w:rsidRPr="00B47581" w:rsidTr="005428F8">
        <w:trPr>
          <w:trHeight w:val="66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1E50BEFC"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1ABB8A5D" w14:textId="77777777" w:rsidP="00B47581" w:rsidR="00B47581" w:rsidRDefault="00B47581" w:rsidRPr="00B47581">
            <w:pPr>
              <w:bidi/>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الهيئة العامة المصرية للبترول</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27B7C9D5"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٧٠,٩٠٤,٢١١</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50C6C51F"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١٣,٦٩٨,٣٢٤</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748520CF"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٥٧,٢٠٥,٨٨٧</w:t>
            </w:r>
          </w:p>
        </w:tc>
        <w:tc>
          <w:tcPr>
            <w:tcW w:type="pct" w:w="1994"/>
            <w:vMerge/>
            <w:tcBorders>
              <w:top w:val="nil"/>
              <w:left w:color="0070C0" w:space="0" w:sz="4" w:val="single"/>
              <w:bottom w:color="0070C0" w:space="0" w:sz="4" w:val="single"/>
              <w:right w:color="0070C0" w:space="0" w:sz="8" w:val="single"/>
            </w:tcBorders>
            <w:vAlign w:val="center"/>
            <w:hideMark/>
          </w:tcPr>
          <w:p w14:paraId="32488A47" w14:textId="77777777" w:rsidP="00B47581" w:rsidR="00B47581" w:rsidRDefault="00B47581" w:rsidRPr="00B47581">
            <w:pPr>
              <w:bidi/>
              <w:spacing w:before="0" w:line="240" w:lineRule="auto"/>
              <w:rPr>
                <w:rFonts w:ascii="Dubai" w:cs="Dubai" w:eastAsia="Times New Roman" w:hAnsi="Dubai"/>
                <w:color w:val="auto"/>
                <w:sz w:val="18"/>
                <w:szCs w:val="18"/>
              </w:rPr>
            </w:pPr>
          </w:p>
        </w:tc>
      </w:tr>
      <w:tr w14:paraId="34BE53A0" w14:textId="77777777" w:rsidR="00B47581" w:rsidRPr="00B47581" w:rsidTr="005428F8">
        <w:trPr>
          <w:trHeight w:val="42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6E459931"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8" w:val="single"/>
              <w:right w:color="0070C0" w:space="0" w:sz="4" w:val="single"/>
            </w:tcBorders>
            <w:shd w:color="000000" w:fill="BFBFBF" w:val="clear"/>
            <w:vAlign w:val="center"/>
            <w:hideMark/>
          </w:tcPr>
          <w:p w14:paraId="7F12EF19"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146B8D7E" w14:textId="77777777" w:rsidP="00B47581" w:rsidR="00B47581" w:rsidRDefault="00B47581" w:rsidRPr="00B47581">
            <w:pPr>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٣٥٤,٥٢١,٠٥٦</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7D1FD48A"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٦٨,٤٩١,٦٢٢</w:t>
            </w:r>
          </w:p>
        </w:tc>
        <w:tc>
          <w:tcPr>
            <w:tcW w:type="pct" w:w="577"/>
            <w:tcBorders>
              <w:top w:val="nil"/>
              <w:left w:color="0070C0" w:space="0" w:sz="4" w:val="single"/>
              <w:bottom w:color="0070C0" w:space="0" w:sz="8" w:val="single"/>
              <w:right w:color="0070C0" w:space="0" w:sz="4" w:val="single"/>
            </w:tcBorders>
            <w:shd w:color="000000" w:fill="BFBFBF" w:val="clear"/>
            <w:noWrap/>
            <w:vAlign w:val="center"/>
            <w:hideMark/>
          </w:tcPr>
          <w:p w14:paraId="4929B40F"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٢٨٦,٠٢٩,٤٣٤</w:t>
            </w:r>
          </w:p>
        </w:tc>
        <w:tc>
          <w:tcPr>
            <w:tcW w:type="pct" w:w="1994"/>
            <w:tcBorders>
              <w:top w:val="nil"/>
              <w:left w:color="0070C0" w:space="0" w:sz="4" w:val="single"/>
              <w:bottom w:color="0070C0" w:space="0" w:sz="8" w:val="single"/>
              <w:right w:color="0070C0" w:space="0" w:sz="8" w:val="single"/>
            </w:tcBorders>
            <w:shd w:color="000000" w:fill="BFBFBF" w:val="clear"/>
            <w:vAlign w:val="center"/>
            <w:hideMark/>
          </w:tcPr>
          <w:p w14:paraId="5FED7C16" w14:textId="77777777" w:rsidP="00B47581" w:rsidR="00B47581" w:rsidRDefault="00B47581" w:rsidRPr="00B47581">
            <w:pPr>
              <w:spacing w:before="0" w:line="240" w:lineRule="auto"/>
              <w:jc w:val="right"/>
              <w:rPr>
                <w:rFonts w:ascii="Dubai" w:cs="Dubai" w:eastAsia="Times New Roman" w:hAnsi="Dubai"/>
                <w:color w:val="auto"/>
                <w:sz w:val="18"/>
                <w:szCs w:val="18"/>
              </w:rPr>
            </w:pPr>
            <w:r w:rsidRPr="00B47581">
              <w:rPr>
                <w:rFonts w:ascii="Dubai" w:cs="Dubai" w:eastAsia="Times New Roman" w:hAnsi="Dubai"/>
                <w:color w:val="auto"/>
                <w:sz w:val="18"/>
                <w:szCs w:val="18"/>
              </w:rPr>
              <w:t> </w:t>
            </w:r>
          </w:p>
        </w:tc>
      </w:tr>
      <w:tr w14:paraId="2308B196" w14:textId="77777777" w:rsidR="00B47581" w:rsidRPr="00B47581" w:rsidTr="005428F8">
        <w:trPr>
          <w:trHeight w:val="660"/>
        </w:trPr>
        <w:tc>
          <w:tcPr>
            <w:tcW w:type="pct" w:w="623"/>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049AEFBB"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شرقي بغداد</w:t>
            </w: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46EB7ACD"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زينهوا الصينية للنفط</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52D2E835"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٢٦٩,٣٩٦,٧٥٧</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00231C03"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١٦٥,٥٣٩,٠٦٥</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5DF66200"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١٠٣,٨٥٧,٦٩٢</w:t>
            </w:r>
          </w:p>
        </w:tc>
        <w:tc>
          <w:tcPr>
            <w:tcW w:type="pct" w:w="1994"/>
            <w:tcBorders>
              <w:top w:val="nil"/>
              <w:left w:color="0070C0" w:space="0" w:sz="4" w:val="single"/>
              <w:bottom w:color="0070C0" w:space="0" w:sz="4" w:val="single"/>
              <w:right w:color="0070C0" w:space="0" w:sz="8" w:val="single"/>
            </w:tcBorders>
            <w:shd w:color="auto" w:fill="auto" w:val="clear"/>
            <w:vAlign w:val="center"/>
            <w:hideMark/>
          </w:tcPr>
          <w:p w14:paraId="501A7BB5" w14:textId="77777777" w:rsidP="00B47581" w:rsidR="00B47581" w:rsidRDefault="00B47581" w:rsidRPr="00B47581">
            <w:pPr>
              <w:bidi/>
              <w:spacing w:before="0" w:line="240" w:lineRule="auto"/>
              <w:jc w:val="center"/>
              <w:rPr>
                <w:rFonts w:ascii="Dubai" w:cs="Dubai" w:eastAsia="Times New Roman" w:hAnsi="Dubai"/>
                <w:color w:val="auto"/>
                <w:sz w:val="18"/>
                <w:szCs w:val="18"/>
              </w:rPr>
            </w:pPr>
            <w:r w:rsidRPr="00B47581">
              <w:rPr>
                <w:rFonts w:ascii="Dubai" w:cs="Dubai" w:eastAsia="Times New Roman" w:hAnsi="Dubai"/>
                <w:color w:val="auto"/>
                <w:sz w:val="18"/>
                <w:szCs w:val="18"/>
                <w:rtl/>
              </w:rPr>
              <w:t>الفرق ناتج عن استرداد المقاول لجزء من الكلف البترولية المدورة من الفصول السابقة</w:t>
            </w:r>
          </w:p>
        </w:tc>
      </w:tr>
      <w:tr w14:paraId="390BB864" w14:textId="77777777" w:rsidR="00B47581" w:rsidRPr="00B47581" w:rsidTr="005428F8">
        <w:trPr>
          <w:trHeight w:val="42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1F919160"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8" w:val="single"/>
              <w:right w:color="0070C0" w:space="0" w:sz="4" w:val="single"/>
            </w:tcBorders>
            <w:shd w:color="000000" w:fill="BFBFBF" w:val="clear"/>
            <w:vAlign w:val="center"/>
            <w:hideMark/>
          </w:tcPr>
          <w:p w14:paraId="2E82C719" w14:textId="77777777" w:rsidP="00B47581" w:rsidR="00B47581" w:rsidRDefault="00B47581" w:rsidRPr="00B47581">
            <w:pPr>
              <w:bidi/>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6A1CDEE6" w14:textId="77777777" w:rsidP="00B47581" w:rsidR="00B47581" w:rsidRDefault="00B47581" w:rsidRPr="00B47581">
            <w:pPr>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٢٦٩,٣٩٦,٧٥٧</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70A00F12"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١٦٥,٥٣٩,٠٦٥</w:t>
            </w:r>
          </w:p>
        </w:tc>
        <w:tc>
          <w:tcPr>
            <w:tcW w:type="pct" w:w="577"/>
            <w:tcBorders>
              <w:top w:val="nil"/>
              <w:left w:color="0070C0" w:space="0" w:sz="4" w:val="single"/>
              <w:bottom w:color="0070C0" w:space="0" w:sz="8" w:val="single"/>
              <w:right w:color="0070C0" w:space="0" w:sz="4" w:val="single"/>
            </w:tcBorders>
            <w:shd w:color="000000" w:fill="BFBFBF" w:val="clear"/>
            <w:noWrap/>
            <w:vAlign w:val="center"/>
            <w:hideMark/>
          </w:tcPr>
          <w:p w14:paraId="476F067F"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١٠٣,٨٥٧,٦٩٢</w:t>
            </w:r>
          </w:p>
        </w:tc>
        <w:tc>
          <w:tcPr>
            <w:tcW w:type="pct" w:w="1994"/>
            <w:tcBorders>
              <w:top w:val="nil"/>
              <w:left w:color="0070C0" w:space="0" w:sz="4" w:val="single"/>
              <w:bottom w:color="0070C0" w:space="0" w:sz="8" w:val="single"/>
              <w:right w:color="0070C0" w:space="0" w:sz="8" w:val="single"/>
            </w:tcBorders>
            <w:shd w:color="000000" w:fill="BFBFBF" w:val="clear"/>
            <w:vAlign w:val="center"/>
            <w:hideMark/>
          </w:tcPr>
          <w:p w14:paraId="095911C7" w14:textId="77777777" w:rsidP="00B47581" w:rsidR="00B47581" w:rsidRDefault="00B47581" w:rsidRPr="00B47581">
            <w:pPr>
              <w:spacing w:before="0" w:line="240" w:lineRule="auto"/>
              <w:jc w:val="right"/>
              <w:rPr>
                <w:rFonts w:ascii="Dubai" w:cs="Dubai" w:eastAsia="Times New Roman" w:hAnsi="Dubai"/>
                <w:color w:val="auto"/>
                <w:sz w:val="18"/>
                <w:szCs w:val="18"/>
              </w:rPr>
            </w:pPr>
            <w:r w:rsidRPr="00B47581">
              <w:rPr>
                <w:rFonts w:ascii="Dubai" w:cs="Dubai" w:eastAsia="Times New Roman" w:hAnsi="Dubai"/>
                <w:color w:val="auto"/>
                <w:sz w:val="18"/>
                <w:szCs w:val="18"/>
              </w:rPr>
              <w:t> </w:t>
            </w:r>
          </w:p>
        </w:tc>
      </w:tr>
      <w:tr w14:paraId="11284BCE" w14:textId="77777777" w:rsidR="00B47581" w:rsidRPr="00B47581" w:rsidTr="005428F8">
        <w:trPr>
          <w:trHeight w:val="410"/>
        </w:trPr>
        <w:tc>
          <w:tcPr>
            <w:tcW w:type="pct" w:w="623"/>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11AD978B" w14:textId="77777777" w:rsidP="00B47581" w:rsidR="00B47581" w:rsidRDefault="00B47581" w:rsidRPr="00B47581">
            <w:pPr>
              <w:bidi/>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القيارة</w:t>
            </w:r>
          </w:p>
        </w:tc>
        <w:tc>
          <w:tcPr>
            <w:tcW w:type="pct" w:w="519"/>
            <w:tcBorders>
              <w:top w:val="nil"/>
              <w:left w:color="0070C0" w:space="0" w:sz="4" w:val="single"/>
              <w:bottom w:color="0070C0" w:space="0" w:sz="4" w:val="single"/>
              <w:right w:color="0070C0" w:space="0" w:sz="4" w:val="single"/>
            </w:tcBorders>
            <w:shd w:color="auto" w:fill="auto" w:val="clear"/>
            <w:vAlign w:val="center"/>
            <w:hideMark/>
          </w:tcPr>
          <w:p w14:paraId="4B9B6059" w14:textId="77777777" w:rsidP="00B47581" w:rsidR="00B47581" w:rsidRDefault="00B47581" w:rsidRPr="00B47581">
            <w:pPr>
              <w:bidi/>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سونانغول</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22CC20A8" w14:textId="77777777" w:rsidP="00B47581" w:rsidR="00B47581" w:rsidRDefault="00B47581" w:rsidRPr="00B47581">
            <w:pPr>
              <w:spacing w:before="0" w:line="240" w:lineRule="auto"/>
              <w:jc w:val="center"/>
              <w:rPr>
                <w:rFonts w:ascii="Dubai" w:cs="Dubai" w:eastAsia="Times New Roman" w:hAnsi="Dubai"/>
                <w:color w:val="000000"/>
                <w:sz w:val="18"/>
                <w:szCs w:val="18"/>
                <w:rtl/>
              </w:rPr>
            </w:pPr>
            <w:r w:rsidRPr="00B47581">
              <w:rPr>
                <w:rFonts w:ascii="Dubai" w:cs="Dubai" w:eastAsia="Times New Roman" w:hAnsi="Dubai"/>
                <w:color w:val="000000"/>
                <w:sz w:val="18"/>
                <w:szCs w:val="18"/>
                <w:rtl/>
              </w:rPr>
              <w:t>٦٩,٢٩٤,٧٥٤</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0C0D9D35"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٢٩,٦٨٨,١٧٢</w:t>
            </w:r>
          </w:p>
        </w:tc>
        <w:tc>
          <w:tcPr>
            <w:tcW w:type="pct" w:w="577"/>
            <w:tcBorders>
              <w:top w:val="nil"/>
              <w:left w:color="0070C0" w:space="0" w:sz="4" w:val="single"/>
              <w:bottom w:color="0070C0" w:space="0" w:sz="4" w:val="single"/>
              <w:right w:color="0070C0" w:space="0" w:sz="4" w:val="single"/>
            </w:tcBorders>
            <w:shd w:color="auto" w:fill="auto" w:val="clear"/>
            <w:noWrap/>
            <w:vAlign w:val="center"/>
            <w:hideMark/>
          </w:tcPr>
          <w:p w14:paraId="0154BB5F" w14:textId="77777777" w:rsidP="00B47581" w:rsidR="00B47581" w:rsidRDefault="00B47581" w:rsidRPr="00B47581">
            <w:pPr>
              <w:spacing w:before="0" w:line="240" w:lineRule="auto"/>
              <w:jc w:val="center"/>
              <w:rPr>
                <w:rFonts w:ascii="Dubai" w:cs="Dubai" w:eastAsia="Times New Roman" w:hAnsi="Dubai"/>
                <w:color w:val="000000"/>
                <w:sz w:val="18"/>
                <w:szCs w:val="18"/>
              </w:rPr>
            </w:pPr>
            <w:r w:rsidRPr="00B47581">
              <w:rPr>
                <w:rFonts w:ascii="Dubai" w:cs="Dubai" w:eastAsia="Times New Roman" w:hAnsi="Dubai"/>
                <w:color w:val="000000"/>
                <w:sz w:val="18"/>
                <w:szCs w:val="18"/>
                <w:rtl/>
              </w:rPr>
              <w:t>٣٩,٦٠٦,٥٨٢</w:t>
            </w:r>
          </w:p>
        </w:tc>
        <w:tc>
          <w:tcPr>
            <w:tcW w:type="pct" w:w="1994"/>
            <w:tcBorders>
              <w:top w:val="nil"/>
              <w:left w:color="0070C0" w:space="0" w:sz="4" w:val="single"/>
              <w:bottom w:color="0070C0" w:space="0" w:sz="4" w:val="single"/>
              <w:right w:color="0070C0" w:space="0" w:sz="8" w:val="single"/>
            </w:tcBorders>
            <w:shd w:color="auto" w:fill="auto" w:val="clear"/>
            <w:vAlign w:val="center"/>
            <w:hideMark/>
          </w:tcPr>
          <w:p w14:paraId="2AA4D912" w14:textId="77777777" w:rsidP="00B47581" w:rsidR="00B47581" w:rsidRDefault="00B47581" w:rsidRPr="00B47581">
            <w:pPr>
              <w:bidi/>
              <w:spacing w:before="0" w:line="240" w:lineRule="auto"/>
              <w:jc w:val="center"/>
              <w:rPr>
                <w:rFonts w:ascii="Dubai" w:cs="Dubai" w:eastAsia="Times New Roman" w:hAnsi="Dubai"/>
                <w:color w:val="auto"/>
                <w:sz w:val="18"/>
                <w:szCs w:val="18"/>
              </w:rPr>
            </w:pPr>
            <w:r w:rsidRPr="00B47581">
              <w:rPr>
                <w:rFonts w:ascii="Dubai" w:cs="Dubai" w:eastAsia="Times New Roman" w:hAnsi="Dubai"/>
                <w:color w:val="auto"/>
                <w:sz w:val="18"/>
                <w:szCs w:val="18"/>
                <w:rtl/>
              </w:rPr>
              <w:t>الفرق ناتج عن استرداد المقاول لجزء من الكلف البترولية المدورة من الفصول السابقة</w:t>
            </w:r>
          </w:p>
        </w:tc>
      </w:tr>
      <w:tr w14:paraId="3EB29CCB" w14:textId="77777777" w:rsidR="00B47581" w:rsidRPr="00B47581" w:rsidTr="005428F8">
        <w:trPr>
          <w:trHeight w:val="420"/>
        </w:trPr>
        <w:tc>
          <w:tcPr>
            <w:tcW w:type="pct" w:w="623"/>
            <w:vMerge/>
            <w:tcBorders>
              <w:top w:color="0070C0" w:space="0" w:sz="8" w:val="single"/>
              <w:left w:color="0070C0" w:space="0" w:sz="8" w:val="single"/>
              <w:bottom w:color="0070C0" w:space="0" w:sz="8" w:val="single"/>
              <w:right w:color="0070C0" w:space="0" w:sz="4" w:val="single"/>
            </w:tcBorders>
            <w:vAlign w:val="center"/>
            <w:hideMark/>
          </w:tcPr>
          <w:p w14:paraId="51F0C8A8" w14:textId="77777777" w:rsidP="00B47581" w:rsidR="00B47581" w:rsidRDefault="00B47581" w:rsidRPr="00B47581">
            <w:pPr>
              <w:bidi/>
              <w:spacing w:before="0" w:line="240" w:lineRule="auto"/>
              <w:rPr>
                <w:rFonts w:ascii="Dubai" w:cs="Dubai" w:eastAsia="Times New Roman" w:hAnsi="Dubai"/>
                <w:b/>
                <w:bCs/>
                <w:color w:val="000000"/>
                <w:sz w:val="18"/>
                <w:szCs w:val="18"/>
              </w:rPr>
            </w:pPr>
          </w:p>
        </w:tc>
        <w:tc>
          <w:tcPr>
            <w:tcW w:type="pct" w:w="519"/>
            <w:tcBorders>
              <w:top w:val="nil"/>
              <w:left w:color="0070C0" w:space="0" w:sz="4" w:val="single"/>
              <w:bottom w:color="0070C0" w:space="0" w:sz="8" w:val="single"/>
              <w:right w:color="0070C0" w:space="0" w:sz="4" w:val="single"/>
            </w:tcBorders>
            <w:shd w:color="000000" w:fill="BFBFBF" w:val="clear"/>
            <w:vAlign w:val="center"/>
            <w:hideMark/>
          </w:tcPr>
          <w:p w14:paraId="1D4EBAAD" w14:textId="77777777" w:rsidP="00B47581" w:rsidR="00B47581" w:rsidRDefault="00B47581" w:rsidRPr="00B47581">
            <w:pPr>
              <w:bidi/>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705C2E59" w14:textId="77777777" w:rsidP="00B47581" w:rsidR="00B47581" w:rsidRDefault="00B47581" w:rsidRPr="00B47581">
            <w:pPr>
              <w:spacing w:before="0" w:line="240" w:lineRule="auto"/>
              <w:jc w:val="center"/>
              <w:rPr>
                <w:rFonts w:ascii="Dubai" w:cs="Dubai" w:eastAsia="Times New Roman" w:hAnsi="Dubai"/>
                <w:b/>
                <w:bCs/>
                <w:color w:val="000000"/>
                <w:sz w:val="18"/>
                <w:szCs w:val="18"/>
                <w:rtl/>
              </w:rPr>
            </w:pPr>
            <w:r w:rsidRPr="00B47581">
              <w:rPr>
                <w:rFonts w:ascii="Dubai" w:cs="Dubai" w:eastAsia="Times New Roman" w:hAnsi="Dubai"/>
                <w:b/>
                <w:bCs/>
                <w:color w:val="000000"/>
                <w:sz w:val="18"/>
                <w:szCs w:val="18"/>
                <w:rtl/>
              </w:rPr>
              <w:t>٦٩,٢٩٤,٧٥٤</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1B6B12AE"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٢٩,٦٨٨,١٧٢</w:t>
            </w:r>
          </w:p>
        </w:tc>
        <w:tc>
          <w:tcPr>
            <w:tcW w:type="pct" w:w="577"/>
            <w:tcBorders>
              <w:top w:val="nil"/>
              <w:left w:color="0070C0" w:space="0" w:sz="4" w:val="single"/>
              <w:bottom w:color="0070C0" w:space="0" w:sz="8" w:val="single"/>
              <w:right w:color="0070C0" w:space="0" w:sz="4" w:val="single"/>
            </w:tcBorders>
            <w:shd w:color="000000" w:fill="BFBFBF" w:val="clear"/>
            <w:noWrap/>
            <w:vAlign w:val="center"/>
            <w:hideMark/>
          </w:tcPr>
          <w:p w14:paraId="75B86AE9" w14:textId="77777777" w:rsidP="00B47581" w:rsidR="00B47581" w:rsidRDefault="00B47581" w:rsidRPr="00B47581">
            <w:pPr>
              <w:spacing w:before="0" w:line="240" w:lineRule="auto"/>
              <w:jc w:val="center"/>
              <w:rPr>
                <w:rFonts w:ascii="Dubai" w:cs="Dubai" w:eastAsia="Times New Roman" w:hAnsi="Dubai"/>
                <w:b/>
                <w:bCs/>
                <w:color w:val="000000"/>
                <w:sz w:val="18"/>
                <w:szCs w:val="18"/>
              </w:rPr>
            </w:pPr>
            <w:r w:rsidRPr="00B47581">
              <w:rPr>
                <w:rFonts w:ascii="Dubai" w:cs="Dubai" w:eastAsia="Times New Roman" w:hAnsi="Dubai"/>
                <w:b/>
                <w:bCs/>
                <w:color w:val="000000"/>
                <w:sz w:val="18"/>
                <w:szCs w:val="18"/>
                <w:rtl/>
              </w:rPr>
              <w:t>٣٩,٦٠٦,٥٨٢</w:t>
            </w:r>
          </w:p>
        </w:tc>
        <w:tc>
          <w:tcPr>
            <w:tcW w:type="pct" w:w="1994"/>
            <w:tcBorders>
              <w:top w:val="nil"/>
              <w:left w:color="0070C0" w:space="0" w:sz="4" w:val="single"/>
              <w:bottom w:color="0070C0" w:space="0" w:sz="8" w:val="single"/>
              <w:right w:color="0070C0" w:space="0" w:sz="8" w:val="single"/>
            </w:tcBorders>
            <w:shd w:color="000000" w:fill="BFBFBF" w:val="clear"/>
            <w:vAlign w:val="center"/>
            <w:hideMark/>
          </w:tcPr>
          <w:p w14:paraId="3EEA5458" w14:textId="77777777" w:rsidP="00B47581" w:rsidR="00B47581" w:rsidRDefault="00B47581" w:rsidRPr="00B47581">
            <w:pPr>
              <w:spacing w:before="0" w:line="240" w:lineRule="auto"/>
              <w:jc w:val="right"/>
              <w:rPr>
                <w:rFonts w:ascii="Dubai" w:cs="Dubai" w:eastAsia="Times New Roman" w:hAnsi="Dubai"/>
                <w:color w:val="auto"/>
                <w:sz w:val="18"/>
                <w:szCs w:val="18"/>
              </w:rPr>
            </w:pPr>
            <w:r w:rsidRPr="00B47581">
              <w:rPr>
                <w:rFonts w:ascii="Dubai" w:cs="Dubai" w:eastAsia="Times New Roman" w:hAnsi="Dubai"/>
                <w:color w:val="auto"/>
                <w:sz w:val="18"/>
                <w:szCs w:val="18"/>
              </w:rPr>
              <w:t> </w:t>
            </w:r>
          </w:p>
        </w:tc>
      </w:tr>
      <w:tr w14:paraId="273C305B" w14:textId="77777777" w:rsidR="00B47581" w:rsidRPr="00B47581" w:rsidTr="005428F8">
        <w:trPr>
          <w:trHeight w:val="420"/>
        </w:trPr>
        <w:tc>
          <w:tcPr>
            <w:tcW w:type="pct" w:w="1142"/>
            <w:gridSpan w:val="2"/>
            <w:tcBorders>
              <w:top w:color="0070C0" w:space="0" w:sz="8" w:val="single"/>
              <w:left w:color="0070C0" w:space="0" w:sz="8" w:val="single"/>
              <w:bottom w:color="0070C0" w:space="0" w:sz="8" w:val="single"/>
              <w:right w:color="FFFFFF" w:space="0" w:sz="4" w:val="single"/>
            </w:tcBorders>
            <w:shd w:color="000000" w:fill="00B050" w:val="clear"/>
            <w:noWrap/>
            <w:vAlign w:val="center"/>
            <w:hideMark/>
          </w:tcPr>
          <w:p w14:paraId="6535F601" w14:textId="77777777" w:rsidP="00B47581" w:rsidR="00B47581" w:rsidRDefault="00B47581" w:rsidRPr="00B47581">
            <w:pPr>
              <w:bidi/>
              <w:spacing w:before="0" w:line="240" w:lineRule="auto"/>
              <w:jc w:val="center"/>
              <w:rPr>
                <w:rFonts w:ascii="Dubai" w:cs="Dubai" w:eastAsia="Times New Roman" w:hAnsi="Dubai"/>
                <w:b/>
                <w:bCs/>
                <w:color w:val="FFFFFF"/>
                <w:sz w:val="18"/>
                <w:szCs w:val="18"/>
              </w:rPr>
            </w:pPr>
            <w:r w:rsidRPr="00B47581">
              <w:rPr>
                <w:rFonts w:ascii="Dubai" w:cs="Dubai" w:eastAsia="Times New Roman" w:hAnsi="Dubai"/>
                <w:b/>
                <w:bCs/>
                <w:color w:val="FFFFFF"/>
                <w:sz w:val="18"/>
                <w:szCs w:val="18"/>
                <w:rtl/>
              </w:rPr>
              <w:t>المجموع</w:t>
            </w:r>
          </w:p>
        </w:tc>
        <w:tc>
          <w:tcPr>
            <w:tcW w:type="pct" w:w="643"/>
            <w:tcBorders>
              <w:top w:val="nil"/>
              <w:left w:color="FFFFFF" w:space="0" w:sz="4" w:val="single"/>
              <w:bottom w:color="0070C0" w:space="0" w:sz="8" w:val="single"/>
              <w:right w:color="FFFFFF" w:space="0" w:sz="4" w:val="single"/>
            </w:tcBorders>
            <w:shd w:color="000000" w:fill="00B050" w:val="clear"/>
            <w:noWrap/>
            <w:vAlign w:val="center"/>
            <w:hideMark/>
          </w:tcPr>
          <w:p w14:paraId="622B7188" w14:textId="77777777" w:rsidP="00B47581" w:rsidR="00B47581" w:rsidRDefault="00B47581" w:rsidRPr="00B47581">
            <w:pPr>
              <w:spacing w:before="0" w:line="240" w:lineRule="auto"/>
              <w:jc w:val="center"/>
              <w:rPr>
                <w:rFonts w:ascii="Dubai" w:cs="Dubai" w:eastAsia="Times New Roman" w:hAnsi="Dubai"/>
                <w:b/>
                <w:bCs/>
                <w:color w:val="FFFFFF"/>
                <w:sz w:val="18"/>
                <w:szCs w:val="18"/>
                <w:rtl/>
              </w:rPr>
            </w:pPr>
            <w:r w:rsidRPr="00B47581">
              <w:rPr>
                <w:rFonts w:ascii="Dubai" w:cs="Dubai" w:eastAsia="Times New Roman" w:hAnsi="Dubai"/>
                <w:b/>
                <w:bCs/>
                <w:color w:val="FFFFFF"/>
                <w:sz w:val="18"/>
                <w:szCs w:val="18"/>
                <w:rtl/>
              </w:rPr>
              <w:t>٨,٥٩٢,٣٦٦,٨٥١</w:t>
            </w:r>
          </w:p>
        </w:tc>
        <w:tc>
          <w:tcPr>
            <w:tcW w:type="pct" w:w="643"/>
            <w:tcBorders>
              <w:top w:val="nil"/>
              <w:left w:color="FFFFFF" w:space="0" w:sz="4" w:val="single"/>
              <w:bottom w:color="0070C0" w:space="0" w:sz="8" w:val="single"/>
              <w:right w:color="FFFFFF" w:space="0" w:sz="4" w:val="single"/>
            </w:tcBorders>
            <w:shd w:color="000000" w:fill="00B050" w:val="clear"/>
            <w:noWrap/>
            <w:vAlign w:val="center"/>
            <w:hideMark/>
          </w:tcPr>
          <w:p w14:paraId="37AF6132" w14:textId="77777777" w:rsidP="00B47581" w:rsidR="00B47581" w:rsidRDefault="00B47581" w:rsidRPr="00B47581">
            <w:pPr>
              <w:spacing w:before="0" w:line="240" w:lineRule="auto"/>
              <w:jc w:val="center"/>
              <w:rPr>
                <w:rFonts w:ascii="Dubai" w:cs="Dubai" w:eastAsia="Times New Roman" w:hAnsi="Dubai"/>
                <w:b/>
                <w:bCs/>
                <w:color w:val="FFFFFF"/>
                <w:sz w:val="18"/>
                <w:szCs w:val="18"/>
              </w:rPr>
            </w:pPr>
            <w:r w:rsidRPr="00B47581">
              <w:rPr>
                <w:rFonts w:ascii="Dubai" w:cs="Dubai" w:eastAsia="Times New Roman" w:hAnsi="Dubai"/>
                <w:b/>
                <w:bCs/>
                <w:color w:val="FFFFFF"/>
                <w:sz w:val="18"/>
                <w:szCs w:val="18"/>
                <w:rtl/>
              </w:rPr>
              <w:t>٧,٧٠٧,٢٠٢,٣٧١</w:t>
            </w:r>
          </w:p>
        </w:tc>
        <w:tc>
          <w:tcPr>
            <w:tcW w:type="pct" w:w="577"/>
            <w:tcBorders>
              <w:top w:val="nil"/>
              <w:left w:color="FFFFFF" w:space="0" w:sz="4" w:val="single"/>
              <w:bottom w:color="0070C0" w:space="0" w:sz="8" w:val="single"/>
              <w:right w:color="FFFFFF" w:space="0" w:sz="4" w:val="single"/>
            </w:tcBorders>
            <w:shd w:color="000000" w:fill="00B050" w:val="clear"/>
            <w:noWrap/>
            <w:vAlign w:val="center"/>
            <w:hideMark/>
          </w:tcPr>
          <w:p w14:paraId="5E309F7E" w14:textId="77777777" w:rsidP="00B47581" w:rsidR="00B47581" w:rsidRDefault="00B47581" w:rsidRPr="00B47581">
            <w:pPr>
              <w:spacing w:before="0" w:line="240" w:lineRule="auto"/>
              <w:jc w:val="center"/>
              <w:rPr>
                <w:rFonts w:ascii="Dubai" w:cs="Dubai" w:eastAsia="Times New Roman" w:hAnsi="Dubai"/>
                <w:b/>
                <w:bCs/>
                <w:color w:val="FFFFFF"/>
                <w:sz w:val="18"/>
                <w:szCs w:val="18"/>
              </w:rPr>
            </w:pPr>
            <w:r w:rsidRPr="00B47581">
              <w:rPr>
                <w:rFonts w:ascii="Dubai" w:cs="Dubai" w:eastAsia="Times New Roman" w:hAnsi="Dubai"/>
                <w:b/>
                <w:bCs/>
                <w:color w:val="FFFFFF"/>
                <w:sz w:val="18"/>
                <w:szCs w:val="18"/>
                <w:rtl/>
              </w:rPr>
              <w:t>٨٨٥,١٦٤,٤٨٠</w:t>
            </w:r>
          </w:p>
        </w:tc>
        <w:tc>
          <w:tcPr>
            <w:tcW w:type="pct" w:w="1994"/>
            <w:tcBorders>
              <w:top w:val="nil"/>
              <w:left w:color="0070C0" w:space="0" w:sz="4" w:val="single"/>
              <w:bottom w:color="0070C0" w:space="0" w:sz="8" w:val="single"/>
              <w:right w:color="0070C0" w:space="0" w:sz="8" w:val="single"/>
            </w:tcBorders>
            <w:shd w:color="000000" w:fill="000000" w:val="clear"/>
            <w:vAlign w:val="center"/>
            <w:hideMark/>
          </w:tcPr>
          <w:p w14:paraId="0A6386EF" w14:textId="77777777" w:rsidP="00B47581" w:rsidR="00B47581" w:rsidRDefault="00B47581" w:rsidRPr="00B47581">
            <w:pPr>
              <w:spacing w:before="0" w:line="240" w:lineRule="auto"/>
              <w:rPr>
                <w:rFonts w:ascii="Dubai" w:cs="Dubai" w:eastAsia="Times New Roman" w:hAnsi="Dubai"/>
                <w:color w:val="FFFFFF"/>
                <w:sz w:val="18"/>
                <w:szCs w:val="18"/>
              </w:rPr>
            </w:pPr>
            <w:r w:rsidRPr="00B47581">
              <w:rPr>
                <w:rFonts w:ascii="Dubai" w:cs="Dubai" w:eastAsia="Times New Roman" w:hAnsi="Dubai"/>
                <w:color w:val="FFFFFF"/>
                <w:sz w:val="18"/>
                <w:szCs w:val="18"/>
              </w:rPr>
              <w:t> </w:t>
            </w:r>
          </w:p>
        </w:tc>
      </w:tr>
    </w:tbl>
    <w:p w14:paraId="38ADE26F" w14:textId="6A04909A" w:rsidP="005428F8" w:rsidR="005428F8" w:rsidRDefault="005428F8"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 xml:space="preserve">وزارة النفط </w:t>
      </w:r>
      <w:r>
        <w:rPr>
          <w:rFonts w:ascii="Dubai" w:cs="Dubai" w:hAnsi="Dubai"/>
          <w:b/>
          <w:bCs/>
          <w:sz w:val="18"/>
          <w:szCs w:val="18"/>
          <w:rtl/>
          <w:lang w:bidi="ar-IQ"/>
        </w:rPr>
        <w:t>–</w:t>
      </w:r>
      <w:r>
        <w:rPr>
          <w:rFonts w:ascii="Dubai" w:cs="Dubai" w:hAnsi="Dubai" w:hint="cs"/>
          <w:b/>
          <w:bCs/>
          <w:sz w:val="18"/>
          <w:szCs w:val="18"/>
          <w:rtl/>
          <w:lang w:bidi="ar-IQ"/>
        </w:rPr>
        <w:t xml:space="preserve"> دائرة العقود والتراخيص البترولية</w:t>
      </w:r>
      <w:r>
        <w:rPr>
          <w:rFonts w:ascii="Dubai" w:cs="Dubai" w:hAnsi="Dubai" w:hint="cs"/>
          <w:b/>
          <w:bCs/>
          <w:sz w:val="18"/>
          <w:szCs w:val="18"/>
          <w:rtl/>
          <w:lang w:bidi="ar-JO"/>
        </w:rPr>
        <w:t>.</w:t>
      </w:r>
    </w:p>
    <w:p w14:paraId="579A8228" w14:textId="77777777" w:rsidP="00DB5FD8" w:rsidR="00DB5FD8" w:rsidRDefault="00DB5FD8" w:rsidRPr="006576BC">
      <w:pPr>
        <w:tabs>
          <w:tab w:pos="7776" w:val="right"/>
        </w:tabs>
        <w:bidi/>
        <w:spacing w:before="0" w:line="240" w:lineRule="auto"/>
        <w:ind w:left="666"/>
        <w:jc w:val="both"/>
        <w:rPr>
          <w:rFonts w:ascii="Dubai" w:cs="Dubai" w:hAnsi="Dubai"/>
          <w:color w:val="auto"/>
          <w:szCs w:val="24"/>
          <w:rtl/>
          <w:lang w:bidi="ar-IQ"/>
        </w:rPr>
      </w:pPr>
    </w:p>
    <w:p w14:paraId="0747ABEC" w14:textId="277A69D0" w:rsidP="007B247B" w:rsidR="007B247B" w:rsidRDefault="00745D32" w:rsidRPr="009914A1">
      <w:pPr>
        <w:tabs>
          <w:tab w:pos="7776" w:val="right"/>
        </w:tabs>
        <w:bidi/>
        <w:spacing w:before="0" w:line="240" w:lineRule="auto"/>
        <w:ind w:left="666"/>
        <w:jc w:val="both"/>
        <w:rPr>
          <w:rFonts w:ascii="Dubai" w:cs="Dubai" w:hAnsi="Dubai"/>
          <w:b/>
          <w:bCs/>
          <w:color w:val="auto"/>
          <w:szCs w:val="24"/>
          <w:lang w:bidi="ar-IQ"/>
        </w:rPr>
      </w:pPr>
      <w:r>
        <w:rPr>
          <w:rFonts w:ascii="Dubai" w:cs="Dubai" w:hAnsi="Dubai" w:hint="cs"/>
          <w:b/>
          <w:bCs/>
          <w:color w:val="auto"/>
          <w:szCs w:val="24"/>
          <w:rtl/>
          <w:lang w:bidi="ar-IQ"/>
        </w:rPr>
        <w:t xml:space="preserve">مطابقة </w:t>
      </w:r>
      <w:r w:rsidR="009B5F00">
        <w:rPr>
          <w:rFonts w:ascii="Dubai" w:cs="Dubai" w:hAnsi="Dubai" w:hint="cs"/>
          <w:b/>
          <w:bCs/>
          <w:color w:val="auto"/>
          <w:szCs w:val="24"/>
          <w:rtl/>
          <w:lang w:bidi="ar-IQ"/>
        </w:rPr>
        <w:t>أجور الربحية الشاملة (متضمنة أجور ربحية الشريك الحكومي)</w:t>
      </w:r>
    </w:p>
    <w:tbl>
      <w:tblPr>
        <w:bidiVisual/>
        <w:tblW w:type="pct" w:w="4995"/>
        <w:tblInd w:type="dxa" w:w="5"/>
        <w:tblLook w:firstColumn="1" w:firstRow="1" w:lastColumn="0" w:lastRow="0" w:noHBand="0" w:noVBand="1" w:val="04A0"/>
      </w:tblPr>
      <w:tblGrid>
        <w:gridCol w:w="678"/>
        <w:gridCol w:w="1185"/>
        <w:gridCol w:w="1087"/>
        <w:gridCol w:w="1276"/>
        <w:gridCol w:w="1276"/>
        <w:gridCol w:w="1213"/>
        <w:gridCol w:w="3191"/>
      </w:tblGrid>
      <w:tr w14:paraId="7D505324" w14:textId="77777777" w:rsidR="00592E2F" w:rsidRPr="00592E2F" w:rsidTr="005428F8">
        <w:trPr>
          <w:trHeight w:val="1000"/>
          <w:tblHeader/>
        </w:trPr>
        <w:tc>
          <w:tcPr>
            <w:tcW w:type="pct" w:w="939"/>
            <w:gridSpan w:val="2"/>
            <w:tcBorders>
              <w:top w:color="0070C0" w:space="0" w:sz="8" w:val="single"/>
              <w:left w:color="0070C0" w:space="0" w:sz="8" w:val="single"/>
              <w:bottom w:color="0070C0" w:space="0" w:sz="8" w:val="single"/>
              <w:right w:color="FFFFFF" w:space="0" w:sz="4" w:val="single"/>
            </w:tcBorders>
            <w:shd w:color="000000" w:fill="00B050" w:val="clear"/>
            <w:vAlign w:val="center"/>
            <w:hideMark/>
          </w:tcPr>
          <w:p w14:paraId="20613C75" w14:textId="77777777" w:rsidP="00592E2F" w:rsidR="00592E2F" w:rsidRDefault="00592E2F" w:rsidRPr="00592E2F">
            <w:pPr>
              <w:bidi/>
              <w:spacing w:before="0" w:line="240" w:lineRule="auto"/>
              <w:jc w:val="center"/>
              <w:rPr>
                <w:rFonts w:ascii="Dubai" w:cs="Dubai" w:eastAsia="Times New Roman" w:hAnsi="Dubai"/>
                <w:b/>
                <w:bCs/>
                <w:color w:val="FFFFFF"/>
                <w:sz w:val="18"/>
                <w:szCs w:val="18"/>
              </w:rPr>
            </w:pPr>
            <w:r w:rsidRPr="00592E2F">
              <w:rPr>
                <w:rFonts w:ascii="Dubai" w:cs="Dubai" w:eastAsia="Times New Roman" w:hAnsi="Dubai"/>
                <w:b/>
                <w:bCs/>
                <w:color w:val="FFFFFF"/>
                <w:sz w:val="18"/>
                <w:szCs w:val="18"/>
                <w:rtl/>
              </w:rPr>
              <w:t>الحقل</w:t>
            </w:r>
          </w:p>
        </w:tc>
        <w:tc>
          <w:tcPr>
            <w:tcW w:type="pct" w:w="548"/>
            <w:tcBorders>
              <w:top w:color="0070C0" w:space="0" w:sz="8" w:val="single"/>
              <w:left w:color="FFFFFF" w:space="0" w:sz="4" w:val="single"/>
              <w:bottom w:color="0070C0" w:space="0" w:sz="8" w:val="single"/>
              <w:right w:color="FFFFFF" w:space="0" w:sz="4" w:val="single"/>
            </w:tcBorders>
            <w:shd w:color="000000" w:fill="00B050" w:val="clear"/>
            <w:vAlign w:val="center"/>
            <w:hideMark/>
          </w:tcPr>
          <w:p w14:paraId="4D590A60" w14:textId="77777777" w:rsidP="00592E2F" w:rsidR="00592E2F" w:rsidRDefault="00592E2F" w:rsidRPr="00592E2F">
            <w:pPr>
              <w:bidi/>
              <w:spacing w:before="0" w:line="240" w:lineRule="auto"/>
              <w:jc w:val="center"/>
              <w:rPr>
                <w:rFonts w:ascii="Dubai" w:cs="Dubai" w:eastAsia="Times New Roman" w:hAnsi="Dubai"/>
                <w:b/>
                <w:bCs/>
                <w:color w:val="FFFFFF"/>
                <w:sz w:val="18"/>
                <w:szCs w:val="18"/>
                <w:rtl/>
              </w:rPr>
            </w:pPr>
            <w:r w:rsidRPr="00592E2F">
              <w:rPr>
                <w:rFonts w:ascii="Dubai" w:cs="Dubai" w:eastAsia="Times New Roman" w:hAnsi="Dubai"/>
                <w:b/>
                <w:bCs/>
                <w:color w:val="FFFFFF"/>
                <w:sz w:val="18"/>
                <w:szCs w:val="18"/>
                <w:rtl/>
              </w:rPr>
              <w:t>الشركة</w:t>
            </w:r>
          </w:p>
        </w:tc>
        <w:tc>
          <w:tcPr>
            <w:tcW w:type="pct" w:w="643"/>
            <w:tcBorders>
              <w:top w:color="0070C0" w:space="0" w:sz="8" w:val="single"/>
              <w:left w:color="FFFFFF" w:space="0" w:sz="4" w:val="single"/>
              <w:bottom w:color="0070C0" w:space="0" w:sz="8" w:val="single"/>
              <w:right w:color="FFFFFF" w:space="0" w:sz="4" w:val="single"/>
            </w:tcBorders>
            <w:shd w:color="000000" w:fill="00B050" w:val="clear"/>
            <w:vAlign w:val="center"/>
            <w:hideMark/>
          </w:tcPr>
          <w:p w14:paraId="6BEFF5B7" w14:textId="77777777" w:rsidP="00592E2F" w:rsidR="00592E2F" w:rsidRDefault="00592E2F" w:rsidRPr="00592E2F">
            <w:pPr>
              <w:bidi/>
              <w:spacing w:before="0" w:line="240" w:lineRule="auto"/>
              <w:jc w:val="center"/>
              <w:rPr>
                <w:rFonts w:ascii="Dubai" w:cs="Dubai" w:eastAsia="Times New Roman" w:hAnsi="Dubai"/>
                <w:b/>
                <w:bCs/>
                <w:color w:val="FFFFFF"/>
                <w:sz w:val="18"/>
                <w:szCs w:val="18"/>
                <w:rtl/>
              </w:rPr>
            </w:pPr>
            <w:r w:rsidRPr="00592E2F">
              <w:rPr>
                <w:rFonts w:ascii="Dubai" w:cs="Dubai" w:eastAsia="Times New Roman" w:hAnsi="Dubai"/>
                <w:b/>
                <w:bCs/>
                <w:color w:val="FFFFFF"/>
                <w:sz w:val="18"/>
                <w:szCs w:val="18"/>
                <w:rtl/>
              </w:rPr>
              <w:t>الربحية طبقاً للدائرة</w:t>
            </w:r>
            <w:r w:rsidRPr="00592E2F">
              <w:rPr>
                <w:rFonts w:ascii="Dubai" w:cs="Dubai" w:eastAsia="Times New Roman" w:hAnsi="Dubai"/>
                <w:b/>
                <w:bCs/>
                <w:color w:val="FFFFFF"/>
                <w:sz w:val="18"/>
                <w:szCs w:val="18"/>
                <w:rtl/>
              </w:rPr>
              <w:br/>
              <w:t>(دولار أميركي)</w:t>
            </w:r>
          </w:p>
        </w:tc>
        <w:tc>
          <w:tcPr>
            <w:tcW w:type="pct" w:w="643"/>
            <w:tcBorders>
              <w:top w:color="0070C0" w:space="0" w:sz="8" w:val="single"/>
              <w:left w:color="FFFFFF" w:space="0" w:sz="4" w:val="single"/>
              <w:bottom w:color="0070C0" w:space="0" w:sz="8" w:val="single"/>
              <w:right w:color="FFFFFF" w:space="0" w:sz="4" w:val="single"/>
            </w:tcBorders>
            <w:shd w:color="000000" w:fill="00B050" w:val="clear"/>
            <w:vAlign w:val="center"/>
            <w:hideMark/>
          </w:tcPr>
          <w:p w14:paraId="6FB25C72" w14:textId="77777777" w:rsidP="00592E2F" w:rsidR="00592E2F" w:rsidRDefault="00592E2F" w:rsidRPr="00592E2F">
            <w:pPr>
              <w:bidi/>
              <w:spacing w:before="0" w:line="240" w:lineRule="auto"/>
              <w:jc w:val="center"/>
              <w:rPr>
                <w:rFonts w:ascii="Dubai" w:cs="Dubai" w:eastAsia="Times New Roman" w:hAnsi="Dubai"/>
                <w:b/>
                <w:bCs/>
                <w:color w:val="FFFFFF"/>
                <w:sz w:val="18"/>
                <w:szCs w:val="18"/>
                <w:rtl/>
              </w:rPr>
            </w:pPr>
            <w:r w:rsidRPr="00592E2F">
              <w:rPr>
                <w:rFonts w:ascii="Dubai" w:cs="Dubai" w:eastAsia="Times New Roman" w:hAnsi="Dubai"/>
                <w:b/>
                <w:bCs/>
                <w:color w:val="FFFFFF"/>
                <w:sz w:val="18"/>
                <w:szCs w:val="18"/>
                <w:rtl/>
              </w:rPr>
              <w:t>الربحية طبقاً للشركات</w:t>
            </w:r>
            <w:r w:rsidRPr="00592E2F">
              <w:rPr>
                <w:rFonts w:ascii="Dubai" w:cs="Dubai" w:eastAsia="Times New Roman" w:hAnsi="Dubai"/>
                <w:b/>
                <w:bCs/>
                <w:color w:val="FFFFFF"/>
                <w:sz w:val="18"/>
                <w:szCs w:val="18"/>
                <w:rtl/>
              </w:rPr>
              <w:br/>
              <w:t>(دولار أميركي)</w:t>
            </w:r>
          </w:p>
        </w:tc>
        <w:tc>
          <w:tcPr>
            <w:tcW w:type="pct" w:w="612"/>
            <w:tcBorders>
              <w:top w:color="0070C0" w:space="0" w:sz="8" w:val="single"/>
              <w:left w:color="FFFFFF" w:space="0" w:sz="4" w:val="single"/>
              <w:bottom w:color="0070C0" w:space="0" w:sz="8" w:val="single"/>
              <w:right w:color="FFFFFF" w:space="0" w:sz="4" w:val="single"/>
            </w:tcBorders>
            <w:shd w:color="000000" w:fill="00B050" w:val="clear"/>
            <w:vAlign w:val="center"/>
            <w:hideMark/>
          </w:tcPr>
          <w:p w14:paraId="28918211" w14:textId="77777777" w:rsidP="00592E2F" w:rsidR="00592E2F" w:rsidRDefault="00592E2F" w:rsidRPr="00592E2F">
            <w:pPr>
              <w:bidi/>
              <w:spacing w:before="0" w:line="240" w:lineRule="auto"/>
              <w:jc w:val="center"/>
              <w:rPr>
                <w:rFonts w:ascii="Dubai" w:cs="Dubai" w:eastAsia="Times New Roman" w:hAnsi="Dubai"/>
                <w:b/>
                <w:bCs/>
                <w:color w:val="FFFFFF"/>
                <w:sz w:val="18"/>
                <w:szCs w:val="18"/>
                <w:rtl/>
              </w:rPr>
            </w:pPr>
            <w:r w:rsidRPr="00592E2F">
              <w:rPr>
                <w:rFonts w:ascii="Dubai" w:cs="Dubai" w:eastAsia="Times New Roman" w:hAnsi="Dubai"/>
                <w:b/>
                <w:bCs/>
                <w:color w:val="FFFFFF"/>
                <w:sz w:val="18"/>
                <w:szCs w:val="18"/>
                <w:rtl/>
              </w:rPr>
              <w:t>الفرق (الدائرة ناقص الشركة)</w:t>
            </w:r>
            <w:r w:rsidRPr="00592E2F">
              <w:rPr>
                <w:rFonts w:ascii="Dubai" w:cs="Dubai" w:eastAsia="Times New Roman" w:hAnsi="Dubai"/>
                <w:b/>
                <w:bCs/>
                <w:color w:val="FFFFFF"/>
                <w:sz w:val="18"/>
                <w:szCs w:val="18"/>
                <w:rtl/>
              </w:rPr>
              <w:br/>
              <w:t>(دولار أميركي)</w:t>
            </w:r>
          </w:p>
        </w:tc>
        <w:tc>
          <w:tcPr>
            <w:tcW w:type="pct" w:w="1614"/>
            <w:tcBorders>
              <w:top w:color="0070C0" w:space="0" w:sz="8" w:val="single"/>
              <w:left w:color="FFFFFF" w:space="0" w:sz="4" w:val="single"/>
              <w:bottom w:color="0070C0" w:space="0" w:sz="8" w:val="single"/>
              <w:right w:color="0070C0" w:space="0" w:sz="8" w:val="single"/>
            </w:tcBorders>
            <w:shd w:color="000000" w:fill="00B050" w:val="clear"/>
            <w:vAlign w:val="center"/>
            <w:hideMark/>
          </w:tcPr>
          <w:p w14:paraId="71379B5E" w14:textId="77777777" w:rsidP="00592E2F" w:rsidR="00592E2F" w:rsidRDefault="00592E2F" w:rsidRPr="00592E2F">
            <w:pPr>
              <w:bidi/>
              <w:spacing w:before="0" w:line="240" w:lineRule="auto"/>
              <w:jc w:val="center"/>
              <w:rPr>
                <w:rFonts w:ascii="Dubai" w:cs="Dubai" w:eastAsia="Times New Roman" w:hAnsi="Dubai"/>
                <w:b/>
                <w:bCs/>
                <w:color w:val="FFFFFF"/>
                <w:sz w:val="18"/>
                <w:szCs w:val="18"/>
                <w:rtl/>
              </w:rPr>
            </w:pPr>
            <w:r w:rsidRPr="00592E2F">
              <w:rPr>
                <w:rFonts w:ascii="Dubai" w:cs="Dubai" w:eastAsia="Times New Roman" w:hAnsi="Dubai"/>
                <w:b/>
                <w:bCs/>
                <w:color w:val="FFFFFF"/>
                <w:sz w:val="18"/>
                <w:szCs w:val="18"/>
                <w:rtl/>
              </w:rPr>
              <w:t>ملاحظة</w:t>
            </w:r>
          </w:p>
        </w:tc>
      </w:tr>
      <w:tr w14:paraId="1051F12F" w14:textId="77777777" w:rsidR="00592E2F" w:rsidRPr="00592E2F" w:rsidTr="005428F8">
        <w:trPr>
          <w:trHeight w:val="410"/>
        </w:trPr>
        <w:tc>
          <w:tcPr>
            <w:tcW w:type="pct" w:w="342"/>
            <w:vMerge w:val="restart"/>
            <w:tcBorders>
              <w:top w:val="nil"/>
              <w:left w:color="0070C0" w:space="0" w:sz="8" w:val="single"/>
              <w:bottom w:color="0070C0" w:space="0" w:sz="8" w:val="single"/>
              <w:right w:color="4D93D9" w:space="0" w:sz="4" w:val="single"/>
            </w:tcBorders>
            <w:shd w:color="auto" w:fill="auto" w:val="clear"/>
            <w:noWrap/>
            <w:vAlign w:val="center"/>
            <w:hideMark/>
          </w:tcPr>
          <w:p w14:paraId="0D927ECC" w14:textId="77777777" w:rsidP="00592E2F" w:rsidR="00592E2F" w:rsidRDefault="00592E2F" w:rsidRPr="00592E2F">
            <w:pPr>
              <w:bidi/>
              <w:spacing w:before="0" w:line="240" w:lineRule="auto"/>
              <w:jc w:val="center"/>
              <w:rPr>
                <w:rFonts w:ascii="Dubai" w:cs="Dubai" w:eastAsia="Times New Roman" w:hAnsi="Dubai"/>
                <w:b/>
                <w:bCs/>
                <w:color w:val="000000"/>
                <w:sz w:val="18"/>
                <w:szCs w:val="18"/>
                <w:rtl/>
              </w:rPr>
            </w:pPr>
            <w:r w:rsidRPr="00592E2F">
              <w:rPr>
                <w:rFonts w:ascii="Dubai" w:cs="Dubai" w:eastAsia="Times New Roman" w:hAnsi="Dubai"/>
                <w:b/>
                <w:bCs/>
                <w:color w:val="000000"/>
                <w:sz w:val="18"/>
                <w:szCs w:val="18"/>
                <w:rtl/>
              </w:rPr>
              <w:t>الرميلة</w:t>
            </w:r>
          </w:p>
        </w:tc>
        <w:tc>
          <w:tcPr>
            <w:tcW w:type="pct" w:w="598"/>
            <w:vMerge w:val="restart"/>
            <w:tcBorders>
              <w:top w:val="nil"/>
              <w:left w:val="nil"/>
              <w:bottom w:val="nil"/>
              <w:right w:color="0070C0" w:space="0" w:sz="4" w:val="single"/>
            </w:tcBorders>
            <w:shd w:color="auto" w:fill="auto" w:val="clear"/>
            <w:vAlign w:val="center"/>
            <w:hideMark/>
          </w:tcPr>
          <w:p w14:paraId="48170F2E" w14:textId="77777777" w:rsidP="00592E2F" w:rsidR="00592E2F" w:rsidRDefault="00592E2F" w:rsidRPr="00592E2F">
            <w:pPr>
              <w:spacing w:before="0" w:line="240" w:lineRule="auto"/>
              <w:jc w:val="center"/>
              <w:rPr>
                <w:rFonts w:ascii="Dubai" w:cs="Dubai" w:eastAsia="Times New Roman" w:hAnsi="Dubai"/>
                <w:b/>
                <w:bCs/>
                <w:color w:val="000000"/>
                <w:sz w:val="18"/>
                <w:szCs w:val="18"/>
                <w:rtl/>
              </w:rPr>
            </w:pPr>
            <w:r w:rsidRPr="00592E2F">
              <w:rPr>
                <w:rFonts w:ascii="Dubai" w:cs="Dubai" w:eastAsia="Times New Roman" w:hAnsi="Dubai"/>
                <w:b/>
                <w:bCs/>
                <w:color w:val="000000"/>
                <w:sz w:val="18"/>
                <w:szCs w:val="18"/>
              </w:rPr>
              <w:t>1/1/2022-31/5/2022</w:t>
            </w: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37AE44F5" w14:textId="750389CC" w:rsidP="00592E2F" w:rsidR="00592E2F" w:rsidRDefault="004713E7" w:rsidRPr="00592E2F">
            <w:pPr>
              <w:bidi/>
              <w:spacing w:before="0" w:line="240" w:lineRule="auto"/>
              <w:jc w:val="center"/>
              <w:rPr>
                <w:rFonts w:ascii="Dubai" w:cs="Dubai" w:eastAsia="Times New Roman" w:hAnsi="Dubai"/>
                <w:color w:val="000000"/>
                <w:sz w:val="18"/>
                <w:szCs w:val="18"/>
              </w:rPr>
            </w:pPr>
            <w:r w:rsidRPr="00341965">
              <w:rPr>
                <w:rFonts w:ascii="Dubai" w:cs="Dubai" w:eastAsia="Times New Roman" w:hAnsi="Dubai"/>
                <w:color w:val="000000"/>
                <w:sz w:val="16"/>
                <w:szCs w:val="16"/>
                <w:rtl/>
              </w:rPr>
              <w:t>بريتيش بتروليوم (بي . ب)</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33983E66"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١٣٧,٥٤٨,١٠٣</w:t>
            </w:r>
          </w:p>
        </w:tc>
        <w:tc>
          <w:tcPr>
            <w:tcW w:type="pct" w:w="643"/>
            <w:tcBorders>
              <w:top w:val="nil"/>
              <w:left w:color="0070C0" w:space="0" w:sz="4" w:val="single"/>
              <w:bottom w:color="156082" w:space="0" w:sz="4" w:val="single"/>
              <w:right w:color="0070C0" w:space="0" w:sz="4" w:val="single"/>
            </w:tcBorders>
            <w:shd w:color="auto" w:fill="auto" w:val="clear"/>
            <w:noWrap/>
            <w:vAlign w:val="center"/>
            <w:hideMark/>
          </w:tcPr>
          <w:p w14:paraId="729EAF43"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١٤٣,٧٣٩,٨٤٣</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4CB67FDF"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٦,١٩١,٧٤٠</w:t>
            </w:r>
          </w:p>
        </w:tc>
        <w:tc>
          <w:tcPr>
            <w:tcW w:type="pct" w:w="1614"/>
            <w:vMerge w:val="restart"/>
            <w:tcBorders>
              <w:top w:val="nil"/>
              <w:left w:color="0070C0" w:space="0" w:sz="4" w:val="single"/>
              <w:bottom w:color="0070C0" w:space="0" w:sz="4" w:val="single"/>
              <w:right w:color="0070C0" w:space="0" w:sz="8" w:val="single"/>
            </w:tcBorders>
            <w:shd w:color="auto" w:fill="auto" w:val="clear"/>
            <w:vAlign w:val="center"/>
            <w:hideMark/>
          </w:tcPr>
          <w:p w14:paraId="10546276" w14:textId="77777777" w:rsidP="00592E2F" w:rsidR="00592E2F" w:rsidRDefault="00592E2F" w:rsidRPr="00592E2F">
            <w:pPr>
              <w:bidi/>
              <w:spacing w:before="0" w:line="240" w:lineRule="auto"/>
              <w:jc w:val="center"/>
              <w:rPr>
                <w:rFonts w:ascii="Dubai" w:cs="Dubai" w:eastAsia="Times New Roman" w:hAnsi="Dubai"/>
                <w:color w:val="auto"/>
                <w:sz w:val="18"/>
                <w:szCs w:val="18"/>
              </w:rPr>
            </w:pPr>
            <w:r w:rsidRPr="00592E2F">
              <w:rPr>
                <w:rFonts w:ascii="Dubai" w:cs="Dubai" w:eastAsia="Times New Roman" w:hAnsi="Dubai"/>
                <w:color w:val="auto"/>
                <w:sz w:val="18"/>
                <w:szCs w:val="18"/>
                <w:rtl/>
              </w:rPr>
              <w:t>الفرق في أجور الربحية بين المطالب به من المقاول والمستلم ناتج عن اختلاف في كميات الانتاج (وجود كميات غير متفق عليها بين المقاول وشركة نفط البصرة)</w:t>
            </w:r>
          </w:p>
        </w:tc>
      </w:tr>
      <w:tr w14:paraId="19ABCF43" w14:textId="77777777" w:rsidR="00592E2F" w:rsidRPr="00592E2F" w:rsidTr="005428F8">
        <w:trPr>
          <w:trHeight w:val="410"/>
        </w:trPr>
        <w:tc>
          <w:tcPr>
            <w:tcW w:type="pct" w:w="342"/>
            <w:vMerge/>
            <w:tcBorders>
              <w:top w:val="nil"/>
              <w:left w:color="0070C0" w:space="0" w:sz="8" w:val="single"/>
              <w:bottom w:color="0070C0" w:space="0" w:sz="8" w:val="single"/>
              <w:right w:color="4D93D9" w:space="0" w:sz="4" w:val="single"/>
            </w:tcBorders>
            <w:vAlign w:val="center"/>
            <w:hideMark/>
          </w:tcPr>
          <w:p w14:paraId="329E40E9"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98"/>
            <w:vMerge/>
            <w:tcBorders>
              <w:top w:val="nil"/>
              <w:left w:val="nil"/>
              <w:bottom w:val="nil"/>
              <w:right w:color="0070C0" w:space="0" w:sz="4" w:val="single"/>
            </w:tcBorders>
            <w:vAlign w:val="center"/>
            <w:hideMark/>
          </w:tcPr>
          <w:p w14:paraId="7C2D0441"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66093B1B"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بتروتشاينا</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0B2D60A4"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١٣٣,٩٢٦,٦٣٠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66E12148"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١٣٩,٩٥٥,٣٤٩</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65C6BFB7"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٦,٠٢٨,٧١٩</w:t>
            </w:r>
          </w:p>
        </w:tc>
        <w:tc>
          <w:tcPr>
            <w:tcW w:type="pct" w:w="1614"/>
            <w:vMerge/>
            <w:tcBorders>
              <w:top w:val="nil"/>
              <w:left w:color="0070C0" w:space="0" w:sz="4" w:val="single"/>
              <w:bottom w:color="0070C0" w:space="0" w:sz="4" w:val="single"/>
              <w:right w:color="0070C0" w:space="0" w:sz="8" w:val="single"/>
            </w:tcBorders>
            <w:vAlign w:val="center"/>
            <w:hideMark/>
          </w:tcPr>
          <w:p w14:paraId="14B5B34A"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0541799E" w14:textId="77777777" w:rsidR="00592E2F" w:rsidRPr="00592E2F" w:rsidTr="005428F8">
        <w:trPr>
          <w:trHeight w:val="660"/>
        </w:trPr>
        <w:tc>
          <w:tcPr>
            <w:tcW w:type="pct" w:w="342"/>
            <w:vMerge/>
            <w:tcBorders>
              <w:top w:val="nil"/>
              <w:left w:color="0070C0" w:space="0" w:sz="8" w:val="single"/>
              <w:bottom w:color="0070C0" w:space="0" w:sz="8" w:val="single"/>
              <w:right w:color="4D93D9" w:space="0" w:sz="4" w:val="single"/>
            </w:tcBorders>
            <w:vAlign w:val="center"/>
            <w:hideMark/>
          </w:tcPr>
          <w:p w14:paraId="6F3B0BB6"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98"/>
            <w:tcBorders>
              <w:top w:color="4D93D9" w:space="0" w:sz="4" w:val="single"/>
              <w:left w:color="4D93D9" w:space="0" w:sz="4" w:val="single"/>
              <w:bottom w:val="nil"/>
              <w:right w:color="0070C0" w:space="0" w:sz="4" w:val="single"/>
            </w:tcBorders>
            <w:shd w:color="auto" w:fill="auto" w:val="clear"/>
            <w:vAlign w:val="center"/>
            <w:hideMark/>
          </w:tcPr>
          <w:p w14:paraId="473D452B"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Pr>
              <w:t>1/6/2022-31/12/2022</w:t>
            </w: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14936CCC"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 xml:space="preserve">شركة البصرة للطاقة </w:t>
            </w:r>
            <w:r w:rsidRPr="00592E2F">
              <w:rPr>
                <w:rFonts w:ascii="Dubai" w:cs="Dubai" w:eastAsia="Times New Roman" w:hAnsi="Dubai"/>
                <w:color w:val="000000"/>
                <w:sz w:val="18"/>
                <w:szCs w:val="18"/>
                <w:rtl/>
              </w:rPr>
              <w:lastRenderedPageBreak/>
              <w:t xml:space="preserve">المحدودة </w:t>
            </w:r>
            <w:r w:rsidRPr="00592E2F">
              <w:rPr>
                <w:rFonts w:ascii="Dubai" w:cs="Dubai" w:eastAsia="Times New Roman" w:hAnsi="Dubai"/>
                <w:color w:val="000000"/>
                <w:sz w:val="18"/>
                <w:szCs w:val="18"/>
              </w:rPr>
              <w:t>BECL</w:t>
            </w:r>
          </w:p>
        </w:tc>
        <w:tc>
          <w:tcPr>
            <w:tcW w:type="pct" w:w="643"/>
            <w:tcBorders>
              <w:top w:val="nil"/>
              <w:left w:color="0070C0" w:space="0" w:sz="4" w:val="single"/>
              <w:bottom w:color="0070C0" w:space="0" w:sz="4" w:val="single"/>
              <w:right w:val="nil"/>
            </w:tcBorders>
            <w:shd w:color="auto" w:fill="auto" w:val="clear"/>
            <w:noWrap/>
            <w:vAlign w:val="center"/>
            <w:hideMark/>
          </w:tcPr>
          <w:p w14:paraId="76C19058"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lastRenderedPageBreak/>
              <w:t>٣٧٦,٢٨٤,٤٧٨</w:t>
            </w:r>
          </w:p>
        </w:tc>
        <w:tc>
          <w:tcPr>
            <w:tcW w:type="pct" w:w="643"/>
            <w:tcBorders>
              <w:top w:val="nil"/>
              <w:left w:color="4D93D9" w:space="0" w:sz="4" w:val="single"/>
              <w:bottom w:color="0070C0" w:space="0" w:sz="4" w:val="single"/>
              <w:right w:color="4D93D9" w:space="0" w:sz="4" w:val="single"/>
            </w:tcBorders>
            <w:shd w:color="auto" w:fill="auto" w:val="clear"/>
            <w:noWrap/>
            <w:vAlign w:val="center"/>
            <w:hideMark/>
          </w:tcPr>
          <w:p w14:paraId="7ACB6FAF"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٤٣٦,٤٣٠,٤٩٩</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6988862E"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٦٠,١٤٦,٠٢١</w:t>
            </w:r>
          </w:p>
        </w:tc>
        <w:tc>
          <w:tcPr>
            <w:tcW w:type="pct" w:w="1614"/>
            <w:vMerge/>
            <w:tcBorders>
              <w:top w:val="nil"/>
              <w:left w:color="0070C0" w:space="0" w:sz="4" w:val="single"/>
              <w:bottom w:color="0070C0" w:space="0" w:sz="4" w:val="single"/>
              <w:right w:color="0070C0" w:space="0" w:sz="8" w:val="single"/>
            </w:tcBorders>
            <w:vAlign w:val="center"/>
            <w:hideMark/>
          </w:tcPr>
          <w:p w14:paraId="35908B6C"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44A32178" w14:textId="77777777" w:rsidR="00592E2F" w:rsidRPr="00592E2F" w:rsidTr="005428F8">
        <w:trPr>
          <w:trHeight w:val="410"/>
        </w:trPr>
        <w:tc>
          <w:tcPr>
            <w:tcW w:type="pct" w:w="342"/>
            <w:vMerge/>
            <w:tcBorders>
              <w:top w:val="nil"/>
              <w:left w:color="0070C0" w:space="0" w:sz="8" w:val="single"/>
              <w:bottom w:color="0070C0" w:space="0" w:sz="8" w:val="single"/>
              <w:right w:color="4D93D9" w:space="0" w:sz="4" w:val="single"/>
            </w:tcBorders>
            <w:vAlign w:val="center"/>
            <w:hideMark/>
          </w:tcPr>
          <w:p w14:paraId="3BE34B89"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98"/>
            <w:tcBorders>
              <w:top w:color="4D93D9" w:space="0" w:sz="4" w:val="single"/>
              <w:left w:color="4D93D9" w:space="0" w:sz="4" w:val="single"/>
              <w:bottom w:val="nil"/>
              <w:right w:color="0070C0" w:space="0" w:sz="4" w:val="single"/>
            </w:tcBorders>
            <w:shd w:color="auto" w:fill="auto" w:val="clear"/>
            <w:vAlign w:val="center"/>
            <w:hideMark/>
          </w:tcPr>
          <w:p w14:paraId="19D595E5" w14:textId="77777777" w:rsidP="00592E2F" w:rsidR="00592E2F" w:rsidRDefault="00592E2F" w:rsidRPr="00592E2F">
            <w:pPr>
              <w:spacing w:before="0" w:line="240" w:lineRule="auto"/>
              <w:rPr>
                <w:rFonts w:ascii="Dubai" w:cs="Dubai" w:eastAsia="Times New Roman" w:hAnsi="Dubai"/>
                <w:b/>
                <w:bCs/>
                <w:color w:val="000000"/>
                <w:sz w:val="18"/>
                <w:szCs w:val="18"/>
              </w:rPr>
            </w:pPr>
            <w:r w:rsidRPr="00592E2F">
              <w:rPr>
                <w:rFonts w:ascii="Dubai" w:cs="Dubai" w:eastAsia="Times New Roman" w:hAnsi="Dubai"/>
                <w:b/>
                <w:bCs/>
                <w:color w:val="000000"/>
                <w:sz w:val="18"/>
                <w:szCs w:val="18"/>
              </w:rPr>
              <w:t> </w:t>
            </w: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31E444D7"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سومو (شريك حكومي) - 6%</w:t>
            </w:r>
          </w:p>
        </w:tc>
        <w:tc>
          <w:tcPr>
            <w:tcW w:type="pct" w:w="643"/>
            <w:tcBorders>
              <w:top w:val="nil"/>
              <w:left w:color="4D93D9" w:space="0" w:sz="4" w:val="single"/>
              <w:bottom w:color="0070C0" w:space="0" w:sz="4" w:val="single"/>
              <w:right w:color="4D93D9" w:space="0" w:sz="4" w:val="single"/>
            </w:tcBorders>
            <w:shd w:color="auto" w:fill="auto" w:val="clear"/>
            <w:noWrap/>
            <w:vAlign w:val="center"/>
            <w:hideMark/>
          </w:tcPr>
          <w:p w14:paraId="1D31ACFF"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٤١,٣٤٦,٣٣٣</w:t>
            </w:r>
          </w:p>
        </w:tc>
        <w:tc>
          <w:tcPr>
            <w:tcW w:type="pct" w:w="643"/>
            <w:tcBorders>
              <w:top w:val="nil"/>
              <w:left w:color="4D93D9" w:space="0" w:sz="4" w:val="single"/>
              <w:bottom w:color="0070C0" w:space="0" w:sz="4" w:val="single"/>
              <w:right w:color="4D93D9" w:space="0" w:sz="4" w:val="single"/>
            </w:tcBorders>
            <w:shd w:color="auto" w:fill="auto" w:val="clear"/>
            <w:noWrap/>
            <w:vAlign w:val="center"/>
            <w:hideMark/>
          </w:tcPr>
          <w:p w14:paraId="15C671A8"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٤٥,٩٦٥,٤٧٠</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7902E44A"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٤,٦١٩,١٣٧</w:t>
            </w:r>
          </w:p>
        </w:tc>
        <w:tc>
          <w:tcPr>
            <w:tcW w:type="pct" w:w="1614"/>
            <w:vMerge/>
            <w:tcBorders>
              <w:top w:val="nil"/>
              <w:left w:color="0070C0" w:space="0" w:sz="4" w:val="single"/>
              <w:bottom w:color="0070C0" w:space="0" w:sz="4" w:val="single"/>
              <w:right w:color="0070C0" w:space="0" w:sz="8" w:val="single"/>
            </w:tcBorders>
            <w:vAlign w:val="center"/>
            <w:hideMark/>
          </w:tcPr>
          <w:p w14:paraId="7EFCD5CD"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4DDDA15D" w14:textId="77777777" w:rsidR="00592E2F" w:rsidRPr="00592E2F" w:rsidTr="005428F8">
        <w:trPr>
          <w:trHeight w:val="420"/>
        </w:trPr>
        <w:tc>
          <w:tcPr>
            <w:tcW w:type="pct" w:w="342"/>
            <w:vMerge/>
            <w:tcBorders>
              <w:top w:val="nil"/>
              <w:left w:color="0070C0" w:space="0" w:sz="8" w:val="single"/>
              <w:bottom w:color="0070C0" w:space="0" w:sz="8" w:val="single"/>
              <w:right w:color="4D93D9" w:space="0" w:sz="4" w:val="single"/>
            </w:tcBorders>
            <w:vAlign w:val="center"/>
            <w:hideMark/>
          </w:tcPr>
          <w:p w14:paraId="4147C625"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98"/>
            <w:tcBorders>
              <w:top w:val="nil"/>
              <w:left w:val="nil"/>
              <w:bottom w:color="0070C0" w:space="0" w:sz="8" w:val="single"/>
              <w:right w:color="0070C0" w:space="0" w:sz="4" w:val="single"/>
            </w:tcBorders>
            <w:shd w:color="auto" w:fill="auto" w:val="clear"/>
            <w:vAlign w:val="center"/>
            <w:hideMark/>
          </w:tcPr>
          <w:p w14:paraId="79895334" w14:textId="77777777" w:rsidP="00592E2F" w:rsidR="00592E2F" w:rsidRDefault="00592E2F" w:rsidRPr="00592E2F">
            <w:pPr>
              <w:spacing w:before="0" w:line="240" w:lineRule="auto"/>
              <w:rPr>
                <w:rFonts w:ascii="Dubai" w:cs="Dubai" w:eastAsia="Times New Roman" w:hAnsi="Dubai"/>
                <w:b/>
                <w:bCs/>
                <w:color w:val="000000"/>
                <w:sz w:val="18"/>
                <w:szCs w:val="18"/>
              </w:rPr>
            </w:pPr>
            <w:r w:rsidRPr="00592E2F">
              <w:rPr>
                <w:rFonts w:ascii="Dubai" w:cs="Dubai" w:eastAsia="Times New Roman" w:hAnsi="Dubai"/>
                <w:b/>
                <w:bCs/>
                <w:color w:val="000000"/>
                <w:sz w:val="18"/>
                <w:szCs w:val="18"/>
              </w:rPr>
              <w:t> </w:t>
            </w:r>
          </w:p>
        </w:tc>
        <w:tc>
          <w:tcPr>
            <w:tcW w:type="pct" w:w="548"/>
            <w:tcBorders>
              <w:top w:val="nil"/>
              <w:left w:color="0070C0" w:space="0" w:sz="4" w:val="single"/>
              <w:bottom w:color="0070C0" w:space="0" w:sz="8" w:val="single"/>
              <w:right w:color="0070C0" w:space="0" w:sz="4" w:val="single"/>
            </w:tcBorders>
            <w:shd w:color="000000" w:fill="BFBFBF" w:val="clear"/>
            <w:vAlign w:val="center"/>
            <w:hideMark/>
          </w:tcPr>
          <w:p w14:paraId="2449E2F6"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4194AE97" w14:textId="77777777" w:rsidP="00592E2F" w:rsidR="00592E2F" w:rsidRDefault="00592E2F" w:rsidRPr="00592E2F">
            <w:pPr>
              <w:spacing w:before="0" w:line="240" w:lineRule="auto"/>
              <w:jc w:val="center"/>
              <w:rPr>
                <w:rFonts w:ascii="Dubai" w:cs="Dubai" w:eastAsia="Times New Roman" w:hAnsi="Dubai"/>
                <w:b/>
                <w:bCs/>
                <w:color w:val="000000"/>
                <w:sz w:val="18"/>
                <w:szCs w:val="18"/>
                <w:rtl/>
              </w:rPr>
            </w:pPr>
            <w:r w:rsidRPr="00592E2F">
              <w:rPr>
                <w:rFonts w:ascii="Dubai" w:cs="Dubai" w:eastAsia="Times New Roman" w:hAnsi="Dubai"/>
                <w:b/>
                <w:bCs/>
                <w:color w:val="000000"/>
                <w:sz w:val="18"/>
                <w:szCs w:val="18"/>
                <w:rtl/>
              </w:rPr>
              <w:t>٦٨٩,١٠٥,٥٤٣</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7FFAABAC"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٧٦٦,٠٩١,١٦١</w:t>
            </w:r>
          </w:p>
        </w:tc>
        <w:tc>
          <w:tcPr>
            <w:tcW w:type="pct" w:w="612"/>
            <w:tcBorders>
              <w:top w:val="nil"/>
              <w:left w:color="0070C0" w:space="0" w:sz="4" w:val="single"/>
              <w:bottom w:color="0070C0" w:space="0" w:sz="8" w:val="single"/>
              <w:right w:color="0070C0" w:space="0" w:sz="4" w:val="single"/>
            </w:tcBorders>
            <w:shd w:color="000000" w:fill="BFBFBF" w:val="clear"/>
            <w:noWrap/>
            <w:vAlign w:val="center"/>
            <w:hideMark/>
          </w:tcPr>
          <w:p w14:paraId="4E98D700"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Pr>
              <w:t>-</w:t>
            </w:r>
            <w:r w:rsidRPr="00592E2F">
              <w:rPr>
                <w:rFonts w:ascii="Dubai" w:cs="Dubai" w:eastAsia="Times New Roman" w:hAnsi="Dubai"/>
                <w:b/>
                <w:bCs/>
                <w:color w:val="000000"/>
                <w:sz w:val="18"/>
                <w:szCs w:val="18"/>
                <w:rtl/>
              </w:rPr>
              <w:t>٧٦,٩٨٥,٦١٨</w:t>
            </w:r>
          </w:p>
        </w:tc>
        <w:tc>
          <w:tcPr>
            <w:tcW w:type="pct" w:w="1614"/>
            <w:tcBorders>
              <w:top w:val="nil"/>
              <w:left w:color="0070C0" w:space="0" w:sz="4" w:val="single"/>
              <w:bottom w:color="0070C0" w:space="0" w:sz="8" w:val="single"/>
              <w:right w:color="0070C0" w:space="0" w:sz="8" w:val="single"/>
            </w:tcBorders>
            <w:shd w:color="000000" w:fill="BFBFBF" w:val="clear"/>
            <w:vAlign w:val="center"/>
            <w:hideMark/>
          </w:tcPr>
          <w:p w14:paraId="587CFC08" w14:textId="77777777" w:rsidP="00592E2F" w:rsidR="00592E2F" w:rsidRDefault="00592E2F" w:rsidRPr="00592E2F">
            <w:pPr>
              <w:spacing w:before="0" w:line="240" w:lineRule="auto"/>
              <w:jc w:val="right"/>
              <w:rPr>
                <w:rFonts w:ascii="Dubai" w:cs="Dubai" w:eastAsia="Times New Roman" w:hAnsi="Dubai"/>
                <w:b/>
                <w:bCs/>
                <w:color w:val="auto"/>
                <w:sz w:val="18"/>
                <w:szCs w:val="18"/>
              </w:rPr>
            </w:pPr>
            <w:r w:rsidRPr="00592E2F">
              <w:rPr>
                <w:rFonts w:ascii="Dubai" w:cs="Dubai" w:eastAsia="Times New Roman" w:hAnsi="Dubai"/>
                <w:b/>
                <w:bCs/>
                <w:color w:val="auto"/>
                <w:sz w:val="18"/>
                <w:szCs w:val="18"/>
              </w:rPr>
              <w:t> </w:t>
            </w:r>
          </w:p>
        </w:tc>
      </w:tr>
      <w:tr w14:paraId="4DCB543B" w14:textId="77777777" w:rsidR="00592E2F" w:rsidRPr="00592E2F" w:rsidTr="005428F8">
        <w:trPr>
          <w:trHeight w:val="410"/>
        </w:trPr>
        <w:tc>
          <w:tcPr>
            <w:tcW w:type="pct" w:w="939"/>
            <w:gridSpan w:val="2"/>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4A843A30"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الزبير</w:t>
            </w: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4DB90F44"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إيني</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4F8B76A6"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١١٧,٤٧٨,٧١٧</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34539B11"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١١٧,٤٧٨,٧١٧</w:t>
            </w:r>
          </w:p>
        </w:tc>
        <w:tc>
          <w:tcPr>
            <w:tcW w:type="pct" w:w="612"/>
            <w:tcBorders>
              <w:top w:val="nil"/>
              <w:left w:color="0070C0" w:space="0" w:sz="4" w:val="single"/>
              <w:bottom w:val="nil"/>
              <w:right w:color="0070C0" w:space="0" w:sz="4" w:val="single"/>
            </w:tcBorders>
            <w:shd w:color="auto" w:fill="auto" w:val="clear"/>
            <w:noWrap/>
            <w:vAlign w:val="center"/>
            <w:hideMark/>
          </w:tcPr>
          <w:p w14:paraId="0670B013"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٠</w:t>
            </w:r>
          </w:p>
        </w:tc>
        <w:tc>
          <w:tcPr>
            <w:tcW w:type="pct" w:w="1614"/>
            <w:vMerge w:val="restart"/>
            <w:tcBorders>
              <w:top w:val="nil"/>
              <w:left w:color="0070C0" w:space="0" w:sz="4" w:val="single"/>
              <w:bottom w:color="0070C0" w:space="0" w:sz="4" w:val="single"/>
              <w:right w:color="0070C0" w:space="0" w:sz="8" w:val="single"/>
            </w:tcBorders>
            <w:shd w:color="auto" w:fill="auto" w:val="clear"/>
            <w:vAlign w:val="center"/>
            <w:hideMark/>
          </w:tcPr>
          <w:p w14:paraId="2C1F74A9" w14:textId="77777777" w:rsidP="00592E2F" w:rsidR="00592E2F" w:rsidRDefault="00592E2F" w:rsidRPr="00592E2F">
            <w:pPr>
              <w:spacing w:before="0" w:line="240" w:lineRule="auto"/>
              <w:jc w:val="center"/>
              <w:rPr>
                <w:rFonts w:ascii="Dubai" w:cs="Dubai" w:eastAsia="Times New Roman" w:hAnsi="Dubai"/>
                <w:color w:val="auto"/>
                <w:sz w:val="18"/>
                <w:szCs w:val="18"/>
              </w:rPr>
            </w:pPr>
            <w:r w:rsidRPr="00592E2F">
              <w:rPr>
                <w:rFonts w:ascii="Dubai" w:cs="Dubai" w:eastAsia="Times New Roman" w:hAnsi="Dubai"/>
                <w:color w:val="auto"/>
                <w:sz w:val="18"/>
                <w:szCs w:val="18"/>
              </w:rPr>
              <w:t> </w:t>
            </w:r>
          </w:p>
        </w:tc>
      </w:tr>
      <w:tr w14:paraId="5C68CA4A" w14:textId="77777777" w:rsidR="00592E2F" w:rsidRPr="00592E2F" w:rsidTr="005428F8">
        <w:trPr>
          <w:trHeight w:val="66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0C6B374D"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08352C9D"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نفط البصرة (كانت أوكسيدنتال) - ليست شريك حكومي</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7AFD39E1"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٨٣,٩٢٥,٤٨٤</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5FA26B71"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٨٣,٩٢٥,٤٨٤</w:t>
            </w:r>
          </w:p>
        </w:tc>
        <w:tc>
          <w:tcPr>
            <w:tcW w:type="pct" w:w="612"/>
            <w:tcBorders>
              <w:top w:color="156082" w:space="0" w:sz="4" w:val="single"/>
              <w:left w:color="0070C0" w:space="0" w:sz="4" w:val="single"/>
              <w:bottom w:color="156082" w:space="0" w:sz="4" w:val="single"/>
              <w:right w:color="0070C0" w:space="0" w:sz="4" w:val="single"/>
            </w:tcBorders>
            <w:shd w:color="auto" w:fill="auto" w:val="clear"/>
            <w:noWrap/>
            <w:vAlign w:val="center"/>
            <w:hideMark/>
          </w:tcPr>
          <w:p w14:paraId="7500ADE2"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٠</w:t>
            </w:r>
          </w:p>
        </w:tc>
        <w:tc>
          <w:tcPr>
            <w:tcW w:type="pct" w:w="1614"/>
            <w:vMerge/>
            <w:tcBorders>
              <w:top w:val="nil"/>
              <w:left w:color="0070C0" w:space="0" w:sz="4" w:val="single"/>
              <w:bottom w:color="0070C0" w:space="0" w:sz="4" w:val="single"/>
              <w:right w:color="0070C0" w:space="0" w:sz="8" w:val="single"/>
            </w:tcBorders>
            <w:vAlign w:val="center"/>
            <w:hideMark/>
          </w:tcPr>
          <w:p w14:paraId="361B9D28"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63BAEEE2"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3B257304"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26BA3D24"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كوغاز</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51C85C01"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٦٧,١٣٤,٧٣٤</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0E7E689C"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٦٧,١٣٤,٧٣٤</w:t>
            </w:r>
          </w:p>
        </w:tc>
        <w:tc>
          <w:tcPr>
            <w:tcW w:type="pct" w:w="612"/>
            <w:tcBorders>
              <w:top w:val="nil"/>
              <w:left w:color="0070C0" w:space="0" w:sz="4" w:val="single"/>
              <w:bottom w:color="156082" w:space="0" w:sz="4" w:val="single"/>
              <w:right w:color="0070C0" w:space="0" w:sz="4" w:val="single"/>
            </w:tcBorders>
            <w:shd w:color="auto" w:fill="auto" w:val="clear"/>
            <w:noWrap/>
            <w:vAlign w:val="center"/>
            <w:hideMark/>
          </w:tcPr>
          <w:p w14:paraId="227FDEC6"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٠</w:t>
            </w:r>
          </w:p>
        </w:tc>
        <w:tc>
          <w:tcPr>
            <w:tcW w:type="pct" w:w="1614"/>
            <w:vMerge/>
            <w:tcBorders>
              <w:top w:val="nil"/>
              <w:left w:color="0070C0" w:space="0" w:sz="4" w:val="single"/>
              <w:bottom w:color="0070C0" w:space="0" w:sz="4" w:val="single"/>
              <w:right w:color="0070C0" w:space="0" w:sz="8" w:val="single"/>
            </w:tcBorders>
            <w:vAlign w:val="center"/>
            <w:hideMark/>
          </w:tcPr>
          <w:p w14:paraId="1E920AF4"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607257DE"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156B2F71"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4C07C5A3"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نفط ميسان (شريك حكومي) - 5%</w:t>
            </w:r>
          </w:p>
        </w:tc>
        <w:tc>
          <w:tcPr>
            <w:tcW w:type="pct" w:w="643"/>
            <w:tcBorders>
              <w:top w:val="nil"/>
              <w:left w:color="0070C0" w:space="0" w:sz="4" w:val="single"/>
              <w:bottom w:color="0070C0" w:space="0" w:sz="4" w:val="single"/>
              <w:right w:val="nil"/>
            </w:tcBorders>
            <w:shd w:color="auto" w:fill="auto" w:val="clear"/>
            <w:noWrap/>
            <w:vAlign w:val="center"/>
            <w:hideMark/>
          </w:tcPr>
          <w:p w14:paraId="6135D1E8"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١٤,١٣٣,٦٢٨</w:t>
            </w:r>
          </w:p>
        </w:tc>
        <w:tc>
          <w:tcPr>
            <w:tcW w:type="pct" w:w="643"/>
            <w:tcBorders>
              <w:top w:val="nil"/>
              <w:left w:color="0070C0" w:space="0" w:sz="4" w:val="single"/>
              <w:bottom w:color="0070C0" w:space="0" w:sz="4" w:val="single"/>
              <w:right w:val="nil"/>
            </w:tcBorders>
            <w:shd w:color="auto" w:fill="auto" w:val="clear"/>
            <w:noWrap/>
            <w:vAlign w:val="center"/>
            <w:hideMark/>
          </w:tcPr>
          <w:p w14:paraId="68C2AD5C"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١٤,١٣٣,٦٢٨</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0F819AD6"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٠</w:t>
            </w:r>
          </w:p>
        </w:tc>
        <w:tc>
          <w:tcPr>
            <w:tcW w:type="pct" w:w="1614"/>
            <w:vMerge/>
            <w:tcBorders>
              <w:top w:val="nil"/>
              <w:left w:color="0070C0" w:space="0" w:sz="4" w:val="single"/>
              <w:bottom w:color="0070C0" w:space="0" w:sz="4" w:val="single"/>
              <w:right w:color="0070C0" w:space="0" w:sz="8" w:val="single"/>
            </w:tcBorders>
            <w:vAlign w:val="center"/>
            <w:hideMark/>
          </w:tcPr>
          <w:p w14:paraId="7A1DB33E"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37A36B83" w14:textId="77777777" w:rsidR="00592E2F" w:rsidRPr="00592E2F" w:rsidTr="005428F8">
        <w:trPr>
          <w:trHeight w:val="42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1DA1D3B7"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8" w:val="single"/>
              <w:right w:color="0070C0" w:space="0" w:sz="4" w:val="single"/>
            </w:tcBorders>
            <w:shd w:color="000000" w:fill="BFBFBF" w:val="clear"/>
            <w:vAlign w:val="center"/>
            <w:hideMark/>
          </w:tcPr>
          <w:p w14:paraId="6443D4D1"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19483EC1" w14:textId="77777777" w:rsidP="00592E2F" w:rsidR="00592E2F" w:rsidRDefault="00592E2F" w:rsidRPr="00592E2F">
            <w:pPr>
              <w:spacing w:before="0" w:line="240" w:lineRule="auto"/>
              <w:jc w:val="center"/>
              <w:rPr>
                <w:rFonts w:ascii="Dubai" w:cs="Dubai" w:eastAsia="Times New Roman" w:hAnsi="Dubai"/>
                <w:b/>
                <w:bCs/>
                <w:color w:val="000000"/>
                <w:sz w:val="18"/>
                <w:szCs w:val="18"/>
                <w:rtl/>
              </w:rPr>
            </w:pPr>
            <w:r w:rsidRPr="00592E2F">
              <w:rPr>
                <w:rFonts w:ascii="Dubai" w:cs="Dubai" w:eastAsia="Times New Roman" w:hAnsi="Dubai"/>
                <w:b/>
                <w:bCs/>
                <w:color w:val="000000"/>
                <w:sz w:val="18"/>
                <w:szCs w:val="18"/>
                <w:rtl/>
              </w:rPr>
              <w:t>٢٨٢,٦٧٢,٥٦٣</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039C2A04"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٢٨٢,٦٧٢,٥٦٣</w:t>
            </w:r>
          </w:p>
        </w:tc>
        <w:tc>
          <w:tcPr>
            <w:tcW w:type="pct" w:w="612"/>
            <w:tcBorders>
              <w:top w:val="nil"/>
              <w:left w:color="0070C0" w:space="0" w:sz="4" w:val="single"/>
              <w:bottom w:color="0070C0" w:space="0" w:sz="8" w:val="single"/>
              <w:right w:color="0070C0" w:space="0" w:sz="4" w:val="single"/>
            </w:tcBorders>
            <w:shd w:color="000000" w:fill="BFBFBF" w:val="clear"/>
            <w:noWrap/>
            <w:vAlign w:val="center"/>
            <w:hideMark/>
          </w:tcPr>
          <w:p w14:paraId="19047BE6"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٠</w:t>
            </w:r>
          </w:p>
        </w:tc>
        <w:tc>
          <w:tcPr>
            <w:tcW w:type="pct" w:w="1614"/>
            <w:tcBorders>
              <w:top w:val="nil"/>
              <w:left w:color="0070C0" w:space="0" w:sz="4" w:val="single"/>
              <w:bottom w:color="0070C0" w:space="0" w:sz="8" w:val="single"/>
              <w:right w:color="0070C0" w:space="0" w:sz="8" w:val="single"/>
            </w:tcBorders>
            <w:shd w:color="000000" w:fill="BFBFBF" w:val="clear"/>
            <w:vAlign w:val="center"/>
            <w:hideMark/>
          </w:tcPr>
          <w:p w14:paraId="5C11F2FB" w14:textId="77777777" w:rsidP="00592E2F" w:rsidR="00592E2F" w:rsidRDefault="00592E2F" w:rsidRPr="00592E2F">
            <w:pPr>
              <w:spacing w:before="0" w:line="240" w:lineRule="auto"/>
              <w:jc w:val="right"/>
              <w:rPr>
                <w:rFonts w:ascii="Dubai" w:cs="Dubai" w:eastAsia="Times New Roman" w:hAnsi="Dubai"/>
                <w:color w:val="auto"/>
                <w:sz w:val="18"/>
                <w:szCs w:val="18"/>
              </w:rPr>
            </w:pPr>
            <w:r w:rsidRPr="00592E2F">
              <w:rPr>
                <w:rFonts w:ascii="Dubai" w:cs="Dubai" w:eastAsia="Times New Roman" w:hAnsi="Dubai"/>
                <w:color w:val="auto"/>
                <w:sz w:val="18"/>
                <w:szCs w:val="18"/>
              </w:rPr>
              <w:t> </w:t>
            </w:r>
          </w:p>
        </w:tc>
      </w:tr>
      <w:tr w14:paraId="5ADA8E35" w14:textId="77777777" w:rsidR="00592E2F" w:rsidRPr="00592E2F" w:rsidTr="005428F8">
        <w:trPr>
          <w:trHeight w:val="410"/>
        </w:trPr>
        <w:tc>
          <w:tcPr>
            <w:tcW w:type="pct" w:w="939"/>
            <w:gridSpan w:val="2"/>
            <w:vMerge w:val="restart"/>
            <w:tcBorders>
              <w:top w:color="0070C0" w:space="0" w:sz="8" w:val="single"/>
              <w:left w:color="0070C0" w:space="0" w:sz="8" w:val="single"/>
              <w:bottom w:color="0070C0" w:space="0" w:sz="8" w:val="single"/>
              <w:right w:color="0070C0" w:space="0" w:sz="4" w:val="single"/>
            </w:tcBorders>
            <w:shd w:color="auto" w:fill="auto" w:val="clear"/>
            <w:vAlign w:val="center"/>
            <w:hideMark/>
          </w:tcPr>
          <w:p w14:paraId="136062C0"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غرب القرنة (المرحلة 1)</w:t>
            </w: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73B91146"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إكسون موبيل</w:t>
            </w:r>
          </w:p>
        </w:tc>
        <w:tc>
          <w:tcPr>
            <w:tcW w:type="pct" w:w="643"/>
            <w:tcBorders>
              <w:top w:val="nil"/>
              <w:left w:color="0070C0" w:space="0" w:sz="4" w:val="single"/>
              <w:bottom w:color="0C769E" w:space="0" w:sz="4" w:val="single"/>
              <w:right w:color="0070C0" w:space="0" w:sz="4" w:val="single"/>
            </w:tcBorders>
            <w:shd w:color="auto" w:fill="auto" w:val="clear"/>
            <w:noWrap/>
            <w:vAlign w:val="center"/>
            <w:hideMark/>
          </w:tcPr>
          <w:p w14:paraId="1DD8AD1B"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٨٥,٣٤٨,١٠٨</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1C75B642"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٨٦,٦٨٣,٢٢٤</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6ADDC675"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١,٣٣٥,١١٥</w:t>
            </w:r>
          </w:p>
        </w:tc>
        <w:tc>
          <w:tcPr>
            <w:tcW w:type="pct" w:w="1614"/>
            <w:vMerge w:val="restart"/>
            <w:tcBorders>
              <w:top w:val="nil"/>
              <w:left w:color="0070C0" w:space="0" w:sz="4" w:val="single"/>
              <w:bottom w:color="0070C0" w:space="0" w:sz="4" w:val="single"/>
              <w:right w:color="0070C0" w:space="0" w:sz="8" w:val="single"/>
            </w:tcBorders>
            <w:shd w:color="auto" w:fill="auto" w:val="clear"/>
            <w:vAlign w:val="center"/>
            <w:hideMark/>
          </w:tcPr>
          <w:p w14:paraId="59137774" w14:textId="4BFA5F21" w:rsidP="00592E2F" w:rsidR="00592E2F" w:rsidRDefault="00592E2F" w:rsidRPr="00592E2F">
            <w:pPr>
              <w:bidi/>
              <w:spacing w:before="0" w:line="240" w:lineRule="auto"/>
              <w:jc w:val="center"/>
              <w:rPr>
                <w:rFonts w:ascii="Dubai" w:cs="Dubai" w:eastAsia="Times New Roman" w:hAnsi="Dubai"/>
                <w:color w:val="auto"/>
                <w:sz w:val="18"/>
                <w:szCs w:val="18"/>
              </w:rPr>
            </w:pPr>
            <w:r w:rsidRPr="00592E2F">
              <w:rPr>
                <w:rFonts w:ascii="Dubai" w:cs="Dubai" w:eastAsia="Times New Roman" w:hAnsi="Dubai"/>
                <w:color w:val="auto"/>
                <w:sz w:val="18"/>
                <w:szCs w:val="18"/>
                <w:rtl/>
              </w:rPr>
              <w:t xml:space="preserve">الفرق في أجور الربحية ناتج عن اختلاف في كميات الانتاج بالاضافة </w:t>
            </w:r>
            <w:r w:rsidR="004862DB">
              <w:rPr>
                <w:rFonts w:ascii="Dubai" w:cs="Dubai" w:eastAsia="Times New Roman" w:hAnsi="Dubai" w:hint="cs"/>
                <w:color w:val="auto"/>
                <w:sz w:val="18"/>
                <w:szCs w:val="18"/>
                <w:rtl/>
                <w:lang w:bidi="ar-IQ"/>
              </w:rPr>
              <w:t xml:space="preserve">إلى </w:t>
            </w:r>
            <w:r w:rsidRPr="00592E2F">
              <w:rPr>
                <w:rFonts w:ascii="Dubai" w:cs="Dubai" w:eastAsia="Times New Roman" w:hAnsi="Dubai"/>
                <w:color w:val="auto"/>
                <w:sz w:val="18"/>
                <w:szCs w:val="18"/>
                <w:rtl/>
              </w:rPr>
              <w:t>تسوية في أجور الربحية بين شركة نفط البصرة والمقاول</w:t>
            </w:r>
          </w:p>
        </w:tc>
      </w:tr>
      <w:tr w14:paraId="4E0ECB28"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0D8E64C5"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2ABC810E"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بتروشاينا</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1CAFC55D"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٨٥,٣٤٨,١٠٨</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1E333B02"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٨٦,٦٨٣,٢٢٤</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2E6B7460"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١,٣٣٥,١١٥</w:t>
            </w:r>
          </w:p>
        </w:tc>
        <w:tc>
          <w:tcPr>
            <w:tcW w:type="pct" w:w="1614"/>
            <w:vMerge/>
            <w:tcBorders>
              <w:top w:val="nil"/>
              <w:left w:color="0070C0" w:space="0" w:sz="4" w:val="single"/>
              <w:bottom w:color="0070C0" w:space="0" w:sz="4" w:val="single"/>
              <w:right w:color="0070C0" w:space="0" w:sz="8" w:val="single"/>
            </w:tcBorders>
            <w:vAlign w:val="center"/>
            <w:hideMark/>
          </w:tcPr>
          <w:p w14:paraId="6B5C46A3"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053E1E2F"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2894A5C2"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69A7D05A"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إيتوشو (إنتقلت من شل)</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65F0F478"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٥١,٢٠٨,٨٥٠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67DF8F62"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٥٢,٠٠٩,٩١٩</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068CA31B"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٨٠١,٠٦٩</w:t>
            </w:r>
          </w:p>
        </w:tc>
        <w:tc>
          <w:tcPr>
            <w:tcW w:type="pct" w:w="1614"/>
            <w:vMerge/>
            <w:tcBorders>
              <w:top w:val="nil"/>
              <w:left w:color="0070C0" w:space="0" w:sz="4" w:val="single"/>
              <w:bottom w:color="0070C0" w:space="0" w:sz="4" w:val="single"/>
              <w:right w:color="0070C0" w:space="0" w:sz="8" w:val="single"/>
            </w:tcBorders>
            <w:vAlign w:val="center"/>
            <w:hideMark/>
          </w:tcPr>
          <w:p w14:paraId="5C5A09FD"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683D5529"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3B189A6F"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39E9785B"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برتامينا</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4CBB0157"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٢٦,١٠٦,٤٦٢</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3D2F4EFB"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٢٦,٥١٤,٨٥٠</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5AF5CDFF"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٤٠٨,٣٨٨</w:t>
            </w:r>
          </w:p>
        </w:tc>
        <w:tc>
          <w:tcPr>
            <w:tcW w:type="pct" w:w="1614"/>
            <w:vMerge/>
            <w:tcBorders>
              <w:top w:val="nil"/>
              <w:left w:color="0070C0" w:space="0" w:sz="4" w:val="single"/>
              <w:bottom w:color="0070C0" w:space="0" w:sz="4" w:val="single"/>
              <w:right w:color="0070C0" w:space="0" w:sz="8" w:val="single"/>
            </w:tcBorders>
            <w:vAlign w:val="center"/>
            <w:hideMark/>
          </w:tcPr>
          <w:p w14:paraId="22EC8F2C"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45CA62C9" w14:textId="77777777" w:rsidR="00592E2F" w:rsidRPr="00592E2F" w:rsidTr="005428F8">
        <w:trPr>
          <w:trHeight w:val="66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13F8FF5B"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52690A64"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شركة الإستكشافات النفطية (شريك حكومي) - 5%</w:t>
            </w:r>
          </w:p>
        </w:tc>
        <w:tc>
          <w:tcPr>
            <w:tcW w:type="pct" w:w="643"/>
            <w:tcBorders>
              <w:top w:val="nil"/>
              <w:left w:color="0070C0" w:space="0" w:sz="4" w:val="single"/>
              <w:bottom w:color="0070C0" w:space="0" w:sz="4" w:val="single"/>
              <w:right w:val="nil"/>
            </w:tcBorders>
            <w:shd w:color="auto" w:fill="auto" w:val="clear"/>
            <w:noWrap/>
            <w:vAlign w:val="center"/>
            <w:hideMark/>
          </w:tcPr>
          <w:p w14:paraId="22C09158"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١٤,٢٥٩,٥١٢</w:t>
            </w:r>
          </w:p>
        </w:tc>
        <w:tc>
          <w:tcPr>
            <w:tcW w:type="pct" w:w="643"/>
            <w:tcBorders>
              <w:top w:val="nil"/>
              <w:left w:color="156082" w:space="0" w:sz="4" w:val="single"/>
              <w:bottom w:color="0070C0" w:space="0" w:sz="4" w:val="single"/>
              <w:right w:color="156082" w:space="0" w:sz="4" w:val="single"/>
            </w:tcBorders>
            <w:shd w:color="auto" w:fill="auto" w:val="clear"/>
            <w:noWrap/>
            <w:vAlign w:val="center"/>
            <w:hideMark/>
          </w:tcPr>
          <w:p w14:paraId="5094AFD7"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١٣,٢٥٧,٤٣٣</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732AA0E5"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١,٠٠٢,٠٨٠</w:t>
            </w:r>
          </w:p>
        </w:tc>
        <w:tc>
          <w:tcPr>
            <w:tcW w:type="pct" w:w="1614"/>
            <w:vMerge/>
            <w:tcBorders>
              <w:top w:val="nil"/>
              <w:left w:color="0070C0" w:space="0" w:sz="4" w:val="single"/>
              <w:bottom w:color="0070C0" w:space="0" w:sz="4" w:val="single"/>
              <w:right w:color="0070C0" w:space="0" w:sz="8" w:val="single"/>
            </w:tcBorders>
            <w:vAlign w:val="center"/>
            <w:hideMark/>
          </w:tcPr>
          <w:p w14:paraId="456B7092"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52A59419" w14:textId="77777777" w:rsidR="00592E2F" w:rsidRPr="00592E2F" w:rsidTr="005428F8">
        <w:trPr>
          <w:trHeight w:val="42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003C9962"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8" w:val="single"/>
              <w:right w:color="0070C0" w:space="0" w:sz="4" w:val="single"/>
            </w:tcBorders>
            <w:shd w:color="000000" w:fill="BFBFBF" w:val="clear"/>
            <w:vAlign w:val="center"/>
            <w:hideMark/>
          </w:tcPr>
          <w:p w14:paraId="2FD4E858"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15E2441A" w14:textId="77777777" w:rsidP="00592E2F" w:rsidR="00592E2F" w:rsidRDefault="00592E2F" w:rsidRPr="00592E2F">
            <w:pPr>
              <w:spacing w:before="0" w:line="240" w:lineRule="auto"/>
              <w:jc w:val="center"/>
              <w:rPr>
                <w:rFonts w:ascii="Dubai" w:cs="Dubai" w:eastAsia="Times New Roman" w:hAnsi="Dubai"/>
                <w:b/>
                <w:bCs/>
                <w:color w:val="000000"/>
                <w:sz w:val="18"/>
                <w:szCs w:val="18"/>
                <w:rtl/>
              </w:rPr>
            </w:pPr>
            <w:r w:rsidRPr="00592E2F">
              <w:rPr>
                <w:rFonts w:ascii="Dubai" w:cs="Dubai" w:eastAsia="Times New Roman" w:hAnsi="Dubai"/>
                <w:b/>
                <w:bCs/>
                <w:color w:val="000000"/>
                <w:sz w:val="18"/>
                <w:szCs w:val="18"/>
                <w:rtl/>
              </w:rPr>
              <w:t>٢٦٢,٢٧١,٠٤٢</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245B49ED"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٢٦٥,١٤٨,٦٥٠</w:t>
            </w:r>
          </w:p>
        </w:tc>
        <w:tc>
          <w:tcPr>
            <w:tcW w:type="pct" w:w="612"/>
            <w:tcBorders>
              <w:top w:val="nil"/>
              <w:left w:color="0070C0" w:space="0" w:sz="4" w:val="single"/>
              <w:bottom w:color="0070C0" w:space="0" w:sz="8" w:val="single"/>
              <w:right w:color="0070C0" w:space="0" w:sz="4" w:val="single"/>
            </w:tcBorders>
            <w:shd w:color="000000" w:fill="BFBFBF" w:val="clear"/>
            <w:noWrap/>
            <w:vAlign w:val="center"/>
            <w:hideMark/>
          </w:tcPr>
          <w:p w14:paraId="5D2FD094"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Pr>
              <w:t>-</w:t>
            </w:r>
            <w:r w:rsidRPr="00592E2F">
              <w:rPr>
                <w:rFonts w:ascii="Dubai" w:cs="Dubai" w:eastAsia="Times New Roman" w:hAnsi="Dubai"/>
                <w:b/>
                <w:bCs/>
                <w:color w:val="000000"/>
                <w:sz w:val="18"/>
                <w:szCs w:val="18"/>
                <w:rtl/>
              </w:rPr>
              <w:t>٢,٨٧٧,٦٠٨</w:t>
            </w:r>
          </w:p>
        </w:tc>
        <w:tc>
          <w:tcPr>
            <w:tcW w:type="pct" w:w="1614"/>
            <w:tcBorders>
              <w:top w:val="nil"/>
              <w:left w:color="0070C0" w:space="0" w:sz="4" w:val="single"/>
              <w:bottom w:color="0070C0" w:space="0" w:sz="8" w:val="single"/>
              <w:right w:color="0070C0" w:space="0" w:sz="8" w:val="single"/>
            </w:tcBorders>
            <w:shd w:color="000000" w:fill="BFBFBF" w:val="clear"/>
            <w:vAlign w:val="center"/>
            <w:hideMark/>
          </w:tcPr>
          <w:p w14:paraId="0E61A28C" w14:textId="77777777" w:rsidP="00592E2F" w:rsidR="00592E2F" w:rsidRDefault="00592E2F" w:rsidRPr="00592E2F">
            <w:pPr>
              <w:spacing w:before="0" w:line="240" w:lineRule="auto"/>
              <w:jc w:val="right"/>
              <w:rPr>
                <w:rFonts w:ascii="Dubai" w:cs="Dubai" w:eastAsia="Times New Roman" w:hAnsi="Dubai"/>
                <w:color w:val="auto"/>
                <w:sz w:val="18"/>
                <w:szCs w:val="18"/>
              </w:rPr>
            </w:pPr>
            <w:r w:rsidRPr="00592E2F">
              <w:rPr>
                <w:rFonts w:ascii="Dubai" w:cs="Dubai" w:eastAsia="Times New Roman" w:hAnsi="Dubai"/>
                <w:color w:val="auto"/>
                <w:sz w:val="18"/>
                <w:szCs w:val="18"/>
              </w:rPr>
              <w:t> </w:t>
            </w:r>
          </w:p>
        </w:tc>
      </w:tr>
      <w:tr w14:paraId="33804397" w14:textId="77777777" w:rsidR="00592E2F" w:rsidRPr="00592E2F" w:rsidTr="005428F8">
        <w:trPr>
          <w:trHeight w:val="410"/>
        </w:trPr>
        <w:tc>
          <w:tcPr>
            <w:tcW w:type="pct" w:w="939"/>
            <w:gridSpan w:val="2"/>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352F689C"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ميسان</w:t>
            </w: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76CD073A"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سينوك العراق</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329B451E"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٢٤,٨٠٦,٤٨٣</w:t>
            </w:r>
          </w:p>
        </w:tc>
        <w:tc>
          <w:tcPr>
            <w:tcW w:type="pct" w:w="643"/>
            <w:tcBorders>
              <w:top w:val="nil"/>
              <w:left w:color="0070C0" w:space="0" w:sz="4" w:val="single"/>
              <w:bottom w:color="4D93D9" w:space="0" w:sz="4" w:val="single"/>
              <w:right w:color="4D93D9" w:space="0" w:sz="4" w:val="single"/>
            </w:tcBorders>
            <w:shd w:color="auto" w:fill="auto" w:val="clear"/>
            <w:noWrap/>
            <w:vAlign w:val="center"/>
            <w:hideMark/>
          </w:tcPr>
          <w:p w14:paraId="09B74BEB"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٩٩,٤٤٥,٣٥٩</w:t>
            </w:r>
          </w:p>
        </w:tc>
        <w:tc>
          <w:tcPr>
            <w:tcW w:type="pct" w:w="612"/>
            <w:tcBorders>
              <w:top w:val="nil"/>
              <w:left w:color="0070C0" w:space="0" w:sz="4" w:val="single"/>
              <w:bottom w:val="nil"/>
              <w:right w:color="0070C0" w:space="0" w:sz="4" w:val="single"/>
            </w:tcBorders>
            <w:shd w:color="auto" w:fill="auto" w:val="clear"/>
            <w:noWrap/>
            <w:vAlign w:val="center"/>
            <w:hideMark/>
          </w:tcPr>
          <w:p w14:paraId="57E83CCD"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٧٤,٦٣٨,٨٧٦</w:t>
            </w:r>
          </w:p>
        </w:tc>
        <w:tc>
          <w:tcPr>
            <w:tcW w:type="pct" w:w="1614"/>
            <w:vMerge w:val="restart"/>
            <w:tcBorders>
              <w:top w:val="nil"/>
              <w:left w:color="0070C0" w:space="0" w:sz="4" w:val="single"/>
              <w:bottom w:color="0070C0" w:space="0" w:sz="4" w:val="single"/>
              <w:right w:color="0070C0" w:space="0" w:sz="8" w:val="single"/>
            </w:tcBorders>
            <w:shd w:color="auto" w:fill="auto" w:val="clear"/>
            <w:vAlign w:val="center"/>
            <w:hideMark/>
          </w:tcPr>
          <w:p w14:paraId="03717ACA" w14:textId="5D7C8733" w:rsidP="00592E2F" w:rsidR="00592E2F" w:rsidRDefault="00592E2F" w:rsidRPr="00592E2F">
            <w:pPr>
              <w:bidi/>
              <w:spacing w:before="0" w:line="240" w:lineRule="auto"/>
              <w:jc w:val="center"/>
              <w:rPr>
                <w:rFonts w:ascii="Dubai" w:cs="Dubai" w:eastAsia="Times New Roman" w:hAnsi="Dubai"/>
                <w:color w:val="auto"/>
                <w:sz w:val="18"/>
                <w:szCs w:val="18"/>
              </w:rPr>
            </w:pPr>
            <w:r w:rsidRPr="00592E2F">
              <w:rPr>
                <w:rFonts w:ascii="Dubai" w:cs="Dubai" w:eastAsia="Times New Roman" w:hAnsi="Dubai"/>
                <w:color w:val="auto"/>
                <w:sz w:val="18"/>
                <w:szCs w:val="18"/>
                <w:rtl/>
              </w:rPr>
              <w:t xml:space="preserve">الفرق في أجور الربحية ناتج عن تعليق اجور ربحية المقاول للفصول الثاني والثالث والرابع </w:t>
            </w:r>
            <w:r w:rsidRPr="00592E2F">
              <w:rPr>
                <w:rFonts w:ascii="Dubai" w:cs="Dubai" w:eastAsia="Times New Roman" w:hAnsi="Dubai"/>
                <w:color w:val="auto"/>
                <w:sz w:val="18"/>
                <w:szCs w:val="18"/>
                <w:rtl/>
              </w:rPr>
              <w:lastRenderedPageBreak/>
              <w:t>لاجراء تسوية على أجور الربحية</w:t>
            </w:r>
            <w:r w:rsidR="004862DB">
              <w:rPr>
                <w:rFonts w:ascii="Dubai" w:cs="Dubai" w:eastAsia="Times New Roman" w:hAnsi="Dubai" w:hint="cs"/>
                <w:color w:val="auto"/>
                <w:sz w:val="18"/>
                <w:szCs w:val="18"/>
                <w:rtl/>
                <w:lang w:bidi="ar-IQ"/>
              </w:rPr>
              <w:t>,</w:t>
            </w:r>
            <w:r w:rsidRPr="00592E2F">
              <w:rPr>
                <w:rFonts w:ascii="Dubai" w:cs="Dubai" w:eastAsia="Times New Roman" w:hAnsi="Dubai"/>
                <w:color w:val="auto"/>
                <w:sz w:val="18"/>
                <w:szCs w:val="18"/>
                <w:rtl/>
              </w:rPr>
              <w:t xml:space="preserve"> بالاضافة الى اختلاف في كميات الانتاج</w:t>
            </w:r>
          </w:p>
        </w:tc>
      </w:tr>
      <w:tr w14:paraId="639FAFE9"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5AADD823"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5A49A036"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تيباو</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55942E3A"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٤,٣٧٧,٦١٥</w:t>
            </w:r>
          </w:p>
        </w:tc>
        <w:tc>
          <w:tcPr>
            <w:tcW w:type="pct" w:w="643"/>
            <w:tcBorders>
              <w:top w:val="nil"/>
              <w:left w:color="0070C0" w:space="0" w:sz="4" w:val="single"/>
              <w:bottom w:color="0070C0" w:space="0" w:sz="4" w:val="single"/>
              <w:right w:color="4D93D9" w:space="0" w:sz="4" w:val="single"/>
            </w:tcBorders>
            <w:shd w:color="auto" w:fill="auto" w:val="clear"/>
            <w:noWrap/>
            <w:vAlign w:val="center"/>
            <w:hideMark/>
          </w:tcPr>
          <w:p w14:paraId="30BE5584"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١٧,٥٤٩,١٨١</w:t>
            </w:r>
          </w:p>
        </w:tc>
        <w:tc>
          <w:tcPr>
            <w:tcW w:type="pct" w:w="612"/>
            <w:tcBorders>
              <w:top w:color="156082" w:space="0" w:sz="4" w:val="single"/>
              <w:left w:color="0070C0" w:space="0" w:sz="4" w:val="single"/>
              <w:bottom w:color="156082" w:space="0" w:sz="4" w:val="single"/>
              <w:right w:color="0070C0" w:space="0" w:sz="4" w:val="single"/>
            </w:tcBorders>
            <w:shd w:color="auto" w:fill="auto" w:val="clear"/>
            <w:noWrap/>
            <w:vAlign w:val="center"/>
            <w:hideMark/>
          </w:tcPr>
          <w:p w14:paraId="10E378C1"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١٣,١٧١,٥٦٦</w:t>
            </w:r>
          </w:p>
        </w:tc>
        <w:tc>
          <w:tcPr>
            <w:tcW w:type="pct" w:w="1614"/>
            <w:vMerge/>
            <w:tcBorders>
              <w:top w:val="nil"/>
              <w:left w:color="0070C0" w:space="0" w:sz="4" w:val="single"/>
              <w:bottom w:color="0070C0" w:space="0" w:sz="4" w:val="single"/>
              <w:right w:color="0070C0" w:space="0" w:sz="8" w:val="single"/>
            </w:tcBorders>
            <w:vAlign w:val="center"/>
            <w:hideMark/>
          </w:tcPr>
          <w:p w14:paraId="019C48C0"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6623D5B5" w14:textId="77777777" w:rsidR="00592E2F" w:rsidRPr="00592E2F" w:rsidTr="005428F8">
        <w:trPr>
          <w:trHeight w:val="66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002C6666"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42611372"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شركة الحفر العراقية (شريك حكومي) - 25%</w:t>
            </w:r>
          </w:p>
        </w:tc>
        <w:tc>
          <w:tcPr>
            <w:tcW w:type="pct" w:w="643"/>
            <w:tcBorders>
              <w:top w:val="nil"/>
              <w:left w:color="0070C0" w:space="0" w:sz="4" w:val="single"/>
              <w:bottom w:color="0070C0" w:space="0" w:sz="4" w:val="single"/>
              <w:right w:color="4D93D9" w:space="0" w:sz="4" w:val="single"/>
            </w:tcBorders>
            <w:shd w:color="auto" w:fill="auto" w:val="clear"/>
            <w:noWrap/>
            <w:vAlign w:val="center"/>
            <w:hideMark/>
          </w:tcPr>
          <w:p w14:paraId="2133E5B1"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٩,٧٢٨,٠٣٣</w:t>
            </w:r>
          </w:p>
        </w:tc>
        <w:tc>
          <w:tcPr>
            <w:tcW w:type="pct" w:w="643"/>
            <w:tcBorders>
              <w:top w:val="nil"/>
              <w:left w:val="nil"/>
              <w:bottom w:color="0070C0" w:space="0" w:sz="4" w:val="single"/>
              <w:right w:val="nil"/>
            </w:tcBorders>
            <w:shd w:color="auto" w:fill="auto" w:val="clear"/>
            <w:noWrap/>
            <w:vAlign w:val="center"/>
            <w:hideMark/>
          </w:tcPr>
          <w:p w14:paraId="5EFF8107"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٣٨,٩٩٨,١٨٠</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0B05DF8F"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٢٩,٢٧٠,١٤٧</w:t>
            </w:r>
          </w:p>
        </w:tc>
        <w:tc>
          <w:tcPr>
            <w:tcW w:type="pct" w:w="1614"/>
            <w:vMerge/>
            <w:tcBorders>
              <w:top w:val="nil"/>
              <w:left w:color="0070C0" w:space="0" w:sz="4" w:val="single"/>
              <w:bottom w:color="0070C0" w:space="0" w:sz="4" w:val="single"/>
              <w:right w:color="0070C0" w:space="0" w:sz="8" w:val="single"/>
            </w:tcBorders>
            <w:vAlign w:val="center"/>
            <w:hideMark/>
          </w:tcPr>
          <w:p w14:paraId="7B5E27A5"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65DC4EA3" w14:textId="77777777" w:rsidR="00592E2F" w:rsidRPr="00592E2F" w:rsidTr="005428F8">
        <w:trPr>
          <w:trHeight w:val="42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07CA68D5"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8" w:val="single"/>
              <w:right w:color="0070C0" w:space="0" w:sz="4" w:val="single"/>
            </w:tcBorders>
            <w:shd w:color="000000" w:fill="BFBFBF" w:val="clear"/>
            <w:vAlign w:val="center"/>
            <w:hideMark/>
          </w:tcPr>
          <w:p w14:paraId="7B247251"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40427D72" w14:textId="77777777" w:rsidP="00592E2F" w:rsidR="00592E2F" w:rsidRDefault="00592E2F" w:rsidRPr="00592E2F">
            <w:pPr>
              <w:spacing w:before="0" w:line="240" w:lineRule="auto"/>
              <w:jc w:val="center"/>
              <w:rPr>
                <w:rFonts w:ascii="Dubai" w:cs="Dubai" w:eastAsia="Times New Roman" w:hAnsi="Dubai"/>
                <w:b/>
                <w:bCs/>
                <w:color w:val="000000"/>
                <w:sz w:val="18"/>
                <w:szCs w:val="18"/>
                <w:rtl/>
              </w:rPr>
            </w:pPr>
            <w:r w:rsidRPr="00592E2F">
              <w:rPr>
                <w:rFonts w:ascii="Dubai" w:cs="Dubai" w:eastAsia="Times New Roman" w:hAnsi="Dubai"/>
                <w:b/>
                <w:bCs/>
                <w:color w:val="000000"/>
                <w:sz w:val="18"/>
                <w:szCs w:val="18"/>
                <w:rtl/>
              </w:rPr>
              <w:t>٣٨,٩١٢,١٣٠</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51D3472B"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١٥٥,٩٩٢,٧٢٠</w:t>
            </w:r>
          </w:p>
        </w:tc>
        <w:tc>
          <w:tcPr>
            <w:tcW w:type="pct" w:w="612"/>
            <w:tcBorders>
              <w:top w:val="nil"/>
              <w:left w:color="0070C0" w:space="0" w:sz="4" w:val="single"/>
              <w:bottom w:color="0070C0" w:space="0" w:sz="8" w:val="single"/>
              <w:right w:color="0070C0" w:space="0" w:sz="4" w:val="single"/>
            </w:tcBorders>
            <w:shd w:color="000000" w:fill="BFBFBF" w:val="clear"/>
            <w:noWrap/>
            <w:vAlign w:val="center"/>
            <w:hideMark/>
          </w:tcPr>
          <w:p w14:paraId="315E24C6"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Pr>
              <w:t>-</w:t>
            </w:r>
            <w:r w:rsidRPr="00592E2F">
              <w:rPr>
                <w:rFonts w:ascii="Dubai" w:cs="Dubai" w:eastAsia="Times New Roman" w:hAnsi="Dubai"/>
                <w:b/>
                <w:bCs/>
                <w:color w:val="000000"/>
                <w:sz w:val="18"/>
                <w:szCs w:val="18"/>
                <w:rtl/>
              </w:rPr>
              <w:t>١١٧,٠٨٠,٥٩٠</w:t>
            </w:r>
          </w:p>
        </w:tc>
        <w:tc>
          <w:tcPr>
            <w:tcW w:type="pct" w:w="1614"/>
            <w:tcBorders>
              <w:top w:val="nil"/>
              <w:left w:color="0070C0" w:space="0" w:sz="4" w:val="single"/>
              <w:bottom w:color="0070C0" w:space="0" w:sz="8" w:val="single"/>
              <w:right w:color="0070C0" w:space="0" w:sz="8" w:val="single"/>
            </w:tcBorders>
            <w:shd w:color="000000" w:fill="BFBFBF" w:val="clear"/>
            <w:vAlign w:val="center"/>
            <w:hideMark/>
          </w:tcPr>
          <w:p w14:paraId="03B585D7" w14:textId="77777777" w:rsidP="00592E2F" w:rsidR="00592E2F" w:rsidRDefault="00592E2F" w:rsidRPr="00592E2F">
            <w:pPr>
              <w:spacing w:before="0" w:line="240" w:lineRule="auto"/>
              <w:jc w:val="right"/>
              <w:rPr>
                <w:rFonts w:ascii="Dubai" w:cs="Dubai" w:eastAsia="Times New Roman" w:hAnsi="Dubai"/>
                <w:color w:val="auto"/>
                <w:sz w:val="18"/>
                <w:szCs w:val="18"/>
              </w:rPr>
            </w:pPr>
            <w:r w:rsidRPr="00592E2F">
              <w:rPr>
                <w:rFonts w:ascii="Dubai" w:cs="Dubai" w:eastAsia="Times New Roman" w:hAnsi="Dubai"/>
                <w:color w:val="auto"/>
                <w:sz w:val="18"/>
                <w:szCs w:val="18"/>
              </w:rPr>
              <w:t> </w:t>
            </w:r>
          </w:p>
        </w:tc>
      </w:tr>
      <w:tr w14:paraId="7CF7CAF7" w14:textId="77777777" w:rsidR="00592E2F" w:rsidRPr="00592E2F" w:rsidTr="005428F8">
        <w:trPr>
          <w:trHeight w:val="410"/>
        </w:trPr>
        <w:tc>
          <w:tcPr>
            <w:tcW w:type="pct" w:w="939"/>
            <w:gridSpan w:val="2"/>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4FC1B2A2"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الحلفاية</w:t>
            </w: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54EECE83"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بيتروتشاينا الحلفاية</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68755360"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٧٣,٥١٤,٧٥٠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780C7744"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٧٩,٧٢٥,٠٥٨</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11487367"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٦,٢١٠,٣٠٨</w:t>
            </w:r>
          </w:p>
        </w:tc>
        <w:tc>
          <w:tcPr>
            <w:tcW w:type="pct" w:w="1614"/>
            <w:vMerge w:val="restart"/>
            <w:tcBorders>
              <w:top w:val="nil"/>
              <w:left w:color="0070C0" w:space="0" w:sz="4" w:val="single"/>
              <w:bottom w:color="0070C0" w:space="0" w:sz="4" w:val="single"/>
              <w:right w:color="0070C0" w:space="0" w:sz="8" w:val="single"/>
            </w:tcBorders>
            <w:shd w:color="auto" w:fill="auto" w:val="clear"/>
            <w:vAlign w:val="center"/>
            <w:hideMark/>
          </w:tcPr>
          <w:p w14:paraId="237FE819" w14:textId="77777777" w:rsidP="00592E2F" w:rsidR="00592E2F" w:rsidRDefault="00592E2F" w:rsidRPr="00592E2F">
            <w:pPr>
              <w:bidi/>
              <w:spacing w:before="0" w:line="240" w:lineRule="auto"/>
              <w:jc w:val="center"/>
              <w:rPr>
                <w:rFonts w:ascii="Dubai" w:cs="Dubai" w:eastAsia="Times New Roman" w:hAnsi="Dubai"/>
                <w:color w:val="auto"/>
                <w:sz w:val="18"/>
                <w:szCs w:val="18"/>
              </w:rPr>
            </w:pPr>
            <w:r w:rsidRPr="00592E2F">
              <w:rPr>
                <w:rFonts w:ascii="Dubai" w:cs="Dubai" w:eastAsia="Times New Roman" w:hAnsi="Dubai"/>
                <w:color w:val="auto"/>
                <w:sz w:val="18"/>
                <w:szCs w:val="18"/>
                <w:rtl/>
              </w:rPr>
              <w:t>الفرق في أجور الربحية ناتج عن تطبيق معامل الاداء على اجور ربحية المقاول بالاضافة الى اختلاف في كميات الانتاج</w:t>
            </w:r>
          </w:p>
        </w:tc>
      </w:tr>
      <w:tr w14:paraId="3A298CF2"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4932554C"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2AFF3048"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 xml:space="preserve">بتروناس </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1AEC14AC"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٣٦,٧٥٧,٣٧٥</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6DE1CE24"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٣٩,٨٦٢,٥٢٩</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0AAE3C1C"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٣,١٠٥,١٥٤</w:t>
            </w:r>
          </w:p>
        </w:tc>
        <w:tc>
          <w:tcPr>
            <w:tcW w:type="pct" w:w="1614"/>
            <w:vMerge/>
            <w:tcBorders>
              <w:top w:val="nil"/>
              <w:left w:color="0070C0" w:space="0" w:sz="4" w:val="single"/>
              <w:bottom w:color="0070C0" w:space="0" w:sz="4" w:val="single"/>
              <w:right w:color="0070C0" w:space="0" w:sz="8" w:val="single"/>
            </w:tcBorders>
            <w:vAlign w:val="center"/>
            <w:hideMark/>
          </w:tcPr>
          <w:p w14:paraId="5944A98E"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7A346F6F"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6710EA04"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0EEE8DF2"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توتال</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70C8455E"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٣٦,٧٥٧,٣٧٥</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4E1A19CA"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٣٩,٨٦٢,٥٢٩</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5A5C30EC"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٣,١٠٥,١٥٤</w:t>
            </w:r>
          </w:p>
        </w:tc>
        <w:tc>
          <w:tcPr>
            <w:tcW w:type="pct" w:w="1614"/>
            <w:vMerge/>
            <w:tcBorders>
              <w:top w:val="nil"/>
              <w:left w:color="0070C0" w:space="0" w:sz="4" w:val="single"/>
              <w:bottom w:color="0070C0" w:space="0" w:sz="4" w:val="single"/>
              <w:right w:color="0070C0" w:space="0" w:sz="8" w:val="single"/>
            </w:tcBorders>
            <w:vAlign w:val="center"/>
            <w:hideMark/>
          </w:tcPr>
          <w:p w14:paraId="1DCDC612"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7C918796"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48A3FFCB"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5698DBFF"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نفط البصرة (شريك حكومي) - 10%</w:t>
            </w:r>
          </w:p>
        </w:tc>
        <w:tc>
          <w:tcPr>
            <w:tcW w:type="pct" w:w="643"/>
            <w:tcBorders>
              <w:top w:val="nil"/>
              <w:left w:color="0070C0" w:space="0" w:sz="4" w:val="single"/>
              <w:bottom w:color="0070C0" w:space="0" w:sz="4" w:val="single"/>
              <w:right w:color="44B3E1" w:space="0" w:sz="4" w:val="single"/>
            </w:tcBorders>
            <w:shd w:color="auto" w:fill="auto" w:val="clear"/>
            <w:noWrap/>
            <w:vAlign w:val="center"/>
            <w:hideMark/>
          </w:tcPr>
          <w:p w14:paraId="413CA9E4"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١٦,٣٣٦,٦١١</w:t>
            </w:r>
          </w:p>
        </w:tc>
        <w:tc>
          <w:tcPr>
            <w:tcW w:type="pct" w:w="643"/>
            <w:tcBorders>
              <w:top w:val="nil"/>
              <w:left w:val="nil"/>
              <w:bottom w:color="0070C0" w:space="0" w:sz="4" w:val="single"/>
              <w:right w:val="nil"/>
            </w:tcBorders>
            <w:shd w:color="auto" w:fill="auto" w:val="clear"/>
            <w:noWrap/>
            <w:vAlign w:val="center"/>
            <w:hideMark/>
          </w:tcPr>
          <w:p w14:paraId="4F4E6B04"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١٧,٧١٦,٦٨٠</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0E6C5478"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١,٣٨٠,٠٦٩</w:t>
            </w:r>
          </w:p>
        </w:tc>
        <w:tc>
          <w:tcPr>
            <w:tcW w:type="pct" w:w="1614"/>
            <w:vMerge/>
            <w:tcBorders>
              <w:top w:val="nil"/>
              <w:left w:color="0070C0" w:space="0" w:sz="4" w:val="single"/>
              <w:bottom w:color="0070C0" w:space="0" w:sz="4" w:val="single"/>
              <w:right w:color="0070C0" w:space="0" w:sz="8" w:val="single"/>
            </w:tcBorders>
            <w:vAlign w:val="center"/>
            <w:hideMark/>
          </w:tcPr>
          <w:p w14:paraId="6CF1352A"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536EE6AC" w14:textId="77777777" w:rsidR="00592E2F" w:rsidRPr="00592E2F" w:rsidTr="005428F8">
        <w:trPr>
          <w:trHeight w:val="42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760B8518"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8" w:val="single"/>
              <w:right w:color="0070C0" w:space="0" w:sz="4" w:val="single"/>
            </w:tcBorders>
            <w:shd w:color="000000" w:fill="BFBFBF" w:val="clear"/>
            <w:vAlign w:val="center"/>
            <w:hideMark/>
          </w:tcPr>
          <w:p w14:paraId="32FDD072"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4E328074" w14:textId="77777777" w:rsidP="00592E2F" w:rsidR="00592E2F" w:rsidRDefault="00592E2F" w:rsidRPr="00592E2F">
            <w:pPr>
              <w:spacing w:before="0" w:line="240" w:lineRule="auto"/>
              <w:jc w:val="center"/>
              <w:rPr>
                <w:rFonts w:ascii="Dubai" w:cs="Dubai" w:eastAsia="Times New Roman" w:hAnsi="Dubai"/>
                <w:b/>
                <w:bCs/>
                <w:color w:val="000000"/>
                <w:sz w:val="18"/>
                <w:szCs w:val="18"/>
                <w:rtl/>
              </w:rPr>
            </w:pPr>
            <w:r w:rsidRPr="00592E2F">
              <w:rPr>
                <w:rFonts w:ascii="Dubai" w:cs="Dubai" w:eastAsia="Times New Roman" w:hAnsi="Dubai"/>
                <w:b/>
                <w:bCs/>
                <w:color w:val="000000"/>
                <w:sz w:val="18"/>
                <w:szCs w:val="18"/>
                <w:rtl/>
              </w:rPr>
              <w:t>١٦٣,٣٦٦,١١١</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0276B038"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١٧٧,١٦٦,٧٩٦</w:t>
            </w:r>
          </w:p>
        </w:tc>
        <w:tc>
          <w:tcPr>
            <w:tcW w:type="pct" w:w="612"/>
            <w:tcBorders>
              <w:top w:val="nil"/>
              <w:left w:color="0070C0" w:space="0" w:sz="4" w:val="single"/>
              <w:bottom w:color="0070C0" w:space="0" w:sz="8" w:val="single"/>
              <w:right w:color="0070C0" w:space="0" w:sz="4" w:val="single"/>
            </w:tcBorders>
            <w:shd w:color="000000" w:fill="BFBFBF" w:val="clear"/>
            <w:noWrap/>
            <w:vAlign w:val="center"/>
            <w:hideMark/>
          </w:tcPr>
          <w:p w14:paraId="1E531229"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Pr>
              <w:t>-</w:t>
            </w:r>
            <w:r w:rsidRPr="00592E2F">
              <w:rPr>
                <w:rFonts w:ascii="Dubai" w:cs="Dubai" w:eastAsia="Times New Roman" w:hAnsi="Dubai"/>
                <w:b/>
                <w:bCs/>
                <w:color w:val="000000"/>
                <w:sz w:val="18"/>
                <w:szCs w:val="18"/>
                <w:rtl/>
              </w:rPr>
              <w:t>١٣,٨٠٠,٦٨٥</w:t>
            </w:r>
          </w:p>
        </w:tc>
        <w:tc>
          <w:tcPr>
            <w:tcW w:type="pct" w:w="1614"/>
            <w:tcBorders>
              <w:top w:val="nil"/>
              <w:left w:color="0070C0" w:space="0" w:sz="4" w:val="single"/>
              <w:bottom w:color="0070C0" w:space="0" w:sz="8" w:val="single"/>
              <w:right w:color="0070C0" w:space="0" w:sz="8" w:val="single"/>
            </w:tcBorders>
            <w:shd w:color="000000" w:fill="BFBFBF" w:val="clear"/>
            <w:vAlign w:val="center"/>
            <w:hideMark/>
          </w:tcPr>
          <w:p w14:paraId="73EC831D" w14:textId="77777777" w:rsidP="00592E2F" w:rsidR="00592E2F" w:rsidRDefault="00592E2F" w:rsidRPr="00592E2F">
            <w:pPr>
              <w:spacing w:before="0" w:line="240" w:lineRule="auto"/>
              <w:jc w:val="right"/>
              <w:rPr>
                <w:rFonts w:ascii="Dubai" w:cs="Dubai" w:eastAsia="Times New Roman" w:hAnsi="Dubai"/>
                <w:color w:val="auto"/>
                <w:sz w:val="18"/>
                <w:szCs w:val="18"/>
              </w:rPr>
            </w:pPr>
            <w:r w:rsidRPr="00592E2F">
              <w:rPr>
                <w:rFonts w:ascii="Dubai" w:cs="Dubai" w:eastAsia="Times New Roman" w:hAnsi="Dubai"/>
                <w:color w:val="auto"/>
                <w:sz w:val="18"/>
                <w:szCs w:val="18"/>
              </w:rPr>
              <w:t> </w:t>
            </w:r>
          </w:p>
        </w:tc>
      </w:tr>
      <w:tr w14:paraId="0D45EF87" w14:textId="77777777" w:rsidR="00592E2F" w:rsidRPr="00592E2F" w:rsidTr="005428F8">
        <w:trPr>
          <w:trHeight w:val="410"/>
        </w:trPr>
        <w:tc>
          <w:tcPr>
            <w:tcW w:type="pct" w:w="939"/>
            <w:gridSpan w:val="2"/>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60942721"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الغراف</w:t>
            </w: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2EAE043E"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بتروناس</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64E57D89"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٢٥,٥٠٦,٣٧٢</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530DE7C1"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٣٢,٨٧٩,٨٦٨</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5780C209"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٧,٣٧٣,٤٩٧</w:t>
            </w:r>
          </w:p>
        </w:tc>
        <w:tc>
          <w:tcPr>
            <w:tcW w:type="pct" w:w="1614"/>
            <w:vMerge w:val="restart"/>
            <w:tcBorders>
              <w:top w:val="nil"/>
              <w:left w:color="0070C0" w:space="0" w:sz="4" w:val="single"/>
              <w:bottom w:color="0070C0" w:space="0" w:sz="4" w:val="single"/>
              <w:right w:color="0070C0" w:space="0" w:sz="8" w:val="single"/>
            </w:tcBorders>
            <w:shd w:color="auto" w:fill="auto" w:val="clear"/>
            <w:vAlign w:val="center"/>
            <w:hideMark/>
          </w:tcPr>
          <w:p w14:paraId="01A0B4D5" w14:textId="77777777" w:rsidP="00592E2F" w:rsidR="00592E2F" w:rsidRDefault="00592E2F" w:rsidRPr="00592E2F">
            <w:pPr>
              <w:bidi/>
              <w:spacing w:before="0" w:line="240" w:lineRule="auto"/>
              <w:jc w:val="center"/>
              <w:rPr>
                <w:rFonts w:ascii="Dubai" w:cs="Dubai" w:eastAsia="Times New Roman" w:hAnsi="Dubai"/>
                <w:color w:val="auto"/>
                <w:sz w:val="18"/>
                <w:szCs w:val="18"/>
              </w:rPr>
            </w:pPr>
            <w:r w:rsidRPr="00592E2F">
              <w:rPr>
                <w:rFonts w:ascii="Dubai" w:cs="Dubai" w:eastAsia="Times New Roman" w:hAnsi="Dubai"/>
                <w:color w:val="auto"/>
                <w:sz w:val="18"/>
                <w:szCs w:val="18"/>
                <w:rtl/>
              </w:rPr>
              <w:t>الفرق في أجور الربحية ناتج عن تطبيق معامل الاسترداد على اجور ربحية المقاول بالاضافة الى اختلاف في كميات الانتاج</w:t>
            </w:r>
          </w:p>
        </w:tc>
      </w:tr>
      <w:tr w14:paraId="52E54208"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4F02BE99"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3756CD89"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جابيكس</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1817C9C1"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١٧,٠٠٤,٢٤٨</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63A3A171"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٢١,٩١٩,٩١٢</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17754BF6"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٤,٩١٥,٦٦٤</w:t>
            </w:r>
          </w:p>
        </w:tc>
        <w:tc>
          <w:tcPr>
            <w:tcW w:type="pct" w:w="1614"/>
            <w:vMerge/>
            <w:tcBorders>
              <w:top w:val="nil"/>
              <w:left w:color="0070C0" w:space="0" w:sz="4" w:val="single"/>
              <w:bottom w:color="0070C0" w:space="0" w:sz="4" w:val="single"/>
              <w:right w:color="0070C0" w:space="0" w:sz="8" w:val="single"/>
            </w:tcBorders>
            <w:vAlign w:val="center"/>
            <w:hideMark/>
          </w:tcPr>
          <w:p w14:paraId="09EFE307"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4DF1C3A9"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4023197A"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1D953EBB"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نفط الشمال (شريك حكومي) - 25%</w:t>
            </w:r>
          </w:p>
        </w:tc>
        <w:tc>
          <w:tcPr>
            <w:tcW w:type="pct" w:w="643"/>
            <w:tcBorders>
              <w:top w:val="nil"/>
              <w:left w:color="0070C0" w:space="0" w:sz="4" w:val="single"/>
              <w:bottom w:color="0070C0" w:space="0" w:sz="4" w:val="single"/>
              <w:right w:color="44B3E1" w:space="0" w:sz="4" w:val="single"/>
            </w:tcBorders>
            <w:shd w:color="auto" w:fill="auto" w:val="clear"/>
            <w:noWrap/>
            <w:vAlign w:val="center"/>
            <w:hideMark/>
          </w:tcPr>
          <w:p w14:paraId="01944482"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١٤,١٧٠,٢٠٧</w:t>
            </w:r>
          </w:p>
        </w:tc>
        <w:tc>
          <w:tcPr>
            <w:tcW w:type="pct" w:w="643"/>
            <w:tcBorders>
              <w:top w:val="nil"/>
              <w:left w:color="44B3E1" w:space="0" w:sz="4" w:val="single"/>
              <w:bottom w:color="0070C0" w:space="0" w:sz="4" w:val="single"/>
              <w:right w:color="44B3E1" w:space="0" w:sz="4" w:val="single"/>
            </w:tcBorders>
            <w:shd w:color="auto" w:fill="auto" w:val="clear"/>
            <w:noWrap/>
            <w:vAlign w:val="center"/>
            <w:hideMark/>
          </w:tcPr>
          <w:p w14:paraId="3014E806"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١٨,٢٦٦,٥٩٤</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2D15FBE2"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٤,٠٩٦,٣٨٧</w:t>
            </w:r>
          </w:p>
        </w:tc>
        <w:tc>
          <w:tcPr>
            <w:tcW w:type="pct" w:w="1614"/>
            <w:vMerge/>
            <w:tcBorders>
              <w:top w:val="nil"/>
              <w:left w:color="0070C0" w:space="0" w:sz="4" w:val="single"/>
              <w:bottom w:color="0070C0" w:space="0" w:sz="4" w:val="single"/>
              <w:right w:color="0070C0" w:space="0" w:sz="8" w:val="single"/>
            </w:tcBorders>
            <w:vAlign w:val="center"/>
            <w:hideMark/>
          </w:tcPr>
          <w:p w14:paraId="3F6CD9F1"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67C0FC38" w14:textId="77777777" w:rsidR="00592E2F" w:rsidRPr="00592E2F" w:rsidTr="005428F8">
        <w:trPr>
          <w:trHeight w:val="42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4EEC091A"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8" w:val="single"/>
              <w:right w:color="0070C0" w:space="0" w:sz="4" w:val="single"/>
            </w:tcBorders>
            <w:shd w:color="000000" w:fill="BFBFBF" w:val="clear"/>
            <w:vAlign w:val="center"/>
            <w:hideMark/>
          </w:tcPr>
          <w:p w14:paraId="50261B10"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60E90EE0" w14:textId="77777777" w:rsidP="00592E2F" w:rsidR="00592E2F" w:rsidRDefault="00592E2F" w:rsidRPr="00592E2F">
            <w:pPr>
              <w:spacing w:before="0" w:line="240" w:lineRule="auto"/>
              <w:jc w:val="center"/>
              <w:rPr>
                <w:rFonts w:ascii="Dubai" w:cs="Dubai" w:eastAsia="Times New Roman" w:hAnsi="Dubai"/>
                <w:b/>
                <w:bCs/>
                <w:color w:val="000000"/>
                <w:sz w:val="18"/>
                <w:szCs w:val="18"/>
                <w:rtl/>
              </w:rPr>
            </w:pPr>
            <w:r w:rsidRPr="00592E2F">
              <w:rPr>
                <w:rFonts w:ascii="Dubai" w:cs="Dubai" w:eastAsia="Times New Roman" w:hAnsi="Dubai"/>
                <w:b/>
                <w:bCs/>
                <w:color w:val="000000"/>
                <w:sz w:val="18"/>
                <w:szCs w:val="18"/>
                <w:rtl/>
              </w:rPr>
              <w:t>٥٦,٦٨٠,٨٢٦</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67EC8DF3"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٧٣,٠٦٦,٣٧٤</w:t>
            </w:r>
          </w:p>
        </w:tc>
        <w:tc>
          <w:tcPr>
            <w:tcW w:type="pct" w:w="612"/>
            <w:tcBorders>
              <w:top w:val="nil"/>
              <w:left w:color="0070C0" w:space="0" w:sz="4" w:val="single"/>
              <w:bottom w:color="0070C0" w:space="0" w:sz="8" w:val="single"/>
              <w:right w:color="0070C0" w:space="0" w:sz="4" w:val="single"/>
            </w:tcBorders>
            <w:shd w:color="000000" w:fill="BFBFBF" w:val="clear"/>
            <w:noWrap/>
            <w:vAlign w:val="center"/>
            <w:hideMark/>
          </w:tcPr>
          <w:p w14:paraId="790E96AA"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Pr>
              <w:t>-</w:t>
            </w:r>
            <w:r w:rsidRPr="00592E2F">
              <w:rPr>
                <w:rFonts w:ascii="Dubai" w:cs="Dubai" w:eastAsia="Times New Roman" w:hAnsi="Dubai"/>
                <w:b/>
                <w:bCs/>
                <w:color w:val="000000"/>
                <w:sz w:val="18"/>
                <w:szCs w:val="18"/>
                <w:rtl/>
              </w:rPr>
              <w:t>١٦,٣٨٥,٥٤٨</w:t>
            </w:r>
          </w:p>
        </w:tc>
        <w:tc>
          <w:tcPr>
            <w:tcW w:type="pct" w:w="1614"/>
            <w:tcBorders>
              <w:top w:val="nil"/>
              <w:left w:color="0070C0" w:space="0" w:sz="4" w:val="single"/>
              <w:bottom w:color="0070C0" w:space="0" w:sz="8" w:val="single"/>
              <w:right w:color="0070C0" w:space="0" w:sz="8" w:val="single"/>
            </w:tcBorders>
            <w:shd w:color="000000" w:fill="BFBFBF" w:val="clear"/>
            <w:vAlign w:val="center"/>
            <w:hideMark/>
          </w:tcPr>
          <w:p w14:paraId="3FB6ED78" w14:textId="77777777" w:rsidP="00592E2F" w:rsidR="00592E2F" w:rsidRDefault="00592E2F" w:rsidRPr="00592E2F">
            <w:pPr>
              <w:spacing w:before="0" w:line="240" w:lineRule="auto"/>
              <w:jc w:val="right"/>
              <w:rPr>
                <w:rFonts w:ascii="Dubai" w:cs="Dubai" w:eastAsia="Times New Roman" w:hAnsi="Dubai"/>
                <w:color w:val="auto"/>
                <w:sz w:val="18"/>
                <w:szCs w:val="18"/>
              </w:rPr>
            </w:pPr>
            <w:r w:rsidRPr="00592E2F">
              <w:rPr>
                <w:rFonts w:ascii="Dubai" w:cs="Dubai" w:eastAsia="Times New Roman" w:hAnsi="Dubai"/>
                <w:color w:val="auto"/>
                <w:sz w:val="18"/>
                <w:szCs w:val="18"/>
              </w:rPr>
              <w:t> </w:t>
            </w:r>
          </w:p>
        </w:tc>
      </w:tr>
      <w:tr w14:paraId="5EBD1EBB" w14:textId="77777777" w:rsidR="00592E2F" w:rsidRPr="00592E2F" w:rsidTr="005428F8">
        <w:trPr>
          <w:trHeight w:val="410"/>
        </w:trPr>
        <w:tc>
          <w:tcPr>
            <w:tcW w:type="pct" w:w="939"/>
            <w:gridSpan w:val="2"/>
            <w:vMerge w:val="restart"/>
            <w:tcBorders>
              <w:top w:color="0070C0" w:space="0" w:sz="8" w:val="single"/>
              <w:left w:color="0070C0" w:space="0" w:sz="8" w:val="single"/>
              <w:bottom w:color="0070C0" w:space="0" w:sz="8" w:val="single"/>
              <w:right w:color="0070C0" w:space="0" w:sz="4" w:val="single"/>
            </w:tcBorders>
            <w:shd w:color="auto" w:fill="auto" w:val="clear"/>
            <w:vAlign w:val="center"/>
            <w:hideMark/>
          </w:tcPr>
          <w:p w14:paraId="7198D233"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غرب القرنة (المرحلة 2)</w:t>
            </w: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0EC4D0E9"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لوك أويل الشرق الأوسط</w:t>
            </w:r>
          </w:p>
        </w:tc>
        <w:tc>
          <w:tcPr>
            <w:tcW w:type="pct" w:w="643"/>
            <w:tcBorders>
              <w:top w:val="nil"/>
              <w:left w:color="0070C0" w:space="0" w:sz="4" w:val="single"/>
              <w:bottom w:color="44B3E1" w:space="0" w:sz="4" w:val="single"/>
              <w:right w:color="0070C0" w:space="0" w:sz="4" w:val="single"/>
            </w:tcBorders>
            <w:shd w:color="auto" w:fill="auto" w:val="clear"/>
            <w:noWrap/>
            <w:vAlign w:val="center"/>
            <w:hideMark/>
          </w:tcPr>
          <w:p w14:paraId="2F8F4127"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١٢٦,٢٤٨,٣٨٦</w:t>
            </w:r>
          </w:p>
        </w:tc>
        <w:tc>
          <w:tcPr>
            <w:tcW w:type="pct" w:w="643"/>
            <w:tcBorders>
              <w:top w:val="nil"/>
              <w:left w:color="0070C0" w:space="0" w:sz="4" w:val="single"/>
              <w:bottom w:val="nil"/>
              <w:right w:color="0070C0" w:space="0" w:sz="4" w:val="single"/>
            </w:tcBorders>
            <w:shd w:color="auto" w:fill="auto" w:val="clear"/>
            <w:noWrap/>
            <w:vAlign w:val="center"/>
            <w:hideMark/>
          </w:tcPr>
          <w:p w14:paraId="25C34C16"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١٢٦,٢٤٨,٣٨٦</w:t>
            </w:r>
          </w:p>
        </w:tc>
        <w:tc>
          <w:tcPr>
            <w:tcW w:type="pct" w:w="612"/>
            <w:tcBorders>
              <w:top w:val="nil"/>
              <w:left w:color="0070C0" w:space="0" w:sz="4" w:val="single"/>
              <w:bottom w:val="nil"/>
              <w:right w:color="0070C0" w:space="0" w:sz="4" w:val="single"/>
            </w:tcBorders>
            <w:shd w:color="auto" w:fill="auto" w:val="clear"/>
            <w:noWrap/>
            <w:vAlign w:val="center"/>
            <w:hideMark/>
          </w:tcPr>
          <w:p w14:paraId="504AB671"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٠</w:t>
            </w:r>
          </w:p>
        </w:tc>
        <w:tc>
          <w:tcPr>
            <w:tcW w:type="pct" w:w="1614"/>
            <w:vMerge w:val="restart"/>
            <w:tcBorders>
              <w:top w:val="nil"/>
              <w:left w:color="0070C0" w:space="0" w:sz="4" w:val="single"/>
              <w:bottom w:color="0070C0" w:space="0" w:sz="4" w:val="single"/>
              <w:right w:color="0070C0" w:space="0" w:sz="8" w:val="single"/>
            </w:tcBorders>
            <w:shd w:color="auto" w:fill="auto" w:val="clear"/>
            <w:vAlign w:val="center"/>
            <w:hideMark/>
          </w:tcPr>
          <w:p w14:paraId="5D45EDB5" w14:textId="77777777" w:rsidP="00592E2F" w:rsidR="00592E2F" w:rsidRDefault="00592E2F" w:rsidRPr="00592E2F">
            <w:pPr>
              <w:spacing w:before="0" w:line="240" w:lineRule="auto"/>
              <w:jc w:val="center"/>
              <w:rPr>
                <w:rFonts w:ascii="Dubai" w:cs="Dubai" w:eastAsia="Times New Roman" w:hAnsi="Dubai"/>
                <w:color w:val="auto"/>
                <w:sz w:val="18"/>
                <w:szCs w:val="18"/>
              </w:rPr>
            </w:pPr>
            <w:r w:rsidRPr="00592E2F">
              <w:rPr>
                <w:rFonts w:ascii="Dubai" w:cs="Dubai" w:eastAsia="Times New Roman" w:hAnsi="Dubai"/>
                <w:color w:val="auto"/>
                <w:sz w:val="18"/>
                <w:szCs w:val="18"/>
              </w:rPr>
              <w:t> </w:t>
            </w:r>
          </w:p>
        </w:tc>
      </w:tr>
      <w:tr w14:paraId="10FA13DE" w14:textId="77777777" w:rsidR="00592E2F" w:rsidRPr="00592E2F" w:rsidTr="005428F8">
        <w:trPr>
          <w:trHeight w:val="66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1850CDF1"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6EF96081"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شركة نفط الشمال (شريك حكومي) - 25%</w:t>
            </w:r>
          </w:p>
        </w:tc>
        <w:tc>
          <w:tcPr>
            <w:tcW w:type="pct" w:w="643"/>
            <w:tcBorders>
              <w:top w:val="nil"/>
              <w:left w:color="0070C0" w:space="0" w:sz="4" w:val="single"/>
              <w:bottom w:color="0070C0" w:space="0" w:sz="4" w:val="single"/>
              <w:right w:val="nil"/>
            </w:tcBorders>
            <w:shd w:color="auto" w:fill="auto" w:val="clear"/>
            <w:noWrap/>
            <w:vAlign w:val="center"/>
            <w:hideMark/>
          </w:tcPr>
          <w:p w14:paraId="6FF8196A"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٤٢,٠٨٢,٧٩٥</w:t>
            </w:r>
          </w:p>
        </w:tc>
        <w:tc>
          <w:tcPr>
            <w:tcW w:type="pct" w:w="643"/>
            <w:tcBorders>
              <w:top w:color="44B3E1" w:space="0" w:sz="4" w:val="single"/>
              <w:left w:color="44B3E1" w:space="0" w:sz="4" w:val="single"/>
              <w:bottom w:color="0070C0" w:space="0" w:sz="4" w:val="single"/>
              <w:right w:color="0070C0" w:space="0" w:sz="4" w:val="single"/>
            </w:tcBorders>
            <w:shd w:color="auto" w:fill="auto" w:val="clear"/>
            <w:noWrap/>
            <w:vAlign w:val="center"/>
            <w:hideMark/>
          </w:tcPr>
          <w:p w14:paraId="1BF3EEB9"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٤٢,٠٨٢,٧٩٥</w:t>
            </w:r>
          </w:p>
        </w:tc>
        <w:tc>
          <w:tcPr>
            <w:tcW w:type="pct" w:w="612"/>
            <w:tcBorders>
              <w:top w:color="44B3E1" w:space="0" w:sz="4" w:val="single"/>
              <w:left w:color="0070C0" w:space="0" w:sz="4" w:val="single"/>
              <w:bottom w:color="0070C0" w:space="0" w:sz="4" w:val="single"/>
              <w:right w:color="0070C0" w:space="0" w:sz="4" w:val="single"/>
            </w:tcBorders>
            <w:shd w:color="auto" w:fill="auto" w:val="clear"/>
            <w:noWrap/>
            <w:vAlign w:val="center"/>
            <w:hideMark/>
          </w:tcPr>
          <w:p w14:paraId="7819E261"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٠</w:t>
            </w:r>
          </w:p>
        </w:tc>
        <w:tc>
          <w:tcPr>
            <w:tcW w:type="pct" w:w="1614"/>
            <w:vMerge/>
            <w:tcBorders>
              <w:top w:val="nil"/>
              <w:left w:color="0070C0" w:space="0" w:sz="4" w:val="single"/>
              <w:bottom w:color="0070C0" w:space="0" w:sz="4" w:val="single"/>
              <w:right w:color="0070C0" w:space="0" w:sz="8" w:val="single"/>
            </w:tcBorders>
            <w:vAlign w:val="center"/>
            <w:hideMark/>
          </w:tcPr>
          <w:p w14:paraId="140EA5C4"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5E157E1C" w14:textId="77777777" w:rsidR="00592E2F" w:rsidRPr="00592E2F" w:rsidTr="005428F8">
        <w:trPr>
          <w:trHeight w:val="42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64D8DFF2"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8" w:val="single"/>
              <w:right w:color="0070C0" w:space="0" w:sz="4" w:val="single"/>
            </w:tcBorders>
            <w:shd w:color="000000" w:fill="BFBFBF" w:val="clear"/>
            <w:vAlign w:val="center"/>
            <w:hideMark/>
          </w:tcPr>
          <w:p w14:paraId="6F143EDF"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76BCE9CB" w14:textId="77777777" w:rsidP="00592E2F" w:rsidR="00592E2F" w:rsidRDefault="00592E2F" w:rsidRPr="00592E2F">
            <w:pPr>
              <w:spacing w:before="0" w:line="240" w:lineRule="auto"/>
              <w:jc w:val="center"/>
              <w:rPr>
                <w:rFonts w:ascii="Dubai" w:cs="Dubai" w:eastAsia="Times New Roman" w:hAnsi="Dubai"/>
                <w:b/>
                <w:bCs/>
                <w:color w:val="000000"/>
                <w:sz w:val="18"/>
                <w:szCs w:val="18"/>
                <w:rtl/>
              </w:rPr>
            </w:pPr>
            <w:r w:rsidRPr="00592E2F">
              <w:rPr>
                <w:rFonts w:ascii="Dubai" w:cs="Dubai" w:eastAsia="Times New Roman" w:hAnsi="Dubai"/>
                <w:b/>
                <w:bCs/>
                <w:color w:val="000000"/>
                <w:sz w:val="18"/>
                <w:szCs w:val="18"/>
                <w:rtl/>
              </w:rPr>
              <w:t>١٦٨,٣٣١,١٨١</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48620975"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١٦٨,٣٣١,١٨١</w:t>
            </w:r>
          </w:p>
        </w:tc>
        <w:tc>
          <w:tcPr>
            <w:tcW w:type="pct" w:w="612"/>
            <w:tcBorders>
              <w:top w:val="nil"/>
              <w:left w:color="0070C0" w:space="0" w:sz="4" w:val="single"/>
              <w:bottom w:color="0070C0" w:space="0" w:sz="8" w:val="single"/>
              <w:right w:color="0070C0" w:space="0" w:sz="4" w:val="single"/>
            </w:tcBorders>
            <w:shd w:color="000000" w:fill="BFBFBF" w:val="clear"/>
            <w:noWrap/>
            <w:vAlign w:val="center"/>
            <w:hideMark/>
          </w:tcPr>
          <w:p w14:paraId="741198F4"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٠</w:t>
            </w:r>
          </w:p>
        </w:tc>
        <w:tc>
          <w:tcPr>
            <w:tcW w:type="pct" w:w="1614"/>
            <w:tcBorders>
              <w:top w:val="nil"/>
              <w:left w:color="0070C0" w:space="0" w:sz="4" w:val="single"/>
              <w:bottom w:color="0070C0" w:space="0" w:sz="8" w:val="single"/>
              <w:right w:color="0070C0" w:space="0" w:sz="8" w:val="single"/>
            </w:tcBorders>
            <w:shd w:color="000000" w:fill="BFBFBF" w:val="clear"/>
            <w:vAlign w:val="center"/>
            <w:hideMark/>
          </w:tcPr>
          <w:p w14:paraId="6225C578" w14:textId="77777777" w:rsidP="00592E2F" w:rsidR="00592E2F" w:rsidRDefault="00592E2F" w:rsidRPr="00592E2F">
            <w:pPr>
              <w:spacing w:before="0" w:line="240" w:lineRule="auto"/>
              <w:jc w:val="right"/>
              <w:rPr>
                <w:rFonts w:ascii="Dubai" w:cs="Dubai" w:eastAsia="Times New Roman" w:hAnsi="Dubai"/>
                <w:color w:val="auto"/>
                <w:sz w:val="18"/>
                <w:szCs w:val="18"/>
              </w:rPr>
            </w:pPr>
            <w:r w:rsidRPr="00592E2F">
              <w:rPr>
                <w:rFonts w:ascii="Dubai" w:cs="Dubai" w:eastAsia="Times New Roman" w:hAnsi="Dubai"/>
                <w:color w:val="auto"/>
                <w:sz w:val="18"/>
                <w:szCs w:val="18"/>
              </w:rPr>
              <w:t> </w:t>
            </w:r>
          </w:p>
        </w:tc>
      </w:tr>
      <w:tr w14:paraId="58C82094" w14:textId="77777777" w:rsidR="00592E2F" w:rsidRPr="00592E2F" w:rsidTr="005428F8">
        <w:trPr>
          <w:trHeight w:val="410"/>
        </w:trPr>
        <w:tc>
          <w:tcPr>
            <w:tcW w:type="pct" w:w="939"/>
            <w:gridSpan w:val="2"/>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7993D920"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بدرة</w:t>
            </w: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37FDA27A"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غازبروم</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184EF3EC"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27F050CB"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١٩,٧٥٠,٢٦٣</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49584E18"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١٩,٧٥٠,٢٦٣</w:t>
            </w:r>
          </w:p>
        </w:tc>
        <w:tc>
          <w:tcPr>
            <w:tcW w:type="pct" w:w="1614"/>
            <w:vMerge w:val="restart"/>
            <w:tcBorders>
              <w:top w:val="nil"/>
              <w:left w:color="0070C0" w:space="0" w:sz="4" w:val="single"/>
              <w:bottom w:color="0070C0" w:space="0" w:sz="4" w:val="single"/>
              <w:right w:color="0070C0" w:space="0" w:sz="8" w:val="single"/>
            </w:tcBorders>
            <w:shd w:color="auto" w:fill="auto" w:val="clear"/>
            <w:vAlign w:val="center"/>
            <w:hideMark/>
          </w:tcPr>
          <w:p w14:paraId="5BB8BA18" w14:textId="77777777" w:rsidP="00592E2F" w:rsidR="00592E2F" w:rsidRDefault="00592E2F" w:rsidRPr="00592E2F">
            <w:pPr>
              <w:bidi/>
              <w:spacing w:before="0" w:line="240" w:lineRule="auto"/>
              <w:jc w:val="center"/>
              <w:rPr>
                <w:rFonts w:ascii="Dubai" w:cs="Dubai" w:eastAsia="Times New Roman" w:hAnsi="Dubai"/>
                <w:color w:val="auto"/>
                <w:sz w:val="18"/>
                <w:szCs w:val="18"/>
              </w:rPr>
            </w:pPr>
            <w:r w:rsidRPr="00592E2F">
              <w:rPr>
                <w:rFonts w:ascii="Dubai" w:cs="Dubai" w:eastAsia="Times New Roman" w:hAnsi="Dubai"/>
                <w:color w:val="auto"/>
                <w:sz w:val="18"/>
                <w:szCs w:val="18"/>
                <w:rtl/>
              </w:rPr>
              <w:t>الفرق في أجور الربحية ناتج عن عدم كفاية سقف استرداد الكلف البترولية وأجور الربحية حيث تم تدوير مبلغ اجور الربحية للفصول القادمة وبدء المقاول بإستلام اجور الربحية سنة 2023</w:t>
            </w:r>
          </w:p>
        </w:tc>
      </w:tr>
      <w:tr w14:paraId="71984BCF"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1096C342"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02CD6743"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كوغاز</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1CFF363B"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05D03474"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١٤,٨١٢,٦٩٧</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1F790768"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١٤,٨١٢,٦٩٧</w:t>
            </w:r>
          </w:p>
        </w:tc>
        <w:tc>
          <w:tcPr>
            <w:tcW w:type="pct" w:w="1614"/>
            <w:vMerge/>
            <w:tcBorders>
              <w:top w:val="nil"/>
              <w:left w:color="0070C0" w:space="0" w:sz="4" w:val="single"/>
              <w:bottom w:color="0070C0" w:space="0" w:sz="4" w:val="single"/>
              <w:right w:color="0070C0" w:space="0" w:sz="8" w:val="single"/>
            </w:tcBorders>
            <w:vAlign w:val="center"/>
            <w:hideMark/>
          </w:tcPr>
          <w:p w14:paraId="011DDC47"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58D2F521"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7AA130FE"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14E18221"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بتروناس</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2A49D739"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6DD27820"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٩,٨٧٥,١٣٢</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3E575C56"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٩,٨٧٥,١٣٢</w:t>
            </w:r>
          </w:p>
        </w:tc>
        <w:tc>
          <w:tcPr>
            <w:tcW w:type="pct" w:w="1614"/>
            <w:vMerge/>
            <w:tcBorders>
              <w:top w:val="nil"/>
              <w:left w:color="0070C0" w:space="0" w:sz="4" w:val="single"/>
              <w:bottom w:color="0070C0" w:space="0" w:sz="4" w:val="single"/>
              <w:right w:color="0070C0" w:space="0" w:sz="8" w:val="single"/>
            </w:tcBorders>
            <w:vAlign w:val="center"/>
            <w:hideMark/>
          </w:tcPr>
          <w:p w14:paraId="387E1AB2"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75ACF972"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3012E45B"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5FCF4A14"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تيباو</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2E59C4FF"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44E73B69"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٤,٩٣٧,٥٦٦</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75DEFDA3"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٤,٩٣٧,٥٦٦</w:t>
            </w:r>
          </w:p>
        </w:tc>
        <w:tc>
          <w:tcPr>
            <w:tcW w:type="pct" w:w="1614"/>
            <w:vMerge/>
            <w:tcBorders>
              <w:top w:val="nil"/>
              <w:left w:color="0070C0" w:space="0" w:sz="4" w:val="single"/>
              <w:bottom w:color="0070C0" w:space="0" w:sz="4" w:val="single"/>
              <w:right w:color="0070C0" w:space="0" w:sz="8" w:val="single"/>
            </w:tcBorders>
            <w:vAlign w:val="center"/>
            <w:hideMark/>
          </w:tcPr>
          <w:p w14:paraId="06B555E5"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7BBC0CD5" w14:textId="77777777" w:rsidR="00592E2F" w:rsidRPr="00592E2F" w:rsidTr="005428F8">
        <w:trPr>
          <w:trHeight w:val="66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07EA80A8"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4A56526C"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شركة الإستكشافات النفطية (شريك حكومي) - 25%</w:t>
            </w:r>
          </w:p>
        </w:tc>
        <w:tc>
          <w:tcPr>
            <w:tcW w:type="pct" w:w="643"/>
            <w:tcBorders>
              <w:top w:val="nil"/>
              <w:left w:color="0070C0" w:space="0" w:sz="4" w:val="single"/>
              <w:bottom w:color="0070C0" w:space="0" w:sz="4" w:val="single"/>
              <w:right w:color="4D93D9" w:space="0" w:sz="4" w:val="single"/>
            </w:tcBorders>
            <w:shd w:color="auto" w:fill="auto" w:val="clear"/>
            <w:noWrap/>
            <w:vAlign w:val="center"/>
            <w:hideMark/>
          </w:tcPr>
          <w:p w14:paraId="6CA4C536"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٠</w:t>
            </w:r>
          </w:p>
        </w:tc>
        <w:tc>
          <w:tcPr>
            <w:tcW w:type="pct" w:w="643"/>
            <w:tcBorders>
              <w:top w:val="nil"/>
              <w:left w:val="nil"/>
              <w:bottom w:color="0070C0" w:space="0" w:sz="4" w:val="single"/>
              <w:right w:val="nil"/>
            </w:tcBorders>
            <w:shd w:color="auto" w:fill="auto" w:val="clear"/>
            <w:noWrap/>
            <w:vAlign w:val="center"/>
            <w:hideMark/>
          </w:tcPr>
          <w:p w14:paraId="082E8981"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١٦,٤٥٨,٥٥٣</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7C5DC817"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١٦,٤٥٨,٥٥٣</w:t>
            </w:r>
          </w:p>
        </w:tc>
        <w:tc>
          <w:tcPr>
            <w:tcW w:type="pct" w:w="1614"/>
            <w:vMerge/>
            <w:tcBorders>
              <w:top w:val="nil"/>
              <w:left w:color="0070C0" w:space="0" w:sz="4" w:val="single"/>
              <w:bottom w:color="0070C0" w:space="0" w:sz="4" w:val="single"/>
              <w:right w:color="0070C0" w:space="0" w:sz="8" w:val="single"/>
            </w:tcBorders>
            <w:vAlign w:val="center"/>
            <w:hideMark/>
          </w:tcPr>
          <w:p w14:paraId="34D21D55"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1627B410" w14:textId="77777777" w:rsidR="00592E2F" w:rsidRPr="00592E2F" w:rsidTr="005428F8">
        <w:trPr>
          <w:trHeight w:val="42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7845481A"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8" w:val="single"/>
              <w:right w:color="0070C0" w:space="0" w:sz="4" w:val="single"/>
            </w:tcBorders>
            <w:shd w:color="000000" w:fill="BFBFBF" w:val="clear"/>
            <w:vAlign w:val="center"/>
            <w:hideMark/>
          </w:tcPr>
          <w:p w14:paraId="14EC100C"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3F3066EA" w14:textId="77777777" w:rsidP="00592E2F" w:rsidR="00592E2F" w:rsidRDefault="00592E2F" w:rsidRPr="00592E2F">
            <w:pPr>
              <w:spacing w:before="0" w:line="240" w:lineRule="auto"/>
              <w:jc w:val="center"/>
              <w:rPr>
                <w:rFonts w:ascii="Dubai" w:cs="Dubai" w:eastAsia="Times New Roman" w:hAnsi="Dubai"/>
                <w:b/>
                <w:bCs/>
                <w:color w:val="000000"/>
                <w:sz w:val="18"/>
                <w:szCs w:val="18"/>
                <w:rtl/>
              </w:rPr>
            </w:pPr>
            <w:r w:rsidRPr="00592E2F">
              <w:rPr>
                <w:rFonts w:ascii="Dubai" w:cs="Dubai" w:eastAsia="Times New Roman" w:hAnsi="Dubai"/>
                <w:b/>
                <w:bCs/>
                <w:color w:val="000000"/>
                <w:sz w:val="18"/>
                <w:szCs w:val="18"/>
                <w:rtl/>
              </w:rPr>
              <w:t>٠</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3EE8EE95"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٦٥,٨٣٤,٢١١</w:t>
            </w:r>
          </w:p>
        </w:tc>
        <w:tc>
          <w:tcPr>
            <w:tcW w:type="pct" w:w="612"/>
            <w:tcBorders>
              <w:top w:val="nil"/>
              <w:left w:color="0070C0" w:space="0" w:sz="4" w:val="single"/>
              <w:bottom w:color="0070C0" w:space="0" w:sz="8" w:val="single"/>
              <w:right w:color="0070C0" w:space="0" w:sz="4" w:val="single"/>
            </w:tcBorders>
            <w:shd w:color="000000" w:fill="BFBFBF" w:val="clear"/>
            <w:noWrap/>
            <w:vAlign w:val="center"/>
            <w:hideMark/>
          </w:tcPr>
          <w:p w14:paraId="0915A03A"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Pr>
              <w:t>-</w:t>
            </w:r>
            <w:r w:rsidRPr="00592E2F">
              <w:rPr>
                <w:rFonts w:ascii="Dubai" w:cs="Dubai" w:eastAsia="Times New Roman" w:hAnsi="Dubai"/>
                <w:b/>
                <w:bCs/>
                <w:color w:val="000000"/>
                <w:sz w:val="18"/>
                <w:szCs w:val="18"/>
                <w:rtl/>
              </w:rPr>
              <w:t>٦٥,٨٣٤,٢١١</w:t>
            </w:r>
          </w:p>
        </w:tc>
        <w:tc>
          <w:tcPr>
            <w:tcW w:type="pct" w:w="1614"/>
            <w:tcBorders>
              <w:top w:val="nil"/>
              <w:left w:color="0070C0" w:space="0" w:sz="4" w:val="single"/>
              <w:bottom w:color="0070C0" w:space="0" w:sz="8" w:val="single"/>
              <w:right w:color="0070C0" w:space="0" w:sz="8" w:val="single"/>
            </w:tcBorders>
            <w:shd w:color="000000" w:fill="BFBFBF" w:val="clear"/>
            <w:vAlign w:val="center"/>
            <w:hideMark/>
          </w:tcPr>
          <w:p w14:paraId="1DB0793C" w14:textId="77777777" w:rsidP="00592E2F" w:rsidR="00592E2F" w:rsidRDefault="00592E2F" w:rsidRPr="00592E2F">
            <w:pPr>
              <w:spacing w:before="0" w:line="240" w:lineRule="auto"/>
              <w:jc w:val="right"/>
              <w:rPr>
                <w:rFonts w:ascii="Dubai" w:cs="Dubai" w:eastAsia="Times New Roman" w:hAnsi="Dubai"/>
                <w:color w:val="auto"/>
                <w:sz w:val="18"/>
                <w:szCs w:val="18"/>
              </w:rPr>
            </w:pPr>
            <w:r w:rsidRPr="00592E2F">
              <w:rPr>
                <w:rFonts w:ascii="Dubai" w:cs="Dubai" w:eastAsia="Times New Roman" w:hAnsi="Dubai"/>
                <w:color w:val="auto"/>
                <w:sz w:val="18"/>
                <w:szCs w:val="18"/>
              </w:rPr>
              <w:t> </w:t>
            </w:r>
          </w:p>
        </w:tc>
      </w:tr>
      <w:tr w14:paraId="220B1EE4" w14:textId="77777777" w:rsidR="00592E2F" w:rsidRPr="00592E2F" w:rsidTr="005428F8">
        <w:trPr>
          <w:trHeight w:val="410"/>
        </w:trPr>
        <w:tc>
          <w:tcPr>
            <w:tcW w:type="pct" w:w="939"/>
            <w:gridSpan w:val="2"/>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0C33854F"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الأحدب</w:t>
            </w: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2F8DE3B8"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شركة نفط الواحة المحدودة</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7165D046"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٦٩,٧٤٧,٣٨٨</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69F403BD"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٦٩,٧٤٧,٣٨٨</w:t>
            </w:r>
          </w:p>
        </w:tc>
        <w:tc>
          <w:tcPr>
            <w:tcW w:type="pct" w:w="612"/>
            <w:tcBorders>
              <w:top w:val="nil"/>
              <w:left w:color="0070C0" w:space="0" w:sz="4" w:val="single"/>
              <w:bottom w:val="nil"/>
              <w:right w:color="0070C0" w:space="0" w:sz="4" w:val="single"/>
            </w:tcBorders>
            <w:shd w:color="auto" w:fill="auto" w:val="clear"/>
            <w:noWrap/>
            <w:vAlign w:val="center"/>
            <w:hideMark/>
          </w:tcPr>
          <w:p w14:paraId="514062AB"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٠</w:t>
            </w:r>
          </w:p>
        </w:tc>
        <w:tc>
          <w:tcPr>
            <w:tcW w:type="pct" w:w="1614"/>
            <w:vMerge w:val="restart"/>
            <w:tcBorders>
              <w:top w:val="nil"/>
              <w:left w:color="0070C0" w:space="0" w:sz="4" w:val="single"/>
              <w:bottom w:color="0070C0" w:space="0" w:sz="4" w:val="single"/>
              <w:right w:color="0070C0" w:space="0" w:sz="8" w:val="single"/>
            </w:tcBorders>
            <w:shd w:color="auto" w:fill="auto" w:val="clear"/>
            <w:vAlign w:val="center"/>
            <w:hideMark/>
          </w:tcPr>
          <w:p w14:paraId="2E162160" w14:textId="77777777" w:rsidP="00592E2F" w:rsidR="00592E2F" w:rsidRDefault="00592E2F" w:rsidRPr="00592E2F">
            <w:pPr>
              <w:spacing w:before="0" w:line="240" w:lineRule="auto"/>
              <w:jc w:val="center"/>
              <w:rPr>
                <w:rFonts w:ascii="Dubai" w:cs="Dubai" w:eastAsia="Times New Roman" w:hAnsi="Dubai"/>
                <w:color w:val="auto"/>
                <w:sz w:val="18"/>
                <w:szCs w:val="18"/>
              </w:rPr>
            </w:pPr>
            <w:r w:rsidRPr="00592E2F">
              <w:rPr>
                <w:rFonts w:ascii="Dubai" w:cs="Dubai" w:eastAsia="Times New Roman" w:hAnsi="Dubai"/>
                <w:color w:val="auto"/>
                <w:sz w:val="18"/>
                <w:szCs w:val="18"/>
              </w:rPr>
              <w:t> </w:t>
            </w:r>
          </w:p>
        </w:tc>
      </w:tr>
      <w:tr w14:paraId="4E3F8FF2"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1FACE174"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4651E3B3"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سومو (شريك حكومي) - 25%</w:t>
            </w:r>
          </w:p>
        </w:tc>
        <w:tc>
          <w:tcPr>
            <w:tcW w:type="pct" w:w="643"/>
            <w:tcBorders>
              <w:top w:val="nil"/>
              <w:left w:color="0070C0" w:space="0" w:sz="4" w:val="single"/>
              <w:bottom w:color="0070C0" w:space="0" w:sz="4" w:val="single"/>
              <w:right w:val="nil"/>
            </w:tcBorders>
            <w:shd w:color="auto" w:fill="auto" w:val="clear"/>
            <w:noWrap/>
            <w:vAlign w:val="center"/>
            <w:hideMark/>
          </w:tcPr>
          <w:p w14:paraId="4E992B95"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٢٣,٢٤٩,١٢٩</w:t>
            </w:r>
          </w:p>
        </w:tc>
        <w:tc>
          <w:tcPr>
            <w:tcW w:type="pct" w:w="643"/>
            <w:tcBorders>
              <w:top w:val="nil"/>
              <w:left w:color="0070C0" w:space="0" w:sz="4" w:val="single"/>
              <w:bottom w:color="0070C0" w:space="0" w:sz="4" w:val="single"/>
              <w:right w:val="nil"/>
            </w:tcBorders>
            <w:shd w:color="auto" w:fill="auto" w:val="clear"/>
            <w:noWrap/>
            <w:vAlign w:val="center"/>
            <w:hideMark/>
          </w:tcPr>
          <w:p w14:paraId="6529DFFF"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٢٣,٢٤٩,١٢٩</w:t>
            </w:r>
          </w:p>
        </w:tc>
        <w:tc>
          <w:tcPr>
            <w:tcW w:type="pct" w:w="612"/>
            <w:tcBorders>
              <w:top w:color="4D93D9" w:space="0" w:sz="4" w:val="single"/>
              <w:left w:color="0070C0" w:space="0" w:sz="4" w:val="single"/>
              <w:bottom w:color="0070C0" w:space="0" w:sz="4" w:val="single"/>
              <w:right w:color="0070C0" w:space="0" w:sz="4" w:val="single"/>
            </w:tcBorders>
            <w:shd w:color="auto" w:fill="auto" w:val="clear"/>
            <w:noWrap/>
            <w:vAlign w:val="center"/>
            <w:hideMark/>
          </w:tcPr>
          <w:p w14:paraId="128336EB"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٠</w:t>
            </w:r>
          </w:p>
        </w:tc>
        <w:tc>
          <w:tcPr>
            <w:tcW w:type="pct" w:w="1614"/>
            <w:vMerge/>
            <w:tcBorders>
              <w:top w:val="nil"/>
              <w:left w:color="0070C0" w:space="0" w:sz="4" w:val="single"/>
              <w:bottom w:color="0070C0" w:space="0" w:sz="4" w:val="single"/>
              <w:right w:color="0070C0" w:space="0" w:sz="8" w:val="single"/>
            </w:tcBorders>
            <w:vAlign w:val="center"/>
            <w:hideMark/>
          </w:tcPr>
          <w:p w14:paraId="4EDEA3D2"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688A141D" w14:textId="77777777" w:rsidR="00592E2F" w:rsidRPr="00592E2F" w:rsidTr="005428F8">
        <w:trPr>
          <w:trHeight w:val="42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77821CE3"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8" w:val="single"/>
              <w:right w:color="0070C0" w:space="0" w:sz="4" w:val="single"/>
            </w:tcBorders>
            <w:shd w:color="000000" w:fill="BFBFBF" w:val="clear"/>
            <w:vAlign w:val="center"/>
            <w:hideMark/>
          </w:tcPr>
          <w:p w14:paraId="559B38D5"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3EE033B2" w14:textId="77777777" w:rsidP="00592E2F" w:rsidR="00592E2F" w:rsidRDefault="00592E2F" w:rsidRPr="00592E2F">
            <w:pPr>
              <w:spacing w:before="0" w:line="240" w:lineRule="auto"/>
              <w:jc w:val="center"/>
              <w:rPr>
                <w:rFonts w:ascii="Dubai" w:cs="Dubai" w:eastAsia="Times New Roman" w:hAnsi="Dubai"/>
                <w:b/>
                <w:bCs/>
                <w:color w:val="000000"/>
                <w:sz w:val="18"/>
                <w:szCs w:val="18"/>
                <w:rtl/>
              </w:rPr>
            </w:pPr>
            <w:r w:rsidRPr="00592E2F">
              <w:rPr>
                <w:rFonts w:ascii="Dubai" w:cs="Dubai" w:eastAsia="Times New Roman" w:hAnsi="Dubai"/>
                <w:b/>
                <w:bCs/>
                <w:color w:val="000000"/>
                <w:sz w:val="18"/>
                <w:szCs w:val="18"/>
                <w:rtl/>
              </w:rPr>
              <w:t>٩٢,٩٩٦,٥١٨</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3A2C1838"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٩٢,٩٩٦,٥١٨</w:t>
            </w:r>
          </w:p>
        </w:tc>
        <w:tc>
          <w:tcPr>
            <w:tcW w:type="pct" w:w="612"/>
            <w:tcBorders>
              <w:top w:val="nil"/>
              <w:left w:color="0070C0" w:space="0" w:sz="4" w:val="single"/>
              <w:bottom w:color="0070C0" w:space="0" w:sz="8" w:val="single"/>
              <w:right w:color="0070C0" w:space="0" w:sz="4" w:val="single"/>
            </w:tcBorders>
            <w:shd w:color="000000" w:fill="BFBFBF" w:val="clear"/>
            <w:noWrap/>
            <w:vAlign w:val="center"/>
            <w:hideMark/>
          </w:tcPr>
          <w:p w14:paraId="48A9ED0B"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٠</w:t>
            </w:r>
          </w:p>
        </w:tc>
        <w:tc>
          <w:tcPr>
            <w:tcW w:type="pct" w:w="1614"/>
            <w:tcBorders>
              <w:top w:val="nil"/>
              <w:left w:color="0070C0" w:space="0" w:sz="4" w:val="single"/>
              <w:bottom w:color="0070C0" w:space="0" w:sz="8" w:val="single"/>
              <w:right w:color="0070C0" w:space="0" w:sz="8" w:val="single"/>
            </w:tcBorders>
            <w:shd w:color="000000" w:fill="BFBFBF" w:val="clear"/>
            <w:vAlign w:val="center"/>
            <w:hideMark/>
          </w:tcPr>
          <w:p w14:paraId="39F78A86" w14:textId="77777777" w:rsidP="00592E2F" w:rsidR="00592E2F" w:rsidRDefault="00592E2F" w:rsidRPr="00592E2F">
            <w:pPr>
              <w:spacing w:before="0" w:line="240" w:lineRule="auto"/>
              <w:jc w:val="right"/>
              <w:rPr>
                <w:rFonts w:ascii="Dubai" w:cs="Dubai" w:eastAsia="Times New Roman" w:hAnsi="Dubai"/>
                <w:color w:val="auto"/>
                <w:sz w:val="18"/>
                <w:szCs w:val="18"/>
              </w:rPr>
            </w:pPr>
            <w:r w:rsidRPr="00592E2F">
              <w:rPr>
                <w:rFonts w:ascii="Dubai" w:cs="Dubai" w:eastAsia="Times New Roman" w:hAnsi="Dubai"/>
                <w:color w:val="auto"/>
                <w:sz w:val="18"/>
                <w:szCs w:val="18"/>
              </w:rPr>
              <w:t> </w:t>
            </w:r>
          </w:p>
        </w:tc>
      </w:tr>
      <w:tr w14:paraId="2ACCFFA0" w14:textId="77777777" w:rsidR="00592E2F" w:rsidRPr="00592E2F" w:rsidTr="005428F8">
        <w:trPr>
          <w:trHeight w:val="410"/>
        </w:trPr>
        <w:tc>
          <w:tcPr>
            <w:tcW w:type="pct" w:w="939"/>
            <w:gridSpan w:val="2"/>
            <w:vMerge w:val="restart"/>
            <w:tcBorders>
              <w:top w:color="0070C0" w:space="0" w:sz="8" w:val="single"/>
              <w:left w:color="0070C0" w:space="0" w:sz="8" w:val="single"/>
              <w:bottom w:color="0070C0" w:space="0" w:sz="8" w:val="single"/>
              <w:right w:color="0070C0" w:space="0" w:sz="4" w:val="single"/>
            </w:tcBorders>
            <w:shd w:color="auto" w:fill="auto" w:val="clear"/>
            <w:vAlign w:val="center"/>
            <w:hideMark/>
          </w:tcPr>
          <w:p w14:paraId="143289C9"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الفيحاء (الرقعة 9)</w:t>
            </w: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71DC910C" w14:textId="63243017" w:rsidP="00592E2F" w:rsidR="00592E2F" w:rsidRDefault="00626BEB" w:rsidRPr="00592E2F">
            <w:pPr>
              <w:bidi/>
              <w:spacing w:before="0" w:line="240" w:lineRule="auto"/>
              <w:jc w:val="center"/>
              <w:rPr>
                <w:rFonts w:ascii="Dubai" w:cs="Dubai" w:eastAsia="Times New Roman" w:hAnsi="Dubai"/>
                <w:color w:val="000000"/>
                <w:sz w:val="18"/>
                <w:szCs w:val="18"/>
                <w:rtl/>
              </w:rPr>
            </w:pPr>
            <w:r>
              <w:rPr>
                <w:rFonts w:ascii="Dubai" w:cs="Dubai" w:eastAsia="Times New Roman" w:hAnsi="Dubai" w:hint="cs"/>
                <w:color w:val="000000"/>
                <w:sz w:val="18"/>
                <w:szCs w:val="18"/>
                <w:rtl/>
              </w:rPr>
              <w:t>كويت إنرجي عراق المحدودة</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35B57FEE"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٤٨,٨٩٦,٩٠٣</w:t>
            </w:r>
          </w:p>
        </w:tc>
        <w:tc>
          <w:tcPr>
            <w:tcW w:type="pct" w:w="643"/>
            <w:tcBorders>
              <w:top w:val="nil"/>
              <w:left w:color="0070C0" w:space="0" w:sz="4" w:val="single"/>
              <w:bottom w:val="nil"/>
              <w:right w:color="0070C0" w:space="0" w:sz="4" w:val="single"/>
            </w:tcBorders>
            <w:shd w:color="auto" w:fill="auto" w:val="clear"/>
            <w:noWrap/>
            <w:vAlign w:val="center"/>
            <w:hideMark/>
          </w:tcPr>
          <w:p w14:paraId="0EF9AFFF"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٤٩,٢٤٠,٣٩١</w:t>
            </w:r>
          </w:p>
        </w:tc>
        <w:tc>
          <w:tcPr>
            <w:tcW w:type="pct" w:w="612"/>
            <w:tcBorders>
              <w:top w:val="nil"/>
              <w:left w:color="0070C0" w:space="0" w:sz="4" w:val="single"/>
              <w:bottom w:val="nil"/>
              <w:right w:color="0070C0" w:space="0" w:sz="4" w:val="single"/>
            </w:tcBorders>
            <w:shd w:color="auto" w:fill="auto" w:val="clear"/>
            <w:noWrap/>
            <w:vAlign w:val="center"/>
            <w:hideMark/>
          </w:tcPr>
          <w:p w14:paraId="1BE177A5"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٣٤٣,٤٨٨</w:t>
            </w:r>
          </w:p>
        </w:tc>
        <w:tc>
          <w:tcPr>
            <w:tcW w:type="pct" w:w="1614"/>
            <w:vMerge w:val="restart"/>
            <w:tcBorders>
              <w:top w:val="nil"/>
              <w:left w:color="0070C0" w:space="0" w:sz="4" w:val="single"/>
              <w:bottom w:color="0070C0" w:space="0" w:sz="4" w:val="single"/>
              <w:right w:color="0070C0" w:space="0" w:sz="8" w:val="single"/>
            </w:tcBorders>
            <w:shd w:color="auto" w:fill="auto" w:val="clear"/>
            <w:vAlign w:val="center"/>
            <w:hideMark/>
          </w:tcPr>
          <w:p w14:paraId="33B7BCA6" w14:textId="77777777" w:rsidP="00592E2F" w:rsidR="00592E2F" w:rsidRDefault="00592E2F" w:rsidRPr="00592E2F">
            <w:pPr>
              <w:bidi/>
              <w:spacing w:before="0" w:line="240" w:lineRule="auto"/>
              <w:jc w:val="center"/>
              <w:rPr>
                <w:rFonts w:ascii="Dubai" w:cs="Dubai" w:eastAsia="Times New Roman" w:hAnsi="Dubai"/>
                <w:color w:val="auto"/>
                <w:sz w:val="18"/>
                <w:szCs w:val="18"/>
              </w:rPr>
            </w:pPr>
            <w:r w:rsidRPr="00592E2F">
              <w:rPr>
                <w:rFonts w:ascii="Dubai" w:cs="Dubai" w:eastAsia="Times New Roman" w:hAnsi="Dubai"/>
                <w:color w:val="auto"/>
                <w:sz w:val="18"/>
                <w:szCs w:val="18"/>
                <w:rtl/>
              </w:rPr>
              <w:t>الفرق في أجور الربحية ناتج عن استقطاع في مبلغ الكلف المستردة حيث ان عقود الجولة الرابعة تتضمن انتاج الكلفة الذي يؤثر على اجور الربحية للمقاول</w:t>
            </w:r>
          </w:p>
        </w:tc>
      </w:tr>
      <w:tr w14:paraId="1ED35522"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1577765E"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2304B470"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دراجون أويل</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068B00B0"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٢٤,٤٤٨,٤٥٢</w:t>
            </w:r>
          </w:p>
        </w:tc>
        <w:tc>
          <w:tcPr>
            <w:tcW w:type="pct" w:w="643"/>
            <w:tcBorders>
              <w:top w:color="156082" w:space="0" w:sz="4" w:val="single"/>
              <w:left w:color="0070C0" w:space="0" w:sz="4" w:val="single"/>
              <w:bottom w:color="156082" w:space="0" w:sz="4" w:val="single"/>
              <w:right w:color="0070C0" w:space="0" w:sz="4" w:val="single"/>
            </w:tcBorders>
            <w:shd w:color="auto" w:fill="auto" w:val="clear"/>
            <w:noWrap/>
            <w:vAlign w:val="center"/>
            <w:hideMark/>
          </w:tcPr>
          <w:p w14:paraId="1DA604CE"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٢٤,٦٢٠,١٩٦</w:t>
            </w:r>
          </w:p>
        </w:tc>
        <w:tc>
          <w:tcPr>
            <w:tcW w:type="pct" w:w="612"/>
            <w:tcBorders>
              <w:top w:color="156082" w:space="0" w:sz="4" w:val="single"/>
              <w:left w:color="0070C0" w:space="0" w:sz="4" w:val="single"/>
              <w:bottom w:color="156082" w:space="0" w:sz="4" w:val="single"/>
              <w:right w:color="0070C0" w:space="0" w:sz="4" w:val="single"/>
            </w:tcBorders>
            <w:shd w:color="auto" w:fill="auto" w:val="clear"/>
            <w:noWrap/>
            <w:vAlign w:val="center"/>
            <w:hideMark/>
          </w:tcPr>
          <w:p w14:paraId="05131467"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١٧١,٧٤٤</w:t>
            </w:r>
          </w:p>
        </w:tc>
        <w:tc>
          <w:tcPr>
            <w:tcW w:type="pct" w:w="1614"/>
            <w:vMerge/>
            <w:tcBorders>
              <w:top w:val="nil"/>
              <w:left w:color="0070C0" w:space="0" w:sz="4" w:val="single"/>
              <w:bottom w:color="0070C0" w:space="0" w:sz="4" w:val="single"/>
              <w:right w:color="0070C0" w:space="0" w:sz="8" w:val="single"/>
            </w:tcBorders>
            <w:vAlign w:val="center"/>
            <w:hideMark/>
          </w:tcPr>
          <w:p w14:paraId="4802646C"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1B02131E"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2C75C149"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3C84CF62"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الهيئة العامة المصرية للبترول</w:t>
            </w:r>
          </w:p>
        </w:tc>
        <w:tc>
          <w:tcPr>
            <w:tcW w:type="pct" w:w="643"/>
            <w:tcBorders>
              <w:top w:val="nil"/>
              <w:left w:color="0070C0" w:space="0" w:sz="4" w:val="single"/>
              <w:bottom w:color="0070C0" w:space="0" w:sz="4" w:val="single"/>
              <w:right w:val="nil"/>
            </w:tcBorders>
            <w:shd w:color="auto" w:fill="auto" w:val="clear"/>
            <w:noWrap/>
            <w:vAlign w:val="center"/>
            <w:hideMark/>
          </w:tcPr>
          <w:p w14:paraId="4E14AF7A"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٨,١٤٩,٤٨٤</w:t>
            </w:r>
          </w:p>
        </w:tc>
        <w:tc>
          <w:tcPr>
            <w:tcW w:type="pct" w:w="643"/>
            <w:tcBorders>
              <w:top w:val="nil"/>
              <w:left w:color="156082" w:space="0" w:sz="4" w:val="single"/>
              <w:bottom w:color="156082" w:space="0" w:sz="4" w:val="single"/>
              <w:right w:color="0070C0" w:space="0" w:sz="4" w:val="single"/>
            </w:tcBorders>
            <w:shd w:color="auto" w:fill="auto" w:val="clear"/>
            <w:noWrap/>
            <w:vAlign w:val="center"/>
            <w:hideMark/>
          </w:tcPr>
          <w:p w14:paraId="0A9CC319"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٨,٢٠٦,٧٣٢</w:t>
            </w:r>
          </w:p>
        </w:tc>
        <w:tc>
          <w:tcPr>
            <w:tcW w:type="pct" w:w="612"/>
            <w:tcBorders>
              <w:top w:val="nil"/>
              <w:left w:color="0070C0" w:space="0" w:sz="4" w:val="single"/>
              <w:bottom w:color="156082" w:space="0" w:sz="4" w:val="single"/>
              <w:right w:color="0070C0" w:space="0" w:sz="4" w:val="single"/>
            </w:tcBorders>
            <w:shd w:color="auto" w:fill="auto" w:val="clear"/>
            <w:noWrap/>
            <w:vAlign w:val="center"/>
            <w:hideMark/>
          </w:tcPr>
          <w:p w14:paraId="3AF55F83"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٥٧,٢٤٨</w:t>
            </w:r>
          </w:p>
        </w:tc>
        <w:tc>
          <w:tcPr>
            <w:tcW w:type="pct" w:w="1614"/>
            <w:vMerge/>
            <w:tcBorders>
              <w:top w:val="nil"/>
              <w:left w:color="0070C0" w:space="0" w:sz="4" w:val="single"/>
              <w:bottom w:color="0070C0" w:space="0" w:sz="4" w:val="single"/>
              <w:right w:color="0070C0" w:space="0" w:sz="8" w:val="single"/>
            </w:tcBorders>
            <w:vAlign w:val="center"/>
            <w:hideMark/>
          </w:tcPr>
          <w:p w14:paraId="725DFEBA"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4A2EF4DF"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39A42EF4"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2447"/>
            <w:gridSpan w:val="4"/>
            <w:tcBorders>
              <w:top w:val="nil"/>
              <w:left w:color="0070C0" w:space="0" w:sz="4" w:val="single"/>
              <w:bottom w:color="0070C0" w:space="0" w:sz="4" w:val="single"/>
              <w:right w:color="0070C0" w:space="0" w:sz="4" w:val="single"/>
            </w:tcBorders>
            <w:shd w:color="auto" w:fill="auto" w:val="clear"/>
            <w:vAlign w:val="center"/>
            <w:hideMark/>
          </w:tcPr>
          <w:p w14:paraId="6AAA244C"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لا يوجد شريك حكومي</w:t>
            </w:r>
          </w:p>
        </w:tc>
        <w:tc>
          <w:tcPr>
            <w:tcW w:type="pct" w:w="1614"/>
            <w:vMerge/>
            <w:tcBorders>
              <w:top w:val="nil"/>
              <w:left w:color="0070C0" w:space="0" w:sz="4" w:val="single"/>
              <w:bottom w:color="0070C0" w:space="0" w:sz="4" w:val="single"/>
              <w:right w:color="0070C0" w:space="0" w:sz="8" w:val="single"/>
            </w:tcBorders>
            <w:vAlign w:val="center"/>
            <w:hideMark/>
          </w:tcPr>
          <w:p w14:paraId="1C3F79C3"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0FCBF522" w14:textId="77777777" w:rsidR="00592E2F" w:rsidRPr="00592E2F" w:rsidTr="005428F8">
        <w:trPr>
          <w:trHeight w:val="42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0674F059"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8" w:val="single"/>
              <w:right w:color="0070C0" w:space="0" w:sz="4" w:val="single"/>
            </w:tcBorders>
            <w:shd w:color="000000" w:fill="BFBFBF" w:val="clear"/>
            <w:vAlign w:val="center"/>
            <w:hideMark/>
          </w:tcPr>
          <w:p w14:paraId="4F3537EF" w14:textId="77777777" w:rsidP="00592E2F" w:rsidR="00592E2F" w:rsidRDefault="00592E2F" w:rsidRPr="00592E2F">
            <w:pPr>
              <w:bidi/>
              <w:spacing w:before="0" w:line="240" w:lineRule="auto"/>
              <w:jc w:val="center"/>
              <w:rPr>
                <w:rFonts w:ascii="Dubai" w:cs="Dubai" w:eastAsia="Times New Roman" w:hAnsi="Dubai"/>
                <w:b/>
                <w:bCs/>
                <w:color w:val="000000"/>
                <w:sz w:val="18"/>
                <w:szCs w:val="18"/>
                <w:rtl/>
              </w:rPr>
            </w:pPr>
            <w:r w:rsidRPr="00592E2F">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47AFAF1B" w14:textId="77777777" w:rsidP="00592E2F" w:rsidR="00592E2F" w:rsidRDefault="00592E2F" w:rsidRPr="00592E2F">
            <w:pPr>
              <w:spacing w:before="0" w:line="240" w:lineRule="auto"/>
              <w:jc w:val="center"/>
              <w:rPr>
                <w:rFonts w:ascii="Dubai" w:cs="Dubai" w:eastAsia="Times New Roman" w:hAnsi="Dubai"/>
                <w:b/>
                <w:bCs/>
                <w:color w:val="000000"/>
                <w:sz w:val="18"/>
                <w:szCs w:val="18"/>
                <w:rtl/>
              </w:rPr>
            </w:pPr>
            <w:r w:rsidRPr="00592E2F">
              <w:rPr>
                <w:rFonts w:ascii="Dubai" w:cs="Dubai" w:eastAsia="Times New Roman" w:hAnsi="Dubai"/>
                <w:b/>
                <w:bCs/>
                <w:color w:val="000000"/>
                <w:sz w:val="18"/>
                <w:szCs w:val="18"/>
                <w:rtl/>
              </w:rPr>
              <w:t>٨١,٤٩٤,٨٣٩</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39DD6C23"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٨٢,٠٦٧,٣١٩</w:t>
            </w:r>
          </w:p>
        </w:tc>
        <w:tc>
          <w:tcPr>
            <w:tcW w:type="pct" w:w="612"/>
            <w:tcBorders>
              <w:top w:val="nil"/>
              <w:left w:color="0070C0" w:space="0" w:sz="4" w:val="single"/>
              <w:bottom w:color="0070C0" w:space="0" w:sz="8" w:val="single"/>
              <w:right w:color="0070C0" w:space="0" w:sz="4" w:val="single"/>
            </w:tcBorders>
            <w:shd w:color="000000" w:fill="BFBFBF" w:val="clear"/>
            <w:noWrap/>
            <w:vAlign w:val="center"/>
            <w:hideMark/>
          </w:tcPr>
          <w:p w14:paraId="7E8A3F92"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Pr>
              <w:t>-</w:t>
            </w:r>
            <w:r w:rsidRPr="00592E2F">
              <w:rPr>
                <w:rFonts w:ascii="Dubai" w:cs="Dubai" w:eastAsia="Times New Roman" w:hAnsi="Dubai"/>
                <w:b/>
                <w:bCs/>
                <w:color w:val="000000"/>
                <w:sz w:val="18"/>
                <w:szCs w:val="18"/>
                <w:rtl/>
              </w:rPr>
              <w:t>٥٧٢,٤٨٠</w:t>
            </w:r>
          </w:p>
        </w:tc>
        <w:tc>
          <w:tcPr>
            <w:tcW w:type="pct" w:w="1614"/>
            <w:tcBorders>
              <w:top w:val="nil"/>
              <w:left w:color="0070C0" w:space="0" w:sz="4" w:val="single"/>
              <w:bottom w:color="0070C0" w:space="0" w:sz="8" w:val="single"/>
              <w:right w:color="0070C0" w:space="0" w:sz="8" w:val="single"/>
            </w:tcBorders>
            <w:shd w:color="000000" w:fill="BFBFBF" w:val="clear"/>
            <w:vAlign w:val="center"/>
            <w:hideMark/>
          </w:tcPr>
          <w:p w14:paraId="18B5C179" w14:textId="77777777" w:rsidP="00592E2F" w:rsidR="00592E2F" w:rsidRDefault="00592E2F" w:rsidRPr="00592E2F">
            <w:pPr>
              <w:spacing w:before="0" w:line="240" w:lineRule="auto"/>
              <w:jc w:val="right"/>
              <w:rPr>
                <w:rFonts w:ascii="Dubai" w:cs="Dubai" w:eastAsia="Times New Roman" w:hAnsi="Dubai"/>
                <w:color w:val="auto"/>
                <w:sz w:val="18"/>
                <w:szCs w:val="18"/>
              </w:rPr>
            </w:pPr>
            <w:r w:rsidRPr="00592E2F">
              <w:rPr>
                <w:rFonts w:ascii="Dubai" w:cs="Dubai" w:eastAsia="Times New Roman" w:hAnsi="Dubai"/>
                <w:color w:val="auto"/>
                <w:sz w:val="18"/>
                <w:szCs w:val="18"/>
              </w:rPr>
              <w:t> </w:t>
            </w:r>
          </w:p>
        </w:tc>
      </w:tr>
      <w:tr w14:paraId="1078EC82" w14:textId="77777777" w:rsidR="00592E2F" w:rsidRPr="00592E2F" w:rsidTr="005428F8">
        <w:trPr>
          <w:trHeight w:val="410"/>
        </w:trPr>
        <w:tc>
          <w:tcPr>
            <w:tcW w:type="pct" w:w="939"/>
            <w:gridSpan w:val="2"/>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1E87D958" w14:textId="6A82D6DD"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سيب</w:t>
            </w:r>
            <w:r w:rsidR="00494717">
              <w:rPr>
                <w:rFonts w:ascii="Dubai" w:cs="Dubai" w:eastAsia="Times New Roman" w:hAnsi="Dubai" w:hint="cs"/>
                <w:b/>
                <w:bCs/>
                <w:color w:val="000000"/>
                <w:sz w:val="18"/>
                <w:szCs w:val="18"/>
                <w:rtl/>
              </w:rPr>
              <w:t>ة</w:t>
            </w: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5CA9BD17" w14:textId="7E55DA76" w:rsidP="00592E2F" w:rsidR="00592E2F" w:rsidRDefault="00626BEB" w:rsidRPr="00592E2F">
            <w:pPr>
              <w:bidi/>
              <w:spacing w:before="0" w:line="240" w:lineRule="auto"/>
              <w:jc w:val="center"/>
              <w:rPr>
                <w:rFonts w:ascii="Dubai" w:cs="Dubai" w:eastAsia="Times New Roman" w:hAnsi="Dubai"/>
                <w:color w:val="000000"/>
                <w:sz w:val="18"/>
                <w:szCs w:val="18"/>
                <w:rtl/>
              </w:rPr>
            </w:pPr>
            <w:r>
              <w:rPr>
                <w:rFonts w:ascii="Dubai" w:cs="Dubai" w:eastAsia="Times New Roman" w:hAnsi="Dubai" w:hint="cs"/>
                <w:color w:val="000000"/>
                <w:sz w:val="18"/>
                <w:szCs w:val="18"/>
                <w:rtl/>
              </w:rPr>
              <w:t>كويت إنرجي عراق المحدودة</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76C7F711"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705E2D9A"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١٦,٦٢٧,٨٥١</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68085279"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١٦,٦٢٧,٨٥١</w:t>
            </w:r>
          </w:p>
        </w:tc>
        <w:tc>
          <w:tcPr>
            <w:tcW w:type="pct" w:w="1614"/>
            <w:vMerge w:val="restart"/>
            <w:tcBorders>
              <w:top w:val="nil"/>
              <w:left w:color="0070C0" w:space="0" w:sz="4" w:val="single"/>
              <w:bottom w:val="nil"/>
              <w:right w:color="0070C0" w:space="0" w:sz="8" w:val="single"/>
            </w:tcBorders>
            <w:shd w:color="auto" w:fill="auto" w:val="clear"/>
            <w:vAlign w:val="center"/>
            <w:hideMark/>
          </w:tcPr>
          <w:p w14:paraId="2250CA98" w14:textId="77777777" w:rsidP="00592E2F" w:rsidR="00592E2F" w:rsidRDefault="00592E2F" w:rsidRPr="00592E2F">
            <w:pPr>
              <w:bidi/>
              <w:spacing w:before="0" w:line="240" w:lineRule="auto"/>
              <w:jc w:val="center"/>
              <w:rPr>
                <w:rFonts w:ascii="Dubai" w:cs="Dubai" w:eastAsia="Times New Roman" w:hAnsi="Dubai"/>
                <w:color w:val="auto"/>
                <w:sz w:val="18"/>
                <w:szCs w:val="18"/>
              </w:rPr>
            </w:pPr>
            <w:r w:rsidRPr="00592E2F">
              <w:rPr>
                <w:rFonts w:ascii="Dubai" w:cs="Dubai" w:eastAsia="Times New Roman" w:hAnsi="Dubai"/>
                <w:color w:val="auto"/>
                <w:sz w:val="18"/>
                <w:szCs w:val="18"/>
                <w:rtl/>
              </w:rPr>
              <w:t>الفرق في أجور الربحية ناتج عن عدم كفاية سقف استرداد الكلف البترولية وأجور الربحية حيث تم تدوير مبلغ اجور الربحية للفصول القادمة وبدء المقاول بإستلام اجور الربحية سنة 2023</w:t>
            </w:r>
          </w:p>
        </w:tc>
      </w:tr>
      <w:tr w14:paraId="38E0BCC8"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0A15EF0D"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06808591"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تيباو</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0B90B5DD"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499D9CE0"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١٦,٦٢٧,٨٥١</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3E98230E"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١٦,٦٢٧,٨٥١</w:t>
            </w:r>
          </w:p>
        </w:tc>
        <w:tc>
          <w:tcPr>
            <w:tcW w:type="pct" w:w="1614"/>
            <w:vMerge/>
            <w:tcBorders>
              <w:top w:val="nil"/>
              <w:left w:color="0070C0" w:space="0" w:sz="4" w:val="single"/>
              <w:bottom w:val="nil"/>
              <w:right w:color="0070C0" w:space="0" w:sz="8" w:val="single"/>
            </w:tcBorders>
            <w:vAlign w:val="center"/>
            <w:hideMark/>
          </w:tcPr>
          <w:p w14:paraId="6D859637"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508445CD"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20B727CA"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2D7E2FC6"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الهيئة العامة المصرية للبترول</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5CFB8C08"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3937E539"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٨,٣١٣,٩٢٥</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30619F23"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٨,٣١٣,٩٢٥</w:t>
            </w:r>
          </w:p>
        </w:tc>
        <w:tc>
          <w:tcPr>
            <w:tcW w:type="pct" w:w="1614"/>
            <w:vMerge/>
            <w:tcBorders>
              <w:top w:val="nil"/>
              <w:left w:color="0070C0" w:space="0" w:sz="4" w:val="single"/>
              <w:bottom w:val="nil"/>
              <w:right w:color="0070C0" w:space="0" w:sz="8" w:val="single"/>
            </w:tcBorders>
            <w:vAlign w:val="center"/>
            <w:hideMark/>
          </w:tcPr>
          <w:p w14:paraId="2C22DCFB"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751D6E20"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7D76A149"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4B16693A" w14:textId="77777777" w:rsidP="00592E2F" w:rsidR="00592E2F" w:rsidRDefault="00592E2F" w:rsidRPr="00592E2F">
            <w:pPr>
              <w:bidi/>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نفط ميسان (شريك حكومي) - 25%</w:t>
            </w:r>
          </w:p>
        </w:tc>
        <w:tc>
          <w:tcPr>
            <w:tcW w:type="pct" w:w="643"/>
            <w:tcBorders>
              <w:top w:val="nil"/>
              <w:left w:color="0070C0" w:space="0" w:sz="4" w:val="single"/>
              <w:bottom w:color="0070C0" w:space="0" w:sz="4" w:val="single"/>
              <w:right w:val="nil"/>
            </w:tcBorders>
            <w:shd w:color="auto" w:fill="auto" w:val="clear"/>
            <w:noWrap/>
            <w:vAlign w:val="center"/>
            <w:hideMark/>
          </w:tcPr>
          <w:p w14:paraId="35CFABB7"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٠</w:t>
            </w:r>
          </w:p>
        </w:tc>
        <w:tc>
          <w:tcPr>
            <w:tcW w:type="pct" w:w="643"/>
            <w:tcBorders>
              <w:top w:val="nil"/>
              <w:left w:color="156082" w:space="0" w:sz="4" w:val="single"/>
              <w:bottom w:color="0070C0" w:space="0" w:sz="4" w:val="single"/>
              <w:right w:val="nil"/>
            </w:tcBorders>
            <w:shd w:color="auto" w:fill="auto" w:val="clear"/>
            <w:noWrap/>
            <w:vAlign w:val="center"/>
            <w:hideMark/>
          </w:tcPr>
          <w:p w14:paraId="7AFB568E"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١٣,٨٥٦,٥٤٢</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173485F1"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١٣,٨٥٦,٥٤٢</w:t>
            </w:r>
          </w:p>
        </w:tc>
        <w:tc>
          <w:tcPr>
            <w:tcW w:type="pct" w:w="1614"/>
            <w:vMerge/>
            <w:tcBorders>
              <w:top w:val="nil"/>
              <w:left w:color="0070C0" w:space="0" w:sz="4" w:val="single"/>
              <w:bottom w:val="nil"/>
              <w:right w:color="0070C0" w:space="0" w:sz="8" w:val="single"/>
            </w:tcBorders>
            <w:vAlign w:val="center"/>
            <w:hideMark/>
          </w:tcPr>
          <w:p w14:paraId="550327DF"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6BDC59F6" w14:textId="77777777" w:rsidR="00592E2F" w:rsidRPr="00592E2F" w:rsidTr="005428F8">
        <w:trPr>
          <w:trHeight w:val="42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0516B2D8"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8" w:val="single"/>
              <w:right w:color="0070C0" w:space="0" w:sz="4" w:val="single"/>
            </w:tcBorders>
            <w:shd w:color="000000" w:fill="BFBFBF" w:val="clear"/>
            <w:vAlign w:val="center"/>
            <w:hideMark/>
          </w:tcPr>
          <w:p w14:paraId="52D7CDA0"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3BF86611" w14:textId="77777777" w:rsidP="00592E2F" w:rsidR="00592E2F" w:rsidRDefault="00592E2F" w:rsidRPr="00592E2F">
            <w:pPr>
              <w:spacing w:before="0" w:line="240" w:lineRule="auto"/>
              <w:jc w:val="center"/>
              <w:rPr>
                <w:rFonts w:ascii="Dubai" w:cs="Dubai" w:eastAsia="Times New Roman" w:hAnsi="Dubai"/>
                <w:b/>
                <w:bCs/>
                <w:color w:val="000000"/>
                <w:sz w:val="18"/>
                <w:szCs w:val="18"/>
                <w:rtl/>
              </w:rPr>
            </w:pPr>
            <w:r w:rsidRPr="00592E2F">
              <w:rPr>
                <w:rFonts w:ascii="Dubai" w:cs="Dubai" w:eastAsia="Times New Roman" w:hAnsi="Dubai"/>
                <w:b/>
                <w:bCs/>
                <w:color w:val="000000"/>
                <w:sz w:val="18"/>
                <w:szCs w:val="18"/>
                <w:rtl/>
              </w:rPr>
              <w:t>٠</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43706614"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٥٥,٤٢٦,١٦٩</w:t>
            </w:r>
          </w:p>
        </w:tc>
        <w:tc>
          <w:tcPr>
            <w:tcW w:type="pct" w:w="612"/>
            <w:tcBorders>
              <w:top w:val="nil"/>
              <w:left w:color="0070C0" w:space="0" w:sz="4" w:val="single"/>
              <w:bottom w:color="0070C0" w:space="0" w:sz="8" w:val="single"/>
              <w:right w:color="0070C0" w:space="0" w:sz="4" w:val="single"/>
            </w:tcBorders>
            <w:shd w:color="000000" w:fill="BFBFBF" w:val="clear"/>
            <w:noWrap/>
            <w:vAlign w:val="center"/>
            <w:hideMark/>
          </w:tcPr>
          <w:p w14:paraId="4A08E72E"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Pr>
              <w:t>-</w:t>
            </w:r>
            <w:r w:rsidRPr="00592E2F">
              <w:rPr>
                <w:rFonts w:ascii="Dubai" w:cs="Dubai" w:eastAsia="Times New Roman" w:hAnsi="Dubai"/>
                <w:b/>
                <w:bCs/>
                <w:color w:val="000000"/>
                <w:sz w:val="18"/>
                <w:szCs w:val="18"/>
                <w:rtl/>
              </w:rPr>
              <w:t>٥٥,٤٢٦,١٦٩</w:t>
            </w:r>
          </w:p>
        </w:tc>
        <w:tc>
          <w:tcPr>
            <w:tcW w:type="pct" w:w="1614"/>
            <w:tcBorders>
              <w:top w:color="0070C0" w:space="0" w:sz="4" w:val="single"/>
              <w:left w:color="0070C0" w:space="0" w:sz="4" w:val="single"/>
              <w:bottom w:color="0070C0" w:space="0" w:sz="8" w:val="single"/>
              <w:right w:color="0070C0" w:space="0" w:sz="4" w:val="single"/>
            </w:tcBorders>
            <w:shd w:color="000000" w:fill="BFBFBF" w:val="clear"/>
            <w:vAlign w:val="center"/>
            <w:hideMark/>
          </w:tcPr>
          <w:p w14:paraId="5299A85A"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Pr>
              <w:t> </w:t>
            </w:r>
          </w:p>
        </w:tc>
      </w:tr>
      <w:tr w14:paraId="55FB1B9C" w14:textId="77777777" w:rsidR="00592E2F" w:rsidRPr="00592E2F" w:rsidTr="005428F8">
        <w:trPr>
          <w:trHeight w:val="410"/>
        </w:trPr>
        <w:tc>
          <w:tcPr>
            <w:tcW w:type="pct" w:w="939"/>
            <w:gridSpan w:val="2"/>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7F742754"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lastRenderedPageBreak/>
              <w:t>شرقي بغداد</w:t>
            </w: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2615B030"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زينهوا الصينية للنفط</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2914DFDB"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١١٧,٧٩١,٣٥٦</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20DC93CD"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٢٤,٨٢٩,٥٦١</w:t>
            </w:r>
          </w:p>
        </w:tc>
        <w:tc>
          <w:tcPr>
            <w:tcW w:type="pct" w:w="612"/>
            <w:tcBorders>
              <w:top w:val="nil"/>
              <w:left w:color="0070C0" w:space="0" w:sz="4" w:val="single"/>
              <w:bottom w:color="156082" w:space="0" w:sz="4" w:val="single"/>
              <w:right w:color="0070C0" w:space="0" w:sz="4" w:val="single"/>
            </w:tcBorders>
            <w:shd w:color="auto" w:fill="auto" w:val="clear"/>
            <w:noWrap/>
            <w:vAlign w:val="center"/>
            <w:hideMark/>
          </w:tcPr>
          <w:p w14:paraId="491EDEA3"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٩٢,٩٦١,٧٩٦</w:t>
            </w:r>
          </w:p>
        </w:tc>
        <w:tc>
          <w:tcPr>
            <w:tcW w:type="pct" w:w="1614"/>
            <w:vMerge w:val="restart"/>
            <w:tcBorders>
              <w:top w:val="nil"/>
              <w:left w:color="0070C0" w:space="0" w:sz="4" w:val="single"/>
              <w:bottom w:color="0070C0" w:space="0" w:sz="4" w:val="single"/>
              <w:right w:color="0070C0" w:space="0" w:sz="8" w:val="single"/>
            </w:tcBorders>
            <w:shd w:color="auto" w:fill="auto" w:val="clear"/>
            <w:vAlign w:val="center"/>
            <w:hideMark/>
          </w:tcPr>
          <w:p w14:paraId="404FF1C6" w14:textId="77777777" w:rsidP="00592E2F" w:rsidR="00592E2F" w:rsidRDefault="00592E2F" w:rsidRPr="00592E2F">
            <w:pPr>
              <w:bidi/>
              <w:spacing w:before="0" w:line="240" w:lineRule="auto"/>
              <w:jc w:val="center"/>
              <w:rPr>
                <w:rFonts w:ascii="Dubai" w:cs="Dubai" w:eastAsia="Times New Roman" w:hAnsi="Dubai"/>
                <w:color w:val="auto"/>
                <w:sz w:val="18"/>
                <w:szCs w:val="18"/>
              </w:rPr>
            </w:pPr>
            <w:r w:rsidRPr="00592E2F">
              <w:rPr>
                <w:rFonts w:ascii="Dubai" w:cs="Dubai" w:eastAsia="Times New Roman" w:hAnsi="Dubai"/>
                <w:color w:val="auto"/>
                <w:sz w:val="18"/>
                <w:szCs w:val="18"/>
                <w:rtl/>
              </w:rPr>
              <w:t xml:space="preserve">الفرق في أجور الربحية ناتج عن استرداد المقاول لجزء من أجور الربحية للفترة السابقة لكفاية سقف استرداد الكلف البترولية وأجور الربحية </w:t>
            </w:r>
          </w:p>
        </w:tc>
      </w:tr>
      <w:tr w14:paraId="6B0D3791"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1D5F11FB"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634189A5"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نفط الشمال (شريك حكومي) - 10%</w:t>
            </w:r>
          </w:p>
        </w:tc>
        <w:tc>
          <w:tcPr>
            <w:tcW w:type="pct" w:w="643"/>
            <w:tcBorders>
              <w:top w:val="nil"/>
              <w:left w:color="0070C0" w:space="0" w:sz="4" w:val="single"/>
              <w:bottom w:color="0070C0" w:space="0" w:sz="4" w:val="single"/>
              <w:right w:val="nil"/>
            </w:tcBorders>
            <w:shd w:color="auto" w:fill="auto" w:val="clear"/>
            <w:noWrap/>
            <w:vAlign w:val="center"/>
            <w:hideMark/>
          </w:tcPr>
          <w:p w14:paraId="644A795F"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١٣,٠٨٧,٩٢٨</w:t>
            </w:r>
          </w:p>
        </w:tc>
        <w:tc>
          <w:tcPr>
            <w:tcW w:type="pct" w:w="643"/>
            <w:tcBorders>
              <w:top w:val="nil"/>
              <w:left w:color="156082" w:space="0" w:sz="4" w:val="single"/>
              <w:bottom w:color="0070C0" w:space="0" w:sz="4" w:val="single"/>
              <w:right w:val="nil"/>
            </w:tcBorders>
            <w:shd w:color="auto" w:fill="auto" w:val="clear"/>
            <w:noWrap/>
            <w:vAlign w:val="center"/>
            <w:hideMark/>
          </w:tcPr>
          <w:p w14:paraId="181F2A13"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٢,٧٥٨,٨٤٠</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7E9DD857"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١٠,٣٢٩,٠٨٨</w:t>
            </w:r>
          </w:p>
        </w:tc>
        <w:tc>
          <w:tcPr>
            <w:tcW w:type="pct" w:w="1614"/>
            <w:vMerge/>
            <w:tcBorders>
              <w:top w:val="nil"/>
              <w:left w:color="0070C0" w:space="0" w:sz="4" w:val="single"/>
              <w:bottom w:color="0070C0" w:space="0" w:sz="4" w:val="single"/>
              <w:right w:color="0070C0" w:space="0" w:sz="8" w:val="single"/>
            </w:tcBorders>
            <w:vAlign w:val="center"/>
            <w:hideMark/>
          </w:tcPr>
          <w:p w14:paraId="08817FB7"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7CC276CB" w14:textId="77777777" w:rsidR="00592E2F" w:rsidRPr="00592E2F" w:rsidTr="005428F8">
        <w:trPr>
          <w:trHeight w:val="42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75199655"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8" w:val="single"/>
              <w:right w:color="0070C0" w:space="0" w:sz="4" w:val="single"/>
            </w:tcBorders>
            <w:shd w:color="000000" w:fill="BFBFBF" w:val="clear"/>
            <w:vAlign w:val="center"/>
            <w:hideMark/>
          </w:tcPr>
          <w:p w14:paraId="71A92101"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00641363" w14:textId="77777777" w:rsidP="00592E2F" w:rsidR="00592E2F" w:rsidRDefault="00592E2F" w:rsidRPr="00592E2F">
            <w:pPr>
              <w:spacing w:before="0" w:line="240" w:lineRule="auto"/>
              <w:jc w:val="center"/>
              <w:rPr>
                <w:rFonts w:ascii="Dubai" w:cs="Dubai" w:eastAsia="Times New Roman" w:hAnsi="Dubai"/>
                <w:b/>
                <w:bCs/>
                <w:color w:val="000000"/>
                <w:sz w:val="18"/>
                <w:szCs w:val="18"/>
                <w:rtl/>
              </w:rPr>
            </w:pPr>
            <w:r w:rsidRPr="00592E2F">
              <w:rPr>
                <w:rFonts w:ascii="Dubai" w:cs="Dubai" w:eastAsia="Times New Roman" w:hAnsi="Dubai"/>
                <w:b/>
                <w:bCs/>
                <w:color w:val="000000"/>
                <w:sz w:val="18"/>
                <w:szCs w:val="18"/>
                <w:rtl/>
              </w:rPr>
              <w:t>١٣٠,٨٧٩,٢٨٥</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1A485F5C"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٢٧,٥٨٨,٤٠١</w:t>
            </w:r>
          </w:p>
        </w:tc>
        <w:tc>
          <w:tcPr>
            <w:tcW w:type="pct" w:w="612"/>
            <w:tcBorders>
              <w:top w:val="nil"/>
              <w:left w:color="0070C0" w:space="0" w:sz="4" w:val="single"/>
              <w:bottom w:color="0070C0" w:space="0" w:sz="8" w:val="single"/>
              <w:right w:color="0070C0" w:space="0" w:sz="4" w:val="single"/>
            </w:tcBorders>
            <w:shd w:color="000000" w:fill="BFBFBF" w:val="clear"/>
            <w:noWrap/>
            <w:vAlign w:val="center"/>
            <w:hideMark/>
          </w:tcPr>
          <w:p w14:paraId="657F0E35"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١٠٣,٢٩٠,٨٨٤</w:t>
            </w:r>
          </w:p>
        </w:tc>
        <w:tc>
          <w:tcPr>
            <w:tcW w:type="pct" w:w="1614"/>
            <w:tcBorders>
              <w:top w:val="nil"/>
              <w:left w:color="0070C0" w:space="0" w:sz="4" w:val="single"/>
              <w:bottom w:color="0070C0" w:space="0" w:sz="8" w:val="single"/>
              <w:right w:color="0070C0" w:space="0" w:sz="8" w:val="single"/>
            </w:tcBorders>
            <w:shd w:color="000000" w:fill="BFBFBF" w:val="clear"/>
            <w:vAlign w:val="center"/>
            <w:hideMark/>
          </w:tcPr>
          <w:p w14:paraId="565101E4" w14:textId="77777777" w:rsidP="00592E2F" w:rsidR="00592E2F" w:rsidRDefault="00592E2F" w:rsidRPr="00592E2F">
            <w:pPr>
              <w:spacing w:before="0" w:line="240" w:lineRule="auto"/>
              <w:jc w:val="right"/>
              <w:rPr>
                <w:rFonts w:ascii="Dubai" w:cs="Dubai" w:eastAsia="Times New Roman" w:hAnsi="Dubai"/>
                <w:color w:val="auto"/>
                <w:sz w:val="18"/>
                <w:szCs w:val="18"/>
              </w:rPr>
            </w:pPr>
            <w:r w:rsidRPr="00592E2F">
              <w:rPr>
                <w:rFonts w:ascii="Dubai" w:cs="Dubai" w:eastAsia="Times New Roman" w:hAnsi="Dubai"/>
                <w:color w:val="auto"/>
                <w:sz w:val="18"/>
                <w:szCs w:val="18"/>
              </w:rPr>
              <w:t> </w:t>
            </w:r>
          </w:p>
        </w:tc>
      </w:tr>
      <w:tr w14:paraId="00631228" w14:textId="77777777" w:rsidR="00592E2F" w:rsidRPr="00592E2F" w:rsidTr="005428F8">
        <w:trPr>
          <w:trHeight w:val="410"/>
        </w:trPr>
        <w:tc>
          <w:tcPr>
            <w:tcW w:type="pct" w:w="939"/>
            <w:gridSpan w:val="2"/>
            <w:vMerge w:val="restart"/>
            <w:tcBorders>
              <w:top w:color="0070C0" w:space="0" w:sz="8" w:val="single"/>
              <w:left w:color="0070C0" w:space="0" w:sz="8" w:val="single"/>
              <w:bottom w:color="0070C0" w:space="0" w:sz="8" w:val="single"/>
              <w:right w:color="0070C0" w:space="0" w:sz="4" w:val="single"/>
            </w:tcBorders>
            <w:shd w:color="auto" w:fill="auto" w:val="clear"/>
            <w:noWrap/>
            <w:vAlign w:val="center"/>
            <w:hideMark/>
          </w:tcPr>
          <w:p w14:paraId="4B544A53"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القيارة</w:t>
            </w: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7BB4204D"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سونانغول</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4848151F"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٠</w:t>
            </w:r>
          </w:p>
        </w:tc>
        <w:tc>
          <w:tcPr>
            <w:tcW w:type="pct" w:w="643"/>
            <w:tcBorders>
              <w:top w:val="nil"/>
              <w:left w:color="0070C0" w:space="0" w:sz="4" w:val="single"/>
              <w:bottom w:color="0070C0" w:space="0" w:sz="4" w:val="single"/>
              <w:right w:color="0070C0" w:space="0" w:sz="4" w:val="single"/>
            </w:tcBorders>
            <w:shd w:color="auto" w:fill="auto" w:val="clear"/>
            <w:noWrap/>
            <w:vAlign w:val="center"/>
            <w:hideMark/>
          </w:tcPr>
          <w:p w14:paraId="105F1683"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٧٥,٢٨١,٢٥٠</w:t>
            </w:r>
          </w:p>
        </w:tc>
        <w:tc>
          <w:tcPr>
            <w:tcW w:type="pct" w:w="612"/>
            <w:tcBorders>
              <w:top w:val="nil"/>
              <w:left w:color="0070C0" w:space="0" w:sz="4" w:val="single"/>
              <w:bottom w:color="156082" w:space="0" w:sz="4" w:val="single"/>
              <w:right w:color="0070C0" w:space="0" w:sz="4" w:val="single"/>
            </w:tcBorders>
            <w:shd w:color="auto" w:fill="auto" w:val="clear"/>
            <w:noWrap/>
            <w:vAlign w:val="center"/>
            <w:hideMark/>
          </w:tcPr>
          <w:p w14:paraId="2AEF67AC"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٧٥,٢٨١,٢٥٠</w:t>
            </w:r>
          </w:p>
        </w:tc>
        <w:tc>
          <w:tcPr>
            <w:tcW w:type="pct" w:w="1614"/>
            <w:vMerge w:val="restart"/>
            <w:tcBorders>
              <w:top w:val="nil"/>
              <w:left w:color="0070C0" w:space="0" w:sz="4" w:val="single"/>
              <w:bottom w:color="0070C0" w:space="0" w:sz="4" w:val="single"/>
              <w:right w:color="0070C0" w:space="0" w:sz="8" w:val="single"/>
            </w:tcBorders>
            <w:shd w:color="auto" w:fill="auto" w:val="clear"/>
            <w:vAlign w:val="center"/>
            <w:hideMark/>
          </w:tcPr>
          <w:p w14:paraId="3D690149" w14:textId="77777777" w:rsidP="00592E2F" w:rsidR="00592E2F" w:rsidRDefault="00592E2F" w:rsidRPr="00592E2F">
            <w:pPr>
              <w:bidi/>
              <w:spacing w:before="0" w:line="240" w:lineRule="auto"/>
              <w:jc w:val="center"/>
              <w:rPr>
                <w:rFonts w:ascii="Dubai" w:cs="Dubai" w:eastAsia="Times New Roman" w:hAnsi="Dubai"/>
                <w:color w:val="auto"/>
                <w:sz w:val="18"/>
                <w:szCs w:val="18"/>
              </w:rPr>
            </w:pPr>
            <w:r w:rsidRPr="00592E2F">
              <w:rPr>
                <w:rFonts w:ascii="Dubai" w:cs="Dubai" w:eastAsia="Times New Roman" w:hAnsi="Dubai"/>
                <w:color w:val="auto"/>
                <w:sz w:val="18"/>
                <w:szCs w:val="18"/>
                <w:rtl/>
              </w:rPr>
              <w:t>الفرق في أجور الربحية ناتج عن عدم كفاية سقف استرداد الكلف البترولية وأجور الربحية حيث تم تدوير مبلغ اجور الربحية للفصول القادمة وبدء المقاول بإستلام اجور الربحية سنة 2023</w:t>
            </w:r>
          </w:p>
        </w:tc>
      </w:tr>
      <w:tr w14:paraId="6385298F" w14:textId="77777777" w:rsidR="00592E2F" w:rsidRPr="00592E2F" w:rsidTr="005428F8">
        <w:trPr>
          <w:trHeight w:val="41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73BC4AB1"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4" w:val="single"/>
              <w:right w:color="0070C0" w:space="0" w:sz="4" w:val="single"/>
            </w:tcBorders>
            <w:shd w:color="auto" w:fill="auto" w:val="clear"/>
            <w:vAlign w:val="center"/>
            <w:hideMark/>
          </w:tcPr>
          <w:p w14:paraId="198A510E" w14:textId="77777777" w:rsidP="00592E2F" w:rsidR="00592E2F" w:rsidRDefault="00592E2F" w:rsidRPr="00592E2F">
            <w:pPr>
              <w:bidi/>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نفط البصرة (شريك حكومي) - 25%</w:t>
            </w:r>
          </w:p>
        </w:tc>
        <w:tc>
          <w:tcPr>
            <w:tcW w:type="pct" w:w="643"/>
            <w:tcBorders>
              <w:top w:val="nil"/>
              <w:left w:color="0070C0" w:space="0" w:sz="4" w:val="single"/>
              <w:bottom w:color="0070C0" w:space="0" w:sz="4" w:val="single"/>
              <w:right w:color="156082" w:space="0" w:sz="4" w:val="single"/>
            </w:tcBorders>
            <w:shd w:color="auto" w:fill="auto" w:val="clear"/>
            <w:noWrap/>
            <w:vAlign w:val="center"/>
            <w:hideMark/>
          </w:tcPr>
          <w:p w14:paraId="6A544566" w14:textId="77777777" w:rsidP="00592E2F" w:rsidR="00592E2F" w:rsidRDefault="00592E2F" w:rsidRPr="00592E2F">
            <w:pPr>
              <w:spacing w:before="0" w:line="240" w:lineRule="auto"/>
              <w:jc w:val="center"/>
              <w:rPr>
                <w:rFonts w:ascii="Dubai" w:cs="Dubai" w:eastAsia="Times New Roman" w:hAnsi="Dubai"/>
                <w:color w:val="000000"/>
                <w:sz w:val="18"/>
                <w:szCs w:val="18"/>
                <w:rtl/>
              </w:rPr>
            </w:pPr>
            <w:r w:rsidRPr="00592E2F">
              <w:rPr>
                <w:rFonts w:ascii="Dubai" w:cs="Dubai" w:eastAsia="Times New Roman" w:hAnsi="Dubai"/>
                <w:color w:val="000000"/>
                <w:sz w:val="18"/>
                <w:szCs w:val="18"/>
                <w:rtl/>
              </w:rPr>
              <w:t>٠</w:t>
            </w:r>
          </w:p>
        </w:tc>
        <w:tc>
          <w:tcPr>
            <w:tcW w:type="pct" w:w="643"/>
            <w:tcBorders>
              <w:top w:val="nil"/>
              <w:left w:color="156082" w:space="0" w:sz="4" w:val="single"/>
              <w:bottom w:color="0070C0" w:space="0" w:sz="4" w:val="single"/>
              <w:right w:color="156082" w:space="0" w:sz="4" w:val="single"/>
            </w:tcBorders>
            <w:shd w:color="auto" w:fill="auto" w:val="clear"/>
            <w:noWrap/>
            <w:vAlign w:val="center"/>
            <w:hideMark/>
          </w:tcPr>
          <w:p w14:paraId="3DF7468D"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tl/>
              </w:rPr>
              <w:t>٢٥,٠٩٣,٧٥٠</w:t>
            </w:r>
          </w:p>
        </w:tc>
        <w:tc>
          <w:tcPr>
            <w:tcW w:type="pct" w:w="612"/>
            <w:tcBorders>
              <w:top w:val="nil"/>
              <w:left w:color="0070C0" w:space="0" w:sz="4" w:val="single"/>
              <w:bottom w:color="0070C0" w:space="0" w:sz="4" w:val="single"/>
              <w:right w:color="0070C0" w:space="0" w:sz="4" w:val="single"/>
            </w:tcBorders>
            <w:shd w:color="auto" w:fill="auto" w:val="clear"/>
            <w:noWrap/>
            <w:vAlign w:val="center"/>
            <w:hideMark/>
          </w:tcPr>
          <w:p w14:paraId="525A69A9" w14:textId="77777777" w:rsidP="00592E2F" w:rsidR="00592E2F" w:rsidRDefault="00592E2F" w:rsidRPr="00592E2F">
            <w:pPr>
              <w:spacing w:before="0" w:line="240" w:lineRule="auto"/>
              <w:jc w:val="center"/>
              <w:rPr>
                <w:rFonts w:ascii="Dubai" w:cs="Dubai" w:eastAsia="Times New Roman" w:hAnsi="Dubai"/>
                <w:color w:val="000000"/>
                <w:sz w:val="18"/>
                <w:szCs w:val="18"/>
              </w:rPr>
            </w:pPr>
            <w:r w:rsidRPr="00592E2F">
              <w:rPr>
                <w:rFonts w:ascii="Dubai" w:cs="Dubai" w:eastAsia="Times New Roman" w:hAnsi="Dubai"/>
                <w:color w:val="000000"/>
                <w:sz w:val="18"/>
                <w:szCs w:val="18"/>
              </w:rPr>
              <w:t>-</w:t>
            </w:r>
            <w:r w:rsidRPr="00592E2F">
              <w:rPr>
                <w:rFonts w:ascii="Dubai" w:cs="Dubai" w:eastAsia="Times New Roman" w:hAnsi="Dubai"/>
                <w:color w:val="000000"/>
                <w:sz w:val="18"/>
                <w:szCs w:val="18"/>
                <w:rtl/>
              </w:rPr>
              <w:t>٢٥,٠٩٣,٧٥٠</w:t>
            </w:r>
          </w:p>
        </w:tc>
        <w:tc>
          <w:tcPr>
            <w:tcW w:type="pct" w:w="1614"/>
            <w:vMerge/>
            <w:tcBorders>
              <w:top w:val="nil"/>
              <w:left w:color="0070C0" w:space="0" w:sz="4" w:val="single"/>
              <w:bottom w:color="0070C0" w:space="0" w:sz="4" w:val="single"/>
              <w:right w:color="0070C0" w:space="0" w:sz="8" w:val="single"/>
            </w:tcBorders>
            <w:vAlign w:val="center"/>
            <w:hideMark/>
          </w:tcPr>
          <w:p w14:paraId="71945B72" w14:textId="77777777" w:rsidP="00592E2F" w:rsidR="00592E2F" w:rsidRDefault="00592E2F" w:rsidRPr="00592E2F">
            <w:pPr>
              <w:bidi/>
              <w:spacing w:before="0" w:line="240" w:lineRule="auto"/>
              <w:rPr>
                <w:rFonts w:ascii="Dubai" w:cs="Dubai" w:eastAsia="Times New Roman" w:hAnsi="Dubai"/>
                <w:color w:val="auto"/>
                <w:sz w:val="18"/>
                <w:szCs w:val="18"/>
              </w:rPr>
            </w:pPr>
          </w:p>
        </w:tc>
      </w:tr>
      <w:tr w14:paraId="0C484573" w14:textId="77777777" w:rsidR="00592E2F" w:rsidRPr="00592E2F" w:rsidTr="005428F8">
        <w:trPr>
          <w:trHeight w:val="420"/>
        </w:trPr>
        <w:tc>
          <w:tcPr>
            <w:tcW w:type="pct" w:w="939"/>
            <w:gridSpan w:val="2"/>
            <w:vMerge/>
            <w:tcBorders>
              <w:top w:color="0070C0" w:space="0" w:sz="8" w:val="single"/>
              <w:left w:color="0070C0" w:space="0" w:sz="8" w:val="single"/>
              <w:bottom w:color="0070C0" w:space="0" w:sz="8" w:val="single"/>
              <w:right w:color="0070C0" w:space="0" w:sz="4" w:val="single"/>
            </w:tcBorders>
            <w:vAlign w:val="center"/>
            <w:hideMark/>
          </w:tcPr>
          <w:p w14:paraId="06984A9D" w14:textId="77777777" w:rsidP="00592E2F" w:rsidR="00592E2F" w:rsidRDefault="00592E2F" w:rsidRPr="00592E2F">
            <w:pPr>
              <w:bidi/>
              <w:spacing w:before="0" w:line="240" w:lineRule="auto"/>
              <w:rPr>
                <w:rFonts w:ascii="Dubai" w:cs="Dubai" w:eastAsia="Times New Roman" w:hAnsi="Dubai"/>
                <w:b/>
                <w:bCs/>
                <w:color w:val="000000"/>
                <w:sz w:val="18"/>
                <w:szCs w:val="18"/>
              </w:rPr>
            </w:pPr>
          </w:p>
        </w:tc>
        <w:tc>
          <w:tcPr>
            <w:tcW w:type="pct" w:w="548"/>
            <w:tcBorders>
              <w:top w:val="nil"/>
              <w:left w:color="0070C0" w:space="0" w:sz="4" w:val="single"/>
              <w:bottom w:color="0070C0" w:space="0" w:sz="8" w:val="single"/>
              <w:right w:color="0070C0" w:space="0" w:sz="4" w:val="single"/>
            </w:tcBorders>
            <w:shd w:color="000000" w:fill="BFBFBF" w:val="clear"/>
            <w:vAlign w:val="center"/>
            <w:hideMark/>
          </w:tcPr>
          <w:p w14:paraId="1B731F96" w14:textId="77777777" w:rsidP="00592E2F" w:rsidR="00592E2F" w:rsidRDefault="00592E2F" w:rsidRPr="00592E2F">
            <w:pPr>
              <w:bidi/>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المجموع</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2A8F79F6" w14:textId="77777777" w:rsidP="00592E2F" w:rsidR="00592E2F" w:rsidRDefault="00592E2F" w:rsidRPr="00592E2F">
            <w:pPr>
              <w:spacing w:before="0" w:line="240" w:lineRule="auto"/>
              <w:jc w:val="center"/>
              <w:rPr>
                <w:rFonts w:ascii="Dubai" w:cs="Dubai" w:eastAsia="Times New Roman" w:hAnsi="Dubai"/>
                <w:b/>
                <w:bCs/>
                <w:color w:val="000000"/>
                <w:sz w:val="18"/>
                <w:szCs w:val="18"/>
                <w:rtl/>
              </w:rPr>
            </w:pPr>
            <w:r w:rsidRPr="00592E2F">
              <w:rPr>
                <w:rFonts w:ascii="Dubai" w:cs="Dubai" w:eastAsia="Times New Roman" w:hAnsi="Dubai"/>
                <w:b/>
                <w:bCs/>
                <w:color w:val="000000"/>
                <w:sz w:val="18"/>
                <w:szCs w:val="18"/>
                <w:rtl/>
              </w:rPr>
              <w:t>٠</w:t>
            </w:r>
          </w:p>
        </w:tc>
        <w:tc>
          <w:tcPr>
            <w:tcW w:type="pct" w:w="643"/>
            <w:tcBorders>
              <w:top w:val="nil"/>
              <w:left w:color="0070C0" w:space="0" w:sz="4" w:val="single"/>
              <w:bottom w:color="0070C0" w:space="0" w:sz="8" w:val="single"/>
              <w:right w:color="0070C0" w:space="0" w:sz="4" w:val="single"/>
            </w:tcBorders>
            <w:shd w:color="000000" w:fill="BFBFBF" w:val="clear"/>
            <w:noWrap/>
            <w:vAlign w:val="center"/>
            <w:hideMark/>
          </w:tcPr>
          <w:p w14:paraId="5D469C3F"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tl/>
              </w:rPr>
              <w:t>١٠٠,٣٧٥,٠٠٠</w:t>
            </w:r>
          </w:p>
        </w:tc>
        <w:tc>
          <w:tcPr>
            <w:tcW w:type="pct" w:w="612"/>
            <w:tcBorders>
              <w:top w:val="nil"/>
              <w:left w:color="0070C0" w:space="0" w:sz="4" w:val="single"/>
              <w:bottom w:color="0070C0" w:space="0" w:sz="8" w:val="single"/>
              <w:right w:color="0070C0" w:space="0" w:sz="4" w:val="single"/>
            </w:tcBorders>
            <w:shd w:color="000000" w:fill="BFBFBF" w:val="clear"/>
            <w:noWrap/>
            <w:vAlign w:val="center"/>
            <w:hideMark/>
          </w:tcPr>
          <w:p w14:paraId="78E4FA78" w14:textId="77777777" w:rsidP="00592E2F" w:rsidR="00592E2F" w:rsidRDefault="00592E2F" w:rsidRPr="00592E2F">
            <w:pPr>
              <w:spacing w:before="0" w:line="240" w:lineRule="auto"/>
              <w:jc w:val="center"/>
              <w:rPr>
                <w:rFonts w:ascii="Dubai" w:cs="Dubai" w:eastAsia="Times New Roman" w:hAnsi="Dubai"/>
                <w:b/>
                <w:bCs/>
                <w:color w:val="000000"/>
                <w:sz w:val="18"/>
                <w:szCs w:val="18"/>
              </w:rPr>
            </w:pPr>
            <w:r w:rsidRPr="00592E2F">
              <w:rPr>
                <w:rFonts w:ascii="Dubai" w:cs="Dubai" w:eastAsia="Times New Roman" w:hAnsi="Dubai"/>
                <w:b/>
                <w:bCs/>
                <w:color w:val="000000"/>
                <w:sz w:val="18"/>
                <w:szCs w:val="18"/>
              </w:rPr>
              <w:t>-</w:t>
            </w:r>
            <w:r w:rsidRPr="00592E2F">
              <w:rPr>
                <w:rFonts w:ascii="Dubai" w:cs="Dubai" w:eastAsia="Times New Roman" w:hAnsi="Dubai"/>
                <w:b/>
                <w:bCs/>
                <w:color w:val="000000"/>
                <w:sz w:val="18"/>
                <w:szCs w:val="18"/>
                <w:rtl/>
              </w:rPr>
              <w:t>١٠٠,٣٧٥,٠٠٠</w:t>
            </w:r>
          </w:p>
        </w:tc>
        <w:tc>
          <w:tcPr>
            <w:tcW w:type="pct" w:w="1614"/>
            <w:tcBorders>
              <w:top w:val="nil"/>
              <w:left w:color="0070C0" w:space="0" w:sz="4" w:val="single"/>
              <w:bottom w:color="0070C0" w:space="0" w:sz="8" w:val="single"/>
              <w:right w:color="0070C0" w:space="0" w:sz="8" w:val="single"/>
            </w:tcBorders>
            <w:shd w:color="000000" w:fill="BFBFBF" w:val="clear"/>
            <w:vAlign w:val="center"/>
            <w:hideMark/>
          </w:tcPr>
          <w:p w14:paraId="0369C8C8" w14:textId="77777777" w:rsidP="00592E2F" w:rsidR="00592E2F" w:rsidRDefault="00592E2F" w:rsidRPr="00592E2F">
            <w:pPr>
              <w:spacing w:before="0" w:line="240" w:lineRule="auto"/>
              <w:jc w:val="right"/>
              <w:rPr>
                <w:rFonts w:ascii="Dubai" w:cs="Dubai" w:eastAsia="Times New Roman" w:hAnsi="Dubai"/>
                <w:color w:val="auto"/>
                <w:sz w:val="18"/>
                <w:szCs w:val="18"/>
              </w:rPr>
            </w:pPr>
            <w:r w:rsidRPr="00592E2F">
              <w:rPr>
                <w:rFonts w:ascii="Dubai" w:cs="Dubai" w:eastAsia="Times New Roman" w:hAnsi="Dubai"/>
                <w:color w:val="auto"/>
                <w:sz w:val="18"/>
                <w:szCs w:val="18"/>
              </w:rPr>
              <w:t> </w:t>
            </w:r>
          </w:p>
        </w:tc>
      </w:tr>
      <w:tr w14:paraId="3508A13D" w14:textId="77777777" w:rsidR="00592E2F" w:rsidRPr="00592E2F" w:rsidTr="005428F8">
        <w:trPr>
          <w:trHeight w:val="420"/>
        </w:trPr>
        <w:tc>
          <w:tcPr>
            <w:tcW w:type="pct" w:w="1487"/>
            <w:gridSpan w:val="3"/>
            <w:tcBorders>
              <w:top w:color="0070C0" w:space="0" w:sz="8" w:val="single"/>
              <w:left w:color="0070C0" w:space="0" w:sz="8" w:val="single"/>
              <w:bottom w:color="0070C0" w:space="0" w:sz="8" w:val="single"/>
              <w:right w:color="FFFFFF" w:space="0" w:sz="4" w:val="single"/>
            </w:tcBorders>
            <w:shd w:color="000000" w:fill="00B050" w:val="clear"/>
            <w:noWrap/>
            <w:vAlign w:val="center"/>
            <w:hideMark/>
          </w:tcPr>
          <w:p w14:paraId="4B9D075F" w14:textId="77777777" w:rsidP="00592E2F" w:rsidR="00592E2F" w:rsidRDefault="00592E2F" w:rsidRPr="00592E2F">
            <w:pPr>
              <w:bidi/>
              <w:spacing w:before="0" w:line="240" w:lineRule="auto"/>
              <w:jc w:val="center"/>
              <w:rPr>
                <w:rFonts w:ascii="Dubai" w:cs="Dubai" w:eastAsia="Times New Roman" w:hAnsi="Dubai"/>
                <w:b/>
                <w:bCs/>
                <w:color w:val="FFFFFF"/>
                <w:sz w:val="18"/>
                <w:szCs w:val="18"/>
              </w:rPr>
            </w:pPr>
            <w:r w:rsidRPr="00592E2F">
              <w:rPr>
                <w:rFonts w:ascii="Dubai" w:cs="Dubai" w:eastAsia="Times New Roman" w:hAnsi="Dubai"/>
                <w:b/>
                <w:bCs/>
                <w:color w:val="FFFFFF"/>
                <w:sz w:val="18"/>
                <w:szCs w:val="18"/>
                <w:rtl/>
              </w:rPr>
              <w:t>المجموع</w:t>
            </w:r>
          </w:p>
        </w:tc>
        <w:tc>
          <w:tcPr>
            <w:tcW w:type="pct" w:w="643"/>
            <w:tcBorders>
              <w:top w:val="nil"/>
              <w:left w:color="FFFFFF" w:space="0" w:sz="4" w:val="single"/>
              <w:bottom w:color="0070C0" w:space="0" w:sz="8" w:val="single"/>
              <w:right w:color="FFFFFF" w:space="0" w:sz="4" w:val="single"/>
            </w:tcBorders>
            <w:shd w:color="000000" w:fill="00B050" w:val="clear"/>
            <w:noWrap/>
            <w:vAlign w:val="center"/>
            <w:hideMark/>
          </w:tcPr>
          <w:p w14:paraId="6230A2FF" w14:textId="77777777" w:rsidP="00592E2F" w:rsidR="00592E2F" w:rsidRDefault="00592E2F" w:rsidRPr="00592E2F">
            <w:pPr>
              <w:spacing w:before="0" w:line="240" w:lineRule="auto"/>
              <w:jc w:val="center"/>
              <w:rPr>
                <w:rFonts w:ascii="Dubai" w:cs="Dubai" w:eastAsia="Times New Roman" w:hAnsi="Dubai"/>
                <w:b/>
                <w:bCs/>
                <w:color w:val="FFFFFF"/>
                <w:sz w:val="18"/>
                <w:szCs w:val="18"/>
                <w:rtl/>
              </w:rPr>
            </w:pPr>
            <w:r w:rsidRPr="00592E2F">
              <w:rPr>
                <w:rFonts w:ascii="Dubai" w:cs="Dubai" w:eastAsia="Times New Roman" w:hAnsi="Dubai"/>
                <w:b/>
                <w:bCs/>
                <w:color w:val="FFFFFF"/>
                <w:sz w:val="18"/>
                <w:szCs w:val="18"/>
                <w:rtl/>
              </w:rPr>
              <w:t>١,٩٦٦,٧١٠,٠٣٧</w:t>
            </w:r>
          </w:p>
        </w:tc>
        <w:tc>
          <w:tcPr>
            <w:tcW w:type="pct" w:w="643"/>
            <w:tcBorders>
              <w:top w:val="nil"/>
              <w:left w:color="FFFFFF" w:space="0" w:sz="4" w:val="single"/>
              <w:bottom w:color="0070C0" w:space="0" w:sz="8" w:val="single"/>
              <w:right w:color="FFFFFF" w:space="0" w:sz="4" w:val="single"/>
            </w:tcBorders>
            <w:shd w:color="000000" w:fill="00B050" w:val="clear"/>
            <w:noWrap/>
            <w:vAlign w:val="center"/>
            <w:hideMark/>
          </w:tcPr>
          <w:p w14:paraId="7EEA0885" w14:textId="77777777" w:rsidP="00592E2F" w:rsidR="00592E2F" w:rsidRDefault="00592E2F" w:rsidRPr="00592E2F">
            <w:pPr>
              <w:spacing w:before="0" w:line="240" w:lineRule="auto"/>
              <w:jc w:val="center"/>
              <w:rPr>
                <w:rFonts w:ascii="Dubai" w:cs="Dubai" w:eastAsia="Times New Roman" w:hAnsi="Dubai"/>
                <w:b/>
                <w:bCs/>
                <w:color w:val="FFFFFF"/>
                <w:sz w:val="18"/>
                <w:szCs w:val="18"/>
              </w:rPr>
            </w:pPr>
            <w:r w:rsidRPr="00592E2F">
              <w:rPr>
                <w:rFonts w:ascii="Dubai" w:cs="Dubai" w:eastAsia="Times New Roman" w:hAnsi="Dubai"/>
                <w:b/>
                <w:bCs/>
                <w:color w:val="FFFFFF"/>
                <w:sz w:val="18"/>
                <w:szCs w:val="18"/>
                <w:rtl/>
              </w:rPr>
              <w:t>٢,٣١٢,٧٥٧,٠٦٢</w:t>
            </w:r>
          </w:p>
        </w:tc>
        <w:tc>
          <w:tcPr>
            <w:tcW w:type="pct" w:w="612"/>
            <w:tcBorders>
              <w:top w:val="nil"/>
              <w:left w:color="FFFFFF" w:space="0" w:sz="4" w:val="single"/>
              <w:bottom w:color="0070C0" w:space="0" w:sz="8" w:val="single"/>
              <w:right w:color="FFFFFF" w:space="0" w:sz="4" w:val="single"/>
            </w:tcBorders>
            <w:shd w:color="000000" w:fill="00B050" w:val="clear"/>
            <w:noWrap/>
            <w:vAlign w:val="center"/>
            <w:hideMark/>
          </w:tcPr>
          <w:p w14:paraId="7355C821" w14:textId="77777777" w:rsidP="00592E2F" w:rsidR="00592E2F" w:rsidRDefault="00592E2F" w:rsidRPr="00592E2F">
            <w:pPr>
              <w:spacing w:before="0" w:line="240" w:lineRule="auto"/>
              <w:jc w:val="center"/>
              <w:rPr>
                <w:rFonts w:ascii="Dubai" w:cs="Dubai" w:eastAsia="Times New Roman" w:hAnsi="Dubai"/>
                <w:b/>
                <w:bCs/>
                <w:color w:val="FFFFFF"/>
                <w:sz w:val="18"/>
                <w:szCs w:val="18"/>
              </w:rPr>
            </w:pPr>
            <w:r w:rsidRPr="00592E2F">
              <w:rPr>
                <w:rFonts w:ascii="Dubai" w:cs="Dubai" w:eastAsia="Times New Roman" w:hAnsi="Dubai"/>
                <w:b/>
                <w:bCs/>
                <w:color w:val="FFFFFF"/>
                <w:sz w:val="18"/>
                <w:szCs w:val="18"/>
              </w:rPr>
              <w:t>-</w:t>
            </w:r>
            <w:r w:rsidRPr="00592E2F">
              <w:rPr>
                <w:rFonts w:ascii="Dubai" w:cs="Dubai" w:eastAsia="Times New Roman" w:hAnsi="Dubai"/>
                <w:b/>
                <w:bCs/>
                <w:color w:val="FFFFFF"/>
                <w:sz w:val="18"/>
                <w:szCs w:val="18"/>
                <w:rtl/>
              </w:rPr>
              <w:t>٣٤٦,٠٤٧,٠٢٥</w:t>
            </w:r>
          </w:p>
        </w:tc>
        <w:tc>
          <w:tcPr>
            <w:tcW w:type="pct" w:w="1614"/>
            <w:tcBorders>
              <w:top w:val="nil"/>
              <w:left w:color="0070C0" w:space="0" w:sz="4" w:val="single"/>
              <w:bottom w:color="0070C0" w:space="0" w:sz="8" w:val="single"/>
              <w:right w:color="0070C0" w:space="0" w:sz="8" w:val="single"/>
            </w:tcBorders>
            <w:shd w:color="000000" w:fill="000000" w:val="clear"/>
            <w:vAlign w:val="center"/>
            <w:hideMark/>
          </w:tcPr>
          <w:p w14:paraId="3CEB96E5" w14:textId="77777777" w:rsidP="00592E2F" w:rsidR="00592E2F" w:rsidRDefault="00592E2F" w:rsidRPr="00592E2F">
            <w:pPr>
              <w:spacing w:before="0" w:line="240" w:lineRule="auto"/>
              <w:rPr>
                <w:rFonts w:ascii="Dubai" w:cs="Dubai" w:eastAsia="Times New Roman" w:hAnsi="Dubai"/>
                <w:color w:val="FFFFFF"/>
                <w:sz w:val="18"/>
                <w:szCs w:val="18"/>
              </w:rPr>
            </w:pPr>
            <w:r w:rsidRPr="00592E2F">
              <w:rPr>
                <w:rFonts w:ascii="Dubai" w:cs="Dubai" w:eastAsia="Times New Roman" w:hAnsi="Dubai"/>
                <w:color w:val="FFFFFF"/>
                <w:sz w:val="18"/>
                <w:szCs w:val="18"/>
              </w:rPr>
              <w:t> </w:t>
            </w:r>
          </w:p>
        </w:tc>
      </w:tr>
    </w:tbl>
    <w:p w14:paraId="591170C4" w14:textId="77777777" w:rsidP="005428F8" w:rsidR="005428F8" w:rsidRDefault="005428F8"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 xml:space="preserve">وزارة النفط </w:t>
      </w:r>
      <w:r>
        <w:rPr>
          <w:rFonts w:ascii="Dubai" w:cs="Dubai" w:hAnsi="Dubai"/>
          <w:b/>
          <w:bCs/>
          <w:sz w:val="18"/>
          <w:szCs w:val="18"/>
          <w:rtl/>
          <w:lang w:bidi="ar-IQ"/>
        </w:rPr>
        <w:t>–</w:t>
      </w:r>
      <w:r>
        <w:rPr>
          <w:rFonts w:ascii="Dubai" w:cs="Dubai" w:hAnsi="Dubai" w:hint="cs"/>
          <w:b/>
          <w:bCs/>
          <w:sz w:val="18"/>
          <w:szCs w:val="18"/>
          <w:rtl/>
          <w:lang w:bidi="ar-IQ"/>
        </w:rPr>
        <w:t xml:space="preserve"> دائرة العقود والتراخيص البترولية</w:t>
      </w:r>
      <w:r>
        <w:rPr>
          <w:rFonts w:ascii="Dubai" w:cs="Dubai" w:hAnsi="Dubai" w:hint="cs"/>
          <w:b/>
          <w:bCs/>
          <w:sz w:val="18"/>
          <w:szCs w:val="18"/>
          <w:rtl/>
          <w:lang w:bidi="ar-JO"/>
        </w:rPr>
        <w:t>.</w:t>
      </w:r>
    </w:p>
    <w:p w14:paraId="6ED80964" w14:textId="77777777" w:rsidP="00963EC4" w:rsidR="00963EC4" w:rsidRDefault="00963EC4" w:rsidRPr="00CC2D19">
      <w:pPr>
        <w:tabs>
          <w:tab w:pos="7776" w:val="right"/>
        </w:tabs>
        <w:bidi/>
        <w:spacing w:before="0" w:line="240" w:lineRule="auto"/>
        <w:ind w:left="36"/>
        <w:jc w:val="both"/>
        <w:rPr>
          <w:rFonts w:ascii="Dubai Medium" w:cs="Dubai Medium" w:hAnsi="Dubai Medium"/>
          <w:sz w:val="28"/>
          <w:szCs w:val="28"/>
          <w:rtl/>
          <w:lang w:bidi="ar-IQ"/>
        </w:rPr>
      </w:pPr>
    </w:p>
    <w:p w14:paraId="61EB110F" w14:textId="49285166" w:rsidP="000C1A68" w:rsidR="000C1A68" w:rsidRDefault="00745D32">
      <w:pPr>
        <w:tabs>
          <w:tab w:pos="7776" w:val="right"/>
        </w:tabs>
        <w:bidi/>
        <w:spacing w:line="240" w:lineRule="auto"/>
        <w:ind w:left="360"/>
        <w:jc w:val="both"/>
        <w:rPr>
          <w:rFonts w:ascii="Dubai" w:cs="Dubai" w:hAnsi="Dubai"/>
          <w:b/>
          <w:bCs/>
          <w:noProof/>
          <w:color w:val="00B050"/>
          <w:sz w:val="72"/>
          <w:szCs w:val="72"/>
          <w:lang w:bidi="ar-IQ"/>
        </w:rPr>
      </w:pPr>
      <w:r>
        <w:rPr>
          <w:rFonts w:ascii="Dubai" w:cs="Dubai" w:hAnsi="Dubai" w:hint="cs"/>
          <w:b/>
          <w:bCs/>
          <w:color w:val="auto"/>
          <w:szCs w:val="24"/>
          <w:rtl/>
          <w:lang w:bidi="ar-IQ"/>
        </w:rPr>
        <w:t xml:space="preserve">بيان </w:t>
      </w:r>
      <w:r w:rsidR="00904827">
        <w:rPr>
          <w:rFonts w:ascii="Dubai" w:cs="Dubai" w:hAnsi="Dubai" w:hint="cs"/>
          <w:b/>
          <w:bCs/>
          <w:color w:val="auto"/>
          <w:szCs w:val="24"/>
          <w:rtl/>
          <w:lang w:bidi="ar-IQ"/>
        </w:rPr>
        <w:t>أجور ربحية الشريك الحكومي</w:t>
      </w:r>
      <w:r w:rsidR="00A045DA">
        <w:rPr>
          <w:rFonts w:ascii="Dubai" w:cs="Dubai" w:hAnsi="Dubai" w:hint="cs"/>
          <w:b/>
          <w:bCs/>
          <w:color w:val="auto"/>
          <w:szCs w:val="24"/>
          <w:rtl/>
          <w:lang w:bidi="ar-IQ"/>
        </w:rPr>
        <w:t xml:space="preserve"> لكل حقل</w:t>
      </w:r>
      <w:r w:rsidR="007E4893">
        <w:rPr>
          <w:rFonts w:ascii="Dubai" w:cs="Dubai" w:hAnsi="Dubai" w:hint="cs"/>
          <w:b/>
          <w:bCs/>
          <w:color w:val="auto"/>
          <w:szCs w:val="24"/>
          <w:rtl/>
          <w:lang w:bidi="ar-IQ"/>
        </w:rPr>
        <w:t xml:space="preserve"> على حدى</w:t>
      </w:r>
    </w:p>
    <w:tbl>
      <w:tblPr>
        <w:bidiVisual/>
        <w:tblW w:type="pct" w:w="5004"/>
        <w:tblInd w:type="dxa" w:w="-26"/>
        <w:tblLook w:firstColumn="1" w:firstRow="1" w:lastColumn="0" w:lastRow="0" w:noHBand="0" w:noVBand="1" w:val="04A0"/>
      </w:tblPr>
      <w:tblGrid>
        <w:gridCol w:w="2722"/>
        <w:gridCol w:w="3731"/>
        <w:gridCol w:w="1286"/>
        <w:gridCol w:w="2185"/>
      </w:tblGrid>
      <w:tr w14:paraId="7E3B3A2E" w14:textId="77777777" w:rsidR="00904827" w:rsidRPr="00904827" w:rsidTr="005428F8">
        <w:trPr>
          <w:trHeight w:val="2290"/>
          <w:tblHeader/>
        </w:trPr>
        <w:tc>
          <w:tcPr>
            <w:tcW w:type="pct" w:w="1371"/>
            <w:tcBorders>
              <w:top w:color="0070C0" w:space="0" w:sz="8" w:val="single"/>
              <w:left w:color="0070C0" w:space="0" w:sz="8" w:val="single"/>
              <w:bottom w:color="0070C0" w:space="0" w:sz="8" w:val="single"/>
              <w:right w:color="FFFFFF" w:space="0" w:sz="6" w:val="double"/>
            </w:tcBorders>
            <w:shd w:color="000000" w:fill="00B050" w:val="clear"/>
            <w:vAlign w:val="center"/>
            <w:hideMark/>
          </w:tcPr>
          <w:p w14:paraId="1B5D8F3A" w14:textId="77777777" w:rsidP="00904827" w:rsidR="00904827" w:rsidRDefault="00904827" w:rsidRPr="00904827">
            <w:pPr>
              <w:bidi/>
              <w:spacing w:before="0" w:line="240" w:lineRule="auto"/>
              <w:jc w:val="center"/>
              <w:rPr>
                <w:rFonts w:ascii="Dubai" w:cs="Dubai" w:eastAsia="Times New Roman" w:hAnsi="Dubai"/>
                <w:b/>
                <w:bCs/>
                <w:color w:val="FFFFFF"/>
                <w:sz w:val="20"/>
                <w:szCs w:val="20"/>
              </w:rPr>
            </w:pPr>
            <w:r w:rsidRPr="00904827">
              <w:rPr>
                <w:rFonts w:ascii="Dubai" w:cs="Dubai" w:eastAsia="Times New Roman" w:hAnsi="Dubai"/>
                <w:b/>
                <w:bCs/>
                <w:color w:val="FFFFFF"/>
                <w:sz w:val="20"/>
                <w:szCs w:val="20"/>
                <w:rtl/>
              </w:rPr>
              <w:t>الحقل</w:t>
            </w:r>
          </w:p>
        </w:tc>
        <w:tc>
          <w:tcPr>
            <w:tcW w:type="pct" w:w="1880"/>
            <w:tcBorders>
              <w:top w:color="0070C0" w:space="0" w:sz="8" w:val="single"/>
              <w:left w:color="FFFFFF" w:space="0" w:sz="6" w:val="double"/>
              <w:bottom w:color="0070C0" w:space="0" w:sz="8" w:val="single"/>
              <w:right w:color="FFFFFF" w:space="0" w:sz="4" w:val="single"/>
            </w:tcBorders>
            <w:shd w:color="000000" w:fill="00B050" w:val="clear"/>
            <w:vAlign w:val="center"/>
            <w:hideMark/>
          </w:tcPr>
          <w:p w14:paraId="6F4C6C99" w14:textId="77777777" w:rsidP="00904827" w:rsidR="00904827" w:rsidRDefault="00904827" w:rsidRPr="00904827">
            <w:pPr>
              <w:bidi/>
              <w:spacing w:before="0" w:line="240" w:lineRule="auto"/>
              <w:jc w:val="center"/>
              <w:rPr>
                <w:rFonts w:ascii="Dubai" w:cs="Dubai" w:eastAsia="Times New Roman" w:hAnsi="Dubai"/>
                <w:b/>
                <w:bCs/>
                <w:color w:val="FFFFFF"/>
                <w:sz w:val="20"/>
                <w:szCs w:val="20"/>
                <w:rtl/>
              </w:rPr>
            </w:pPr>
            <w:r w:rsidRPr="00904827">
              <w:rPr>
                <w:rFonts w:ascii="Dubai" w:cs="Dubai" w:eastAsia="Times New Roman" w:hAnsi="Dubai"/>
                <w:b/>
                <w:bCs/>
                <w:color w:val="FFFFFF"/>
                <w:sz w:val="20"/>
                <w:szCs w:val="20"/>
                <w:rtl/>
              </w:rPr>
              <w:t>الشريك الحكومي</w:t>
            </w:r>
          </w:p>
        </w:tc>
        <w:tc>
          <w:tcPr>
            <w:tcW w:type="pct" w:w="648"/>
            <w:tcBorders>
              <w:top w:color="0070C0" w:space="0" w:sz="8" w:val="single"/>
              <w:left w:color="FFFFFF" w:space="0" w:sz="4" w:val="single"/>
              <w:bottom w:color="0070C0" w:space="0" w:sz="8" w:val="single"/>
              <w:right w:color="FFFFFF" w:space="0" w:sz="6" w:val="double"/>
            </w:tcBorders>
            <w:shd w:color="000000" w:fill="00B050" w:val="clear"/>
            <w:vAlign w:val="center"/>
            <w:hideMark/>
          </w:tcPr>
          <w:p w14:paraId="61EF2330" w14:textId="77777777" w:rsidP="00904827" w:rsidR="00904827" w:rsidRDefault="00904827" w:rsidRPr="00904827">
            <w:pPr>
              <w:bidi/>
              <w:spacing w:before="0" w:line="240" w:lineRule="auto"/>
              <w:jc w:val="center"/>
              <w:rPr>
                <w:rFonts w:ascii="Dubai" w:cs="Dubai" w:eastAsia="Times New Roman" w:hAnsi="Dubai"/>
                <w:b/>
                <w:bCs/>
                <w:color w:val="FFFFFF"/>
                <w:sz w:val="20"/>
                <w:szCs w:val="20"/>
                <w:rtl/>
              </w:rPr>
            </w:pPr>
            <w:r w:rsidRPr="00904827">
              <w:rPr>
                <w:rFonts w:ascii="Dubai" w:cs="Dubai" w:eastAsia="Times New Roman" w:hAnsi="Dubai"/>
                <w:b/>
                <w:bCs/>
                <w:color w:val="FFFFFF"/>
                <w:sz w:val="20"/>
                <w:szCs w:val="20"/>
                <w:rtl/>
              </w:rPr>
              <w:t>ملكية الشريك الحكومي نسبة المشاركة (%)</w:t>
            </w:r>
          </w:p>
        </w:tc>
        <w:tc>
          <w:tcPr>
            <w:tcW w:type="pct" w:w="1101"/>
            <w:tcBorders>
              <w:top w:color="0070C0" w:space="0" w:sz="8" w:val="single"/>
              <w:left w:val="nil"/>
              <w:bottom w:color="0070C0" w:space="0" w:sz="8" w:val="single"/>
              <w:right w:color="0070C0" w:space="0" w:sz="8" w:val="single"/>
            </w:tcBorders>
            <w:shd w:color="000000" w:fill="00B050" w:val="clear"/>
            <w:vAlign w:val="center"/>
            <w:hideMark/>
          </w:tcPr>
          <w:p w14:paraId="2E25E126" w14:textId="77777777" w:rsidP="00904827" w:rsidR="00904827" w:rsidRDefault="00904827" w:rsidRPr="00904827">
            <w:pPr>
              <w:bidi/>
              <w:spacing w:before="0" w:line="240" w:lineRule="auto"/>
              <w:jc w:val="center"/>
              <w:rPr>
                <w:rFonts w:ascii="Dubai" w:cs="Dubai" w:eastAsia="Times New Roman" w:hAnsi="Dubai"/>
                <w:b/>
                <w:bCs/>
                <w:color w:val="FFFFFF"/>
                <w:sz w:val="20"/>
                <w:szCs w:val="20"/>
                <w:rtl/>
              </w:rPr>
            </w:pPr>
            <w:r w:rsidRPr="00904827">
              <w:rPr>
                <w:rFonts w:ascii="Dubai" w:cs="Dubai" w:eastAsia="Times New Roman" w:hAnsi="Dubai"/>
                <w:b/>
                <w:bCs/>
                <w:color w:val="FFFFFF"/>
                <w:sz w:val="20"/>
                <w:szCs w:val="20"/>
                <w:rtl/>
              </w:rPr>
              <w:t>إجمالي دخل الشريك الحكومي بالدولار الأميركي (2022)</w:t>
            </w:r>
          </w:p>
        </w:tc>
      </w:tr>
      <w:tr w14:paraId="76F14EA7" w14:textId="77777777" w:rsidR="00F84031" w:rsidRPr="00904827" w:rsidTr="005428F8">
        <w:trPr>
          <w:trHeight w:val="410"/>
        </w:trPr>
        <w:tc>
          <w:tcPr>
            <w:tcW w:type="pct" w:w="1371"/>
            <w:tcBorders>
              <w:top w:val="nil"/>
              <w:left w:color="0070C0" w:space="0" w:sz="8" w:val="single"/>
              <w:bottom w:color="0070C0" w:space="0" w:sz="4" w:val="single"/>
              <w:right w:color="0070C0" w:space="0" w:sz="6" w:val="double"/>
            </w:tcBorders>
            <w:shd w:color="auto" w:fill="auto" w:val="clear"/>
            <w:vAlign w:val="center"/>
            <w:hideMark/>
          </w:tcPr>
          <w:p w14:paraId="4133EC93" w14:textId="77777777" w:rsidP="00904827" w:rsidR="00904827" w:rsidRDefault="00904827" w:rsidRPr="00904827">
            <w:pPr>
              <w:bidi/>
              <w:spacing w:before="0" w:line="240" w:lineRule="auto"/>
              <w:rPr>
                <w:rFonts w:ascii="Dubai" w:cs="Dubai" w:eastAsia="Times New Roman" w:hAnsi="Dubai"/>
                <w:color w:val="000000"/>
                <w:sz w:val="20"/>
                <w:szCs w:val="20"/>
                <w:rtl/>
              </w:rPr>
            </w:pPr>
            <w:r w:rsidRPr="00904827">
              <w:rPr>
                <w:rFonts w:ascii="Dubai" w:cs="Dubai" w:eastAsia="Times New Roman" w:hAnsi="Dubai"/>
                <w:color w:val="000000"/>
                <w:sz w:val="20"/>
                <w:szCs w:val="20"/>
                <w:rtl/>
              </w:rPr>
              <w:t>الرميلة</w:t>
            </w:r>
          </w:p>
        </w:tc>
        <w:tc>
          <w:tcPr>
            <w:tcW w:type="pct" w:w="1880"/>
            <w:tcBorders>
              <w:top w:val="nil"/>
              <w:left w:color="0070C0" w:space="0" w:sz="6" w:val="double"/>
              <w:bottom w:color="0070C0" w:space="0" w:sz="4" w:val="single"/>
              <w:right w:color="0070C0" w:space="0" w:sz="4" w:val="single"/>
            </w:tcBorders>
            <w:shd w:color="auto" w:fill="auto" w:val="clear"/>
            <w:vAlign w:val="center"/>
            <w:hideMark/>
          </w:tcPr>
          <w:p w14:paraId="0007929B"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شركة تسويق النفط (سومو)</w:t>
            </w:r>
          </w:p>
        </w:tc>
        <w:tc>
          <w:tcPr>
            <w:tcW w:type="pct" w:w="648"/>
            <w:tcBorders>
              <w:top w:val="nil"/>
              <w:left w:color="0070C0" w:space="0" w:sz="6" w:val="double"/>
              <w:bottom w:color="0070C0" w:space="0" w:sz="4" w:val="single"/>
              <w:right w:color="0C769E" w:space="0" w:sz="6" w:val="double"/>
            </w:tcBorders>
            <w:shd w:color="auto" w:fill="auto" w:val="clear"/>
            <w:noWrap/>
            <w:vAlign w:val="center"/>
            <w:hideMark/>
          </w:tcPr>
          <w:p w14:paraId="3D8FF78F"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٦%</w:t>
            </w:r>
          </w:p>
        </w:tc>
        <w:tc>
          <w:tcPr>
            <w:tcW w:type="pct" w:w="1101"/>
            <w:tcBorders>
              <w:top w:val="nil"/>
              <w:left w:color="0070C0" w:space="0" w:sz="6" w:val="double"/>
              <w:bottom w:color="0070C0" w:space="0" w:sz="4" w:val="single"/>
              <w:right w:color="0C769E" w:space="0" w:sz="8" w:val="single"/>
            </w:tcBorders>
            <w:shd w:color="auto" w:fill="auto" w:val="clear"/>
            <w:noWrap/>
            <w:vAlign w:val="center"/>
            <w:hideMark/>
          </w:tcPr>
          <w:p w14:paraId="57190C14"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٤١,٣٤٦,٣٣٣</w:t>
            </w:r>
          </w:p>
        </w:tc>
      </w:tr>
      <w:tr w14:paraId="0487624E" w14:textId="77777777" w:rsidR="00F84031" w:rsidRPr="00904827" w:rsidTr="005428F8">
        <w:trPr>
          <w:trHeight w:val="410"/>
        </w:trPr>
        <w:tc>
          <w:tcPr>
            <w:tcW w:type="pct" w:w="1371"/>
            <w:tcBorders>
              <w:top w:val="nil"/>
              <w:left w:color="0070C0" w:space="0" w:sz="8" w:val="single"/>
              <w:bottom w:color="0070C0" w:space="0" w:sz="4" w:val="single"/>
              <w:right w:color="0070C0" w:space="0" w:sz="6" w:val="double"/>
            </w:tcBorders>
            <w:shd w:color="auto" w:fill="auto" w:val="clear"/>
            <w:vAlign w:val="center"/>
            <w:hideMark/>
          </w:tcPr>
          <w:p w14:paraId="22635262" w14:textId="77777777" w:rsidP="00904827" w:rsidR="00904827" w:rsidRDefault="00904827" w:rsidRPr="00904827">
            <w:pPr>
              <w:bidi/>
              <w:spacing w:before="0" w:line="240" w:lineRule="auto"/>
              <w:rPr>
                <w:rFonts w:ascii="Dubai" w:cs="Dubai" w:eastAsia="Times New Roman" w:hAnsi="Dubai"/>
                <w:color w:val="000000"/>
                <w:sz w:val="20"/>
                <w:szCs w:val="20"/>
                <w:rtl/>
              </w:rPr>
            </w:pPr>
            <w:r w:rsidRPr="00904827">
              <w:rPr>
                <w:rFonts w:ascii="Dubai" w:cs="Dubai" w:eastAsia="Times New Roman" w:hAnsi="Dubai"/>
                <w:color w:val="000000"/>
                <w:sz w:val="20"/>
                <w:szCs w:val="20"/>
                <w:rtl/>
              </w:rPr>
              <w:t>الزبير</w:t>
            </w:r>
          </w:p>
        </w:tc>
        <w:tc>
          <w:tcPr>
            <w:tcW w:type="pct" w:w="1880"/>
            <w:tcBorders>
              <w:top w:val="nil"/>
              <w:left w:color="0070C0" w:space="0" w:sz="6" w:val="double"/>
              <w:bottom w:color="0070C0" w:space="0" w:sz="4" w:val="single"/>
              <w:right w:color="0070C0" w:space="0" w:sz="4" w:val="single"/>
            </w:tcBorders>
            <w:shd w:color="auto" w:fill="auto" w:val="clear"/>
            <w:vAlign w:val="center"/>
            <w:hideMark/>
          </w:tcPr>
          <w:p w14:paraId="575C3ADD"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شركة نفط ميسان</w:t>
            </w:r>
          </w:p>
        </w:tc>
        <w:tc>
          <w:tcPr>
            <w:tcW w:type="pct" w:w="648"/>
            <w:tcBorders>
              <w:top w:val="nil"/>
              <w:left w:color="0070C0" w:space="0" w:sz="6" w:val="double"/>
              <w:bottom w:color="0070C0" w:space="0" w:sz="4" w:val="single"/>
              <w:right w:color="0C769E" w:space="0" w:sz="6" w:val="double"/>
            </w:tcBorders>
            <w:shd w:color="auto" w:fill="auto" w:val="clear"/>
            <w:noWrap/>
            <w:vAlign w:val="center"/>
            <w:hideMark/>
          </w:tcPr>
          <w:p w14:paraId="084B1225"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٥%</w:t>
            </w:r>
          </w:p>
        </w:tc>
        <w:tc>
          <w:tcPr>
            <w:tcW w:type="pct" w:w="1101"/>
            <w:tcBorders>
              <w:top w:val="nil"/>
              <w:left w:color="0070C0" w:space="0" w:sz="6" w:val="double"/>
              <w:bottom w:color="0070C0" w:space="0" w:sz="4" w:val="single"/>
              <w:right w:color="0C769E" w:space="0" w:sz="8" w:val="single"/>
            </w:tcBorders>
            <w:shd w:color="auto" w:fill="auto" w:val="clear"/>
            <w:noWrap/>
            <w:vAlign w:val="center"/>
            <w:hideMark/>
          </w:tcPr>
          <w:p w14:paraId="4303D176"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١٤,١٣٣,٦٢٨</w:t>
            </w:r>
          </w:p>
        </w:tc>
      </w:tr>
      <w:tr w14:paraId="3FC528CE" w14:textId="77777777" w:rsidR="00F84031" w:rsidRPr="00904827" w:rsidTr="005428F8">
        <w:trPr>
          <w:trHeight w:val="410"/>
        </w:trPr>
        <w:tc>
          <w:tcPr>
            <w:tcW w:type="pct" w:w="1371"/>
            <w:tcBorders>
              <w:top w:val="nil"/>
              <w:left w:color="0070C0" w:space="0" w:sz="8" w:val="single"/>
              <w:bottom w:color="0070C0" w:space="0" w:sz="4" w:val="single"/>
              <w:right w:color="0070C0" w:space="0" w:sz="6" w:val="double"/>
            </w:tcBorders>
            <w:shd w:color="auto" w:fill="auto" w:val="clear"/>
            <w:vAlign w:val="center"/>
            <w:hideMark/>
          </w:tcPr>
          <w:p w14:paraId="58D2F3EC" w14:textId="77777777" w:rsidP="00904827" w:rsidR="00904827" w:rsidRDefault="00904827" w:rsidRPr="00904827">
            <w:pPr>
              <w:bidi/>
              <w:spacing w:before="0" w:line="240" w:lineRule="auto"/>
              <w:rPr>
                <w:rFonts w:ascii="Dubai" w:cs="Dubai" w:eastAsia="Times New Roman" w:hAnsi="Dubai"/>
                <w:color w:val="000000"/>
                <w:sz w:val="20"/>
                <w:szCs w:val="20"/>
                <w:rtl/>
              </w:rPr>
            </w:pPr>
            <w:r w:rsidRPr="00904827">
              <w:rPr>
                <w:rFonts w:ascii="Dubai" w:cs="Dubai" w:eastAsia="Times New Roman" w:hAnsi="Dubai"/>
                <w:color w:val="000000"/>
                <w:sz w:val="20"/>
                <w:szCs w:val="20"/>
                <w:rtl/>
              </w:rPr>
              <w:t>غرب القرنة (المرحلة 1)</w:t>
            </w:r>
          </w:p>
        </w:tc>
        <w:tc>
          <w:tcPr>
            <w:tcW w:type="pct" w:w="1880"/>
            <w:tcBorders>
              <w:top w:val="nil"/>
              <w:left w:color="0070C0" w:space="0" w:sz="6" w:val="double"/>
              <w:bottom w:color="0070C0" w:space="0" w:sz="4" w:val="single"/>
              <w:right w:color="0070C0" w:space="0" w:sz="4" w:val="single"/>
            </w:tcBorders>
            <w:shd w:color="auto" w:fill="auto" w:val="clear"/>
            <w:vAlign w:val="center"/>
            <w:hideMark/>
          </w:tcPr>
          <w:p w14:paraId="2FE4774F"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 xml:space="preserve"> شركة الإستكشافات النفطية</w:t>
            </w:r>
          </w:p>
        </w:tc>
        <w:tc>
          <w:tcPr>
            <w:tcW w:type="pct" w:w="648"/>
            <w:tcBorders>
              <w:top w:val="nil"/>
              <w:left w:color="0070C0" w:space="0" w:sz="6" w:val="double"/>
              <w:bottom w:color="0070C0" w:space="0" w:sz="4" w:val="single"/>
              <w:right w:color="0C769E" w:space="0" w:sz="6" w:val="double"/>
            </w:tcBorders>
            <w:shd w:color="auto" w:fill="auto" w:val="clear"/>
            <w:noWrap/>
            <w:vAlign w:val="center"/>
            <w:hideMark/>
          </w:tcPr>
          <w:p w14:paraId="6AC1CB9E"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٥%</w:t>
            </w:r>
          </w:p>
        </w:tc>
        <w:tc>
          <w:tcPr>
            <w:tcW w:type="pct" w:w="1101"/>
            <w:tcBorders>
              <w:top w:val="nil"/>
              <w:left w:color="0070C0" w:space="0" w:sz="6" w:val="double"/>
              <w:bottom w:color="0070C0" w:space="0" w:sz="4" w:val="single"/>
              <w:right w:color="0C769E" w:space="0" w:sz="8" w:val="single"/>
            </w:tcBorders>
            <w:shd w:color="auto" w:fill="auto" w:val="clear"/>
            <w:noWrap/>
            <w:vAlign w:val="center"/>
            <w:hideMark/>
          </w:tcPr>
          <w:p w14:paraId="27AD55E6"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١٤,٢٥٩,٥١٢</w:t>
            </w:r>
          </w:p>
        </w:tc>
      </w:tr>
      <w:tr w14:paraId="6A72547B" w14:textId="77777777" w:rsidR="00F84031" w:rsidRPr="00904827" w:rsidTr="005428F8">
        <w:trPr>
          <w:trHeight w:val="410"/>
        </w:trPr>
        <w:tc>
          <w:tcPr>
            <w:tcW w:type="pct" w:w="1371"/>
            <w:tcBorders>
              <w:top w:val="nil"/>
              <w:left w:color="0070C0" w:space="0" w:sz="8" w:val="single"/>
              <w:bottom w:color="0070C0" w:space="0" w:sz="4" w:val="single"/>
              <w:right w:color="0070C0" w:space="0" w:sz="6" w:val="double"/>
            </w:tcBorders>
            <w:shd w:color="auto" w:fill="auto" w:val="clear"/>
            <w:vAlign w:val="center"/>
            <w:hideMark/>
          </w:tcPr>
          <w:p w14:paraId="09BB2EEC" w14:textId="77777777" w:rsidP="00904827" w:rsidR="00904827" w:rsidRDefault="00904827" w:rsidRPr="00904827">
            <w:pPr>
              <w:bidi/>
              <w:spacing w:before="0" w:line="240" w:lineRule="auto"/>
              <w:rPr>
                <w:rFonts w:ascii="Dubai" w:cs="Dubai" w:eastAsia="Times New Roman" w:hAnsi="Dubai"/>
                <w:color w:val="000000"/>
                <w:sz w:val="20"/>
                <w:szCs w:val="20"/>
                <w:rtl/>
              </w:rPr>
            </w:pPr>
            <w:r w:rsidRPr="00904827">
              <w:rPr>
                <w:rFonts w:ascii="Dubai" w:cs="Dubai" w:eastAsia="Times New Roman" w:hAnsi="Dubai"/>
                <w:color w:val="000000"/>
                <w:sz w:val="20"/>
                <w:szCs w:val="20"/>
                <w:rtl/>
              </w:rPr>
              <w:t>حقول ميسان</w:t>
            </w:r>
          </w:p>
        </w:tc>
        <w:tc>
          <w:tcPr>
            <w:tcW w:type="pct" w:w="1880"/>
            <w:tcBorders>
              <w:top w:val="nil"/>
              <w:left w:color="0070C0" w:space="0" w:sz="6" w:val="double"/>
              <w:bottom w:color="0070C0" w:space="0" w:sz="4" w:val="single"/>
              <w:right w:color="0070C0" w:space="0" w:sz="4" w:val="single"/>
            </w:tcBorders>
            <w:shd w:color="auto" w:fill="auto" w:val="clear"/>
            <w:vAlign w:val="center"/>
            <w:hideMark/>
          </w:tcPr>
          <w:p w14:paraId="6D03BD2B"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شركة الحفر العراقية</w:t>
            </w:r>
          </w:p>
        </w:tc>
        <w:tc>
          <w:tcPr>
            <w:tcW w:type="pct" w:w="648"/>
            <w:tcBorders>
              <w:top w:val="nil"/>
              <w:left w:color="0070C0" w:space="0" w:sz="6" w:val="double"/>
              <w:bottom w:color="0070C0" w:space="0" w:sz="4" w:val="single"/>
              <w:right w:color="0C769E" w:space="0" w:sz="6" w:val="double"/>
            </w:tcBorders>
            <w:shd w:color="auto" w:fill="auto" w:val="clear"/>
            <w:noWrap/>
            <w:vAlign w:val="center"/>
            <w:hideMark/>
          </w:tcPr>
          <w:p w14:paraId="437D059E"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٢٥%</w:t>
            </w:r>
          </w:p>
        </w:tc>
        <w:tc>
          <w:tcPr>
            <w:tcW w:type="pct" w:w="1101"/>
            <w:tcBorders>
              <w:top w:val="nil"/>
              <w:left w:color="0070C0" w:space="0" w:sz="6" w:val="double"/>
              <w:bottom w:color="0070C0" w:space="0" w:sz="4" w:val="single"/>
              <w:right w:color="0C769E" w:space="0" w:sz="8" w:val="single"/>
            </w:tcBorders>
            <w:shd w:color="auto" w:fill="auto" w:val="clear"/>
            <w:noWrap/>
            <w:vAlign w:val="center"/>
            <w:hideMark/>
          </w:tcPr>
          <w:p w14:paraId="2E4D66ED"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٩,٧٢٨,٠٣٣</w:t>
            </w:r>
          </w:p>
        </w:tc>
      </w:tr>
      <w:tr w14:paraId="38A654A0" w14:textId="77777777" w:rsidR="00F84031" w:rsidRPr="00904827" w:rsidTr="005428F8">
        <w:trPr>
          <w:trHeight w:val="410"/>
        </w:trPr>
        <w:tc>
          <w:tcPr>
            <w:tcW w:type="pct" w:w="1371"/>
            <w:tcBorders>
              <w:top w:val="nil"/>
              <w:left w:color="0070C0" w:space="0" w:sz="8" w:val="single"/>
              <w:bottom w:color="0070C0" w:space="0" w:sz="4" w:val="single"/>
              <w:right w:color="0070C0" w:space="0" w:sz="6" w:val="double"/>
            </w:tcBorders>
            <w:shd w:color="auto" w:fill="auto" w:val="clear"/>
            <w:vAlign w:val="center"/>
            <w:hideMark/>
          </w:tcPr>
          <w:p w14:paraId="3F1FF057" w14:textId="77777777" w:rsidP="00904827" w:rsidR="00904827" w:rsidRDefault="00904827" w:rsidRPr="00904827">
            <w:pPr>
              <w:bidi/>
              <w:spacing w:before="0" w:line="240" w:lineRule="auto"/>
              <w:rPr>
                <w:rFonts w:ascii="Dubai" w:cs="Dubai" w:eastAsia="Times New Roman" w:hAnsi="Dubai"/>
                <w:color w:val="000000"/>
                <w:sz w:val="20"/>
                <w:szCs w:val="20"/>
                <w:rtl/>
              </w:rPr>
            </w:pPr>
            <w:r w:rsidRPr="00904827">
              <w:rPr>
                <w:rFonts w:ascii="Dubai" w:cs="Dubai" w:eastAsia="Times New Roman" w:hAnsi="Dubai"/>
                <w:color w:val="000000"/>
                <w:sz w:val="20"/>
                <w:szCs w:val="20"/>
                <w:rtl/>
              </w:rPr>
              <w:t>الحلفاية</w:t>
            </w:r>
          </w:p>
        </w:tc>
        <w:tc>
          <w:tcPr>
            <w:tcW w:type="pct" w:w="1880"/>
            <w:tcBorders>
              <w:top w:val="nil"/>
              <w:left w:color="0070C0" w:space="0" w:sz="6" w:val="double"/>
              <w:bottom w:color="0070C0" w:space="0" w:sz="4" w:val="single"/>
              <w:right w:color="0070C0" w:space="0" w:sz="4" w:val="single"/>
            </w:tcBorders>
            <w:shd w:color="auto" w:fill="auto" w:val="clear"/>
            <w:vAlign w:val="center"/>
            <w:hideMark/>
          </w:tcPr>
          <w:p w14:paraId="47540489"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شركة نفط البصرة</w:t>
            </w:r>
          </w:p>
        </w:tc>
        <w:tc>
          <w:tcPr>
            <w:tcW w:type="pct" w:w="648"/>
            <w:tcBorders>
              <w:top w:val="nil"/>
              <w:left w:color="0070C0" w:space="0" w:sz="6" w:val="double"/>
              <w:bottom w:color="0070C0" w:space="0" w:sz="4" w:val="single"/>
              <w:right w:color="0C769E" w:space="0" w:sz="6" w:val="double"/>
            </w:tcBorders>
            <w:shd w:color="auto" w:fill="auto" w:val="clear"/>
            <w:noWrap/>
            <w:vAlign w:val="center"/>
            <w:hideMark/>
          </w:tcPr>
          <w:p w14:paraId="7D3EC7D1"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١٠%</w:t>
            </w:r>
          </w:p>
        </w:tc>
        <w:tc>
          <w:tcPr>
            <w:tcW w:type="pct" w:w="1101"/>
            <w:tcBorders>
              <w:top w:val="nil"/>
              <w:left w:color="0070C0" w:space="0" w:sz="6" w:val="double"/>
              <w:bottom w:color="0070C0" w:space="0" w:sz="4" w:val="single"/>
              <w:right w:color="0C769E" w:space="0" w:sz="8" w:val="single"/>
            </w:tcBorders>
            <w:shd w:color="auto" w:fill="auto" w:val="clear"/>
            <w:noWrap/>
            <w:vAlign w:val="center"/>
            <w:hideMark/>
          </w:tcPr>
          <w:p w14:paraId="6C84AB23"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١٦,٣٣٦,٦١١</w:t>
            </w:r>
          </w:p>
        </w:tc>
      </w:tr>
      <w:tr w14:paraId="722BEA88" w14:textId="77777777" w:rsidR="00F84031" w:rsidRPr="00904827" w:rsidTr="005428F8">
        <w:trPr>
          <w:trHeight w:val="410"/>
        </w:trPr>
        <w:tc>
          <w:tcPr>
            <w:tcW w:type="pct" w:w="1371"/>
            <w:tcBorders>
              <w:top w:val="nil"/>
              <w:left w:color="0070C0" w:space="0" w:sz="8" w:val="single"/>
              <w:bottom w:color="0070C0" w:space="0" w:sz="4" w:val="single"/>
              <w:right w:color="0070C0" w:space="0" w:sz="6" w:val="double"/>
            </w:tcBorders>
            <w:shd w:color="auto" w:fill="auto" w:val="clear"/>
            <w:vAlign w:val="center"/>
            <w:hideMark/>
          </w:tcPr>
          <w:p w14:paraId="60096227" w14:textId="77777777" w:rsidP="00904827" w:rsidR="00904827" w:rsidRDefault="00904827" w:rsidRPr="00904827">
            <w:pPr>
              <w:bidi/>
              <w:spacing w:before="0" w:line="240" w:lineRule="auto"/>
              <w:rPr>
                <w:rFonts w:ascii="Dubai" w:cs="Dubai" w:eastAsia="Times New Roman" w:hAnsi="Dubai"/>
                <w:color w:val="000000"/>
                <w:sz w:val="20"/>
                <w:szCs w:val="20"/>
                <w:rtl/>
              </w:rPr>
            </w:pPr>
            <w:r w:rsidRPr="00904827">
              <w:rPr>
                <w:rFonts w:ascii="Dubai" w:cs="Dubai" w:eastAsia="Times New Roman" w:hAnsi="Dubai"/>
                <w:color w:val="000000"/>
                <w:sz w:val="20"/>
                <w:szCs w:val="20"/>
                <w:rtl/>
              </w:rPr>
              <w:t>الغراف</w:t>
            </w:r>
          </w:p>
        </w:tc>
        <w:tc>
          <w:tcPr>
            <w:tcW w:type="pct" w:w="1880"/>
            <w:tcBorders>
              <w:top w:val="nil"/>
              <w:left w:color="0070C0" w:space="0" w:sz="6" w:val="double"/>
              <w:bottom w:color="0070C0" w:space="0" w:sz="4" w:val="single"/>
              <w:right w:color="0070C0" w:space="0" w:sz="4" w:val="single"/>
            </w:tcBorders>
            <w:shd w:color="auto" w:fill="auto" w:val="clear"/>
            <w:vAlign w:val="center"/>
            <w:hideMark/>
          </w:tcPr>
          <w:p w14:paraId="63075ED0"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شركة نفط الشمال</w:t>
            </w:r>
          </w:p>
        </w:tc>
        <w:tc>
          <w:tcPr>
            <w:tcW w:type="pct" w:w="648"/>
            <w:tcBorders>
              <w:top w:val="nil"/>
              <w:left w:color="0070C0" w:space="0" w:sz="6" w:val="double"/>
              <w:bottom w:color="0070C0" w:space="0" w:sz="4" w:val="single"/>
              <w:right w:color="0C769E" w:space="0" w:sz="6" w:val="double"/>
            </w:tcBorders>
            <w:shd w:color="auto" w:fill="auto" w:val="clear"/>
            <w:noWrap/>
            <w:vAlign w:val="center"/>
            <w:hideMark/>
          </w:tcPr>
          <w:p w14:paraId="2CCD39F0"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٢٥%</w:t>
            </w:r>
          </w:p>
        </w:tc>
        <w:tc>
          <w:tcPr>
            <w:tcW w:type="pct" w:w="1101"/>
            <w:tcBorders>
              <w:top w:val="nil"/>
              <w:left w:color="0070C0" w:space="0" w:sz="6" w:val="double"/>
              <w:bottom w:color="0070C0" w:space="0" w:sz="4" w:val="single"/>
              <w:right w:color="0C769E" w:space="0" w:sz="8" w:val="single"/>
            </w:tcBorders>
            <w:shd w:color="auto" w:fill="auto" w:val="clear"/>
            <w:noWrap/>
            <w:vAlign w:val="center"/>
            <w:hideMark/>
          </w:tcPr>
          <w:p w14:paraId="58348700"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١٤,١٧٠,٢٠٧</w:t>
            </w:r>
          </w:p>
        </w:tc>
      </w:tr>
      <w:tr w14:paraId="72233157" w14:textId="77777777" w:rsidR="00F84031" w:rsidRPr="00904827" w:rsidTr="005428F8">
        <w:trPr>
          <w:trHeight w:val="410"/>
        </w:trPr>
        <w:tc>
          <w:tcPr>
            <w:tcW w:type="pct" w:w="1371"/>
            <w:tcBorders>
              <w:top w:val="nil"/>
              <w:left w:color="0070C0" w:space="0" w:sz="8" w:val="single"/>
              <w:bottom w:color="0070C0" w:space="0" w:sz="4" w:val="single"/>
              <w:right w:color="0070C0" w:space="0" w:sz="6" w:val="double"/>
            </w:tcBorders>
            <w:shd w:color="auto" w:fill="auto" w:val="clear"/>
            <w:vAlign w:val="center"/>
            <w:hideMark/>
          </w:tcPr>
          <w:p w14:paraId="19D153F4" w14:textId="77777777" w:rsidP="00904827" w:rsidR="00904827" w:rsidRDefault="00904827" w:rsidRPr="00904827">
            <w:pPr>
              <w:bidi/>
              <w:spacing w:before="0" w:line="240" w:lineRule="auto"/>
              <w:rPr>
                <w:rFonts w:ascii="Dubai" w:cs="Dubai" w:eastAsia="Times New Roman" w:hAnsi="Dubai"/>
                <w:color w:val="000000"/>
                <w:sz w:val="20"/>
                <w:szCs w:val="20"/>
                <w:rtl/>
              </w:rPr>
            </w:pPr>
            <w:r w:rsidRPr="00904827">
              <w:rPr>
                <w:rFonts w:ascii="Dubai" w:cs="Dubai" w:eastAsia="Times New Roman" w:hAnsi="Dubai"/>
                <w:color w:val="000000"/>
                <w:sz w:val="20"/>
                <w:szCs w:val="20"/>
                <w:rtl/>
              </w:rPr>
              <w:t>غرب القرنة (المرحلة 2)</w:t>
            </w:r>
          </w:p>
        </w:tc>
        <w:tc>
          <w:tcPr>
            <w:tcW w:type="pct" w:w="1880"/>
            <w:tcBorders>
              <w:top w:val="nil"/>
              <w:left w:color="0070C0" w:space="0" w:sz="6" w:val="double"/>
              <w:bottom w:color="0070C0" w:space="0" w:sz="4" w:val="single"/>
              <w:right w:color="0070C0" w:space="0" w:sz="4" w:val="single"/>
            </w:tcBorders>
            <w:shd w:color="auto" w:fill="auto" w:val="clear"/>
            <w:vAlign w:val="center"/>
            <w:hideMark/>
          </w:tcPr>
          <w:p w14:paraId="0E8E6487"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شركة نفط الشمال</w:t>
            </w:r>
          </w:p>
        </w:tc>
        <w:tc>
          <w:tcPr>
            <w:tcW w:type="pct" w:w="648"/>
            <w:tcBorders>
              <w:top w:val="nil"/>
              <w:left w:color="0070C0" w:space="0" w:sz="6" w:val="double"/>
              <w:bottom w:color="0070C0" w:space="0" w:sz="4" w:val="single"/>
              <w:right w:color="0C769E" w:space="0" w:sz="6" w:val="double"/>
            </w:tcBorders>
            <w:shd w:color="auto" w:fill="auto" w:val="clear"/>
            <w:noWrap/>
            <w:vAlign w:val="center"/>
            <w:hideMark/>
          </w:tcPr>
          <w:p w14:paraId="07B33AF4"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٢٥%</w:t>
            </w:r>
          </w:p>
        </w:tc>
        <w:tc>
          <w:tcPr>
            <w:tcW w:type="pct" w:w="1101"/>
            <w:tcBorders>
              <w:top w:val="nil"/>
              <w:left w:color="0070C0" w:space="0" w:sz="6" w:val="double"/>
              <w:bottom w:color="0070C0" w:space="0" w:sz="4" w:val="single"/>
              <w:right w:color="0C769E" w:space="0" w:sz="8" w:val="single"/>
            </w:tcBorders>
            <w:shd w:color="auto" w:fill="auto" w:val="clear"/>
            <w:noWrap/>
            <w:vAlign w:val="center"/>
            <w:hideMark/>
          </w:tcPr>
          <w:p w14:paraId="01E9670E"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٤٢,٠٨٢,٧٩٥</w:t>
            </w:r>
          </w:p>
        </w:tc>
      </w:tr>
      <w:tr w14:paraId="3400A255" w14:textId="77777777" w:rsidR="00F84031" w:rsidRPr="00904827" w:rsidTr="005428F8">
        <w:trPr>
          <w:trHeight w:val="410"/>
        </w:trPr>
        <w:tc>
          <w:tcPr>
            <w:tcW w:type="pct" w:w="1371"/>
            <w:tcBorders>
              <w:top w:val="nil"/>
              <w:left w:color="0070C0" w:space="0" w:sz="8" w:val="single"/>
              <w:bottom w:color="0070C0" w:space="0" w:sz="4" w:val="single"/>
              <w:right w:color="0070C0" w:space="0" w:sz="6" w:val="double"/>
            </w:tcBorders>
            <w:shd w:color="auto" w:fill="auto" w:val="clear"/>
            <w:vAlign w:val="center"/>
            <w:hideMark/>
          </w:tcPr>
          <w:p w14:paraId="4B28CBB8" w14:textId="77777777" w:rsidP="00904827" w:rsidR="00904827" w:rsidRDefault="00904827" w:rsidRPr="00904827">
            <w:pPr>
              <w:bidi/>
              <w:spacing w:before="0" w:line="240" w:lineRule="auto"/>
              <w:rPr>
                <w:rFonts w:ascii="Dubai" w:cs="Dubai" w:eastAsia="Times New Roman" w:hAnsi="Dubai"/>
                <w:color w:val="000000"/>
                <w:sz w:val="20"/>
                <w:szCs w:val="20"/>
                <w:rtl/>
              </w:rPr>
            </w:pPr>
            <w:r w:rsidRPr="00904827">
              <w:rPr>
                <w:rFonts w:ascii="Dubai" w:cs="Dubai" w:eastAsia="Times New Roman" w:hAnsi="Dubai"/>
                <w:color w:val="000000"/>
                <w:sz w:val="20"/>
                <w:szCs w:val="20"/>
                <w:rtl/>
              </w:rPr>
              <w:t>بدرة</w:t>
            </w:r>
          </w:p>
        </w:tc>
        <w:tc>
          <w:tcPr>
            <w:tcW w:type="pct" w:w="1880"/>
            <w:tcBorders>
              <w:top w:val="nil"/>
              <w:left w:color="0070C0" w:space="0" w:sz="6" w:val="double"/>
              <w:bottom w:color="0070C0" w:space="0" w:sz="4" w:val="single"/>
              <w:right w:color="0070C0" w:space="0" w:sz="4" w:val="single"/>
            </w:tcBorders>
            <w:shd w:color="auto" w:fill="auto" w:val="clear"/>
            <w:vAlign w:val="center"/>
            <w:hideMark/>
          </w:tcPr>
          <w:p w14:paraId="771C3F03"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شركة الإستكشافات النفطية</w:t>
            </w:r>
          </w:p>
        </w:tc>
        <w:tc>
          <w:tcPr>
            <w:tcW w:type="pct" w:w="648"/>
            <w:tcBorders>
              <w:top w:val="nil"/>
              <w:left w:color="0070C0" w:space="0" w:sz="6" w:val="double"/>
              <w:bottom w:color="0070C0" w:space="0" w:sz="4" w:val="single"/>
              <w:right w:color="0C769E" w:space="0" w:sz="6" w:val="double"/>
            </w:tcBorders>
            <w:shd w:color="auto" w:fill="auto" w:val="clear"/>
            <w:noWrap/>
            <w:vAlign w:val="center"/>
            <w:hideMark/>
          </w:tcPr>
          <w:p w14:paraId="11AA48E2"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٢٥%</w:t>
            </w:r>
          </w:p>
        </w:tc>
        <w:tc>
          <w:tcPr>
            <w:tcW w:type="pct" w:w="1101"/>
            <w:tcBorders>
              <w:top w:val="nil"/>
              <w:left w:color="0070C0" w:space="0" w:sz="6" w:val="double"/>
              <w:bottom w:color="0070C0" w:space="0" w:sz="4" w:val="single"/>
              <w:right w:color="0C769E" w:space="0" w:sz="8" w:val="single"/>
            </w:tcBorders>
            <w:shd w:color="auto" w:fill="auto" w:val="clear"/>
            <w:noWrap/>
            <w:vAlign w:val="center"/>
            <w:hideMark/>
          </w:tcPr>
          <w:p w14:paraId="4CBAC411"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٠</w:t>
            </w:r>
          </w:p>
        </w:tc>
      </w:tr>
      <w:tr w14:paraId="0A147D54" w14:textId="77777777" w:rsidR="00F84031" w:rsidRPr="00904827" w:rsidTr="005428F8">
        <w:trPr>
          <w:trHeight w:val="410"/>
        </w:trPr>
        <w:tc>
          <w:tcPr>
            <w:tcW w:type="pct" w:w="1371"/>
            <w:tcBorders>
              <w:top w:val="nil"/>
              <w:left w:color="0070C0" w:space="0" w:sz="8" w:val="single"/>
              <w:bottom w:color="0070C0" w:space="0" w:sz="4" w:val="single"/>
              <w:right w:color="0070C0" w:space="0" w:sz="6" w:val="double"/>
            </w:tcBorders>
            <w:shd w:color="auto" w:fill="auto" w:val="clear"/>
            <w:vAlign w:val="center"/>
            <w:hideMark/>
          </w:tcPr>
          <w:p w14:paraId="17606EC6" w14:textId="77777777" w:rsidP="00904827" w:rsidR="00904827" w:rsidRDefault="00904827" w:rsidRPr="00904827">
            <w:pPr>
              <w:bidi/>
              <w:spacing w:before="0" w:line="240" w:lineRule="auto"/>
              <w:rPr>
                <w:rFonts w:ascii="Dubai" w:cs="Dubai" w:eastAsia="Times New Roman" w:hAnsi="Dubai"/>
                <w:color w:val="000000"/>
                <w:sz w:val="20"/>
                <w:szCs w:val="20"/>
                <w:rtl/>
              </w:rPr>
            </w:pPr>
            <w:r w:rsidRPr="00904827">
              <w:rPr>
                <w:rFonts w:ascii="Dubai" w:cs="Dubai" w:eastAsia="Times New Roman" w:hAnsi="Dubai"/>
                <w:color w:val="000000"/>
                <w:sz w:val="20"/>
                <w:szCs w:val="20"/>
                <w:rtl/>
              </w:rPr>
              <w:t>الأحدب</w:t>
            </w:r>
          </w:p>
        </w:tc>
        <w:tc>
          <w:tcPr>
            <w:tcW w:type="pct" w:w="1880"/>
            <w:tcBorders>
              <w:top w:val="nil"/>
              <w:left w:color="0070C0" w:space="0" w:sz="6" w:val="double"/>
              <w:bottom w:color="0070C0" w:space="0" w:sz="4" w:val="single"/>
              <w:right w:color="0070C0" w:space="0" w:sz="4" w:val="single"/>
            </w:tcBorders>
            <w:shd w:color="auto" w:fill="auto" w:val="clear"/>
            <w:vAlign w:val="center"/>
            <w:hideMark/>
          </w:tcPr>
          <w:p w14:paraId="698657E0"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شركة تسويق النفط (سومو)</w:t>
            </w:r>
          </w:p>
        </w:tc>
        <w:tc>
          <w:tcPr>
            <w:tcW w:type="pct" w:w="648"/>
            <w:tcBorders>
              <w:top w:val="nil"/>
              <w:left w:color="0070C0" w:space="0" w:sz="6" w:val="double"/>
              <w:bottom w:color="0070C0" w:space="0" w:sz="4" w:val="single"/>
              <w:right w:color="0C769E" w:space="0" w:sz="6" w:val="double"/>
            </w:tcBorders>
            <w:shd w:color="auto" w:fill="auto" w:val="clear"/>
            <w:noWrap/>
            <w:vAlign w:val="center"/>
            <w:hideMark/>
          </w:tcPr>
          <w:p w14:paraId="61E6242F"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٢٥%</w:t>
            </w:r>
          </w:p>
        </w:tc>
        <w:tc>
          <w:tcPr>
            <w:tcW w:type="pct" w:w="1101"/>
            <w:tcBorders>
              <w:top w:val="nil"/>
              <w:left w:color="0070C0" w:space="0" w:sz="6" w:val="double"/>
              <w:bottom w:color="0070C0" w:space="0" w:sz="4" w:val="single"/>
              <w:right w:color="0C769E" w:space="0" w:sz="8" w:val="single"/>
            </w:tcBorders>
            <w:shd w:color="auto" w:fill="auto" w:val="clear"/>
            <w:noWrap/>
            <w:vAlign w:val="center"/>
            <w:hideMark/>
          </w:tcPr>
          <w:p w14:paraId="550709EC"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٢٣,٢٤٩,١٢٩</w:t>
            </w:r>
          </w:p>
        </w:tc>
      </w:tr>
      <w:tr w14:paraId="3C0AA480" w14:textId="77777777" w:rsidR="00904827" w:rsidRPr="00904827" w:rsidTr="005428F8">
        <w:trPr>
          <w:trHeight w:val="410"/>
        </w:trPr>
        <w:tc>
          <w:tcPr>
            <w:tcW w:type="pct" w:w="1371"/>
            <w:tcBorders>
              <w:top w:val="nil"/>
              <w:left w:color="0070C0" w:space="0" w:sz="8" w:val="single"/>
              <w:bottom w:color="0070C0" w:space="0" w:sz="4" w:val="single"/>
              <w:right w:color="0070C0" w:space="0" w:sz="6" w:val="double"/>
            </w:tcBorders>
            <w:shd w:color="auto" w:fill="auto" w:val="clear"/>
            <w:noWrap/>
            <w:vAlign w:val="bottom"/>
            <w:hideMark/>
          </w:tcPr>
          <w:p w14:paraId="4F18A3C8" w14:textId="77777777" w:rsidP="00904827" w:rsidR="00904827" w:rsidRDefault="00904827" w:rsidRPr="00904827">
            <w:pPr>
              <w:bidi/>
              <w:spacing w:before="0" w:line="240" w:lineRule="auto"/>
              <w:rPr>
                <w:rFonts w:ascii="Dubai" w:cs="Dubai" w:eastAsia="Times New Roman" w:hAnsi="Dubai"/>
                <w:color w:val="000000"/>
                <w:sz w:val="20"/>
                <w:szCs w:val="20"/>
                <w:rtl/>
              </w:rPr>
            </w:pPr>
            <w:r w:rsidRPr="00904827">
              <w:rPr>
                <w:rFonts w:ascii="Dubai" w:cs="Dubai" w:eastAsia="Times New Roman" w:hAnsi="Dubai"/>
                <w:color w:val="000000"/>
                <w:sz w:val="20"/>
                <w:szCs w:val="20"/>
                <w:rtl/>
              </w:rPr>
              <w:lastRenderedPageBreak/>
              <w:t>الفيحاء (الرقعة الإستكشافية 9)</w:t>
            </w:r>
          </w:p>
        </w:tc>
        <w:tc>
          <w:tcPr>
            <w:tcW w:type="pct" w:w="3629"/>
            <w:gridSpan w:val="3"/>
            <w:tcBorders>
              <w:top w:color="0070C0" w:space="0" w:sz="4" w:val="single"/>
              <w:left w:color="0070C0" w:space="0" w:sz="6" w:val="double"/>
              <w:bottom w:color="0070C0" w:space="0" w:sz="4" w:val="single"/>
              <w:right w:color="0C769E" w:space="0" w:sz="8" w:val="single"/>
            </w:tcBorders>
            <w:shd w:color="auto" w:fill="auto" w:val="clear"/>
            <w:vAlign w:val="center"/>
            <w:hideMark/>
          </w:tcPr>
          <w:p w14:paraId="7F500632"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لا يوجد شريك حكومي</w:t>
            </w:r>
          </w:p>
        </w:tc>
      </w:tr>
      <w:tr w14:paraId="0793A160" w14:textId="77777777" w:rsidR="00F84031" w:rsidRPr="00904827" w:rsidTr="005428F8">
        <w:trPr>
          <w:trHeight w:val="410"/>
        </w:trPr>
        <w:tc>
          <w:tcPr>
            <w:tcW w:type="pct" w:w="1371"/>
            <w:tcBorders>
              <w:top w:val="nil"/>
              <w:left w:color="0070C0" w:space="0" w:sz="8" w:val="single"/>
              <w:bottom w:color="0070C0" w:space="0" w:sz="4" w:val="single"/>
              <w:right w:color="0070C0" w:space="0" w:sz="6" w:val="double"/>
            </w:tcBorders>
            <w:shd w:color="auto" w:fill="auto" w:val="clear"/>
            <w:vAlign w:val="center"/>
            <w:hideMark/>
          </w:tcPr>
          <w:p w14:paraId="7F55918C" w14:textId="77777777" w:rsidP="00904827" w:rsidR="00904827" w:rsidRDefault="00904827" w:rsidRPr="00904827">
            <w:pPr>
              <w:bidi/>
              <w:spacing w:before="0" w:line="240" w:lineRule="auto"/>
              <w:rPr>
                <w:rFonts w:ascii="Dubai" w:cs="Dubai" w:eastAsia="Times New Roman" w:hAnsi="Dubai"/>
                <w:color w:val="000000"/>
                <w:sz w:val="20"/>
                <w:szCs w:val="20"/>
                <w:rtl/>
              </w:rPr>
            </w:pPr>
            <w:r w:rsidRPr="00904827">
              <w:rPr>
                <w:rFonts w:ascii="Dubai" w:cs="Dubai" w:eastAsia="Times New Roman" w:hAnsi="Dubai"/>
                <w:color w:val="000000"/>
                <w:sz w:val="20"/>
                <w:szCs w:val="20"/>
                <w:rtl/>
              </w:rPr>
              <w:t>السيبة</w:t>
            </w:r>
          </w:p>
        </w:tc>
        <w:tc>
          <w:tcPr>
            <w:tcW w:type="pct" w:w="1880"/>
            <w:tcBorders>
              <w:top w:val="nil"/>
              <w:left w:color="0070C0" w:space="0" w:sz="6" w:val="double"/>
              <w:bottom w:color="0070C0" w:space="0" w:sz="4" w:val="single"/>
              <w:right w:color="0070C0" w:space="0" w:sz="4" w:val="single"/>
            </w:tcBorders>
            <w:shd w:color="auto" w:fill="auto" w:val="clear"/>
            <w:vAlign w:val="center"/>
            <w:hideMark/>
          </w:tcPr>
          <w:p w14:paraId="10BD99E7"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شركة نفط ميسان</w:t>
            </w:r>
          </w:p>
        </w:tc>
        <w:tc>
          <w:tcPr>
            <w:tcW w:type="pct" w:w="648"/>
            <w:tcBorders>
              <w:top w:val="nil"/>
              <w:left w:color="0070C0" w:space="0" w:sz="6" w:val="double"/>
              <w:bottom w:color="0070C0" w:space="0" w:sz="4" w:val="single"/>
              <w:right w:color="0C769E" w:space="0" w:sz="6" w:val="double"/>
            </w:tcBorders>
            <w:shd w:color="auto" w:fill="auto" w:val="clear"/>
            <w:noWrap/>
            <w:vAlign w:val="center"/>
            <w:hideMark/>
          </w:tcPr>
          <w:p w14:paraId="54C5F813"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٢٥%</w:t>
            </w:r>
          </w:p>
        </w:tc>
        <w:tc>
          <w:tcPr>
            <w:tcW w:type="pct" w:w="1101"/>
            <w:tcBorders>
              <w:top w:val="nil"/>
              <w:left w:color="0070C0" w:space="0" w:sz="6" w:val="double"/>
              <w:bottom w:color="0070C0" w:space="0" w:sz="4" w:val="single"/>
              <w:right w:color="0C769E" w:space="0" w:sz="8" w:val="single"/>
            </w:tcBorders>
            <w:shd w:color="auto" w:fill="auto" w:val="clear"/>
            <w:noWrap/>
            <w:vAlign w:val="center"/>
            <w:hideMark/>
          </w:tcPr>
          <w:p w14:paraId="49CAE3D8"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٠</w:t>
            </w:r>
          </w:p>
        </w:tc>
      </w:tr>
      <w:tr w14:paraId="7238A88A" w14:textId="77777777" w:rsidR="00F84031" w:rsidRPr="00904827" w:rsidTr="005428F8">
        <w:trPr>
          <w:trHeight w:val="410"/>
        </w:trPr>
        <w:tc>
          <w:tcPr>
            <w:tcW w:type="pct" w:w="1371"/>
            <w:tcBorders>
              <w:top w:val="nil"/>
              <w:left w:color="0070C0" w:space="0" w:sz="8" w:val="single"/>
              <w:bottom w:color="0070C0" w:space="0" w:sz="4" w:val="single"/>
              <w:right w:color="0070C0" w:space="0" w:sz="6" w:val="double"/>
            </w:tcBorders>
            <w:shd w:color="auto" w:fill="auto" w:val="clear"/>
            <w:vAlign w:val="center"/>
            <w:hideMark/>
          </w:tcPr>
          <w:p w14:paraId="45A2936D" w14:textId="77777777" w:rsidP="00904827" w:rsidR="00904827" w:rsidRDefault="00904827" w:rsidRPr="00904827">
            <w:pPr>
              <w:bidi/>
              <w:spacing w:before="0" w:line="240" w:lineRule="auto"/>
              <w:rPr>
                <w:rFonts w:ascii="Dubai" w:cs="Dubai" w:eastAsia="Times New Roman" w:hAnsi="Dubai"/>
                <w:color w:val="000000"/>
                <w:sz w:val="20"/>
                <w:szCs w:val="20"/>
                <w:rtl/>
              </w:rPr>
            </w:pPr>
            <w:r w:rsidRPr="00904827">
              <w:rPr>
                <w:rFonts w:ascii="Dubai" w:cs="Dubai" w:eastAsia="Times New Roman" w:hAnsi="Dubai"/>
                <w:color w:val="000000"/>
                <w:sz w:val="20"/>
                <w:szCs w:val="20"/>
                <w:rtl/>
              </w:rPr>
              <w:t>شرقي بغداد</w:t>
            </w:r>
          </w:p>
        </w:tc>
        <w:tc>
          <w:tcPr>
            <w:tcW w:type="pct" w:w="1880"/>
            <w:tcBorders>
              <w:top w:val="nil"/>
              <w:left w:color="0070C0" w:space="0" w:sz="6" w:val="double"/>
              <w:bottom w:color="0070C0" w:space="0" w:sz="4" w:val="single"/>
              <w:right w:color="0070C0" w:space="0" w:sz="4" w:val="single"/>
            </w:tcBorders>
            <w:shd w:color="auto" w:fill="auto" w:val="clear"/>
            <w:vAlign w:val="center"/>
            <w:hideMark/>
          </w:tcPr>
          <w:p w14:paraId="08FE953E"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شركة نفط الشمال</w:t>
            </w:r>
          </w:p>
        </w:tc>
        <w:tc>
          <w:tcPr>
            <w:tcW w:type="pct" w:w="648"/>
            <w:tcBorders>
              <w:top w:val="nil"/>
              <w:left w:color="0070C0" w:space="0" w:sz="6" w:val="double"/>
              <w:bottom w:color="0070C0" w:space="0" w:sz="4" w:val="single"/>
              <w:right w:color="0C769E" w:space="0" w:sz="6" w:val="double"/>
            </w:tcBorders>
            <w:shd w:color="auto" w:fill="auto" w:val="clear"/>
            <w:noWrap/>
            <w:vAlign w:val="center"/>
            <w:hideMark/>
          </w:tcPr>
          <w:p w14:paraId="29B01A6E"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١٠%</w:t>
            </w:r>
          </w:p>
        </w:tc>
        <w:tc>
          <w:tcPr>
            <w:tcW w:type="pct" w:w="1101"/>
            <w:tcBorders>
              <w:top w:val="nil"/>
              <w:left w:color="0070C0" w:space="0" w:sz="6" w:val="double"/>
              <w:bottom w:color="0070C0" w:space="0" w:sz="4" w:val="single"/>
              <w:right w:color="0C769E" w:space="0" w:sz="8" w:val="single"/>
            </w:tcBorders>
            <w:shd w:color="auto" w:fill="auto" w:val="clear"/>
            <w:noWrap/>
            <w:vAlign w:val="center"/>
            <w:hideMark/>
          </w:tcPr>
          <w:p w14:paraId="63F2BC8F"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١٣,٠٨٧,٩٢٨</w:t>
            </w:r>
          </w:p>
        </w:tc>
      </w:tr>
      <w:tr w14:paraId="42F64C99" w14:textId="77777777" w:rsidR="00F84031" w:rsidRPr="00904827" w:rsidTr="005428F8">
        <w:trPr>
          <w:trHeight w:val="420"/>
        </w:trPr>
        <w:tc>
          <w:tcPr>
            <w:tcW w:type="pct" w:w="1371"/>
            <w:tcBorders>
              <w:top w:val="nil"/>
              <w:left w:color="0070C0" w:space="0" w:sz="8" w:val="single"/>
              <w:bottom w:val="nil"/>
              <w:right w:color="0070C0" w:space="0" w:sz="6" w:val="double"/>
            </w:tcBorders>
            <w:shd w:color="auto" w:fill="auto" w:val="clear"/>
            <w:vAlign w:val="center"/>
            <w:hideMark/>
          </w:tcPr>
          <w:p w14:paraId="02A6BA3C" w14:textId="77777777" w:rsidP="00904827" w:rsidR="00904827" w:rsidRDefault="00904827" w:rsidRPr="00904827">
            <w:pPr>
              <w:bidi/>
              <w:spacing w:before="0" w:line="240" w:lineRule="auto"/>
              <w:rPr>
                <w:rFonts w:ascii="Dubai" w:cs="Dubai" w:eastAsia="Times New Roman" w:hAnsi="Dubai"/>
                <w:color w:val="000000"/>
                <w:sz w:val="20"/>
                <w:szCs w:val="20"/>
                <w:rtl/>
              </w:rPr>
            </w:pPr>
            <w:r w:rsidRPr="00904827">
              <w:rPr>
                <w:rFonts w:ascii="Dubai" w:cs="Dubai" w:eastAsia="Times New Roman" w:hAnsi="Dubai"/>
                <w:color w:val="000000"/>
                <w:sz w:val="20"/>
                <w:szCs w:val="20"/>
                <w:rtl/>
              </w:rPr>
              <w:t>القيارة</w:t>
            </w:r>
          </w:p>
        </w:tc>
        <w:tc>
          <w:tcPr>
            <w:tcW w:type="pct" w:w="1880"/>
            <w:tcBorders>
              <w:top w:val="nil"/>
              <w:left w:color="0070C0" w:space="0" w:sz="6" w:val="double"/>
              <w:bottom w:val="nil"/>
              <w:right w:color="0070C0" w:space="0" w:sz="4" w:val="single"/>
            </w:tcBorders>
            <w:shd w:color="auto" w:fill="auto" w:val="clear"/>
            <w:vAlign w:val="center"/>
            <w:hideMark/>
          </w:tcPr>
          <w:p w14:paraId="51434C43"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شركة نفط البصرة</w:t>
            </w:r>
          </w:p>
        </w:tc>
        <w:tc>
          <w:tcPr>
            <w:tcW w:type="pct" w:w="648"/>
            <w:tcBorders>
              <w:top w:val="nil"/>
              <w:left w:color="0070C0" w:space="0" w:sz="6" w:val="double"/>
              <w:bottom w:val="nil"/>
              <w:right w:color="0C769E" w:space="0" w:sz="6" w:val="double"/>
            </w:tcBorders>
            <w:shd w:color="auto" w:fill="auto" w:val="clear"/>
            <w:noWrap/>
            <w:vAlign w:val="center"/>
            <w:hideMark/>
          </w:tcPr>
          <w:p w14:paraId="1DD19696"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٢٥%</w:t>
            </w:r>
          </w:p>
        </w:tc>
        <w:tc>
          <w:tcPr>
            <w:tcW w:type="pct" w:w="1101"/>
            <w:tcBorders>
              <w:top w:val="nil"/>
              <w:left w:color="0070C0" w:space="0" w:sz="6" w:val="double"/>
              <w:bottom w:val="nil"/>
              <w:right w:color="0C769E" w:space="0" w:sz="8" w:val="single"/>
            </w:tcBorders>
            <w:shd w:color="auto" w:fill="auto" w:val="clear"/>
            <w:noWrap/>
            <w:vAlign w:val="center"/>
            <w:hideMark/>
          </w:tcPr>
          <w:p w14:paraId="0C8AC6B9" w14:textId="77777777" w:rsidP="00904827" w:rsidR="00904827" w:rsidRDefault="00904827" w:rsidRPr="00904827">
            <w:pPr>
              <w:bidi/>
              <w:spacing w:before="0" w:line="240" w:lineRule="auto"/>
              <w:jc w:val="center"/>
              <w:rPr>
                <w:rFonts w:ascii="Dubai" w:cs="Dubai" w:eastAsia="Times New Roman" w:hAnsi="Dubai"/>
                <w:color w:val="000000"/>
                <w:sz w:val="20"/>
                <w:szCs w:val="20"/>
                <w:rtl/>
              </w:rPr>
            </w:pPr>
            <w:r w:rsidRPr="00904827">
              <w:rPr>
                <w:rFonts w:ascii="Dubai" w:cs="Dubai" w:eastAsia="Times New Roman" w:hAnsi="Dubai"/>
                <w:color w:val="000000"/>
                <w:sz w:val="20"/>
                <w:szCs w:val="20"/>
                <w:rtl/>
              </w:rPr>
              <w:t>٠</w:t>
            </w:r>
          </w:p>
        </w:tc>
      </w:tr>
      <w:tr w14:paraId="2207D2FA" w14:textId="77777777" w:rsidR="00904827" w:rsidRPr="00904827" w:rsidTr="005428F8">
        <w:trPr>
          <w:trHeight w:val="420"/>
        </w:trPr>
        <w:tc>
          <w:tcPr>
            <w:tcW w:type="pct" w:w="3899"/>
            <w:gridSpan w:val="3"/>
            <w:tcBorders>
              <w:top w:color="0070C0" w:space="0" w:sz="8" w:val="single"/>
              <w:left w:color="0070C0" w:space="0" w:sz="8" w:val="single"/>
              <w:bottom w:color="0070C0" w:space="0" w:sz="8" w:val="single"/>
              <w:right w:color="0070C0" w:space="0" w:sz="4" w:val="single"/>
            </w:tcBorders>
            <w:shd w:color="000000" w:fill="00B050" w:val="clear"/>
            <w:vAlign w:val="center"/>
            <w:hideMark/>
          </w:tcPr>
          <w:p w14:paraId="7DE5558E" w14:textId="77777777" w:rsidP="00904827" w:rsidR="00904827" w:rsidRDefault="00904827" w:rsidRPr="00904827">
            <w:pPr>
              <w:bidi/>
              <w:spacing w:before="0" w:line="240" w:lineRule="auto"/>
              <w:jc w:val="center"/>
              <w:rPr>
                <w:rFonts w:ascii="Dubai" w:cs="Dubai" w:eastAsia="Times New Roman" w:hAnsi="Dubai"/>
                <w:b/>
                <w:bCs/>
                <w:color w:val="FFFFFF"/>
                <w:sz w:val="20"/>
                <w:szCs w:val="20"/>
                <w:rtl/>
              </w:rPr>
            </w:pPr>
            <w:r w:rsidRPr="00904827">
              <w:rPr>
                <w:rFonts w:ascii="Dubai" w:cs="Dubai" w:eastAsia="Times New Roman" w:hAnsi="Dubai"/>
                <w:b/>
                <w:bCs/>
                <w:color w:val="FFFFFF"/>
                <w:sz w:val="20"/>
                <w:szCs w:val="20"/>
                <w:rtl/>
              </w:rPr>
              <w:t>المجموع</w:t>
            </w:r>
          </w:p>
        </w:tc>
        <w:tc>
          <w:tcPr>
            <w:tcW w:type="pct" w:w="1101"/>
            <w:tcBorders>
              <w:top w:color="0070C0" w:space="0" w:sz="8" w:val="single"/>
              <w:left w:color="94DCF8" w:space="0" w:sz="6" w:val="double"/>
              <w:bottom w:color="0070C0" w:space="0" w:sz="8" w:val="single"/>
              <w:right w:color="0070C0" w:space="0" w:sz="8" w:val="single"/>
            </w:tcBorders>
            <w:shd w:color="000000" w:fill="00B050" w:val="clear"/>
            <w:noWrap/>
            <w:vAlign w:val="center"/>
            <w:hideMark/>
          </w:tcPr>
          <w:p w14:paraId="62102FD4" w14:textId="77777777" w:rsidP="00904827" w:rsidR="00904827" w:rsidRDefault="00904827" w:rsidRPr="00904827">
            <w:pPr>
              <w:bidi/>
              <w:spacing w:before="0" w:line="240" w:lineRule="auto"/>
              <w:jc w:val="center"/>
              <w:rPr>
                <w:rFonts w:ascii="Dubai" w:cs="Dubai" w:eastAsia="Times New Roman" w:hAnsi="Dubai"/>
                <w:b/>
                <w:bCs/>
                <w:color w:val="FFFFFF"/>
                <w:sz w:val="20"/>
                <w:szCs w:val="20"/>
                <w:rtl/>
              </w:rPr>
            </w:pPr>
            <w:r w:rsidRPr="00904827">
              <w:rPr>
                <w:rFonts w:ascii="Dubai" w:cs="Dubai" w:eastAsia="Times New Roman" w:hAnsi="Dubai"/>
                <w:b/>
                <w:bCs/>
                <w:color w:val="FFFFFF"/>
                <w:sz w:val="20"/>
                <w:szCs w:val="20"/>
                <w:rtl/>
              </w:rPr>
              <w:t>١٨٨,٣٩٤,١٧٧</w:t>
            </w:r>
          </w:p>
        </w:tc>
      </w:tr>
    </w:tbl>
    <w:p w14:paraId="4092C696" w14:textId="77777777" w:rsidP="005428F8" w:rsidR="005428F8" w:rsidRDefault="005428F8"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 xml:space="preserve">وزارة النفط </w:t>
      </w:r>
      <w:r>
        <w:rPr>
          <w:rFonts w:ascii="Dubai" w:cs="Dubai" w:hAnsi="Dubai"/>
          <w:b/>
          <w:bCs/>
          <w:sz w:val="18"/>
          <w:szCs w:val="18"/>
          <w:rtl/>
          <w:lang w:bidi="ar-IQ"/>
        </w:rPr>
        <w:t>–</w:t>
      </w:r>
      <w:r>
        <w:rPr>
          <w:rFonts w:ascii="Dubai" w:cs="Dubai" w:hAnsi="Dubai" w:hint="cs"/>
          <w:b/>
          <w:bCs/>
          <w:sz w:val="18"/>
          <w:szCs w:val="18"/>
          <w:rtl/>
          <w:lang w:bidi="ar-IQ"/>
        </w:rPr>
        <w:t xml:space="preserve"> دائرة العقود والتراخيص البترولية</w:t>
      </w:r>
      <w:r>
        <w:rPr>
          <w:rFonts w:ascii="Dubai" w:cs="Dubai" w:hAnsi="Dubai" w:hint="cs"/>
          <w:b/>
          <w:bCs/>
          <w:sz w:val="18"/>
          <w:szCs w:val="18"/>
          <w:rtl/>
          <w:lang w:bidi="ar-JO"/>
        </w:rPr>
        <w:t>.</w:t>
      </w:r>
    </w:p>
    <w:p w14:paraId="7C7F8351" w14:textId="77777777" w:rsidP="005428F8" w:rsidR="005428F8" w:rsidRDefault="005428F8">
      <w:pPr>
        <w:tabs>
          <w:tab w:pos="7776" w:val="right"/>
        </w:tabs>
        <w:bidi/>
        <w:spacing w:line="240" w:lineRule="auto"/>
        <w:ind w:left="360"/>
        <w:jc w:val="both"/>
        <w:rPr>
          <w:rFonts w:ascii="Dubai" w:cs="Dubai" w:hAnsi="Dubai"/>
          <w:b/>
          <w:bCs/>
          <w:color w:val="auto"/>
          <w:szCs w:val="24"/>
          <w:rtl/>
          <w:lang w:bidi="ar-IQ"/>
        </w:rPr>
      </w:pPr>
    </w:p>
    <w:p w14:paraId="0DFD5D57" w14:textId="59D932D2" w:rsidP="005428F8" w:rsidR="00F84031" w:rsidRDefault="00222A57">
      <w:pPr>
        <w:tabs>
          <w:tab w:pos="7776" w:val="right"/>
        </w:tabs>
        <w:bidi/>
        <w:spacing w:line="240" w:lineRule="auto"/>
        <w:ind w:left="360"/>
        <w:jc w:val="both"/>
        <w:rPr>
          <w:rFonts w:ascii="Dubai" w:cs="Dubai" w:hAnsi="Dubai"/>
          <w:b/>
          <w:bCs/>
          <w:color w:val="auto"/>
          <w:szCs w:val="24"/>
          <w:rtl/>
          <w:lang w:bidi="ar-IQ"/>
        </w:rPr>
      </w:pPr>
      <w:r>
        <w:rPr>
          <w:rFonts w:ascii="Dubai" w:cs="Dubai" w:hAnsi="Dubai" w:hint="cs"/>
          <w:b/>
          <w:bCs/>
          <w:color w:val="auto"/>
          <w:szCs w:val="24"/>
          <w:rtl/>
          <w:lang w:bidi="ar-IQ"/>
        </w:rPr>
        <w:t xml:space="preserve">بيان </w:t>
      </w:r>
      <w:r w:rsidR="00F84031">
        <w:rPr>
          <w:rFonts w:ascii="Dubai" w:cs="Dubai" w:hAnsi="Dubai" w:hint="cs"/>
          <w:b/>
          <w:bCs/>
          <w:color w:val="auto"/>
          <w:szCs w:val="24"/>
          <w:rtl/>
          <w:lang w:bidi="ar-IQ"/>
        </w:rPr>
        <w:t xml:space="preserve">الضريبة </w:t>
      </w:r>
      <w:r w:rsidR="00A06B98">
        <w:rPr>
          <w:rFonts w:ascii="Dubai" w:cs="Dubai" w:hAnsi="Dubai" w:hint="cs"/>
          <w:b/>
          <w:bCs/>
          <w:color w:val="auto"/>
          <w:szCs w:val="24"/>
          <w:rtl/>
          <w:lang w:bidi="ar-IQ"/>
        </w:rPr>
        <w:t>المتعلقة بأجور ربحية شركات جولات التراخيص</w:t>
      </w:r>
    </w:p>
    <w:p w14:paraId="7950F6D1" w14:textId="77777777" w:rsidP="00E512A9" w:rsidR="00E512A9" w:rsidRDefault="00E512A9" w:rsidRPr="00222A57">
      <w:pPr>
        <w:bidi/>
        <w:spacing w:line="240" w:lineRule="auto"/>
        <w:ind w:left="396"/>
        <w:jc w:val="both"/>
        <w:rPr>
          <w:rFonts w:ascii="Dubai" w:cs="Dubai" w:hAnsi="Dubai"/>
          <w:szCs w:val="24"/>
          <w:rtl/>
          <w:lang w:bidi="ar-JO"/>
        </w:rPr>
      </w:pPr>
      <w:r w:rsidRPr="00222A57">
        <w:rPr>
          <w:rFonts w:ascii="Dubai" w:cs="Dubai" w:hAnsi="Dubai"/>
          <w:szCs w:val="24"/>
          <w:rtl/>
          <w:lang w:bidi="ar-JO"/>
        </w:rPr>
        <w:t>تتطلب عقود الخدمة الموقعة بموجب جولات التراخيص من شركات النفط العالمية دفع ضريبة دخل بنسبة (35%) من أرباح المقاول الخاضعة للضريبة بموجب القانون، والتي تتمثل بأجور الربحية التي يتم تحصيلها خلال السنة الضريبية ذات الصلة</w:t>
      </w:r>
      <w:r w:rsidRPr="00222A57">
        <w:rPr>
          <w:rFonts w:ascii="Dubai" w:cs="Dubai" w:hAnsi="Dubai"/>
          <w:szCs w:val="24"/>
          <w:lang w:bidi="ar-JO"/>
        </w:rPr>
        <w:t>.</w:t>
      </w:r>
    </w:p>
    <w:p w14:paraId="3219A112" w14:textId="429C5BBA" w:rsidP="00E512A9" w:rsidR="00E512A9" w:rsidRDefault="00E512A9" w:rsidRPr="00222A57">
      <w:pPr>
        <w:bidi/>
        <w:spacing w:line="240" w:lineRule="auto"/>
        <w:ind w:left="396"/>
        <w:jc w:val="both"/>
        <w:rPr>
          <w:rFonts w:ascii="Dubai" w:cs="Dubai" w:hAnsi="Dubai"/>
          <w:szCs w:val="24"/>
          <w:rtl/>
          <w:lang w:bidi="ar-JO"/>
        </w:rPr>
      </w:pPr>
      <w:r w:rsidRPr="00222A57">
        <w:rPr>
          <w:rFonts w:ascii="Dubai" w:cs="Dubai" w:hAnsi="Dubai"/>
          <w:szCs w:val="24"/>
          <w:rtl/>
          <w:lang w:bidi="ar-JO"/>
        </w:rPr>
        <w:t>هذا وتدفع الشركات العالمية العاملة ضمن جولات التراخيص ضرائبها حسب تسجيلها في العراق ومن ضمنها لدى الهي</w:t>
      </w:r>
      <w:r w:rsidRPr="00222A57">
        <w:rPr>
          <w:rFonts w:ascii="Dubai" w:cs="Dubai" w:hAnsi="Dubai" w:hint="cs"/>
          <w:szCs w:val="24"/>
          <w:rtl/>
          <w:lang w:bidi="ar-JO"/>
        </w:rPr>
        <w:t>أ</w:t>
      </w:r>
      <w:r w:rsidRPr="00222A57">
        <w:rPr>
          <w:rFonts w:ascii="Dubai" w:cs="Dubai" w:hAnsi="Dubai"/>
          <w:szCs w:val="24"/>
          <w:rtl/>
          <w:lang w:bidi="ar-JO"/>
        </w:rPr>
        <w:t>ة العامة للضرائب، فتدفع ضرائبها طبقاً لإجمالي ربحيتها وليس وفق كل رخصة (مثال ذلك شركة بتروناس، هي شريكة في ثلاث رخص، ولكن تسجيلها واحد وتسدد بالإجمالي.</w:t>
      </w:r>
    </w:p>
    <w:p w14:paraId="2472DFC7" w14:textId="77777777" w:rsidP="00E512A9" w:rsidR="00E512A9" w:rsidRDefault="00E512A9" w:rsidRPr="00E512A9">
      <w:pPr>
        <w:bidi/>
        <w:spacing w:line="240" w:lineRule="auto"/>
        <w:ind w:left="396"/>
        <w:jc w:val="both"/>
        <w:rPr>
          <w:rFonts w:ascii="Dubai" w:cs="Dubai" w:hAnsi="Dubai"/>
          <w:lang w:bidi="ar-JO"/>
        </w:rPr>
      </w:pPr>
    </w:p>
    <w:tbl>
      <w:tblPr>
        <w:bidiVisual/>
        <w:tblW w:type="pct" w:w="4985"/>
        <w:tblInd w:type="dxa" w:w="15"/>
        <w:tblLook w:firstColumn="1" w:firstRow="1" w:lastColumn="0" w:lastRow="0" w:noHBand="0" w:noVBand="1" w:val="04A0"/>
      </w:tblPr>
      <w:tblGrid>
        <w:gridCol w:w="2750"/>
        <w:gridCol w:w="7136"/>
      </w:tblGrid>
      <w:tr w14:paraId="6AF8A77E" w14:textId="77777777" w:rsidR="00F84031" w:rsidRPr="00F84031" w:rsidTr="005428F8">
        <w:trPr>
          <w:trHeight w:val="435"/>
          <w:tblHeader/>
        </w:trPr>
        <w:tc>
          <w:tcPr>
            <w:tcW w:type="pct" w:w="1391"/>
            <w:tcBorders>
              <w:top w:color="0070C0" w:space="0" w:sz="8" w:val="single"/>
              <w:left w:color="0070C0" w:space="0" w:sz="8" w:val="single"/>
              <w:bottom w:color="0070C0" w:space="0" w:sz="8" w:val="single"/>
              <w:right w:color="FFFFFF" w:space="0" w:sz="4" w:val="single"/>
            </w:tcBorders>
            <w:shd w:color="000000" w:fill="00B050" w:val="clear"/>
            <w:noWrap/>
            <w:vAlign w:val="center"/>
            <w:hideMark/>
          </w:tcPr>
          <w:p w14:paraId="7BDD6BC9" w14:textId="77777777" w:rsidP="00F84031" w:rsidR="00F84031" w:rsidRDefault="00F84031" w:rsidRPr="00F84031">
            <w:pPr>
              <w:bidi/>
              <w:spacing w:before="0" w:line="240" w:lineRule="auto"/>
              <w:jc w:val="center"/>
              <w:rPr>
                <w:rFonts w:ascii="Dubai" w:cs="Dubai" w:eastAsia="Times New Roman" w:hAnsi="Dubai"/>
                <w:b/>
                <w:bCs/>
                <w:color w:val="FFFFFF"/>
                <w:sz w:val="20"/>
                <w:szCs w:val="20"/>
              </w:rPr>
            </w:pPr>
            <w:r w:rsidRPr="00F84031">
              <w:rPr>
                <w:rFonts w:ascii="Dubai" w:cs="Dubai" w:eastAsia="Times New Roman" w:hAnsi="Dubai"/>
                <w:b/>
                <w:bCs/>
                <w:color w:val="FFFFFF"/>
                <w:sz w:val="20"/>
                <w:szCs w:val="20"/>
                <w:rtl/>
              </w:rPr>
              <w:t>إسم الشركة</w:t>
            </w:r>
          </w:p>
        </w:tc>
        <w:tc>
          <w:tcPr>
            <w:tcW w:type="pct" w:w="3609"/>
            <w:tcBorders>
              <w:top w:color="0070C0" w:space="0" w:sz="8" w:val="single"/>
              <w:left w:color="FFFFFF" w:space="0" w:sz="4" w:val="single"/>
              <w:bottom w:color="0070C0" w:space="0" w:sz="8" w:val="single"/>
              <w:right w:color="0070C0" w:space="0" w:sz="8" w:val="single"/>
            </w:tcBorders>
            <w:shd w:color="000000" w:fill="00B050" w:val="clear"/>
            <w:vAlign w:val="center"/>
            <w:hideMark/>
          </w:tcPr>
          <w:p w14:paraId="787CE8B7" w14:textId="2781501A" w:rsidP="00F84031" w:rsidR="00F84031" w:rsidRDefault="00F84031" w:rsidRPr="00F84031">
            <w:pPr>
              <w:bidi/>
              <w:spacing w:before="0" w:line="240" w:lineRule="auto"/>
              <w:jc w:val="center"/>
              <w:rPr>
                <w:rFonts w:ascii="Dubai" w:cs="Dubai" w:eastAsia="Times New Roman" w:hAnsi="Dubai"/>
                <w:b/>
                <w:bCs/>
                <w:color w:val="FFFFFF"/>
                <w:sz w:val="20"/>
                <w:szCs w:val="20"/>
                <w:rtl/>
              </w:rPr>
            </w:pPr>
            <w:r w:rsidRPr="00F84031">
              <w:rPr>
                <w:rFonts w:ascii="Dubai" w:cs="Dubai" w:eastAsia="Times New Roman" w:hAnsi="Dubai"/>
                <w:b/>
                <w:bCs/>
                <w:color w:val="FFFFFF"/>
                <w:sz w:val="20"/>
                <w:szCs w:val="20"/>
                <w:rtl/>
              </w:rPr>
              <w:t>مبلغ الضريبة المستحق بموجب الربحية المستلمة</w:t>
            </w:r>
            <w:r w:rsidR="00E512A9">
              <w:rPr>
                <w:rFonts w:ascii="Dubai" w:cs="Dubai" w:eastAsia="Times New Roman" w:hAnsi="Dubai" w:hint="cs"/>
                <w:b/>
                <w:bCs/>
                <w:color w:val="FFFFFF"/>
                <w:sz w:val="20"/>
                <w:szCs w:val="20"/>
                <w:rtl/>
              </w:rPr>
              <w:t xml:space="preserve"> لسنة 2022</w:t>
            </w:r>
            <w:r w:rsidRPr="00F84031">
              <w:rPr>
                <w:rFonts w:ascii="Dubai" w:cs="Dubai" w:eastAsia="Times New Roman" w:hAnsi="Dubai"/>
                <w:b/>
                <w:bCs/>
                <w:color w:val="FFFFFF"/>
                <w:sz w:val="20"/>
                <w:szCs w:val="20"/>
                <w:rtl/>
              </w:rPr>
              <w:br/>
              <w:t>(دولار امريكي)</w:t>
            </w:r>
          </w:p>
        </w:tc>
      </w:tr>
      <w:tr w14:paraId="0440A119" w14:textId="77777777" w:rsidR="00F84031" w:rsidRPr="00F84031" w:rsidTr="005428F8">
        <w:trPr>
          <w:trHeight w:val="322"/>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603E8615"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tl/>
              </w:rPr>
              <w:t>بتروناس</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59AAB077"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٢١,٧٩٢,٣١١</w:t>
            </w:r>
          </w:p>
        </w:tc>
      </w:tr>
      <w:tr w14:paraId="3498DC6D"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3E70E3B8"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tl/>
              </w:rPr>
              <w:t>جابكس</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0BDCE70F"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٥,٩٥١,٤٨٧</w:t>
            </w:r>
          </w:p>
        </w:tc>
      </w:tr>
      <w:tr w14:paraId="0EEB752D"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674D215B"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tl/>
              </w:rPr>
              <w:t>بتروشاينا</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15057F25"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١٦٨,٢٧٠,٧٣٢</w:t>
            </w:r>
          </w:p>
        </w:tc>
      </w:tr>
      <w:tr w14:paraId="0D934174"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79FB04CE"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tl/>
              </w:rPr>
              <w:t>توتال</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2DF43B4A"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١٢,٨٦٥,٠٨١</w:t>
            </w:r>
          </w:p>
        </w:tc>
      </w:tr>
      <w:tr w14:paraId="19E3104C"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6542C220"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Pr>
              <w:t>BP</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4D1E2E4D"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١١٤,٨٧٠,٠٥٦</w:t>
            </w:r>
          </w:p>
        </w:tc>
      </w:tr>
      <w:tr w14:paraId="275B72EA"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36F502A9"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tl/>
              </w:rPr>
              <w:t>ايني</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7073D912"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٤١,١١٧,٥٥١</w:t>
            </w:r>
          </w:p>
        </w:tc>
      </w:tr>
      <w:tr w14:paraId="4004A3D5"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7A5439B8"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tl/>
              </w:rPr>
              <w:t xml:space="preserve">كوكاز </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0C374953"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٢٣,٤٩٧,١٥٧</w:t>
            </w:r>
          </w:p>
        </w:tc>
      </w:tr>
      <w:tr w14:paraId="6FA141C4"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0D0E0271"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tl/>
              </w:rPr>
              <w:t>اكسون موبل</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6D805747"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٣٠,٦٩٤,٩٠١</w:t>
            </w:r>
          </w:p>
        </w:tc>
      </w:tr>
      <w:tr w14:paraId="57C225F4"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1864E987"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tl/>
              </w:rPr>
              <w:t xml:space="preserve">ايتوشو اويل  </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725F941E"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١٨,٤١٦,٩٣٥</w:t>
            </w:r>
          </w:p>
        </w:tc>
      </w:tr>
      <w:tr w14:paraId="3169D004"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4E36E093"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tl/>
              </w:rPr>
              <w:lastRenderedPageBreak/>
              <w:t xml:space="preserve">لوك اويل </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2A524690"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٤٤,١٨٦,٩٣٥</w:t>
            </w:r>
          </w:p>
        </w:tc>
      </w:tr>
      <w:tr w14:paraId="33173F84"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435DEACA" w14:textId="3EAAE797" w:rsidP="00F84031" w:rsidR="00F84031" w:rsidRDefault="00610725" w:rsidRPr="00F84031">
            <w:pPr>
              <w:bidi/>
              <w:spacing w:before="0" w:line="240" w:lineRule="auto"/>
              <w:jc w:val="center"/>
              <w:rPr>
                <w:rFonts w:ascii="Dubai" w:cs="Dubai" w:eastAsia="Times New Roman" w:hAnsi="Dubai"/>
                <w:color w:val="auto"/>
                <w:sz w:val="20"/>
                <w:szCs w:val="20"/>
                <w:rtl/>
              </w:rPr>
            </w:pPr>
            <w:r>
              <w:rPr>
                <w:rFonts w:ascii="Dubai" w:cs="Dubai" w:eastAsia="Times New Roman" w:hAnsi="Dubai" w:hint="cs"/>
                <w:color w:val="auto"/>
                <w:sz w:val="20"/>
                <w:szCs w:val="20"/>
                <w:rtl/>
              </w:rPr>
              <w:t>كويت إنرجي عراق المحدودة</w:t>
            </w:r>
            <w:r w:rsidR="00F84031" w:rsidRPr="00F84031">
              <w:rPr>
                <w:rFonts w:ascii="Dubai" w:cs="Dubai" w:eastAsia="Times New Roman" w:hAnsi="Dubai"/>
                <w:color w:val="auto"/>
                <w:sz w:val="20"/>
                <w:szCs w:val="20"/>
                <w:rtl/>
              </w:rPr>
              <w:t xml:space="preserve"> </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05053036"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١٧,١١٣,٩١٦</w:t>
            </w:r>
          </w:p>
        </w:tc>
      </w:tr>
      <w:tr w14:paraId="132A9F09"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1DEC71C3"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tl/>
              </w:rPr>
              <w:t xml:space="preserve">دراكون اويل </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12D51245"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٨,٥٥٦,٩٥٨</w:t>
            </w:r>
          </w:p>
        </w:tc>
      </w:tr>
      <w:tr w14:paraId="3A5B96B4"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6523D80F"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tl/>
              </w:rPr>
              <w:t>الهيئة المصرية للبترول</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2B24B5B4"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٢,٨٥٢,٣١٩</w:t>
            </w:r>
          </w:p>
        </w:tc>
      </w:tr>
      <w:tr w14:paraId="633C8F71"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66B148D6"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tl/>
              </w:rPr>
              <w:t>نفط الواحة</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3A442497"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٢٤,٤١١,٥٨٦</w:t>
            </w:r>
          </w:p>
        </w:tc>
      </w:tr>
      <w:tr w14:paraId="2B88371B"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2557D30B"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tl/>
              </w:rPr>
              <w:t xml:space="preserve">سينوك </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3548238A"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٨,٦٨٢,٢٦٩</w:t>
            </w:r>
          </w:p>
        </w:tc>
      </w:tr>
      <w:tr w14:paraId="59F7192C"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23B6D5B6"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tl/>
              </w:rPr>
              <w:t xml:space="preserve">تباو </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383164DC"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١,٥٣٢,١٦٥</w:t>
            </w:r>
          </w:p>
        </w:tc>
      </w:tr>
      <w:tr w14:paraId="4725AE6B"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778D913C"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tl/>
              </w:rPr>
              <w:t xml:space="preserve">برتامينا </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0D09AC5A"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٩,٣٨٩,٠٢٢</w:t>
            </w:r>
          </w:p>
        </w:tc>
      </w:tr>
      <w:tr w14:paraId="03A15E8C" w14:textId="77777777" w:rsidR="00F84031" w:rsidRPr="00F84031" w:rsidTr="005428F8">
        <w:trPr>
          <w:trHeight w:val="405"/>
        </w:trPr>
        <w:tc>
          <w:tcPr>
            <w:tcW w:type="pct" w:w="1391"/>
            <w:tcBorders>
              <w:top w:val="nil"/>
              <w:left w:color="0070C0" w:space="0" w:sz="8" w:val="single"/>
              <w:bottom w:color="0070C0" w:space="0" w:sz="4" w:val="single"/>
              <w:right w:color="0070C0" w:space="0" w:sz="4" w:val="single"/>
            </w:tcBorders>
            <w:shd w:color="auto" w:fill="auto" w:val="clear"/>
            <w:vAlign w:val="center"/>
            <w:hideMark/>
          </w:tcPr>
          <w:p w14:paraId="0BA121C8" w14:textId="77777777" w:rsidP="00F84031" w:rsidR="00F84031" w:rsidRDefault="00F84031" w:rsidRPr="00F84031">
            <w:pPr>
              <w:bidi/>
              <w:spacing w:before="0" w:line="240" w:lineRule="auto"/>
              <w:jc w:val="center"/>
              <w:rPr>
                <w:rFonts w:ascii="Dubai" w:cs="Dubai" w:eastAsia="Times New Roman" w:hAnsi="Dubai"/>
                <w:color w:val="auto"/>
                <w:sz w:val="20"/>
                <w:szCs w:val="20"/>
                <w:rtl/>
              </w:rPr>
            </w:pPr>
            <w:r w:rsidRPr="00F84031">
              <w:rPr>
                <w:rFonts w:ascii="Dubai" w:cs="Dubai" w:eastAsia="Times New Roman" w:hAnsi="Dubai"/>
                <w:color w:val="auto"/>
                <w:sz w:val="20"/>
                <w:szCs w:val="20"/>
                <w:rtl/>
              </w:rPr>
              <w:t xml:space="preserve">زينهوا الصينية </w:t>
            </w:r>
          </w:p>
        </w:tc>
        <w:tc>
          <w:tcPr>
            <w:tcW w:type="pct" w:w="3609"/>
            <w:tcBorders>
              <w:top w:val="nil"/>
              <w:left w:color="0070C0" w:space="0" w:sz="4" w:val="single"/>
              <w:bottom w:color="0070C0" w:space="0" w:sz="4" w:val="single"/>
              <w:right w:color="0070C0" w:space="0" w:sz="8" w:val="single"/>
            </w:tcBorders>
            <w:shd w:color="auto" w:fill="auto" w:val="clear"/>
            <w:noWrap/>
            <w:vAlign w:val="center"/>
            <w:hideMark/>
          </w:tcPr>
          <w:p w14:paraId="3F99A024" w14:textId="77777777" w:rsidP="00F84031" w:rsidR="00F84031" w:rsidRDefault="00F84031" w:rsidRPr="00F84031">
            <w:pPr>
              <w:bidi/>
              <w:spacing w:before="0" w:line="240" w:lineRule="auto"/>
              <w:jc w:val="center"/>
              <w:rPr>
                <w:rFonts w:ascii="Dubai" w:cs="Dubai" w:eastAsia="Times New Roman" w:hAnsi="Dubai"/>
                <w:color w:val="000000"/>
                <w:sz w:val="20"/>
                <w:szCs w:val="20"/>
                <w:rtl/>
              </w:rPr>
            </w:pPr>
            <w:r w:rsidRPr="00F84031">
              <w:rPr>
                <w:rFonts w:ascii="Dubai" w:cs="Dubai" w:eastAsia="Times New Roman" w:hAnsi="Dubai"/>
                <w:color w:val="000000"/>
                <w:sz w:val="20"/>
                <w:szCs w:val="20"/>
                <w:rtl/>
              </w:rPr>
              <w:t>٤١,٢٢٦,٩٧٥</w:t>
            </w:r>
          </w:p>
        </w:tc>
      </w:tr>
      <w:tr w14:paraId="29AF1D2E" w14:textId="77777777" w:rsidR="00F84031" w:rsidRPr="00F84031" w:rsidTr="005428F8">
        <w:trPr>
          <w:trHeight w:val="405"/>
        </w:trPr>
        <w:tc>
          <w:tcPr>
            <w:tcW w:type="pct" w:w="1391"/>
            <w:tcBorders>
              <w:top w:val="nil"/>
              <w:left w:color="0070C0" w:space="0" w:sz="8" w:val="single"/>
              <w:bottom w:color="0070C0" w:space="0" w:sz="8" w:val="single"/>
              <w:right w:color="FFFFFF" w:space="0" w:sz="4" w:val="single"/>
            </w:tcBorders>
            <w:shd w:color="000000" w:fill="00B050" w:val="clear"/>
            <w:noWrap/>
            <w:vAlign w:val="center"/>
            <w:hideMark/>
          </w:tcPr>
          <w:p w14:paraId="60B4CFB0" w14:textId="77777777" w:rsidP="00F84031" w:rsidR="00F84031" w:rsidRDefault="00F84031" w:rsidRPr="00F84031">
            <w:pPr>
              <w:bidi/>
              <w:spacing w:before="0" w:line="240" w:lineRule="auto"/>
              <w:jc w:val="center"/>
              <w:rPr>
                <w:rFonts w:ascii="Dubai" w:cs="Dubai" w:eastAsia="Times New Roman" w:hAnsi="Dubai"/>
                <w:b/>
                <w:bCs/>
                <w:color w:val="FFFFFF"/>
                <w:sz w:val="20"/>
                <w:szCs w:val="20"/>
                <w:rtl/>
              </w:rPr>
            </w:pPr>
            <w:r w:rsidRPr="00F84031">
              <w:rPr>
                <w:rFonts w:ascii="Dubai" w:cs="Dubai" w:eastAsia="Times New Roman" w:hAnsi="Dubai"/>
                <w:b/>
                <w:bCs/>
                <w:color w:val="FFFFFF"/>
                <w:sz w:val="20"/>
                <w:szCs w:val="20"/>
                <w:rtl/>
              </w:rPr>
              <w:t>المجموع</w:t>
            </w:r>
          </w:p>
        </w:tc>
        <w:tc>
          <w:tcPr>
            <w:tcW w:type="pct" w:w="3609"/>
            <w:tcBorders>
              <w:top w:val="nil"/>
              <w:left w:color="FFFFFF" w:space="0" w:sz="4" w:val="single"/>
              <w:bottom w:color="0070C0" w:space="0" w:sz="8" w:val="single"/>
              <w:right w:color="0070C0" w:space="0" w:sz="8" w:val="single"/>
            </w:tcBorders>
            <w:shd w:color="000000" w:fill="00B050" w:val="clear"/>
            <w:noWrap/>
            <w:vAlign w:val="center"/>
            <w:hideMark/>
          </w:tcPr>
          <w:p w14:paraId="139080EF" w14:textId="77777777" w:rsidP="00F84031" w:rsidR="00F84031" w:rsidRDefault="00F84031" w:rsidRPr="00F84031">
            <w:pPr>
              <w:bidi/>
              <w:spacing w:before="0" w:line="240" w:lineRule="auto"/>
              <w:jc w:val="center"/>
              <w:rPr>
                <w:rFonts w:ascii="Dubai" w:cs="Dubai" w:eastAsia="Times New Roman" w:hAnsi="Dubai"/>
                <w:b/>
                <w:bCs/>
                <w:color w:val="FFFFFF"/>
                <w:sz w:val="20"/>
                <w:szCs w:val="20"/>
                <w:rtl/>
              </w:rPr>
            </w:pPr>
            <w:r w:rsidRPr="00F84031">
              <w:rPr>
                <w:rFonts w:ascii="Dubai" w:cs="Dubai" w:eastAsia="Times New Roman" w:hAnsi="Dubai"/>
                <w:b/>
                <w:bCs/>
                <w:color w:val="FFFFFF"/>
                <w:sz w:val="20"/>
                <w:szCs w:val="20"/>
                <w:rtl/>
              </w:rPr>
              <w:t>٥٩٥,٤٢٨,٣٥٧</w:t>
            </w:r>
          </w:p>
        </w:tc>
      </w:tr>
    </w:tbl>
    <w:p w14:paraId="42DDC33F" w14:textId="77777777" w:rsidP="005428F8" w:rsidR="005428F8" w:rsidRDefault="005428F8"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 xml:space="preserve">وزارة النفط </w:t>
      </w:r>
      <w:r>
        <w:rPr>
          <w:rFonts w:ascii="Dubai" w:cs="Dubai" w:hAnsi="Dubai"/>
          <w:b/>
          <w:bCs/>
          <w:sz w:val="18"/>
          <w:szCs w:val="18"/>
          <w:rtl/>
          <w:lang w:bidi="ar-IQ"/>
        </w:rPr>
        <w:t>–</w:t>
      </w:r>
      <w:r>
        <w:rPr>
          <w:rFonts w:ascii="Dubai" w:cs="Dubai" w:hAnsi="Dubai" w:hint="cs"/>
          <w:b/>
          <w:bCs/>
          <w:sz w:val="18"/>
          <w:szCs w:val="18"/>
          <w:rtl/>
          <w:lang w:bidi="ar-IQ"/>
        </w:rPr>
        <w:t xml:space="preserve"> دائرة العقود والتراخيص البترولية</w:t>
      </w:r>
      <w:r>
        <w:rPr>
          <w:rFonts w:ascii="Dubai" w:cs="Dubai" w:hAnsi="Dubai" w:hint="cs"/>
          <w:b/>
          <w:bCs/>
          <w:sz w:val="18"/>
          <w:szCs w:val="18"/>
          <w:rtl/>
          <w:lang w:bidi="ar-JO"/>
        </w:rPr>
        <w:t>.</w:t>
      </w:r>
    </w:p>
    <w:p w14:paraId="3E45C2BA" w14:textId="77777777" w:rsidP="00964F59" w:rsidR="00964F59" w:rsidRDefault="00964F59">
      <w:pPr>
        <w:tabs>
          <w:tab w:pos="7776" w:val="right"/>
        </w:tabs>
        <w:bidi/>
        <w:spacing w:line="240" w:lineRule="auto"/>
        <w:ind w:left="360"/>
        <w:jc w:val="both"/>
        <w:rPr>
          <w:rFonts w:ascii="Dubai" w:cs="Dubai" w:hAnsi="Dubai"/>
          <w:b/>
          <w:bCs/>
          <w:color w:val="auto"/>
          <w:szCs w:val="24"/>
          <w:rtl/>
          <w:lang w:bidi="ar-IQ"/>
        </w:rPr>
      </w:pPr>
    </w:p>
    <w:p w14:paraId="2C4410FF" w14:textId="65B69746" w:rsidR="00767FEC" w:rsidRDefault="00767FEC" w:rsidRPr="007531F4">
      <w:pPr>
        <w:pStyle w:val="ListParagraph"/>
        <w:numPr>
          <w:ilvl w:val="1"/>
          <w:numId w:val="32"/>
        </w:numPr>
        <w:bidi/>
        <w:ind w:left="666"/>
        <w:rPr>
          <w:rFonts w:ascii="Dubai" w:cs="Dubai" w:hAnsi="Dubai"/>
          <w:b/>
          <w:bCs/>
          <w:color w:val="00B050"/>
          <w:sz w:val="28"/>
          <w:szCs w:val="28"/>
          <w:u w:val="single"/>
          <w:rtl/>
          <w:lang w:bidi="ar-IQ"/>
        </w:rPr>
      </w:pPr>
      <w:r>
        <w:rPr>
          <w:rFonts w:ascii="Dubai" w:cs="Dubai" w:hAnsi="Dubai" w:hint="cs"/>
          <w:b/>
          <w:bCs/>
          <w:color w:val="00B050"/>
          <w:sz w:val="28"/>
          <w:szCs w:val="28"/>
          <w:u w:val="single"/>
          <w:rtl/>
          <w:lang w:bidi="ar-IQ"/>
        </w:rPr>
        <w:t>بيان</w:t>
      </w:r>
      <w:r w:rsidRPr="007531F4">
        <w:rPr>
          <w:rFonts w:ascii="Dubai" w:cs="Dubai" w:hAnsi="Dubai" w:hint="cs"/>
          <w:b/>
          <w:bCs/>
          <w:color w:val="00B050"/>
          <w:sz w:val="28"/>
          <w:szCs w:val="28"/>
          <w:u w:val="single"/>
          <w:rtl/>
          <w:lang w:bidi="ar-IQ"/>
        </w:rPr>
        <w:t xml:space="preserve"> </w:t>
      </w:r>
      <w:r>
        <w:rPr>
          <w:rFonts w:ascii="Dubai" w:cs="Dubai" w:hAnsi="Dubai" w:hint="cs"/>
          <w:b/>
          <w:bCs/>
          <w:color w:val="00B050"/>
          <w:sz w:val="28"/>
          <w:szCs w:val="28"/>
          <w:u w:val="single"/>
          <w:rtl/>
          <w:lang w:bidi="ar-IQ"/>
        </w:rPr>
        <w:t>الإيرادات المالية الأخرى</w:t>
      </w:r>
    </w:p>
    <w:p w14:paraId="503EF8D8" w14:textId="27FA3850" w:rsidP="009760F1" w:rsidR="00AB3EDA" w:rsidRDefault="00EA2454">
      <w:pPr>
        <w:pStyle w:val="ListParagraph"/>
        <w:tabs>
          <w:tab w:pos="7776" w:val="right"/>
        </w:tabs>
        <w:bidi/>
        <w:spacing w:before="0" w:line="240" w:lineRule="auto"/>
        <w:ind w:left="756"/>
        <w:jc w:val="both"/>
        <w:rPr>
          <w:rFonts w:ascii="Dubai" w:cs="Dubai" w:hAnsi="Dubai"/>
          <w:b/>
          <w:bCs/>
          <w:color w:val="auto"/>
          <w:szCs w:val="24"/>
          <w:u w:val="single"/>
          <w:rtl/>
          <w:lang w:bidi="ar-JO"/>
        </w:rPr>
      </w:pPr>
      <w:r w:rsidRPr="00EA2454">
        <w:rPr>
          <w:rFonts w:ascii="Dubai" w:cs="Dubai" w:hAnsi="Dubai" w:hint="eastAsia"/>
          <w:b/>
          <w:bCs/>
          <w:color w:val="auto"/>
          <w:szCs w:val="24"/>
          <w:u w:val="single"/>
          <w:rtl/>
          <w:lang w:bidi="ar-JO"/>
        </w:rPr>
        <w:t>مدفوعات</w:t>
      </w:r>
      <w:r w:rsidRPr="00EA2454">
        <w:rPr>
          <w:rFonts w:ascii="Dubai" w:cs="Dubai" w:hAnsi="Dubai"/>
          <w:b/>
          <w:bCs/>
          <w:color w:val="auto"/>
          <w:szCs w:val="24"/>
          <w:u w:val="single"/>
          <w:rtl/>
          <w:lang w:bidi="ar-JO"/>
        </w:rPr>
        <w:t xml:space="preserve"> </w:t>
      </w:r>
      <w:r w:rsidRPr="00EA2454">
        <w:rPr>
          <w:rFonts w:ascii="Dubai" w:cs="Dubai" w:hAnsi="Dubai" w:hint="eastAsia"/>
          <w:b/>
          <w:bCs/>
          <w:color w:val="auto"/>
          <w:szCs w:val="24"/>
          <w:u w:val="single"/>
          <w:rtl/>
          <w:lang w:bidi="ar-JO"/>
        </w:rPr>
        <w:t>الشركات</w:t>
      </w:r>
      <w:r w:rsidRPr="00EA2454">
        <w:rPr>
          <w:rFonts w:ascii="Dubai" w:cs="Dubai" w:hAnsi="Dubai"/>
          <w:b/>
          <w:bCs/>
          <w:color w:val="auto"/>
          <w:szCs w:val="24"/>
          <w:u w:val="single"/>
          <w:rtl/>
          <w:lang w:bidi="ar-JO"/>
        </w:rPr>
        <w:t xml:space="preserve"> </w:t>
      </w:r>
      <w:r w:rsidRPr="00EA2454">
        <w:rPr>
          <w:rFonts w:ascii="Dubai" w:cs="Dubai" w:hAnsi="Dubai" w:hint="eastAsia"/>
          <w:b/>
          <w:bCs/>
          <w:color w:val="auto"/>
          <w:szCs w:val="24"/>
          <w:u w:val="single"/>
          <w:rtl/>
          <w:lang w:bidi="ar-JO"/>
        </w:rPr>
        <w:t>العامة</w:t>
      </w:r>
      <w:r w:rsidRPr="00EA2454">
        <w:rPr>
          <w:rFonts w:ascii="Dubai" w:cs="Dubai" w:hAnsi="Dubai"/>
          <w:b/>
          <w:bCs/>
          <w:color w:val="auto"/>
          <w:szCs w:val="24"/>
          <w:u w:val="single"/>
          <w:rtl/>
          <w:lang w:bidi="ar-JO"/>
        </w:rPr>
        <w:t xml:space="preserve"> </w:t>
      </w:r>
      <w:r w:rsidRPr="00EA2454">
        <w:rPr>
          <w:rFonts w:ascii="Dubai" w:cs="Dubai" w:hAnsi="Dubai" w:hint="eastAsia"/>
          <w:b/>
          <w:bCs/>
          <w:color w:val="auto"/>
          <w:szCs w:val="24"/>
          <w:u w:val="single"/>
          <w:rtl/>
          <w:lang w:bidi="ar-JO"/>
        </w:rPr>
        <w:t>المملوكة</w:t>
      </w:r>
      <w:r w:rsidRPr="00EA2454">
        <w:rPr>
          <w:rFonts w:ascii="Dubai" w:cs="Dubai" w:hAnsi="Dubai"/>
          <w:b/>
          <w:bCs/>
          <w:color w:val="auto"/>
          <w:szCs w:val="24"/>
          <w:u w:val="single"/>
          <w:rtl/>
          <w:lang w:bidi="ar-JO"/>
        </w:rPr>
        <w:t xml:space="preserve"> </w:t>
      </w:r>
      <w:r w:rsidRPr="00EA2454">
        <w:rPr>
          <w:rFonts w:ascii="Dubai" w:cs="Dubai" w:hAnsi="Dubai" w:hint="eastAsia"/>
          <w:b/>
          <w:bCs/>
          <w:color w:val="auto"/>
          <w:szCs w:val="24"/>
          <w:u w:val="single"/>
          <w:rtl/>
          <w:lang w:bidi="ar-JO"/>
        </w:rPr>
        <w:t>للدولة</w:t>
      </w:r>
      <w:r w:rsidRPr="00EA2454">
        <w:rPr>
          <w:rFonts w:ascii="Dubai" w:cs="Dubai" w:hAnsi="Dubai"/>
          <w:b/>
          <w:bCs/>
          <w:color w:val="auto"/>
          <w:szCs w:val="24"/>
          <w:u w:val="single"/>
          <w:rtl/>
          <w:lang w:bidi="ar-JO"/>
        </w:rPr>
        <w:t xml:space="preserve"> (</w:t>
      </w:r>
      <w:r w:rsidRPr="00EA2454">
        <w:rPr>
          <w:rFonts w:ascii="Dubai" w:cs="Dubai" w:hAnsi="Dubai" w:hint="eastAsia"/>
          <w:b/>
          <w:bCs/>
          <w:color w:val="auto"/>
          <w:szCs w:val="24"/>
          <w:u w:val="single"/>
          <w:rtl/>
          <w:lang w:bidi="ar-JO"/>
        </w:rPr>
        <w:t>حصة</w:t>
      </w:r>
      <w:r w:rsidRPr="00EA2454">
        <w:rPr>
          <w:rFonts w:ascii="Dubai" w:cs="Dubai" w:hAnsi="Dubai"/>
          <w:b/>
          <w:bCs/>
          <w:color w:val="auto"/>
          <w:szCs w:val="24"/>
          <w:u w:val="single"/>
          <w:rtl/>
          <w:lang w:bidi="ar-JO"/>
        </w:rPr>
        <w:t xml:space="preserve"> </w:t>
      </w:r>
      <w:r w:rsidRPr="00EA2454">
        <w:rPr>
          <w:rFonts w:ascii="Dubai" w:cs="Dubai" w:hAnsi="Dubai" w:hint="eastAsia"/>
          <w:b/>
          <w:bCs/>
          <w:color w:val="auto"/>
          <w:szCs w:val="24"/>
          <w:u w:val="single"/>
          <w:rtl/>
          <w:lang w:bidi="ar-JO"/>
        </w:rPr>
        <w:t>الخزينة</w:t>
      </w:r>
      <w:r w:rsidRPr="00EA2454">
        <w:rPr>
          <w:rFonts w:ascii="Dubai" w:cs="Dubai" w:hAnsi="Dubai"/>
          <w:b/>
          <w:bCs/>
          <w:color w:val="auto"/>
          <w:szCs w:val="24"/>
          <w:u w:val="single"/>
          <w:rtl/>
          <w:lang w:bidi="ar-JO"/>
        </w:rPr>
        <w:t>)</w:t>
      </w:r>
    </w:p>
    <w:p w14:paraId="1DD08F01" w14:textId="6A8F0C7F" w:rsidP="009760F1" w:rsidR="00075446" w:rsidRDefault="00075446" w:rsidRPr="00075446">
      <w:pPr>
        <w:pStyle w:val="ListParagraph"/>
        <w:tabs>
          <w:tab w:pos="7776" w:val="right"/>
        </w:tabs>
        <w:bidi/>
        <w:spacing w:before="0" w:line="240" w:lineRule="auto"/>
        <w:ind w:left="756"/>
        <w:jc w:val="both"/>
        <w:rPr>
          <w:rFonts w:ascii="Dubai" w:cs="Dubai" w:hAnsi="Dubai"/>
          <w:color w:val="auto"/>
          <w:szCs w:val="24"/>
          <w:lang w:bidi="ar-JO"/>
        </w:rPr>
      </w:pPr>
      <w:r w:rsidRPr="00075446">
        <w:rPr>
          <w:rFonts w:ascii="Dubai" w:cs="Dubai" w:hAnsi="Dubai"/>
          <w:color w:val="auto"/>
          <w:szCs w:val="24"/>
          <w:rtl/>
        </w:rPr>
        <w:t xml:space="preserve">تُحتسب حصة الخزينة العامة للدولة بنسبة </w:t>
      </w:r>
      <w:r w:rsidRPr="00075446">
        <w:rPr>
          <w:rFonts w:ascii="Dubai" w:cs="Dubai" w:hAnsi="Dubai"/>
          <w:color w:val="auto"/>
          <w:szCs w:val="24"/>
          <w:lang w:bidi="ar-JO"/>
        </w:rPr>
        <w:t xml:space="preserve">60% </w:t>
      </w:r>
      <w:r>
        <w:rPr>
          <w:rFonts w:ascii="Dubai" w:cs="Dubai" w:hAnsi="Dubai" w:hint="cs"/>
          <w:color w:val="auto"/>
          <w:szCs w:val="24"/>
          <w:rtl/>
          <w:lang w:bidi="ar-JO"/>
        </w:rPr>
        <w:t xml:space="preserve"> </w:t>
      </w:r>
      <w:r w:rsidRPr="00075446">
        <w:rPr>
          <w:rFonts w:ascii="Dubai" w:cs="Dubai" w:hAnsi="Dubai"/>
          <w:color w:val="auto"/>
          <w:szCs w:val="24"/>
          <w:rtl/>
        </w:rPr>
        <w:t>من صافي أرباح الشركات العامة القابلة للتوزيع، وفقًا لقانون الشركات العامة رقم (22) لسنة 1997 المعدل. وتقوم هذه الشركات بإيداع المبالغ لدى وزارة المالية/دائرة المحاسبة، حيث تُسجَّل كديون قائمة حتى يتم سدادها، ولا تُلغى إلا بعد الدفع. وتجدر الإشارة إلى أن البيانات المالية</w:t>
      </w:r>
      <w:r w:rsidR="009535AE">
        <w:rPr>
          <w:rFonts w:ascii="Dubai" w:cs="Dubai" w:hAnsi="Dubai" w:hint="cs"/>
          <w:color w:val="auto"/>
          <w:szCs w:val="24"/>
          <w:rtl/>
        </w:rPr>
        <w:t xml:space="preserve"> لسنة 2022</w:t>
      </w:r>
      <w:r w:rsidRPr="00075446">
        <w:rPr>
          <w:rFonts w:ascii="Dubai" w:cs="Dubai" w:hAnsi="Dubai"/>
          <w:color w:val="auto"/>
          <w:szCs w:val="24"/>
          <w:rtl/>
        </w:rPr>
        <w:t xml:space="preserve"> لهذه الشركات لم تُدقق بعد من قبل ديوان الرقابة المالية الاتحادي</w:t>
      </w:r>
      <w:r w:rsidR="00741D1B">
        <w:rPr>
          <w:rFonts w:ascii="Dubai" w:cs="Dubai" w:hAnsi="Dubai" w:hint="cs"/>
          <w:color w:val="auto"/>
          <w:szCs w:val="24"/>
          <w:rtl/>
        </w:rPr>
        <w:t xml:space="preserve"> بشكل عام</w:t>
      </w:r>
      <w:r w:rsidR="00F432CC">
        <w:rPr>
          <w:rFonts w:ascii="Dubai" w:cs="Dubai" w:hAnsi="Dubai"/>
          <w:color w:val="auto"/>
          <w:szCs w:val="24"/>
        </w:rPr>
        <w:t xml:space="preserve"> </w:t>
      </w:r>
      <w:r w:rsidRPr="00075446">
        <w:rPr>
          <w:rFonts w:ascii="Dubai" w:cs="Dubai" w:hAnsi="Dubai"/>
          <w:color w:val="auto"/>
          <w:szCs w:val="24"/>
          <w:rtl/>
        </w:rPr>
        <w:t>، الأمر الذي يعوق تسديد الأرباح المستحقة</w:t>
      </w:r>
      <w:r w:rsidRPr="00075446">
        <w:rPr>
          <w:rFonts w:ascii="Dubai" w:cs="Dubai" w:hAnsi="Dubai"/>
          <w:color w:val="auto"/>
          <w:szCs w:val="24"/>
          <w:lang w:bidi="ar-JO"/>
        </w:rPr>
        <w:t>.</w:t>
      </w:r>
    </w:p>
    <w:p w14:paraId="650AE2A4" w14:textId="395098AE" w:rsidP="009760F1" w:rsidR="00075446" w:rsidRDefault="00075446" w:rsidRPr="00075446">
      <w:pPr>
        <w:pStyle w:val="ListParagraph"/>
        <w:tabs>
          <w:tab w:pos="7776" w:val="right"/>
        </w:tabs>
        <w:bidi/>
        <w:spacing w:before="0" w:line="240" w:lineRule="auto"/>
        <w:ind w:left="756"/>
        <w:jc w:val="both"/>
        <w:rPr>
          <w:rFonts w:ascii="Dubai" w:cs="Dubai" w:hAnsi="Dubai"/>
          <w:color w:val="auto"/>
          <w:szCs w:val="24"/>
          <w:lang w:bidi="ar-JO"/>
        </w:rPr>
      </w:pPr>
      <w:r w:rsidRPr="00075446">
        <w:rPr>
          <w:rFonts w:ascii="Dubai" w:cs="Dubai" w:hAnsi="Dubai"/>
          <w:color w:val="auto"/>
          <w:szCs w:val="24"/>
          <w:rtl/>
        </w:rPr>
        <w:t xml:space="preserve">ولتعزيز السيولة النقدية للخزينة، نص قانون الموازنة الاتحادية </w:t>
      </w:r>
      <w:r w:rsidR="00B34B6C">
        <w:rPr>
          <w:rFonts w:ascii="Dubai" w:cs="Dubai" w:hAnsi="Dubai" w:hint="cs"/>
          <w:color w:val="auto"/>
          <w:szCs w:val="24"/>
          <w:rtl/>
        </w:rPr>
        <w:t>لسنة</w:t>
      </w:r>
      <w:r w:rsidRPr="00075446">
        <w:rPr>
          <w:rFonts w:ascii="Dubai" w:cs="Dubai" w:hAnsi="Dubai"/>
          <w:color w:val="auto"/>
          <w:szCs w:val="24"/>
          <w:rtl/>
        </w:rPr>
        <w:t xml:space="preserve"> 2021 (المادة 30 – أولاً) على إلزام هذه الشركات بدفع </w:t>
      </w:r>
      <w:r w:rsidRPr="00075446">
        <w:rPr>
          <w:rFonts w:ascii="Dubai" w:cs="Dubai" w:hAnsi="Dubai"/>
          <w:color w:val="auto"/>
          <w:szCs w:val="24"/>
          <w:lang w:bidi="ar-JO"/>
        </w:rPr>
        <w:t xml:space="preserve">50% </w:t>
      </w:r>
      <w:r w:rsidR="00F432CC">
        <w:rPr>
          <w:rFonts w:ascii="Dubai" w:cs="Dubai" w:hAnsi="Dubai" w:hint="cs"/>
          <w:color w:val="auto"/>
          <w:szCs w:val="24"/>
          <w:rtl/>
          <w:lang w:bidi="ar-IQ"/>
        </w:rPr>
        <w:t xml:space="preserve"> </w:t>
      </w:r>
      <w:r w:rsidRPr="00075446">
        <w:rPr>
          <w:rFonts w:ascii="Dubai" w:cs="Dubai" w:hAnsi="Dubai"/>
          <w:color w:val="auto"/>
          <w:szCs w:val="24"/>
          <w:rtl/>
        </w:rPr>
        <w:t>من حصتها المتحققة، بما في ذلك عن السنوات السابقة، حتى قبل انتهاء التدقيق من ديوان الرقابة المالية</w:t>
      </w:r>
      <w:r w:rsidRPr="00075446">
        <w:rPr>
          <w:rFonts w:ascii="Dubai" w:cs="Dubai" w:hAnsi="Dubai"/>
          <w:color w:val="auto"/>
          <w:szCs w:val="24"/>
          <w:lang w:bidi="ar-JO"/>
        </w:rPr>
        <w:t>.</w:t>
      </w:r>
    </w:p>
    <w:p w14:paraId="6DA5A024" w14:textId="696C3858" w:rsidP="009760F1" w:rsidR="00075446" w:rsidRDefault="00075446">
      <w:pPr>
        <w:pStyle w:val="ListParagraph"/>
        <w:tabs>
          <w:tab w:pos="7776" w:val="right"/>
        </w:tabs>
        <w:bidi/>
        <w:spacing w:before="0" w:line="240" w:lineRule="auto"/>
        <w:ind w:left="756"/>
        <w:jc w:val="both"/>
        <w:rPr>
          <w:rFonts w:ascii="Dubai" w:cs="Dubai" w:hAnsi="Dubai"/>
          <w:color w:val="auto"/>
          <w:szCs w:val="24"/>
          <w:rtl/>
          <w:lang w:bidi="ar-JO"/>
        </w:rPr>
      </w:pPr>
      <w:r w:rsidRPr="00075446">
        <w:rPr>
          <w:rFonts w:ascii="Dubai" w:cs="Dubai" w:hAnsi="Dubai"/>
          <w:color w:val="auto"/>
          <w:szCs w:val="24"/>
          <w:rtl/>
        </w:rPr>
        <w:t xml:space="preserve">ويعرض الجدول أدناه المبالغ التي تلقتها وزارة المالية من الشركات المملوكة للدولة والعاملة في القطاع الاستخراجي خلال </w:t>
      </w:r>
      <w:r w:rsidR="00B34B6C">
        <w:rPr>
          <w:rFonts w:ascii="Dubai" w:cs="Dubai" w:hAnsi="Dubai" w:hint="cs"/>
          <w:color w:val="auto"/>
          <w:szCs w:val="24"/>
          <w:rtl/>
        </w:rPr>
        <w:t>سنة</w:t>
      </w:r>
      <w:r w:rsidRPr="00075446">
        <w:rPr>
          <w:rFonts w:ascii="Dubai" w:cs="Dubai" w:hAnsi="Dubai"/>
          <w:color w:val="auto"/>
          <w:szCs w:val="24"/>
          <w:rtl/>
        </w:rPr>
        <w:t xml:space="preserve"> 2022 كحصة للخزينة. ويُلاحظ أن هذه البيانات قُدمت على أساس نقدي، ما يعني أن المبالغ المستلمة في</w:t>
      </w:r>
      <w:r w:rsidR="00B34B6C">
        <w:rPr>
          <w:rFonts w:ascii="Dubai" w:cs="Dubai" w:hAnsi="Dubai" w:hint="cs"/>
          <w:color w:val="auto"/>
          <w:szCs w:val="24"/>
          <w:rtl/>
        </w:rPr>
        <w:t xml:space="preserve"> سنة</w:t>
      </w:r>
      <w:r w:rsidRPr="00075446">
        <w:rPr>
          <w:rFonts w:ascii="Dubai" w:cs="Dubai" w:hAnsi="Dubai"/>
          <w:color w:val="auto"/>
          <w:szCs w:val="24"/>
          <w:rtl/>
        </w:rPr>
        <w:t xml:space="preserve"> 2022 لا تعكس بالضرورة الأرباح المستحقة عن نفس العام</w:t>
      </w:r>
      <w:r w:rsidRPr="00075446">
        <w:rPr>
          <w:rFonts w:ascii="Dubai" w:cs="Dubai" w:hAnsi="Dubai"/>
          <w:color w:val="auto"/>
          <w:szCs w:val="24"/>
          <w:lang w:bidi="ar-JO"/>
        </w:rPr>
        <w:t>.</w:t>
      </w:r>
    </w:p>
    <w:p w14:paraId="5FF85085" w14:textId="77777777" w:rsidP="004E2592" w:rsidR="004E2592" w:rsidRDefault="004E2592">
      <w:pPr>
        <w:pStyle w:val="ListParagraph"/>
        <w:tabs>
          <w:tab w:pos="7776" w:val="right"/>
        </w:tabs>
        <w:bidi/>
        <w:spacing w:before="0" w:line="240" w:lineRule="auto"/>
        <w:ind w:left="1440"/>
        <w:jc w:val="both"/>
        <w:rPr>
          <w:rFonts w:ascii="Dubai" w:cs="Dubai" w:hAnsi="Dubai"/>
          <w:color w:val="auto"/>
          <w:szCs w:val="24"/>
          <w:lang w:bidi="ar-JO"/>
        </w:rPr>
      </w:pPr>
    </w:p>
    <w:p w14:paraId="77A911F5" w14:textId="77777777" w:rsidP="004E2592" w:rsidR="00CE6136" w:rsidRDefault="00CE6136">
      <w:pPr>
        <w:pStyle w:val="ListParagraph"/>
        <w:tabs>
          <w:tab w:pos="7776" w:val="right"/>
        </w:tabs>
        <w:bidi/>
        <w:spacing w:before="0" w:line="240" w:lineRule="auto"/>
        <w:ind w:left="1440"/>
        <w:jc w:val="both"/>
        <w:rPr>
          <w:rFonts w:ascii="Dubai" w:cs="Dubai" w:hAnsi="Dubai"/>
          <w:b/>
          <w:bCs/>
          <w:color w:val="auto"/>
          <w:szCs w:val="24"/>
          <w:rtl/>
          <w:lang w:bidi="ar-JO"/>
        </w:rPr>
      </w:pPr>
    </w:p>
    <w:p w14:paraId="51013DEE" w14:textId="77777777" w:rsidP="00CE6136" w:rsidR="00CE6136" w:rsidRDefault="00CE6136">
      <w:pPr>
        <w:pStyle w:val="ListParagraph"/>
        <w:tabs>
          <w:tab w:pos="7776" w:val="right"/>
        </w:tabs>
        <w:bidi/>
        <w:spacing w:before="0" w:line="240" w:lineRule="auto"/>
        <w:ind w:left="1440"/>
        <w:jc w:val="both"/>
        <w:rPr>
          <w:rFonts w:ascii="Dubai" w:cs="Dubai" w:hAnsi="Dubai"/>
          <w:b/>
          <w:bCs/>
          <w:color w:val="auto"/>
          <w:szCs w:val="24"/>
          <w:rtl/>
          <w:lang w:bidi="ar-JO"/>
        </w:rPr>
      </w:pPr>
    </w:p>
    <w:p w14:paraId="369451AC" w14:textId="77777777" w:rsidP="00CE6136" w:rsidR="00CE6136" w:rsidRDefault="00CE6136">
      <w:pPr>
        <w:pStyle w:val="ListParagraph"/>
        <w:tabs>
          <w:tab w:pos="7776" w:val="right"/>
        </w:tabs>
        <w:bidi/>
        <w:spacing w:before="0" w:line="240" w:lineRule="auto"/>
        <w:ind w:left="1440"/>
        <w:jc w:val="both"/>
        <w:rPr>
          <w:rFonts w:ascii="Dubai" w:cs="Dubai" w:hAnsi="Dubai"/>
          <w:b/>
          <w:bCs/>
          <w:color w:val="auto"/>
          <w:szCs w:val="24"/>
          <w:rtl/>
          <w:lang w:bidi="ar-JO"/>
        </w:rPr>
      </w:pPr>
    </w:p>
    <w:p w14:paraId="7A5BFAC4" w14:textId="77777777" w:rsidP="00CE6136" w:rsidR="00CE6136" w:rsidRDefault="00CE6136">
      <w:pPr>
        <w:pStyle w:val="ListParagraph"/>
        <w:tabs>
          <w:tab w:pos="7776" w:val="right"/>
        </w:tabs>
        <w:bidi/>
        <w:spacing w:before="0" w:line="240" w:lineRule="auto"/>
        <w:ind w:left="1440"/>
        <w:jc w:val="both"/>
        <w:rPr>
          <w:rFonts w:ascii="Dubai" w:cs="Dubai" w:hAnsi="Dubai"/>
          <w:b/>
          <w:bCs/>
          <w:color w:val="auto"/>
          <w:szCs w:val="24"/>
          <w:rtl/>
          <w:lang w:bidi="ar-JO"/>
        </w:rPr>
      </w:pPr>
    </w:p>
    <w:p w14:paraId="3410A168" w14:textId="2C0C86C6" w:rsidP="00CE6136" w:rsidR="004E2592" w:rsidRDefault="004E2592">
      <w:pPr>
        <w:pStyle w:val="ListParagraph"/>
        <w:tabs>
          <w:tab w:pos="7776" w:val="right"/>
        </w:tabs>
        <w:bidi/>
        <w:spacing w:before="0" w:line="240" w:lineRule="auto"/>
        <w:ind w:left="1440"/>
        <w:jc w:val="both"/>
        <w:rPr>
          <w:rFonts w:ascii="Dubai" w:cs="Dubai" w:hAnsi="Dubai"/>
          <w:b/>
          <w:bCs/>
          <w:color w:val="auto"/>
          <w:szCs w:val="24"/>
          <w:lang w:bidi="ar-JO"/>
        </w:rPr>
      </w:pPr>
      <w:r>
        <w:rPr>
          <w:rFonts w:ascii="Dubai" w:cs="Dubai" w:hAnsi="Dubai" w:hint="cs"/>
          <w:b/>
          <w:bCs/>
          <w:color w:val="auto"/>
          <w:szCs w:val="24"/>
          <w:rtl/>
          <w:lang w:bidi="ar-JO"/>
        </w:rPr>
        <w:lastRenderedPageBreak/>
        <w:t xml:space="preserve">حصة الخزينة المسددة من قبل </w:t>
      </w:r>
      <w:r w:rsidRPr="004E2592">
        <w:rPr>
          <w:rFonts w:ascii="Dubai" w:cs="Dubai" w:hAnsi="Dubai" w:hint="cs"/>
          <w:b/>
          <w:bCs/>
          <w:color w:val="auto"/>
          <w:szCs w:val="24"/>
          <w:rtl/>
          <w:lang w:bidi="ar-JO"/>
        </w:rPr>
        <w:t>شركات القطاع النفطي</w:t>
      </w:r>
      <w:r w:rsidR="00606950">
        <w:rPr>
          <w:rFonts w:ascii="Dubai" w:cs="Dubai" w:hAnsi="Dubai" w:hint="cs"/>
          <w:b/>
          <w:bCs/>
          <w:color w:val="auto"/>
          <w:szCs w:val="24"/>
          <w:rtl/>
          <w:lang w:bidi="ar-JO"/>
        </w:rPr>
        <w:t xml:space="preserve"> الحكومي</w:t>
      </w:r>
      <w:r>
        <w:rPr>
          <w:rFonts w:ascii="Dubai" w:cs="Dubai" w:hAnsi="Dubai" w:hint="cs"/>
          <w:b/>
          <w:bCs/>
          <w:color w:val="auto"/>
          <w:szCs w:val="24"/>
          <w:rtl/>
          <w:lang w:bidi="ar-JO"/>
        </w:rPr>
        <w:t xml:space="preserve"> خلال سنة 2022</w:t>
      </w:r>
    </w:p>
    <w:tbl>
      <w:tblPr>
        <w:bidiVisual/>
        <w:tblW w:type="pct" w:w="5000"/>
        <w:tblLook w:firstColumn="1" w:firstRow="1" w:lastColumn="0" w:lastRow="0" w:noHBand="0" w:noVBand="1" w:val="04A0"/>
      </w:tblPr>
      <w:tblGrid>
        <w:gridCol w:w="482"/>
        <w:gridCol w:w="3881"/>
        <w:gridCol w:w="2142"/>
        <w:gridCol w:w="2122"/>
        <w:gridCol w:w="1289"/>
      </w:tblGrid>
      <w:tr w14:paraId="0B5996AD" w14:textId="77777777" w:rsidR="004264F9" w:rsidRPr="004264F9" w:rsidTr="005428F8">
        <w:trPr>
          <w:trHeight w:val="440"/>
          <w:tblHeader/>
        </w:trPr>
        <w:tc>
          <w:tcPr>
            <w:tcW w:type="pct" w:w="5000"/>
            <w:gridSpan w:val="5"/>
            <w:tcBorders>
              <w:top w:color="0070C0" w:space="0" w:sz="8" w:val="single"/>
              <w:left w:color="0070C0" w:space="0" w:sz="8" w:val="single"/>
              <w:bottom w:color="FFFFFF" w:space="0" w:sz="4" w:val="single"/>
              <w:right w:color="0070C0" w:space="0" w:sz="8" w:val="single"/>
            </w:tcBorders>
            <w:shd w:color="000000" w:fill="00B050" w:val="clear"/>
            <w:noWrap/>
            <w:vAlign w:val="center"/>
            <w:hideMark/>
          </w:tcPr>
          <w:p w14:paraId="3E923DCC" w14:textId="77777777" w:rsidP="004264F9" w:rsidR="004264F9" w:rsidRDefault="004264F9" w:rsidRPr="004264F9">
            <w:pPr>
              <w:bidi/>
              <w:spacing w:before="0" w:line="240" w:lineRule="auto"/>
              <w:jc w:val="center"/>
              <w:rPr>
                <w:rFonts w:ascii="Dubai" w:cs="Dubai" w:eastAsia="Times New Roman" w:hAnsi="Dubai"/>
                <w:b/>
                <w:bCs/>
                <w:color w:val="FFFFFF"/>
                <w:szCs w:val="24"/>
              </w:rPr>
            </w:pPr>
            <w:r w:rsidRPr="004264F9">
              <w:rPr>
                <w:rFonts w:ascii="Dubai" w:cs="Dubai" w:eastAsia="Times New Roman" w:hAnsi="Dubai"/>
                <w:b/>
                <w:bCs/>
                <w:color w:val="FFFFFF"/>
                <w:szCs w:val="24"/>
                <w:rtl/>
              </w:rPr>
              <w:t>تحويلات حصة الخزينة من شركات القطاع النفطي الحكومي خلال سنة 2022</w:t>
            </w:r>
          </w:p>
        </w:tc>
      </w:tr>
      <w:tr w14:paraId="25BA0746" w14:textId="77777777" w:rsidR="004264F9" w:rsidRPr="004264F9" w:rsidTr="005428F8">
        <w:trPr>
          <w:trHeight w:val="1640"/>
          <w:tblHeader/>
        </w:trPr>
        <w:tc>
          <w:tcPr>
            <w:tcW w:type="pct" w:w="243"/>
            <w:tcBorders>
              <w:top w:val="nil"/>
              <w:left w:color="0070C0" w:space="0" w:sz="8" w:val="single"/>
              <w:bottom w:color="0070C0" w:space="0" w:sz="4" w:val="single"/>
              <w:right w:color="FFFFFF" w:space="0" w:sz="4" w:val="single"/>
            </w:tcBorders>
            <w:shd w:color="000000" w:fill="00B050" w:val="clear"/>
            <w:noWrap/>
            <w:vAlign w:val="center"/>
            <w:hideMark/>
          </w:tcPr>
          <w:p w14:paraId="06F61CFA" w14:textId="77777777" w:rsidP="004264F9" w:rsidR="004264F9" w:rsidRDefault="004264F9" w:rsidRPr="004264F9">
            <w:pPr>
              <w:spacing w:before="0" w:line="240" w:lineRule="auto"/>
              <w:jc w:val="center"/>
              <w:rPr>
                <w:rFonts w:ascii="Dubai" w:cs="Dubai" w:eastAsia="Times New Roman" w:hAnsi="Dubai"/>
                <w:b/>
                <w:bCs/>
                <w:color w:val="FFFFFF"/>
                <w:sz w:val="22"/>
                <w:rtl/>
              </w:rPr>
            </w:pPr>
            <w:r w:rsidRPr="004264F9">
              <w:rPr>
                <w:rFonts w:ascii="Dubai" w:cs="Dubai" w:eastAsia="Times New Roman" w:hAnsi="Dubai"/>
                <w:b/>
                <w:bCs/>
                <w:color w:val="FFFFFF"/>
                <w:sz w:val="22"/>
              </w:rPr>
              <w:t>#</w:t>
            </w:r>
          </w:p>
        </w:tc>
        <w:tc>
          <w:tcPr>
            <w:tcW w:type="pct" w:w="1957"/>
            <w:tcBorders>
              <w:top w:val="nil"/>
              <w:left w:color="FFFFFF" w:space="0" w:sz="4" w:val="single"/>
              <w:bottom w:color="0070C0" w:space="0" w:sz="4" w:val="single"/>
              <w:right w:color="FFFFFF" w:space="0" w:sz="4" w:val="single"/>
            </w:tcBorders>
            <w:shd w:color="000000" w:fill="00B050" w:val="clear"/>
            <w:noWrap/>
            <w:vAlign w:val="center"/>
            <w:hideMark/>
          </w:tcPr>
          <w:p w14:paraId="2AC26A27" w14:textId="77777777" w:rsidP="004264F9" w:rsidR="004264F9" w:rsidRDefault="004264F9" w:rsidRPr="004264F9">
            <w:pPr>
              <w:bidi/>
              <w:spacing w:before="0" w:line="240" w:lineRule="auto"/>
              <w:jc w:val="center"/>
              <w:rPr>
                <w:rFonts w:ascii="Dubai" w:cs="Dubai" w:eastAsia="Times New Roman" w:hAnsi="Dubai"/>
                <w:b/>
                <w:bCs/>
                <w:color w:val="FFFFFF"/>
                <w:sz w:val="22"/>
              </w:rPr>
            </w:pPr>
            <w:r w:rsidRPr="004264F9">
              <w:rPr>
                <w:rFonts w:ascii="Dubai" w:cs="Dubai" w:eastAsia="Times New Roman" w:hAnsi="Dubai"/>
                <w:b/>
                <w:bCs/>
                <w:color w:val="FFFFFF"/>
                <w:sz w:val="22"/>
                <w:rtl/>
              </w:rPr>
              <w:t>إسم الشركة</w:t>
            </w:r>
          </w:p>
        </w:tc>
        <w:tc>
          <w:tcPr>
            <w:tcW w:type="pct" w:w="1080"/>
            <w:tcBorders>
              <w:top w:val="nil"/>
              <w:left w:color="FFFFFF" w:space="0" w:sz="4" w:val="single"/>
              <w:bottom w:color="0070C0" w:space="0" w:sz="4" w:val="single"/>
              <w:right w:color="FFFFFF" w:space="0" w:sz="4" w:val="single"/>
            </w:tcBorders>
            <w:shd w:color="000000" w:fill="00B050" w:val="clear"/>
            <w:vAlign w:val="center"/>
            <w:hideMark/>
          </w:tcPr>
          <w:p w14:paraId="7F6F3102" w14:textId="77777777" w:rsidP="004264F9" w:rsidR="004264F9" w:rsidRDefault="004264F9" w:rsidRPr="004264F9">
            <w:pPr>
              <w:bidi/>
              <w:spacing w:before="0" w:line="240" w:lineRule="auto"/>
              <w:jc w:val="center"/>
              <w:rPr>
                <w:rFonts w:ascii="Dubai" w:cs="Dubai" w:eastAsia="Times New Roman" w:hAnsi="Dubai"/>
                <w:b/>
                <w:bCs/>
                <w:color w:val="FFFFFF"/>
                <w:sz w:val="22"/>
                <w:rtl/>
              </w:rPr>
            </w:pPr>
            <w:r w:rsidRPr="004264F9">
              <w:rPr>
                <w:rFonts w:ascii="Dubai" w:cs="Dubai" w:eastAsia="Times New Roman" w:hAnsi="Dubai"/>
                <w:b/>
                <w:bCs/>
                <w:color w:val="FFFFFF"/>
                <w:sz w:val="22"/>
                <w:rtl/>
              </w:rPr>
              <w:t>مبلغ التحويل الاجمالي بالدينار العراقي</w:t>
            </w:r>
          </w:p>
        </w:tc>
        <w:tc>
          <w:tcPr>
            <w:tcW w:type="pct" w:w="1070"/>
            <w:tcBorders>
              <w:top w:val="nil"/>
              <w:left w:color="FFFFFF" w:space="0" w:sz="4" w:val="single"/>
              <w:bottom w:color="0070C0" w:space="0" w:sz="4" w:val="single"/>
              <w:right w:color="FFFFFF" w:space="0" w:sz="4" w:val="single"/>
            </w:tcBorders>
            <w:shd w:color="000000" w:fill="00B050" w:val="clear"/>
            <w:vAlign w:val="center"/>
            <w:hideMark/>
          </w:tcPr>
          <w:p w14:paraId="67B80792" w14:textId="77777777" w:rsidP="004264F9" w:rsidR="004264F9" w:rsidRDefault="004264F9" w:rsidRPr="004264F9">
            <w:pPr>
              <w:bidi/>
              <w:spacing w:before="0" w:line="240" w:lineRule="auto"/>
              <w:jc w:val="center"/>
              <w:rPr>
                <w:rFonts w:ascii="Dubai" w:cs="Dubai" w:eastAsia="Times New Roman" w:hAnsi="Dubai"/>
                <w:b/>
                <w:bCs/>
                <w:color w:val="FFFFFF"/>
                <w:sz w:val="22"/>
                <w:rtl/>
              </w:rPr>
            </w:pPr>
            <w:r w:rsidRPr="004264F9">
              <w:rPr>
                <w:rFonts w:ascii="Dubai" w:cs="Dubai" w:eastAsia="Times New Roman" w:hAnsi="Dubai"/>
                <w:b/>
                <w:bCs/>
                <w:color w:val="FFFFFF"/>
                <w:sz w:val="22"/>
                <w:rtl/>
              </w:rPr>
              <w:t>مبلغ التحويل الاجمالي بالدولار الأميركي</w:t>
            </w:r>
            <w:r w:rsidRPr="004264F9">
              <w:rPr>
                <w:rFonts w:ascii="Dubai" w:cs="Dubai" w:eastAsia="Times New Roman" w:hAnsi="Dubai"/>
                <w:b/>
                <w:bCs/>
                <w:color w:val="FFFFFF"/>
                <w:sz w:val="22"/>
                <w:rtl/>
              </w:rPr>
              <w:br/>
              <w:t>(1 دولار أميركي يعادل 1،450 دينار عراقي)</w:t>
            </w:r>
          </w:p>
        </w:tc>
        <w:tc>
          <w:tcPr>
            <w:tcW w:type="pct" w:w="650"/>
            <w:tcBorders>
              <w:top w:val="nil"/>
              <w:left w:color="FFFFFF" w:space="0" w:sz="4" w:val="single"/>
              <w:bottom w:color="0070C0" w:space="0" w:sz="4" w:val="single"/>
              <w:right w:color="0070C0" w:space="0" w:sz="8" w:val="single"/>
            </w:tcBorders>
            <w:shd w:color="000000" w:fill="00B050" w:val="clear"/>
            <w:vAlign w:val="center"/>
            <w:hideMark/>
          </w:tcPr>
          <w:p w14:paraId="1A0750F8" w14:textId="77777777" w:rsidP="004264F9" w:rsidR="004264F9" w:rsidRDefault="004264F9" w:rsidRPr="004264F9">
            <w:pPr>
              <w:bidi/>
              <w:spacing w:before="0" w:line="240" w:lineRule="auto"/>
              <w:jc w:val="center"/>
              <w:rPr>
                <w:rFonts w:ascii="Dubai" w:cs="Dubai" w:eastAsia="Times New Roman" w:hAnsi="Dubai"/>
                <w:b/>
                <w:bCs/>
                <w:color w:val="FFFFFF"/>
                <w:sz w:val="22"/>
                <w:rtl/>
              </w:rPr>
            </w:pPr>
            <w:r w:rsidRPr="004264F9">
              <w:rPr>
                <w:rFonts w:ascii="Dubai" w:cs="Dubai" w:eastAsia="Times New Roman" w:hAnsi="Dubai"/>
                <w:b/>
                <w:bCs/>
                <w:color w:val="FFFFFF"/>
                <w:sz w:val="22"/>
                <w:rtl/>
              </w:rPr>
              <w:t>النسبة من الإجمالي</w:t>
            </w:r>
          </w:p>
        </w:tc>
      </w:tr>
      <w:tr w14:paraId="19A9507C" w14:textId="77777777" w:rsidR="004264F9" w:rsidRPr="004264F9" w:rsidTr="004264F9">
        <w:trPr>
          <w:trHeight w:val="410"/>
        </w:trPr>
        <w:tc>
          <w:tcPr>
            <w:tcW w:type="pct" w:w="243"/>
            <w:tcBorders>
              <w:top w:val="nil"/>
              <w:left w:color="0070C0" w:space="0" w:sz="8" w:val="single"/>
              <w:bottom w:color="0070C0" w:space="0" w:sz="4" w:val="single"/>
              <w:right w:color="0070C0" w:space="0" w:sz="4" w:val="single"/>
            </w:tcBorders>
            <w:shd w:color="000000" w:fill="FFFFFF" w:val="clear"/>
            <w:noWrap/>
            <w:vAlign w:val="center"/>
            <w:hideMark/>
          </w:tcPr>
          <w:p w14:paraId="6CB5BF5A" w14:textId="77777777" w:rsidP="004264F9" w:rsidR="004264F9" w:rsidRDefault="004264F9" w:rsidRPr="004264F9">
            <w:pPr>
              <w:spacing w:before="0" w:line="240" w:lineRule="auto"/>
              <w:jc w:val="center"/>
              <w:rPr>
                <w:rFonts w:ascii="Dubai" w:cs="Dubai" w:eastAsia="Times New Roman" w:hAnsi="Dubai"/>
                <w:b/>
                <w:bCs/>
                <w:color w:val="000000"/>
                <w:sz w:val="22"/>
                <w:rtl/>
              </w:rPr>
            </w:pPr>
            <w:r w:rsidRPr="004264F9">
              <w:rPr>
                <w:rFonts w:ascii="Dubai" w:cs="Dubai" w:eastAsia="Times New Roman" w:hAnsi="Dubai"/>
                <w:b/>
                <w:bCs/>
                <w:color w:val="000000"/>
                <w:sz w:val="22"/>
              </w:rPr>
              <w:t>1</w:t>
            </w:r>
          </w:p>
        </w:tc>
        <w:tc>
          <w:tcPr>
            <w:tcW w:type="pct" w:w="1957"/>
            <w:tcBorders>
              <w:top w:val="nil"/>
              <w:left w:val="nil"/>
              <w:bottom w:color="0070C0" w:space="0" w:sz="4" w:val="single"/>
              <w:right w:color="0070C0" w:space="0" w:sz="4" w:val="single"/>
            </w:tcBorders>
            <w:shd w:color="000000" w:fill="FFFFFF" w:val="clear"/>
            <w:noWrap/>
            <w:vAlign w:val="center"/>
            <w:hideMark/>
          </w:tcPr>
          <w:p w14:paraId="137ABF02" w14:textId="19F909D1" w:rsidP="004264F9" w:rsidR="004264F9" w:rsidRDefault="004264F9" w:rsidRPr="004264F9">
            <w:pPr>
              <w:bidi/>
              <w:spacing w:before="0" w:line="240" w:lineRule="auto"/>
              <w:jc w:val="center"/>
              <w:rPr>
                <w:rFonts w:ascii="Dubai" w:cs="Dubai" w:eastAsia="Times New Roman" w:hAnsi="Dubai"/>
                <w:b/>
                <w:bCs/>
                <w:color w:val="000000"/>
                <w:sz w:val="22"/>
              </w:rPr>
            </w:pPr>
            <w:r w:rsidRPr="004264F9">
              <w:rPr>
                <w:rFonts w:ascii="Dubai" w:cs="Dubai" w:eastAsia="Times New Roman" w:hAnsi="Dubai"/>
                <w:b/>
                <w:bCs/>
                <w:color w:val="000000"/>
                <w:sz w:val="22"/>
                <w:rtl/>
              </w:rPr>
              <w:t>شركة مص</w:t>
            </w:r>
            <w:r w:rsidR="009474D9">
              <w:rPr>
                <w:rFonts w:ascii="Dubai" w:cs="Dubai" w:eastAsia="Times New Roman" w:hAnsi="Dubai" w:hint="cs"/>
                <w:b/>
                <w:bCs/>
                <w:color w:val="000000"/>
                <w:sz w:val="22"/>
                <w:rtl/>
                <w:lang w:bidi="ar-IQ"/>
              </w:rPr>
              <w:t>افي</w:t>
            </w:r>
            <w:r w:rsidRPr="004264F9">
              <w:rPr>
                <w:rFonts w:ascii="Dubai" w:cs="Dubai" w:eastAsia="Times New Roman" w:hAnsi="Dubai"/>
                <w:b/>
                <w:bCs/>
                <w:color w:val="000000"/>
                <w:sz w:val="22"/>
                <w:rtl/>
              </w:rPr>
              <w:t xml:space="preserve"> الشمال</w:t>
            </w:r>
          </w:p>
        </w:tc>
        <w:tc>
          <w:tcPr>
            <w:tcW w:type="pct" w:w="1080"/>
            <w:tcBorders>
              <w:top w:val="nil"/>
              <w:left w:color="0070C0" w:space="0" w:sz="4" w:val="single"/>
              <w:bottom w:color="0070C0" w:space="0" w:sz="4" w:val="single"/>
              <w:right w:color="0070C0" w:space="0" w:sz="4" w:val="single"/>
            </w:tcBorders>
            <w:shd w:color="000000" w:fill="FFFFFF" w:val="clear"/>
            <w:noWrap/>
            <w:vAlign w:val="center"/>
            <w:hideMark/>
          </w:tcPr>
          <w:p w14:paraId="66FE6500" w14:textId="77777777" w:rsidP="004264F9" w:rsidR="004264F9" w:rsidRDefault="004264F9" w:rsidRPr="004264F9">
            <w:pPr>
              <w:spacing w:before="0" w:line="240" w:lineRule="auto"/>
              <w:jc w:val="center"/>
              <w:rPr>
                <w:rFonts w:ascii="Dubai" w:cs="Dubai" w:eastAsia="Times New Roman" w:hAnsi="Dubai"/>
                <w:color w:val="000000"/>
                <w:sz w:val="22"/>
                <w:rtl/>
              </w:rPr>
            </w:pPr>
            <w:r w:rsidRPr="004264F9">
              <w:rPr>
                <w:rFonts w:ascii="Dubai" w:cs="Dubai" w:eastAsia="Times New Roman" w:hAnsi="Dubai"/>
                <w:color w:val="000000"/>
                <w:sz w:val="22"/>
                <w:rtl/>
              </w:rPr>
              <w:t>١٧٣,٩١٠,٩٠٣,٨٣٧</w:t>
            </w:r>
          </w:p>
        </w:tc>
        <w:tc>
          <w:tcPr>
            <w:tcW w:type="pct" w:w="1070"/>
            <w:tcBorders>
              <w:top w:val="nil"/>
              <w:left w:color="0070C0" w:space="0" w:sz="4" w:val="single"/>
              <w:bottom w:color="0070C0" w:space="0" w:sz="4" w:val="single"/>
              <w:right w:color="0070C0" w:space="0" w:sz="4" w:val="single"/>
            </w:tcBorders>
            <w:shd w:color="000000" w:fill="FFFFFF" w:val="clear"/>
            <w:noWrap/>
            <w:vAlign w:val="center"/>
            <w:hideMark/>
          </w:tcPr>
          <w:p w14:paraId="48759075" w14:textId="77777777" w:rsidP="004264F9" w:rsidR="004264F9" w:rsidRDefault="004264F9" w:rsidRPr="004264F9">
            <w:pPr>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١١٩,٩٣٨,٥٥٤</w:t>
            </w:r>
          </w:p>
        </w:tc>
        <w:tc>
          <w:tcPr>
            <w:tcW w:type="pct" w:w="650"/>
            <w:tcBorders>
              <w:top w:val="nil"/>
              <w:left w:color="0070C0" w:space="0" w:sz="4" w:val="single"/>
              <w:bottom w:color="0070C0" w:space="0" w:sz="4" w:val="single"/>
              <w:right w:color="0070C0" w:space="0" w:sz="8" w:val="single"/>
            </w:tcBorders>
            <w:shd w:color="000000" w:fill="FFFFFF" w:val="clear"/>
            <w:noWrap/>
            <w:vAlign w:val="center"/>
            <w:hideMark/>
          </w:tcPr>
          <w:p w14:paraId="6133C213" w14:textId="77777777" w:rsidP="004264F9" w:rsidR="004264F9" w:rsidRDefault="004264F9" w:rsidRPr="004264F9">
            <w:pPr>
              <w:bidi/>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٤٢%</w:t>
            </w:r>
          </w:p>
        </w:tc>
      </w:tr>
      <w:tr w14:paraId="0C5C1A3E" w14:textId="77777777" w:rsidR="004264F9" w:rsidRPr="004264F9" w:rsidTr="004264F9">
        <w:trPr>
          <w:trHeight w:val="410"/>
        </w:trPr>
        <w:tc>
          <w:tcPr>
            <w:tcW w:type="pct" w:w="243"/>
            <w:tcBorders>
              <w:top w:val="nil"/>
              <w:left w:color="0070C0" w:space="0" w:sz="8" w:val="single"/>
              <w:bottom w:color="0070C0" w:space="0" w:sz="4" w:val="single"/>
              <w:right w:color="0070C0" w:space="0" w:sz="4" w:val="single"/>
            </w:tcBorders>
            <w:shd w:color="000000" w:fill="FFFFFF" w:val="clear"/>
            <w:noWrap/>
            <w:vAlign w:val="center"/>
            <w:hideMark/>
          </w:tcPr>
          <w:p w14:paraId="0F816903" w14:textId="77777777" w:rsidP="004264F9" w:rsidR="004264F9" w:rsidRDefault="004264F9" w:rsidRPr="004264F9">
            <w:pPr>
              <w:spacing w:before="0" w:line="240" w:lineRule="auto"/>
              <w:jc w:val="center"/>
              <w:rPr>
                <w:rFonts w:ascii="Dubai" w:cs="Dubai" w:eastAsia="Times New Roman" w:hAnsi="Dubai"/>
                <w:b/>
                <w:bCs/>
                <w:color w:val="000000"/>
                <w:sz w:val="22"/>
                <w:rtl/>
              </w:rPr>
            </w:pPr>
            <w:r w:rsidRPr="004264F9">
              <w:rPr>
                <w:rFonts w:ascii="Dubai" w:cs="Dubai" w:eastAsia="Times New Roman" w:hAnsi="Dubai"/>
                <w:b/>
                <w:bCs/>
                <w:color w:val="000000"/>
                <w:sz w:val="22"/>
              </w:rPr>
              <w:t>2</w:t>
            </w:r>
          </w:p>
        </w:tc>
        <w:tc>
          <w:tcPr>
            <w:tcW w:type="pct" w:w="1957"/>
            <w:tcBorders>
              <w:top w:val="nil"/>
              <w:left w:val="nil"/>
              <w:bottom w:color="0070C0" w:space="0" w:sz="4" w:val="single"/>
              <w:right w:color="0070C0" w:space="0" w:sz="4" w:val="single"/>
            </w:tcBorders>
            <w:shd w:color="000000" w:fill="FFFFFF" w:val="clear"/>
            <w:noWrap/>
            <w:vAlign w:val="center"/>
            <w:hideMark/>
          </w:tcPr>
          <w:p w14:paraId="72A641E6" w14:textId="248167AD" w:rsidP="004264F9" w:rsidR="004264F9" w:rsidRDefault="00210464" w:rsidRPr="004264F9">
            <w:pPr>
              <w:bidi/>
              <w:spacing w:before="0" w:line="240" w:lineRule="auto"/>
              <w:jc w:val="center"/>
              <w:rPr>
                <w:rFonts w:ascii="Dubai" w:cs="Dubai" w:eastAsia="Times New Roman" w:hAnsi="Dubai"/>
                <w:b/>
                <w:bCs/>
                <w:color w:val="000000"/>
                <w:sz w:val="22"/>
              </w:rPr>
            </w:pPr>
            <w:r>
              <w:rPr>
                <w:rFonts w:ascii="Dubai" w:cs="Dubai" w:eastAsia="Times New Roman" w:hAnsi="Dubai" w:hint="cs"/>
                <w:b/>
                <w:bCs/>
                <w:color w:val="000000"/>
                <w:sz w:val="22"/>
                <w:rtl/>
              </w:rPr>
              <w:t>ال</w:t>
            </w:r>
            <w:r w:rsidR="004264F9" w:rsidRPr="004264F9">
              <w:rPr>
                <w:rFonts w:ascii="Dubai" w:cs="Dubai" w:eastAsia="Times New Roman" w:hAnsi="Dubai"/>
                <w:b/>
                <w:bCs/>
                <w:color w:val="000000"/>
                <w:sz w:val="22"/>
                <w:rtl/>
              </w:rPr>
              <w:t>شركة</w:t>
            </w:r>
            <w:r>
              <w:rPr>
                <w:rFonts w:ascii="Dubai" w:cs="Dubai" w:eastAsia="Times New Roman" w:hAnsi="Dubai" w:hint="cs"/>
                <w:b/>
                <w:bCs/>
                <w:color w:val="000000"/>
                <w:sz w:val="22"/>
                <w:rtl/>
              </w:rPr>
              <w:t xml:space="preserve"> العامة</w:t>
            </w:r>
            <w:r w:rsidR="004264F9" w:rsidRPr="004264F9">
              <w:rPr>
                <w:rFonts w:ascii="Dubai" w:cs="Dubai" w:eastAsia="Times New Roman" w:hAnsi="Dubai"/>
                <w:b/>
                <w:bCs/>
                <w:color w:val="000000"/>
                <w:sz w:val="22"/>
                <w:rtl/>
              </w:rPr>
              <w:t xml:space="preserve"> </w:t>
            </w:r>
            <w:r>
              <w:rPr>
                <w:rFonts w:ascii="Dubai" w:cs="Dubai" w:eastAsia="Times New Roman" w:hAnsi="Dubai" w:hint="cs"/>
                <w:b/>
                <w:bCs/>
                <w:color w:val="000000"/>
                <w:sz w:val="22"/>
                <w:rtl/>
              </w:rPr>
              <w:t>ل</w:t>
            </w:r>
            <w:r w:rsidR="004264F9" w:rsidRPr="004264F9">
              <w:rPr>
                <w:rFonts w:ascii="Dubai" w:cs="Dubai" w:eastAsia="Times New Roman" w:hAnsi="Dubai"/>
                <w:b/>
                <w:bCs/>
                <w:color w:val="000000"/>
                <w:sz w:val="22"/>
                <w:rtl/>
              </w:rPr>
              <w:t>تعبئة</w:t>
            </w:r>
            <w:r>
              <w:rPr>
                <w:rFonts w:ascii="Dubai" w:cs="Dubai" w:eastAsia="Times New Roman" w:hAnsi="Dubai" w:hint="cs"/>
                <w:b/>
                <w:bCs/>
                <w:color w:val="000000"/>
                <w:sz w:val="22"/>
                <w:rtl/>
              </w:rPr>
              <w:t xml:space="preserve"> وخدمات</w:t>
            </w:r>
            <w:r w:rsidR="004264F9" w:rsidRPr="004264F9">
              <w:rPr>
                <w:rFonts w:ascii="Dubai" w:cs="Dubai" w:eastAsia="Times New Roman" w:hAnsi="Dubai"/>
                <w:b/>
                <w:bCs/>
                <w:color w:val="000000"/>
                <w:sz w:val="22"/>
                <w:rtl/>
              </w:rPr>
              <w:t xml:space="preserve"> الغاز</w:t>
            </w:r>
          </w:p>
        </w:tc>
        <w:tc>
          <w:tcPr>
            <w:tcW w:type="pct" w:w="1080"/>
            <w:tcBorders>
              <w:top w:val="nil"/>
              <w:left w:color="0070C0" w:space="0" w:sz="4" w:val="single"/>
              <w:bottom w:color="0070C0" w:space="0" w:sz="4" w:val="single"/>
              <w:right w:color="0070C0" w:space="0" w:sz="4" w:val="single"/>
            </w:tcBorders>
            <w:shd w:color="000000" w:fill="FFFFFF" w:val="clear"/>
            <w:noWrap/>
            <w:vAlign w:val="center"/>
            <w:hideMark/>
          </w:tcPr>
          <w:p w14:paraId="6F3AFC07" w14:textId="77777777" w:rsidP="004264F9" w:rsidR="004264F9" w:rsidRDefault="004264F9" w:rsidRPr="004264F9">
            <w:pPr>
              <w:spacing w:before="0" w:line="240" w:lineRule="auto"/>
              <w:jc w:val="center"/>
              <w:rPr>
                <w:rFonts w:ascii="Dubai" w:cs="Dubai" w:eastAsia="Times New Roman" w:hAnsi="Dubai"/>
                <w:color w:val="000000"/>
                <w:sz w:val="22"/>
                <w:rtl/>
              </w:rPr>
            </w:pPr>
            <w:r w:rsidRPr="004264F9">
              <w:rPr>
                <w:rFonts w:ascii="Dubai" w:cs="Dubai" w:eastAsia="Times New Roman" w:hAnsi="Dubai"/>
                <w:color w:val="000000"/>
                <w:sz w:val="22"/>
                <w:rtl/>
              </w:rPr>
              <w:t>٦٧,٣٩٤,٥٤٣,٣٢٤</w:t>
            </w:r>
          </w:p>
        </w:tc>
        <w:tc>
          <w:tcPr>
            <w:tcW w:type="pct" w:w="1070"/>
            <w:tcBorders>
              <w:top w:val="nil"/>
              <w:left w:color="0070C0" w:space="0" w:sz="4" w:val="single"/>
              <w:bottom w:color="0070C0" w:space="0" w:sz="4" w:val="single"/>
              <w:right w:color="0070C0" w:space="0" w:sz="4" w:val="single"/>
            </w:tcBorders>
            <w:shd w:color="000000" w:fill="FFFFFF" w:val="clear"/>
            <w:noWrap/>
            <w:vAlign w:val="center"/>
            <w:hideMark/>
          </w:tcPr>
          <w:p w14:paraId="44E392E7" w14:textId="77777777" w:rsidP="004264F9" w:rsidR="004264F9" w:rsidRDefault="004264F9" w:rsidRPr="004264F9">
            <w:pPr>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٤٦,٤٧٨,٩٩٥</w:t>
            </w:r>
          </w:p>
        </w:tc>
        <w:tc>
          <w:tcPr>
            <w:tcW w:type="pct" w:w="650"/>
            <w:tcBorders>
              <w:top w:val="nil"/>
              <w:left w:color="0070C0" w:space="0" w:sz="4" w:val="single"/>
              <w:bottom w:color="0070C0" w:space="0" w:sz="4" w:val="single"/>
              <w:right w:color="0070C0" w:space="0" w:sz="8" w:val="single"/>
            </w:tcBorders>
            <w:shd w:color="000000" w:fill="FFFFFF" w:val="clear"/>
            <w:noWrap/>
            <w:vAlign w:val="center"/>
            <w:hideMark/>
          </w:tcPr>
          <w:p w14:paraId="69877338" w14:textId="77777777" w:rsidP="004264F9" w:rsidR="004264F9" w:rsidRDefault="004264F9" w:rsidRPr="004264F9">
            <w:pPr>
              <w:bidi/>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١٦%</w:t>
            </w:r>
          </w:p>
        </w:tc>
      </w:tr>
      <w:tr w14:paraId="6437A53C" w14:textId="77777777" w:rsidR="004264F9" w:rsidRPr="004264F9" w:rsidTr="004264F9">
        <w:trPr>
          <w:trHeight w:val="410"/>
        </w:trPr>
        <w:tc>
          <w:tcPr>
            <w:tcW w:type="pct" w:w="243"/>
            <w:tcBorders>
              <w:top w:val="nil"/>
              <w:left w:color="0070C0" w:space="0" w:sz="8" w:val="single"/>
              <w:bottom w:color="0070C0" w:space="0" w:sz="4" w:val="single"/>
              <w:right w:color="0070C0" w:space="0" w:sz="4" w:val="single"/>
            </w:tcBorders>
            <w:shd w:color="000000" w:fill="FFFFFF" w:val="clear"/>
            <w:noWrap/>
            <w:vAlign w:val="center"/>
            <w:hideMark/>
          </w:tcPr>
          <w:p w14:paraId="44676968" w14:textId="77777777" w:rsidP="004264F9" w:rsidR="004264F9" w:rsidRDefault="004264F9" w:rsidRPr="004264F9">
            <w:pPr>
              <w:spacing w:before="0" w:line="240" w:lineRule="auto"/>
              <w:jc w:val="center"/>
              <w:rPr>
                <w:rFonts w:ascii="Dubai" w:cs="Dubai" w:eastAsia="Times New Roman" w:hAnsi="Dubai"/>
                <w:b/>
                <w:bCs/>
                <w:color w:val="000000"/>
                <w:sz w:val="22"/>
                <w:rtl/>
              </w:rPr>
            </w:pPr>
            <w:r w:rsidRPr="004264F9">
              <w:rPr>
                <w:rFonts w:ascii="Dubai" w:cs="Dubai" w:eastAsia="Times New Roman" w:hAnsi="Dubai"/>
                <w:b/>
                <w:bCs/>
                <w:color w:val="000000"/>
                <w:sz w:val="22"/>
              </w:rPr>
              <w:t>3</w:t>
            </w:r>
          </w:p>
        </w:tc>
        <w:tc>
          <w:tcPr>
            <w:tcW w:type="pct" w:w="1957"/>
            <w:tcBorders>
              <w:top w:val="nil"/>
              <w:left w:val="nil"/>
              <w:bottom w:color="0070C0" w:space="0" w:sz="4" w:val="single"/>
              <w:right w:color="0070C0" w:space="0" w:sz="4" w:val="single"/>
            </w:tcBorders>
            <w:shd w:color="000000" w:fill="FFFFFF" w:val="clear"/>
            <w:noWrap/>
            <w:vAlign w:val="center"/>
            <w:hideMark/>
          </w:tcPr>
          <w:p w14:paraId="4E438D0D" w14:textId="77777777" w:rsidP="004264F9" w:rsidR="004264F9" w:rsidRDefault="004264F9" w:rsidRPr="004264F9">
            <w:pPr>
              <w:bidi/>
              <w:spacing w:before="0" w:line="240" w:lineRule="auto"/>
              <w:jc w:val="center"/>
              <w:rPr>
                <w:rFonts w:ascii="Dubai" w:cs="Dubai" w:eastAsia="Times New Roman" w:hAnsi="Dubai"/>
                <w:b/>
                <w:bCs/>
                <w:color w:val="000000"/>
                <w:sz w:val="22"/>
              </w:rPr>
            </w:pPr>
            <w:r w:rsidRPr="004264F9">
              <w:rPr>
                <w:rFonts w:ascii="Dubai" w:cs="Dubai" w:eastAsia="Times New Roman" w:hAnsi="Dubai"/>
                <w:b/>
                <w:bCs/>
                <w:color w:val="000000"/>
                <w:sz w:val="22"/>
                <w:rtl/>
              </w:rPr>
              <w:t>شركة مصافي الوسط</w:t>
            </w:r>
          </w:p>
        </w:tc>
        <w:tc>
          <w:tcPr>
            <w:tcW w:type="pct" w:w="1080"/>
            <w:tcBorders>
              <w:top w:val="nil"/>
              <w:left w:color="0070C0" w:space="0" w:sz="4" w:val="single"/>
              <w:bottom w:color="0070C0" w:space="0" w:sz="4" w:val="single"/>
              <w:right w:color="0070C0" w:space="0" w:sz="4" w:val="single"/>
            </w:tcBorders>
            <w:shd w:color="000000" w:fill="FFFFFF" w:val="clear"/>
            <w:noWrap/>
            <w:vAlign w:val="center"/>
            <w:hideMark/>
          </w:tcPr>
          <w:p w14:paraId="10871680" w14:textId="77777777" w:rsidP="004264F9" w:rsidR="004264F9" w:rsidRDefault="004264F9" w:rsidRPr="004264F9">
            <w:pPr>
              <w:spacing w:before="0" w:line="240" w:lineRule="auto"/>
              <w:jc w:val="center"/>
              <w:rPr>
                <w:rFonts w:ascii="Dubai" w:cs="Dubai" w:eastAsia="Times New Roman" w:hAnsi="Dubai"/>
                <w:color w:val="000000"/>
                <w:sz w:val="22"/>
                <w:rtl/>
              </w:rPr>
            </w:pPr>
            <w:r w:rsidRPr="004264F9">
              <w:rPr>
                <w:rFonts w:ascii="Dubai" w:cs="Dubai" w:eastAsia="Times New Roman" w:hAnsi="Dubai"/>
                <w:color w:val="000000"/>
                <w:sz w:val="22"/>
                <w:rtl/>
              </w:rPr>
              <w:t>٥١,٢٦٦,٢٢٥,٧٥٠</w:t>
            </w:r>
          </w:p>
        </w:tc>
        <w:tc>
          <w:tcPr>
            <w:tcW w:type="pct" w:w="1070"/>
            <w:tcBorders>
              <w:top w:val="nil"/>
              <w:left w:color="0070C0" w:space="0" w:sz="4" w:val="single"/>
              <w:bottom w:color="0070C0" w:space="0" w:sz="4" w:val="single"/>
              <w:right w:color="0070C0" w:space="0" w:sz="4" w:val="single"/>
            </w:tcBorders>
            <w:shd w:color="000000" w:fill="FFFFFF" w:val="clear"/>
            <w:noWrap/>
            <w:vAlign w:val="center"/>
            <w:hideMark/>
          </w:tcPr>
          <w:p w14:paraId="2976D9C2" w14:textId="77777777" w:rsidP="004264F9" w:rsidR="004264F9" w:rsidRDefault="004264F9" w:rsidRPr="004264F9">
            <w:pPr>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٣٥,٣٥٦,٠١٨</w:t>
            </w:r>
          </w:p>
        </w:tc>
        <w:tc>
          <w:tcPr>
            <w:tcW w:type="pct" w:w="650"/>
            <w:tcBorders>
              <w:top w:val="nil"/>
              <w:left w:color="0070C0" w:space="0" w:sz="4" w:val="single"/>
              <w:bottom w:color="0070C0" w:space="0" w:sz="4" w:val="single"/>
              <w:right w:color="0070C0" w:space="0" w:sz="8" w:val="single"/>
            </w:tcBorders>
            <w:shd w:color="000000" w:fill="FFFFFF" w:val="clear"/>
            <w:noWrap/>
            <w:vAlign w:val="center"/>
            <w:hideMark/>
          </w:tcPr>
          <w:p w14:paraId="4F8CB63A" w14:textId="77777777" w:rsidP="004264F9" w:rsidR="004264F9" w:rsidRDefault="004264F9" w:rsidRPr="004264F9">
            <w:pPr>
              <w:bidi/>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١٢%</w:t>
            </w:r>
          </w:p>
        </w:tc>
      </w:tr>
      <w:tr w14:paraId="0C940F82" w14:textId="77777777" w:rsidR="004264F9" w:rsidRPr="004264F9" w:rsidTr="004264F9">
        <w:trPr>
          <w:trHeight w:val="410"/>
        </w:trPr>
        <w:tc>
          <w:tcPr>
            <w:tcW w:type="pct" w:w="243"/>
            <w:tcBorders>
              <w:top w:val="nil"/>
              <w:left w:color="0070C0" w:space="0" w:sz="8" w:val="single"/>
              <w:bottom w:color="0070C0" w:space="0" w:sz="4" w:val="single"/>
              <w:right w:color="0070C0" w:space="0" w:sz="4" w:val="single"/>
            </w:tcBorders>
            <w:shd w:color="000000" w:fill="FFFFFF" w:val="clear"/>
            <w:noWrap/>
            <w:vAlign w:val="center"/>
            <w:hideMark/>
          </w:tcPr>
          <w:p w14:paraId="45CAEAA7" w14:textId="77777777" w:rsidP="004264F9" w:rsidR="004264F9" w:rsidRDefault="004264F9" w:rsidRPr="004264F9">
            <w:pPr>
              <w:spacing w:before="0" w:line="240" w:lineRule="auto"/>
              <w:jc w:val="center"/>
              <w:rPr>
                <w:rFonts w:ascii="Dubai" w:cs="Dubai" w:eastAsia="Times New Roman" w:hAnsi="Dubai"/>
                <w:b/>
                <w:bCs/>
                <w:color w:val="000000"/>
                <w:sz w:val="22"/>
                <w:rtl/>
              </w:rPr>
            </w:pPr>
            <w:r w:rsidRPr="004264F9">
              <w:rPr>
                <w:rFonts w:ascii="Dubai" w:cs="Dubai" w:eastAsia="Times New Roman" w:hAnsi="Dubai"/>
                <w:b/>
                <w:bCs/>
                <w:color w:val="000000"/>
                <w:sz w:val="22"/>
              </w:rPr>
              <w:t>4</w:t>
            </w:r>
          </w:p>
        </w:tc>
        <w:tc>
          <w:tcPr>
            <w:tcW w:type="pct" w:w="1957"/>
            <w:tcBorders>
              <w:top w:val="nil"/>
              <w:left w:val="nil"/>
              <w:bottom w:color="0070C0" w:space="0" w:sz="4" w:val="single"/>
              <w:right w:color="0070C0" w:space="0" w:sz="4" w:val="single"/>
            </w:tcBorders>
            <w:shd w:color="000000" w:fill="FFFFFF" w:val="clear"/>
            <w:noWrap/>
            <w:vAlign w:val="center"/>
            <w:hideMark/>
          </w:tcPr>
          <w:p w14:paraId="1498EC2D" w14:textId="0B41A295" w:rsidP="004264F9" w:rsidR="004264F9" w:rsidRDefault="004264F9" w:rsidRPr="004264F9">
            <w:pPr>
              <w:bidi/>
              <w:spacing w:before="0" w:line="240" w:lineRule="auto"/>
              <w:jc w:val="center"/>
              <w:rPr>
                <w:rFonts w:ascii="Dubai" w:cs="Dubai" w:eastAsia="Times New Roman" w:hAnsi="Dubai"/>
                <w:b/>
                <w:bCs/>
                <w:color w:val="000000"/>
                <w:sz w:val="22"/>
              </w:rPr>
            </w:pPr>
            <w:r w:rsidRPr="004264F9">
              <w:rPr>
                <w:rFonts w:ascii="Dubai" w:cs="Dubai" w:eastAsia="Times New Roman" w:hAnsi="Dubai"/>
                <w:b/>
                <w:bCs/>
                <w:color w:val="000000"/>
                <w:sz w:val="22"/>
                <w:rtl/>
              </w:rPr>
              <w:t>شركة مصافي الجنوب</w:t>
            </w:r>
          </w:p>
        </w:tc>
        <w:tc>
          <w:tcPr>
            <w:tcW w:type="pct" w:w="1080"/>
            <w:tcBorders>
              <w:top w:val="nil"/>
              <w:left w:color="0070C0" w:space="0" w:sz="4" w:val="single"/>
              <w:bottom w:color="0070C0" w:space="0" w:sz="4" w:val="single"/>
              <w:right w:color="0070C0" w:space="0" w:sz="4" w:val="single"/>
            </w:tcBorders>
            <w:shd w:color="000000" w:fill="FFFFFF" w:val="clear"/>
            <w:noWrap/>
            <w:vAlign w:val="center"/>
            <w:hideMark/>
          </w:tcPr>
          <w:p w14:paraId="49A93637" w14:textId="77777777" w:rsidP="004264F9" w:rsidR="004264F9" w:rsidRDefault="004264F9" w:rsidRPr="004264F9">
            <w:pPr>
              <w:spacing w:before="0" w:line="240" w:lineRule="auto"/>
              <w:jc w:val="center"/>
              <w:rPr>
                <w:rFonts w:ascii="Dubai" w:cs="Dubai" w:eastAsia="Times New Roman" w:hAnsi="Dubai"/>
                <w:color w:val="000000"/>
                <w:sz w:val="22"/>
                <w:rtl/>
              </w:rPr>
            </w:pPr>
            <w:r w:rsidRPr="004264F9">
              <w:rPr>
                <w:rFonts w:ascii="Dubai" w:cs="Dubai" w:eastAsia="Times New Roman" w:hAnsi="Dubai"/>
                <w:color w:val="000000"/>
                <w:sz w:val="22"/>
                <w:rtl/>
              </w:rPr>
              <w:t>٥٠,٤١٢,٤٨١,١٧٧</w:t>
            </w:r>
          </w:p>
        </w:tc>
        <w:tc>
          <w:tcPr>
            <w:tcW w:type="pct" w:w="1070"/>
            <w:tcBorders>
              <w:top w:val="nil"/>
              <w:left w:color="0070C0" w:space="0" w:sz="4" w:val="single"/>
              <w:bottom w:color="0070C0" w:space="0" w:sz="4" w:val="single"/>
              <w:right w:color="0070C0" w:space="0" w:sz="4" w:val="single"/>
            </w:tcBorders>
            <w:shd w:color="000000" w:fill="FFFFFF" w:val="clear"/>
            <w:noWrap/>
            <w:vAlign w:val="center"/>
            <w:hideMark/>
          </w:tcPr>
          <w:p w14:paraId="7B91BAD6" w14:textId="77777777" w:rsidP="004264F9" w:rsidR="004264F9" w:rsidRDefault="004264F9" w:rsidRPr="004264F9">
            <w:pPr>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٣٤,٧٦٧,٢٢٨</w:t>
            </w:r>
          </w:p>
        </w:tc>
        <w:tc>
          <w:tcPr>
            <w:tcW w:type="pct" w:w="650"/>
            <w:tcBorders>
              <w:top w:val="nil"/>
              <w:left w:color="0070C0" w:space="0" w:sz="4" w:val="single"/>
              <w:bottom w:color="0070C0" w:space="0" w:sz="4" w:val="single"/>
              <w:right w:color="0070C0" w:space="0" w:sz="8" w:val="single"/>
            </w:tcBorders>
            <w:shd w:color="000000" w:fill="FFFFFF" w:val="clear"/>
            <w:noWrap/>
            <w:vAlign w:val="center"/>
            <w:hideMark/>
          </w:tcPr>
          <w:p w14:paraId="20B9A24C" w14:textId="77777777" w:rsidP="004264F9" w:rsidR="004264F9" w:rsidRDefault="004264F9" w:rsidRPr="004264F9">
            <w:pPr>
              <w:bidi/>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١٢%</w:t>
            </w:r>
          </w:p>
        </w:tc>
      </w:tr>
      <w:tr w14:paraId="157E321B" w14:textId="77777777" w:rsidR="004264F9" w:rsidRPr="004264F9" w:rsidTr="004264F9">
        <w:trPr>
          <w:trHeight w:val="410"/>
        </w:trPr>
        <w:tc>
          <w:tcPr>
            <w:tcW w:type="pct" w:w="243"/>
            <w:tcBorders>
              <w:top w:val="nil"/>
              <w:left w:color="0070C0" w:space="0" w:sz="8" w:val="single"/>
              <w:bottom w:color="0070C0" w:space="0" w:sz="4" w:val="single"/>
              <w:right w:color="0070C0" w:space="0" w:sz="4" w:val="single"/>
            </w:tcBorders>
            <w:shd w:color="000000" w:fill="FFFFFF" w:val="clear"/>
            <w:noWrap/>
            <w:vAlign w:val="center"/>
            <w:hideMark/>
          </w:tcPr>
          <w:p w14:paraId="2723B629" w14:textId="77777777" w:rsidP="004264F9" w:rsidR="004264F9" w:rsidRDefault="004264F9" w:rsidRPr="004264F9">
            <w:pPr>
              <w:spacing w:before="0" w:line="240" w:lineRule="auto"/>
              <w:jc w:val="center"/>
              <w:rPr>
                <w:rFonts w:ascii="Dubai" w:cs="Dubai" w:eastAsia="Times New Roman" w:hAnsi="Dubai"/>
                <w:b/>
                <w:bCs/>
                <w:color w:val="000000"/>
                <w:sz w:val="22"/>
                <w:rtl/>
              </w:rPr>
            </w:pPr>
            <w:r w:rsidRPr="004264F9">
              <w:rPr>
                <w:rFonts w:ascii="Dubai" w:cs="Dubai" w:eastAsia="Times New Roman" w:hAnsi="Dubai"/>
                <w:b/>
                <w:bCs/>
                <w:color w:val="000000"/>
                <w:sz w:val="22"/>
              </w:rPr>
              <w:t>5</w:t>
            </w:r>
          </w:p>
        </w:tc>
        <w:tc>
          <w:tcPr>
            <w:tcW w:type="pct" w:w="1957"/>
            <w:tcBorders>
              <w:top w:val="nil"/>
              <w:left w:val="nil"/>
              <w:bottom w:color="0070C0" w:space="0" w:sz="4" w:val="single"/>
              <w:right w:color="0070C0" w:space="0" w:sz="4" w:val="single"/>
            </w:tcBorders>
            <w:shd w:color="000000" w:fill="FFFFFF" w:val="clear"/>
            <w:noWrap/>
            <w:vAlign w:val="center"/>
            <w:hideMark/>
          </w:tcPr>
          <w:p w14:paraId="201004C2" w14:textId="77777777" w:rsidP="004264F9" w:rsidR="004264F9" w:rsidRDefault="004264F9" w:rsidRPr="004264F9">
            <w:pPr>
              <w:bidi/>
              <w:spacing w:before="0" w:line="240" w:lineRule="auto"/>
              <w:jc w:val="center"/>
              <w:rPr>
                <w:rFonts w:ascii="Dubai" w:cs="Dubai" w:eastAsia="Times New Roman" w:hAnsi="Dubai"/>
                <w:b/>
                <w:bCs/>
                <w:color w:val="000000"/>
                <w:sz w:val="22"/>
              </w:rPr>
            </w:pPr>
            <w:r w:rsidRPr="004264F9">
              <w:rPr>
                <w:rFonts w:ascii="Dubai" w:cs="Dubai" w:eastAsia="Times New Roman" w:hAnsi="Dubai"/>
                <w:b/>
                <w:bCs/>
                <w:color w:val="000000"/>
                <w:sz w:val="22"/>
                <w:rtl/>
              </w:rPr>
              <w:t>شركة غاز الجنوب</w:t>
            </w:r>
          </w:p>
        </w:tc>
        <w:tc>
          <w:tcPr>
            <w:tcW w:type="pct" w:w="1080"/>
            <w:tcBorders>
              <w:top w:val="nil"/>
              <w:left w:color="0070C0" w:space="0" w:sz="4" w:val="single"/>
              <w:bottom w:color="0070C0" w:space="0" w:sz="4" w:val="single"/>
              <w:right w:color="0070C0" w:space="0" w:sz="4" w:val="single"/>
            </w:tcBorders>
            <w:shd w:color="000000" w:fill="FFFFFF" w:val="clear"/>
            <w:noWrap/>
            <w:vAlign w:val="center"/>
            <w:hideMark/>
          </w:tcPr>
          <w:p w14:paraId="2193535B" w14:textId="77777777" w:rsidP="004264F9" w:rsidR="004264F9" w:rsidRDefault="004264F9" w:rsidRPr="004264F9">
            <w:pPr>
              <w:spacing w:before="0" w:line="240" w:lineRule="auto"/>
              <w:jc w:val="center"/>
              <w:rPr>
                <w:rFonts w:ascii="Dubai" w:cs="Dubai" w:eastAsia="Times New Roman" w:hAnsi="Dubai"/>
                <w:color w:val="000000"/>
                <w:sz w:val="22"/>
                <w:rtl/>
              </w:rPr>
            </w:pPr>
            <w:r w:rsidRPr="004264F9">
              <w:rPr>
                <w:rFonts w:ascii="Dubai" w:cs="Dubai" w:eastAsia="Times New Roman" w:hAnsi="Dubai"/>
                <w:color w:val="000000"/>
                <w:sz w:val="22"/>
                <w:rtl/>
              </w:rPr>
              <w:t>٣٨,١٨٧,٥٦٧,٥٥١</w:t>
            </w:r>
          </w:p>
        </w:tc>
        <w:tc>
          <w:tcPr>
            <w:tcW w:type="pct" w:w="1070"/>
            <w:tcBorders>
              <w:top w:val="nil"/>
              <w:left w:color="0070C0" w:space="0" w:sz="4" w:val="single"/>
              <w:bottom w:color="0070C0" w:space="0" w:sz="4" w:val="single"/>
              <w:right w:color="0070C0" w:space="0" w:sz="4" w:val="single"/>
            </w:tcBorders>
            <w:shd w:color="000000" w:fill="FFFFFF" w:val="clear"/>
            <w:noWrap/>
            <w:vAlign w:val="center"/>
            <w:hideMark/>
          </w:tcPr>
          <w:p w14:paraId="2BF18B79" w14:textId="77777777" w:rsidP="004264F9" w:rsidR="004264F9" w:rsidRDefault="004264F9" w:rsidRPr="004264F9">
            <w:pPr>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٢٦,٣٣٦,٢٥٣</w:t>
            </w:r>
          </w:p>
        </w:tc>
        <w:tc>
          <w:tcPr>
            <w:tcW w:type="pct" w:w="650"/>
            <w:tcBorders>
              <w:top w:val="nil"/>
              <w:left w:color="0070C0" w:space="0" w:sz="4" w:val="single"/>
              <w:bottom w:color="0070C0" w:space="0" w:sz="4" w:val="single"/>
              <w:right w:color="0070C0" w:space="0" w:sz="8" w:val="single"/>
            </w:tcBorders>
            <w:shd w:color="000000" w:fill="FFFFFF" w:val="clear"/>
            <w:noWrap/>
            <w:vAlign w:val="center"/>
            <w:hideMark/>
          </w:tcPr>
          <w:p w14:paraId="6C806A62" w14:textId="77777777" w:rsidP="004264F9" w:rsidR="004264F9" w:rsidRDefault="004264F9" w:rsidRPr="004264F9">
            <w:pPr>
              <w:bidi/>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٩%</w:t>
            </w:r>
          </w:p>
        </w:tc>
      </w:tr>
      <w:tr w14:paraId="0A5C88E4" w14:textId="77777777" w:rsidR="004264F9" w:rsidRPr="004264F9" w:rsidTr="004264F9">
        <w:trPr>
          <w:trHeight w:val="410"/>
        </w:trPr>
        <w:tc>
          <w:tcPr>
            <w:tcW w:type="pct" w:w="243"/>
            <w:tcBorders>
              <w:top w:val="nil"/>
              <w:left w:color="0070C0" w:space="0" w:sz="8" w:val="single"/>
              <w:bottom w:color="0070C0" w:space="0" w:sz="4" w:val="single"/>
              <w:right w:color="0070C0" w:space="0" w:sz="4" w:val="single"/>
            </w:tcBorders>
            <w:shd w:color="000000" w:fill="FFFFFF" w:val="clear"/>
            <w:noWrap/>
            <w:vAlign w:val="center"/>
            <w:hideMark/>
          </w:tcPr>
          <w:p w14:paraId="2554FD11" w14:textId="77777777" w:rsidP="004264F9" w:rsidR="004264F9" w:rsidRDefault="004264F9" w:rsidRPr="004264F9">
            <w:pPr>
              <w:spacing w:before="0" w:line="240" w:lineRule="auto"/>
              <w:jc w:val="center"/>
              <w:rPr>
                <w:rFonts w:ascii="Dubai" w:cs="Dubai" w:eastAsia="Times New Roman" w:hAnsi="Dubai"/>
                <w:b/>
                <w:bCs/>
                <w:color w:val="000000"/>
                <w:sz w:val="22"/>
                <w:rtl/>
              </w:rPr>
            </w:pPr>
            <w:r w:rsidRPr="004264F9">
              <w:rPr>
                <w:rFonts w:ascii="Dubai" w:cs="Dubai" w:eastAsia="Times New Roman" w:hAnsi="Dubai"/>
                <w:b/>
                <w:bCs/>
                <w:color w:val="000000"/>
                <w:sz w:val="22"/>
              </w:rPr>
              <w:t>6</w:t>
            </w:r>
          </w:p>
        </w:tc>
        <w:tc>
          <w:tcPr>
            <w:tcW w:type="pct" w:w="1957"/>
            <w:tcBorders>
              <w:top w:val="nil"/>
              <w:left w:val="nil"/>
              <w:bottom w:color="0070C0" w:space="0" w:sz="4" w:val="single"/>
              <w:right w:color="0070C0" w:space="0" w:sz="4" w:val="single"/>
            </w:tcBorders>
            <w:shd w:color="000000" w:fill="FFFFFF" w:val="clear"/>
            <w:noWrap/>
            <w:vAlign w:val="center"/>
            <w:hideMark/>
          </w:tcPr>
          <w:p w14:paraId="487D450D" w14:textId="64ABC65F" w:rsidP="004264F9" w:rsidR="004264F9" w:rsidRDefault="004264F9" w:rsidRPr="004264F9">
            <w:pPr>
              <w:bidi/>
              <w:spacing w:before="0" w:line="240" w:lineRule="auto"/>
              <w:jc w:val="center"/>
              <w:rPr>
                <w:rFonts w:ascii="Dubai" w:cs="Dubai" w:eastAsia="Times New Roman" w:hAnsi="Dubai"/>
                <w:b/>
                <w:bCs/>
                <w:color w:val="000000"/>
                <w:sz w:val="22"/>
              </w:rPr>
            </w:pPr>
            <w:r w:rsidRPr="004264F9">
              <w:rPr>
                <w:rFonts w:ascii="Dubai" w:cs="Dubai" w:eastAsia="Times New Roman" w:hAnsi="Dubai"/>
                <w:b/>
                <w:bCs/>
                <w:color w:val="000000"/>
                <w:sz w:val="22"/>
                <w:rtl/>
              </w:rPr>
              <w:t>شركة تسويق النفط (سومو)</w:t>
            </w:r>
          </w:p>
        </w:tc>
        <w:tc>
          <w:tcPr>
            <w:tcW w:type="pct" w:w="1080"/>
            <w:tcBorders>
              <w:top w:val="nil"/>
              <w:left w:color="0070C0" w:space="0" w:sz="4" w:val="single"/>
              <w:bottom w:color="0070C0" w:space="0" w:sz="4" w:val="single"/>
              <w:right w:color="0070C0" w:space="0" w:sz="4" w:val="single"/>
            </w:tcBorders>
            <w:shd w:color="000000" w:fill="FFFFFF" w:val="clear"/>
            <w:vAlign w:val="center"/>
            <w:hideMark/>
          </w:tcPr>
          <w:p w14:paraId="08CECF54" w14:textId="77777777" w:rsidP="004264F9" w:rsidR="004264F9" w:rsidRDefault="004264F9" w:rsidRPr="004264F9">
            <w:pPr>
              <w:spacing w:before="0" w:line="240" w:lineRule="auto"/>
              <w:jc w:val="center"/>
              <w:rPr>
                <w:rFonts w:ascii="Dubai" w:cs="Dubai" w:eastAsia="Times New Roman" w:hAnsi="Dubai"/>
                <w:color w:val="000000"/>
                <w:sz w:val="22"/>
                <w:rtl/>
              </w:rPr>
            </w:pPr>
            <w:r w:rsidRPr="004264F9">
              <w:rPr>
                <w:rFonts w:ascii="Dubai" w:cs="Dubai" w:eastAsia="Times New Roman" w:hAnsi="Dubai"/>
                <w:color w:val="000000"/>
                <w:sz w:val="22"/>
                <w:rtl/>
              </w:rPr>
              <w:t>٢٩,٠٠٠,٣٦٧,١٦٣</w:t>
            </w:r>
          </w:p>
        </w:tc>
        <w:tc>
          <w:tcPr>
            <w:tcW w:type="pct" w:w="1070"/>
            <w:tcBorders>
              <w:top w:val="nil"/>
              <w:left w:color="0070C0" w:space="0" w:sz="4" w:val="single"/>
              <w:bottom w:color="0070C0" w:space="0" w:sz="4" w:val="single"/>
              <w:right w:color="0070C0" w:space="0" w:sz="4" w:val="single"/>
            </w:tcBorders>
            <w:shd w:color="000000" w:fill="FFFFFF" w:val="clear"/>
            <w:noWrap/>
            <w:vAlign w:val="center"/>
            <w:hideMark/>
          </w:tcPr>
          <w:p w14:paraId="00F4878F" w14:textId="77777777" w:rsidP="004264F9" w:rsidR="004264F9" w:rsidRDefault="004264F9" w:rsidRPr="004264F9">
            <w:pPr>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٢٠,٠٠٠,٢٥٣</w:t>
            </w:r>
          </w:p>
        </w:tc>
        <w:tc>
          <w:tcPr>
            <w:tcW w:type="pct" w:w="650"/>
            <w:tcBorders>
              <w:top w:val="nil"/>
              <w:left w:color="0070C0" w:space="0" w:sz="4" w:val="single"/>
              <w:bottom w:color="0070C0" w:space="0" w:sz="4" w:val="single"/>
              <w:right w:color="0070C0" w:space="0" w:sz="8" w:val="single"/>
            </w:tcBorders>
            <w:shd w:color="000000" w:fill="FFFFFF" w:val="clear"/>
            <w:noWrap/>
            <w:vAlign w:val="center"/>
            <w:hideMark/>
          </w:tcPr>
          <w:p w14:paraId="40013BB6" w14:textId="77777777" w:rsidP="004264F9" w:rsidR="004264F9" w:rsidRDefault="004264F9" w:rsidRPr="004264F9">
            <w:pPr>
              <w:bidi/>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٧%</w:t>
            </w:r>
          </w:p>
        </w:tc>
      </w:tr>
      <w:tr w14:paraId="37DA3E59" w14:textId="77777777" w:rsidR="004264F9" w:rsidRPr="004264F9" w:rsidTr="004264F9">
        <w:trPr>
          <w:trHeight w:val="410"/>
        </w:trPr>
        <w:tc>
          <w:tcPr>
            <w:tcW w:type="pct" w:w="243"/>
            <w:tcBorders>
              <w:top w:val="nil"/>
              <w:left w:color="0070C0" w:space="0" w:sz="8" w:val="single"/>
              <w:bottom w:color="0070C0" w:space="0" w:sz="4" w:val="single"/>
              <w:right w:color="0070C0" w:space="0" w:sz="4" w:val="single"/>
            </w:tcBorders>
            <w:shd w:color="000000" w:fill="FFFFFF" w:val="clear"/>
            <w:noWrap/>
            <w:vAlign w:val="center"/>
            <w:hideMark/>
          </w:tcPr>
          <w:p w14:paraId="1AFC549E" w14:textId="77777777" w:rsidP="004264F9" w:rsidR="004264F9" w:rsidRDefault="004264F9" w:rsidRPr="004264F9">
            <w:pPr>
              <w:spacing w:before="0" w:line="240" w:lineRule="auto"/>
              <w:jc w:val="center"/>
              <w:rPr>
                <w:rFonts w:ascii="Dubai" w:cs="Dubai" w:eastAsia="Times New Roman" w:hAnsi="Dubai"/>
                <w:b/>
                <w:bCs/>
                <w:color w:val="000000"/>
                <w:sz w:val="22"/>
                <w:rtl/>
              </w:rPr>
            </w:pPr>
            <w:r w:rsidRPr="004264F9">
              <w:rPr>
                <w:rFonts w:ascii="Dubai" w:cs="Dubai" w:eastAsia="Times New Roman" w:hAnsi="Dubai"/>
                <w:b/>
                <w:bCs/>
                <w:color w:val="000000"/>
                <w:sz w:val="22"/>
              </w:rPr>
              <w:t>7</w:t>
            </w:r>
          </w:p>
        </w:tc>
        <w:tc>
          <w:tcPr>
            <w:tcW w:type="pct" w:w="1957"/>
            <w:tcBorders>
              <w:top w:val="nil"/>
              <w:left w:val="nil"/>
              <w:bottom w:color="0070C0" w:space="0" w:sz="4" w:val="single"/>
              <w:right w:color="0070C0" w:space="0" w:sz="4" w:val="single"/>
            </w:tcBorders>
            <w:shd w:color="000000" w:fill="FFFFFF" w:val="clear"/>
            <w:noWrap/>
            <w:vAlign w:val="center"/>
            <w:hideMark/>
          </w:tcPr>
          <w:p w14:paraId="5D46F74E" w14:textId="77777777" w:rsidP="004264F9" w:rsidR="004264F9" w:rsidRDefault="004264F9" w:rsidRPr="004264F9">
            <w:pPr>
              <w:bidi/>
              <w:spacing w:before="0" w:line="240" w:lineRule="auto"/>
              <w:jc w:val="center"/>
              <w:rPr>
                <w:rFonts w:ascii="Dubai" w:cs="Dubai" w:eastAsia="Times New Roman" w:hAnsi="Dubai"/>
                <w:b/>
                <w:bCs/>
                <w:color w:val="000000"/>
                <w:sz w:val="22"/>
              </w:rPr>
            </w:pPr>
            <w:r w:rsidRPr="004264F9">
              <w:rPr>
                <w:rFonts w:ascii="Dubai" w:cs="Dubai" w:eastAsia="Times New Roman" w:hAnsi="Dubai"/>
                <w:b/>
                <w:bCs/>
                <w:color w:val="000000"/>
                <w:sz w:val="22"/>
                <w:rtl/>
              </w:rPr>
              <w:t>شركة ناقلات النفط العراقية</w:t>
            </w:r>
          </w:p>
        </w:tc>
        <w:tc>
          <w:tcPr>
            <w:tcW w:type="pct" w:w="1080"/>
            <w:tcBorders>
              <w:top w:val="nil"/>
              <w:left w:color="0070C0" w:space="0" w:sz="4" w:val="single"/>
              <w:bottom w:color="0070C0" w:space="0" w:sz="4" w:val="single"/>
              <w:right w:color="0070C0" w:space="0" w:sz="4" w:val="single"/>
            </w:tcBorders>
            <w:shd w:color="000000" w:fill="FFFFFF" w:val="clear"/>
            <w:noWrap/>
            <w:vAlign w:val="center"/>
            <w:hideMark/>
          </w:tcPr>
          <w:p w14:paraId="068A573D" w14:textId="77777777" w:rsidP="004264F9" w:rsidR="004264F9" w:rsidRDefault="004264F9" w:rsidRPr="004264F9">
            <w:pPr>
              <w:spacing w:before="0" w:line="240" w:lineRule="auto"/>
              <w:jc w:val="center"/>
              <w:rPr>
                <w:rFonts w:ascii="Dubai" w:cs="Dubai" w:eastAsia="Times New Roman" w:hAnsi="Dubai"/>
                <w:color w:val="000000"/>
                <w:sz w:val="22"/>
                <w:rtl/>
              </w:rPr>
            </w:pPr>
            <w:r w:rsidRPr="004264F9">
              <w:rPr>
                <w:rFonts w:ascii="Dubai" w:cs="Dubai" w:eastAsia="Times New Roman" w:hAnsi="Dubai"/>
                <w:color w:val="000000"/>
                <w:sz w:val="22"/>
                <w:rtl/>
              </w:rPr>
              <w:t>٣,٥٨٤,١٣٦,٦٠٨</w:t>
            </w:r>
          </w:p>
        </w:tc>
        <w:tc>
          <w:tcPr>
            <w:tcW w:type="pct" w:w="1070"/>
            <w:tcBorders>
              <w:top w:val="nil"/>
              <w:left w:color="0070C0" w:space="0" w:sz="4" w:val="single"/>
              <w:bottom w:color="0070C0" w:space="0" w:sz="4" w:val="single"/>
              <w:right w:color="0070C0" w:space="0" w:sz="4" w:val="single"/>
            </w:tcBorders>
            <w:shd w:color="000000" w:fill="FFFFFF" w:val="clear"/>
            <w:noWrap/>
            <w:vAlign w:val="center"/>
            <w:hideMark/>
          </w:tcPr>
          <w:p w14:paraId="044161DB" w14:textId="77777777" w:rsidP="004264F9" w:rsidR="004264F9" w:rsidRDefault="004264F9" w:rsidRPr="004264F9">
            <w:pPr>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٢,٤٧١,٨١٨</w:t>
            </w:r>
          </w:p>
        </w:tc>
        <w:tc>
          <w:tcPr>
            <w:tcW w:type="pct" w:w="650"/>
            <w:tcBorders>
              <w:top w:val="nil"/>
              <w:left w:color="0070C0" w:space="0" w:sz="4" w:val="single"/>
              <w:bottom w:color="0070C0" w:space="0" w:sz="4" w:val="single"/>
              <w:right w:color="0070C0" w:space="0" w:sz="8" w:val="single"/>
            </w:tcBorders>
            <w:shd w:color="000000" w:fill="FFFFFF" w:val="clear"/>
            <w:noWrap/>
            <w:vAlign w:val="center"/>
            <w:hideMark/>
          </w:tcPr>
          <w:p w14:paraId="5B53C5DB" w14:textId="77777777" w:rsidP="004264F9" w:rsidR="004264F9" w:rsidRDefault="004264F9" w:rsidRPr="004264F9">
            <w:pPr>
              <w:bidi/>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١%</w:t>
            </w:r>
          </w:p>
        </w:tc>
      </w:tr>
      <w:tr w14:paraId="1A4F523A" w14:textId="77777777" w:rsidR="004264F9" w:rsidRPr="004264F9" w:rsidTr="004264F9">
        <w:trPr>
          <w:trHeight w:val="410"/>
        </w:trPr>
        <w:tc>
          <w:tcPr>
            <w:tcW w:type="pct" w:w="243"/>
            <w:tcBorders>
              <w:top w:val="nil"/>
              <w:left w:color="0070C0" w:space="0" w:sz="8" w:val="single"/>
              <w:bottom w:color="0070C0" w:space="0" w:sz="4" w:val="single"/>
              <w:right w:color="0070C0" w:space="0" w:sz="4" w:val="single"/>
            </w:tcBorders>
            <w:shd w:color="000000" w:fill="FFFFFF" w:val="clear"/>
            <w:noWrap/>
            <w:vAlign w:val="center"/>
            <w:hideMark/>
          </w:tcPr>
          <w:p w14:paraId="4A96A35D" w14:textId="77777777" w:rsidP="004264F9" w:rsidR="004264F9" w:rsidRDefault="004264F9" w:rsidRPr="004264F9">
            <w:pPr>
              <w:spacing w:before="0" w:line="240" w:lineRule="auto"/>
              <w:jc w:val="center"/>
              <w:rPr>
                <w:rFonts w:ascii="Dubai" w:cs="Dubai" w:eastAsia="Times New Roman" w:hAnsi="Dubai"/>
                <w:b/>
                <w:bCs/>
                <w:color w:val="000000"/>
                <w:sz w:val="22"/>
                <w:rtl/>
              </w:rPr>
            </w:pPr>
            <w:r w:rsidRPr="004264F9">
              <w:rPr>
                <w:rFonts w:ascii="Dubai" w:cs="Dubai" w:eastAsia="Times New Roman" w:hAnsi="Dubai"/>
                <w:b/>
                <w:bCs/>
                <w:color w:val="000000"/>
                <w:sz w:val="22"/>
              </w:rPr>
              <w:t>8</w:t>
            </w:r>
          </w:p>
        </w:tc>
        <w:tc>
          <w:tcPr>
            <w:tcW w:type="pct" w:w="1957"/>
            <w:tcBorders>
              <w:top w:val="nil"/>
              <w:left w:val="nil"/>
              <w:bottom w:color="0070C0" w:space="0" w:sz="4" w:val="single"/>
              <w:right w:color="0070C0" w:space="0" w:sz="4" w:val="single"/>
            </w:tcBorders>
            <w:shd w:color="000000" w:fill="FFFFFF" w:val="clear"/>
            <w:noWrap/>
            <w:vAlign w:val="center"/>
            <w:hideMark/>
          </w:tcPr>
          <w:p w14:paraId="1006081F" w14:textId="77777777" w:rsidP="004264F9" w:rsidR="004264F9" w:rsidRDefault="004264F9" w:rsidRPr="004264F9">
            <w:pPr>
              <w:bidi/>
              <w:spacing w:before="0" w:line="240" w:lineRule="auto"/>
              <w:jc w:val="center"/>
              <w:rPr>
                <w:rFonts w:ascii="Dubai" w:cs="Dubai" w:eastAsia="Times New Roman" w:hAnsi="Dubai"/>
                <w:b/>
                <w:bCs/>
                <w:color w:val="000000"/>
                <w:sz w:val="22"/>
              </w:rPr>
            </w:pPr>
            <w:r w:rsidRPr="004264F9">
              <w:rPr>
                <w:rFonts w:ascii="Dubai" w:cs="Dubai" w:eastAsia="Times New Roman" w:hAnsi="Dubai"/>
                <w:b/>
                <w:bCs/>
                <w:color w:val="000000"/>
                <w:sz w:val="22"/>
                <w:rtl/>
              </w:rPr>
              <w:t>شركة نفط الوسط</w:t>
            </w:r>
          </w:p>
        </w:tc>
        <w:tc>
          <w:tcPr>
            <w:tcW w:type="pct" w:w="1080"/>
            <w:tcBorders>
              <w:top w:val="nil"/>
              <w:left w:color="0070C0" w:space="0" w:sz="4" w:val="single"/>
              <w:bottom w:color="0070C0" w:space="0" w:sz="4" w:val="single"/>
              <w:right w:color="0070C0" w:space="0" w:sz="4" w:val="single"/>
            </w:tcBorders>
            <w:shd w:color="000000" w:fill="FFFFFF" w:val="clear"/>
            <w:noWrap/>
            <w:vAlign w:val="center"/>
            <w:hideMark/>
          </w:tcPr>
          <w:p w14:paraId="52723EDD" w14:textId="77777777" w:rsidP="004264F9" w:rsidR="004264F9" w:rsidRDefault="004264F9" w:rsidRPr="004264F9">
            <w:pPr>
              <w:spacing w:before="0" w:line="240" w:lineRule="auto"/>
              <w:jc w:val="center"/>
              <w:rPr>
                <w:rFonts w:ascii="Dubai" w:cs="Dubai" w:eastAsia="Times New Roman" w:hAnsi="Dubai"/>
                <w:color w:val="000000"/>
                <w:sz w:val="22"/>
                <w:rtl/>
              </w:rPr>
            </w:pPr>
            <w:r w:rsidRPr="004264F9">
              <w:rPr>
                <w:rFonts w:ascii="Dubai" w:cs="Dubai" w:eastAsia="Times New Roman" w:hAnsi="Dubai"/>
                <w:color w:val="000000"/>
                <w:sz w:val="22"/>
                <w:rtl/>
              </w:rPr>
              <w:t>٧٣٧,٣٨٤,٢٧٧</w:t>
            </w:r>
          </w:p>
        </w:tc>
        <w:tc>
          <w:tcPr>
            <w:tcW w:type="pct" w:w="1070"/>
            <w:tcBorders>
              <w:top w:val="nil"/>
              <w:left w:color="0070C0" w:space="0" w:sz="4" w:val="single"/>
              <w:bottom w:color="0070C0" w:space="0" w:sz="4" w:val="single"/>
              <w:right w:color="0070C0" w:space="0" w:sz="4" w:val="single"/>
            </w:tcBorders>
            <w:shd w:color="000000" w:fill="FFFFFF" w:val="clear"/>
            <w:noWrap/>
            <w:vAlign w:val="center"/>
            <w:hideMark/>
          </w:tcPr>
          <w:p w14:paraId="03E28792" w14:textId="77777777" w:rsidP="004264F9" w:rsidR="004264F9" w:rsidRDefault="004264F9" w:rsidRPr="004264F9">
            <w:pPr>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٥٠٨,٥٤١</w:t>
            </w:r>
          </w:p>
        </w:tc>
        <w:tc>
          <w:tcPr>
            <w:tcW w:type="pct" w:w="650"/>
            <w:tcBorders>
              <w:top w:val="nil"/>
              <w:left w:color="0070C0" w:space="0" w:sz="4" w:val="single"/>
              <w:bottom w:color="0070C0" w:space="0" w:sz="4" w:val="single"/>
              <w:right w:color="0070C0" w:space="0" w:sz="8" w:val="single"/>
            </w:tcBorders>
            <w:shd w:color="000000" w:fill="FFFFFF" w:val="clear"/>
            <w:noWrap/>
            <w:vAlign w:val="center"/>
            <w:hideMark/>
          </w:tcPr>
          <w:p w14:paraId="24779301" w14:textId="77777777" w:rsidP="004264F9" w:rsidR="004264F9" w:rsidRDefault="004264F9" w:rsidRPr="004264F9">
            <w:pPr>
              <w:bidi/>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٠.٢%</w:t>
            </w:r>
          </w:p>
        </w:tc>
      </w:tr>
      <w:tr w14:paraId="340C8148" w14:textId="77777777" w:rsidR="004264F9" w:rsidRPr="004264F9" w:rsidTr="004264F9">
        <w:trPr>
          <w:trHeight w:val="410"/>
        </w:trPr>
        <w:tc>
          <w:tcPr>
            <w:tcW w:type="pct" w:w="243"/>
            <w:tcBorders>
              <w:top w:val="nil"/>
              <w:left w:color="0070C0" w:space="0" w:sz="8" w:val="single"/>
              <w:bottom w:color="0070C0" w:space="0" w:sz="4" w:val="single"/>
              <w:right w:color="0070C0" w:space="0" w:sz="4" w:val="single"/>
            </w:tcBorders>
            <w:shd w:color="000000" w:fill="FFFFFF" w:val="clear"/>
            <w:noWrap/>
            <w:vAlign w:val="center"/>
            <w:hideMark/>
          </w:tcPr>
          <w:p w14:paraId="70122BC5" w14:textId="77777777" w:rsidP="004264F9" w:rsidR="004264F9" w:rsidRDefault="004264F9" w:rsidRPr="004264F9">
            <w:pPr>
              <w:spacing w:before="0" w:line="240" w:lineRule="auto"/>
              <w:jc w:val="center"/>
              <w:rPr>
                <w:rFonts w:ascii="Dubai" w:cs="Dubai" w:eastAsia="Times New Roman" w:hAnsi="Dubai"/>
                <w:b/>
                <w:bCs/>
                <w:color w:val="000000"/>
                <w:sz w:val="22"/>
                <w:rtl/>
              </w:rPr>
            </w:pPr>
            <w:r w:rsidRPr="004264F9">
              <w:rPr>
                <w:rFonts w:ascii="Dubai" w:cs="Dubai" w:eastAsia="Times New Roman" w:hAnsi="Dubai"/>
                <w:b/>
                <w:bCs/>
                <w:color w:val="000000"/>
                <w:sz w:val="22"/>
              </w:rPr>
              <w:t>9</w:t>
            </w:r>
          </w:p>
        </w:tc>
        <w:tc>
          <w:tcPr>
            <w:tcW w:type="pct" w:w="1957"/>
            <w:tcBorders>
              <w:top w:val="nil"/>
              <w:left w:val="nil"/>
              <w:bottom w:color="0070C0" w:space="0" w:sz="4" w:val="single"/>
              <w:right w:color="0070C0" w:space="0" w:sz="4" w:val="single"/>
            </w:tcBorders>
            <w:shd w:color="000000" w:fill="FFFFFF" w:val="clear"/>
            <w:noWrap/>
            <w:vAlign w:val="center"/>
            <w:hideMark/>
          </w:tcPr>
          <w:p w14:paraId="04262752" w14:textId="77777777" w:rsidP="004264F9" w:rsidR="004264F9" w:rsidRDefault="004264F9" w:rsidRPr="004264F9">
            <w:pPr>
              <w:bidi/>
              <w:spacing w:before="0" w:line="240" w:lineRule="auto"/>
              <w:jc w:val="center"/>
              <w:rPr>
                <w:rFonts w:ascii="Dubai" w:cs="Dubai" w:eastAsia="Times New Roman" w:hAnsi="Dubai"/>
                <w:b/>
                <w:bCs/>
                <w:color w:val="000000"/>
                <w:sz w:val="22"/>
              </w:rPr>
            </w:pPr>
            <w:r w:rsidRPr="004264F9">
              <w:rPr>
                <w:rFonts w:ascii="Dubai" w:cs="Dubai" w:eastAsia="Times New Roman" w:hAnsi="Dubai"/>
                <w:b/>
                <w:bCs/>
                <w:color w:val="000000"/>
                <w:sz w:val="22"/>
                <w:rtl/>
              </w:rPr>
              <w:t>المركز الثقافي النفطي</w:t>
            </w:r>
          </w:p>
        </w:tc>
        <w:tc>
          <w:tcPr>
            <w:tcW w:type="pct" w:w="1080"/>
            <w:tcBorders>
              <w:top w:val="nil"/>
              <w:left w:color="0070C0" w:space="0" w:sz="4" w:val="single"/>
              <w:bottom w:color="0070C0" w:space="0" w:sz="4" w:val="single"/>
              <w:right w:color="0070C0" w:space="0" w:sz="4" w:val="single"/>
            </w:tcBorders>
            <w:shd w:color="000000" w:fill="FFFFFF" w:val="clear"/>
            <w:noWrap/>
            <w:vAlign w:val="center"/>
            <w:hideMark/>
          </w:tcPr>
          <w:p w14:paraId="46BF26EA" w14:textId="77777777" w:rsidP="004264F9" w:rsidR="004264F9" w:rsidRDefault="004264F9" w:rsidRPr="004264F9">
            <w:pPr>
              <w:spacing w:before="0" w:line="240" w:lineRule="auto"/>
              <w:jc w:val="center"/>
              <w:rPr>
                <w:rFonts w:ascii="Dubai" w:cs="Dubai" w:eastAsia="Times New Roman" w:hAnsi="Dubai"/>
                <w:color w:val="000000"/>
                <w:sz w:val="22"/>
                <w:rtl/>
              </w:rPr>
            </w:pPr>
            <w:r w:rsidRPr="004264F9">
              <w:rPr>
                <w:rFonts w:ascii="Dubai" w:cs="Dubai" w:eastAsia="Times New Roman" w:hAnsi="Dubai"/>
                <w:color w:val="000000"/>
                <w:sz w:val="22"/>
                <w:rtl/>
              </w:rPr>
              <w:t>٥٨٧,١٥٩,٨٠٥</w:t>
            </w:r>
          </w:p>
        </w:tc>
        <w:tc>
          <w:tcPr>
            <w:tcW w:type="pct" w:w="1070"/>
            <w:tcBorders>
              <w:top w:val="nil"/>
              <w:left w:color="0070C0" w:space="0" w:sz="4" w:val="single"/>
              <w:bottom w:color="0070C0" w:space="0" w:sz="4" w:val="single"/>
              <w:right w:color="0070C0" w:space="0" w:sz="4" w:val="single"/>
            </w:tcBorders>
            <w:shd w:color="000000" w:fill="FFFFFF" w:val="clear"/>
            <w:noWrap/>
            <w:vAlign w:val="center"/>
            <w:hideMark/>
          </w:tcPr>
          <w:p w14:paraId="2E44CCB4" w14:textId="77777777" w:rsidP="004264F9" w:rsidR="004264F9" w:rsidRDefault="004264F9" w:rsidRPr="004264F9">
            <w:pPr>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٤٠٤,٩٣٨</w:t>
            </w:r>
          </w:p>
        </w:tc>
        <w:tc>
          <w:tcPr>
            <w:tcW w:type="pct" w:w="650"/>
            <w:tcBorders>
              <w:top w:val="nil"/>
              <w:left w:color="0070C0" w:space="0" w:sz="4" w:val="single"/>
              <w:bottom w:color="0070C0" w:space="0" w:sz="4" w:val="single"/>
              <w:right w:color="0070C0" w:space="0" w:sz="8" w:val="single"/>
            </w:tcBorders>
            <w:shd w:color="000000" w:fill="FFFFFF" w:val="clear"/>
            <w:noWrap/>
            <w:vAlign w:val="center"/>
            <w:hideMark/>
          </w:tcPr>
          <w:p w14:paraId="206DEC3C" w14:textId="77777777" w:rsidP="004264F9" w:rsidR="004264F9" w:rsidRDefault="004264F9" w:rsidRPr="004264F9">
            <w:pPr>
              <w:bidi/>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٠.١%</w:t>
            </w:r>
          </w:p>
        </w:tc>
      </w:tr>
      <w:tr w14:paraId="45D4FD52" w14:textId="77777777" w:rsidR="004264F9" w:rsidRPr="004264F9" w:rsidTr="004264F9">
        <w:trPr>
          <w:trHeight w:val="410"/>
        </w:trPr>
        <w:tc>
          <w:tcPr>
            <w:tcW w:type="pct" w:w="243"/>
            <w:tcBorders>
              <w:top w:val="nil"/>
              <w:left w:color="0070C0" w:space="0" w:sz="8" w:val="single"/>
              <w:bottom w:color="0070C0" w:space="0" w:sz="4" w:val="single"/>
              <w:right w:color="0070C0" w:space="0" w:sz="4" w:val="single"/>
            </w:tcBorders>
            <w:shd w:color="000000" w:fill="FFFFFF" w:val="clear"/>
            <w:noWrap/>
            <w:vAlign w:val="center"/>
            <w:hideMark/>
          </w:tcPr>
          <w:p w14:paraId="5EC86592" w14:textId="77777777" w:rsidP="004264F9" w:rsidR="004264F9" w:rsidRDefault="004264F9" w:rsidRPr="004264F9">
            <w:pPr>
              <w:spacing w:before="0" w:line="240" w:lineRule="auto"/>
              <w:jc w:val="center"/>
              <w:rPr>
                <w:rFonts w:ascii="Dubai" w:cs="Dubai" w:eastAsia="Times New Roman" w:hAnsi="Dubai"/>
                <w:b/>
                <w:bCs/>
                <w:color w:val="000000"/>
                <w:sz w:val="22"/>
                <w:rtl/>
              </w:rPr>
            </w:pPr>
            <w:r w:rsidRPr="004264F9">
              <w:rPr>
                <w:rFonts w:ascii="Dubai" w:cs="Dubai" w:eastAsia="Times New Roman" w:hAnsi="Dubai"/>
                <w:b/>
                <w:bCs/>
                <w:color w:val="000000"/>
                <w:sz w:val="22"/>
              </w:rPr>
              <w:t>10</w:t>
            </w:r>
          </w:p>
        </w:tc>
        <w:tc>
          <w:tcPr>
            <w:tcW w:type="pct" w:w="1957"/>
            <w:tcBorders>
              <w:top w:val="nil"/>
              <w:left w:val="nil"/>
              <w:bottom w:color="0070C0" w:space="0" w:sz="4" w:val="single"/>
              <w:right w:color="0070C0" w:space="0" w:sz="4" w:val="single"/>
            </w:tcBorders>
            <w:shd w:color="000000" w:fill="FFFFFF" w:val="clear"/>
            <w:noWrap/>
            <w:vAlign w:val="center"/>
            <w:hideMark/>
          </w:tcPr>
          <w:p w14:paraId="48ED77A4" w14:textId="76C4FDD2" w:rsidP="004264F9" w:rsidR="004264F9" w:rsidRDefault="004264F9" w:rsidRPr="004264F9">
            <w:pPr>
              <w:bidi/>
              <w:spacing w:before="0" w:line="240" w:lineRule="auto"/>
              <w:jc w:val="center"/>
              <w:rPr>
                <w:rFonts w:ascii="Dubai" w:cs="Dubai" w:eastAsia="Times New Roman" w:hAnsi="Dubai"/>
                <w:b/>
                <w:bCs/>
                <w:color w:val="000000"/>
                <w:sz w:val="22"/>
              </w:rPr>
            </w:pPr>
            <w:r w:rsidRPr="004264F9">
              <w:rPr>
                <w:rFonts w:ascii="Dubai" w:cs="Dubai" w:eastAsia="Times New Roman" w:hAnsi="Dubai"/>
                <w:b/>
                <w:bCs/>
                <w:color w:val="000000"/>
                <w:sz w:val="22"/>
                <w:rtl/>
              </w:rPr>
              <w:t>شركة المشاريع النفطية</w:t>
            </w:r>
          </w:p>
        </w:tc>
        <w:tc>
          <w:tcPr>
            <w:tcW w:type="pct" w:w="1080"/>
            <w:tcBorders>
              <w:top w:val="nil"/>
              <w:left w:color="0070C0" w:space="0" w:sz="4" w:val="single"/>
              <w:bottom w:color="0070C0" w:space="0" w:sz="4" w:val="single"/>
              <w:right w:color="0070C0" w:space="0" w:sz="4" w:val="single"/>
            </w:tcBorders>
            <w:shd w:color="000000" w:fill="FFFFFF" w:val="clear"/>
            <w:noWrap/>
            <w:vAlign w:val="center"/>
            <w:hideMark/>
          </w:tcPr>
          <w:p w14:paraId="5913B41B" w14:textId="77777777" w:rsidP="004264F9" w:rsidR="004264F9" w:rsidRDefault="004264F9" w:rsidRPr="004264F9">
            <w:pPr>
              <w:spacing w:before="0" w:line="240" w:lineRule="auto"/>
              <w:jc w:val="center"/>
              <w:rPr>
                <w:rFonts w:ascii="Dubai" w:cs="Dubai" w:eastAsia="Times New Roman" w:hAnsi="Dubai"/>
                <w:color w:val="000000"/>
                <w:sz w:val="22"/>
                <w:rtl/>
              </w:rPr>
            </w:pPr>
            <w:r w:rsidRPr="004264F9">
              <w:rPr>
                <w:rFonts w:ascii="Dubai" w:cs="Dubai" w:eastAsia="Times New Roman" w:hAnsi="Dubai"/>
                <w:color w:val="000000"/>
                <w:sz w:val="22"/>
                <w:rtl/>
              </w:rPr>
              <w:t>٢٩١,٤٣٨,٩٢٨</w:t>
            </w:r>
          </w:p>
        </w:tc>
        <w:tc>
          <w:tcPr>
            <w:tcW w:type="pct" w:w="1070"/>
            <w:tcBorders>
              <w:top w:val="nil"/>
              <w:left w:color="0070C0" w:space="0" w:sz="4" w:val="single"/>
              <w:bottom w:color="0070C0" w:space="0" w:sz="4" w:val="single"/>
              <w:right w:color="0070C0" w:space="0" w:sz="4" w:val="single"/>
            </w:tcBorders>
            <w:shd w:color="000000" w:fill="FFFFFF" w:val="clear"/>
            <w:noWrap/>
            <w:vAlign w:val="center"/>
            <w:hideMark/>
          </w:tcPr>
          <w:p w14:paraId="63F14E5E" w14:textId="77777777" w:rsidP="004264F9" w:rsidR="004264F9" w:rsidRDefault="004264F9" w:rsidRPr="004264F9">
            <w:pPr>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٢٠٠,٩٩٢</w:t>
            </w:r>
          </w:p>
        </w:tc>
        <w:tc>
          <w:tcPr>
            <w:tcW w:type="pct" w:w="650"/>
            <w:tcBorders>
              <w:top w:val="nil"/>
              <w:left w:color="0070C0" w:space="0" w:sz="4" w:val="single"/>
              <w:bottom w:color="0070C0" w:space="0" w:sz="4" w:val="single"/>
              <w:right w:color="0070C0" w:space="0" w:sz="8" w:val="single"/>
            </w:tcBorders>
            <w:shd w:color="000000" w:fill="FFFFFF" w:val="clear"/>
            <w:noWrap/>
            <w:vAlign w:val="center"/>
            <w:hideMark/>
          </w:tcPr>
          <w:p w14:paraId="3B584ED4" w14:textId="77777777" w:rsidP="004264F9" w:rsidR="004264F9" w:rsidRDefault="004264F9" w:rsidRPr="004264F9">
            <w:pPr>
              <w:bidi/>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٠.١%</w:t>
            </w:r>
          </w:p>
        </w:tc>
      </w:tr>
      <w:tr w14:paraId="6451002D" w14:textId="77777777" w:rsidR="004264F9" w:rsidRPr="004264F9" w:rsidTr="005428F8">
        <w:trPr>
          <w:trHeight w:val="420"/>
        </w:trPr>
        <w:tc>
          <w:tcPr>
            <w:tcW w:type="pct" w:w="2200"/>
            <w:gridSpan w:val="2"/>
            <w:tcBorders>
              <w:top w:color="0070C0" w:space="0" w:sz="4" w:val="single"/>
              <w:left w:color="0070C0" w:space="0" w:sz="8" w:val="single"/>
              <w:bottom w:color="0070C0" w:space="0" w:sz="8" w:val="single"/>
              <w:right w:color="FFFFFF" w:space="0" w:sz="4" w:val="single"/>
            </w:tcBorders>
            <w:shd w:color="000000" w:fill="00B050" w:val="clear"/>
            <w:noWrap/>
            <w:vAlign w:val="center"/>
            <w:hideMark/>
          </w:tcPr>
          <w:p w14:paraId="1707189F" w14:textId="77777777" w:rsidP="004264F9" w:rsidR="004264F9" w:rsidRDefault="004264F9" w:rsidRPr="004264F9">
            <w:pPr>
              <w:bidi/>
              <w:spacing w:before="0" w:line="240" w:lineRule="auto"/>
              <w:jc w:val="center"/>
              <w:rPr>
                <w:rFonts w:ascii="Dubai" w:cs="Dubai" w:eastAsia="Times New Roman" w:hAnsi="Dubai"/>
                <w:b/>
                <w:bCs/>
                <w:color w:val="FFFFFF"/>
                <w:sz w:val="22"/>
                <w:rtl/>
              </w:rPr>
            </w:pPr>
            <w:r w:rsidRPr="004264F9">
              <w:rPr>
                <w:rFonts w:ascii="Dubai" w:cs="Dubai" w:eastAsia="Times New Roman" w:hAnsi="Dubai"/>
                <w:b/>
                <w:bCs/>
                <w:color w:val="FFFFFF"/>
                <w:sz w:val="22"/>
                <w:rtl/>
              </w:rPr>
              <w:t>المجموع الكلي</w:t>
            </w:r>
          </w:p>
        </w:tc>
        <w:tc>
          <w:tcPr>
            <w:tcW w:type="pct" w:w="1080"/>
            <w:tcBorders>
              <w:top w:val="nil"/>
              <w:left w:color="FFFFFF" w:space="0" w:sz="4" w:val="single"/>
              <w:bottom w:color="0070C0" w:space="0" w:sz="8" w:val="single"/>
              <w:right w:color="FFFFFF" w:space="0" w:sz="4" w:val="single"/>
            </w:tcBorders>
            <w:shd w:color="000000" w:fill="00B050" w:val="clear"/>
            <w:noWrap/>
            <w:vAlign w:val="center"/>
            <w:hideMark/>
          </w:tcPr>
          <w:p w14:paraId="06483979" w14:textId="77777777" w:rsidP="004264F9" w:rsidR="004264F9" w:rsidRDefault="004264F9" w:rsidRPr="004264F9">
            <w:pPr>
              <w:spacing w:before="0" w:line="240" w:lineRule="auto"/>
              <w:jc w:val="center"/>
              <w:rPr>
                <w:rFonts w:ascii="Dubai" w:cs="Dubai" w:eastAsia="Times New Roman" w:hAnsi="Dubai"/>
                <w:b/>
                <w:bCs/>
                <w:color w:val="FFFFFF"/>
                <w:sz w:val="22"/>
                <w:rtl/>
              </w:rPr>
            </w:pPr>
            <w:r w:rsidRPr="004264F9">
              <w:rPr>
                <w:rFonts w:ascii="Dubai" w:cs="Dubai" w:eastAsia="Times New Roman" w:hAnsi="Dubai"/>
                <w:b/>
                <w:bCs/>
                <w:color w:val="FFFFFF"/>
                <w:sz w:val="22"/>
                <w:rtl/>
              </w:rPr>
              <w:t>٤١٥,٣٧٢,٢٠٨,٤٢٠</w:t>
            </w:r>
          </w:p>
        </w:tc>
        <w:tc>
          <w:tcPr>
            <w:tcW w:type="pct" w:w="1070"/>
            <w:tcBorders>
              <w:top w:val="nil"/>
              <w:left w:color="FFFFFF" w:space="0" w:sz="4" w:val="single"/>
              <w:bottom w:color="0070C0" w:space="0" w:sz="8" w:val="single"/>
              <w:right w:color="FFFFFF" w:space="0" w:sz="4" w:val="single"/>
            </w:tcBorders>
            <w:shd w:color="000000" w:fill="00B050" w:val="clear"/>
            <w:noWrap/>
            <w:vAlign w:val="center"/>
            <w:hideMark/>
          </w:tcPr>
          <w:p w14:paraId="1BD182CB" w14:textId="77777777" w:rsidP="004264F9" w:rsidR="004264F9" w:rsidRDefault="004264F9" w:rsidRPr="004264F9">
            <w:pPr>
              <w:spacing w:before="0" w:line="240" w:lineRule="auto"/>
              <w:jc w:val="center"/>
              <w:rPr>
                <w:rFonts w:ascii="Dubai" w:cs="Dubai" w:eastAsia="Times New Roman" w:hAnsi="Dubai"/>
                <w:b/>
                <w:bCs/>
                <w:color w:val="FFFFFF"/>
                <w:sz w:val="22"/>
              </w:rPr>
            </w:pPr>
            <w:r w:rsidRPr="004264F9">
              <w:rPr>
                <w:rFonts w:ascii="Dubai" w:cs="Dubai" w:eastAsia="Times New Roman" w:hAnsi="Dubai"/>
                <w:b/>
                <w:bCs/>
                <w:color w:val="FFFFFF"/>
                <w:sz w:val="22"/>
                <w:rtl/>
              </w:rPr>
              <w:t>٢٨٦,٤٦٣,٥٩٢</w:t>
            </w:r>
          </w:p>
        </w:tc>
        <w:tc>
          <w:tcPr>
            <w:tcW w:type="pct" w:w="650"/>
            <w:tcBorders>
              <w:top w:val="nil"/>
              <w:left w:color="FFFFFF" w:space="0" w:sz="4" w:val="single"/>
              <w:bottom w:color="0070C0" w:space="0" w:sz="8" w:val="single"/>
              <w:right w:color="0070C0" w:space="0" w:sz="8" w:val="single"/>
            </w:tcBorders>
            <w:shd w:color="000000" w:fill="00B050" w:val="clear"/>
            <w:noWrap/>
            <w:vAlign w:val="center"/>
            <w:hideMark/>
          </w:tcPr>
          <w:p w14:paraId="4F936330" w14:textId="77777777" w:rsidP="004264F9" w:rsidR="004264F9" w:rsidRDefault="004264F9" w:rsidRPr="004264F9">
            <w:pPr>
              <w:bidi/>
              <w:spacing w:before="0" w:line="240" w:lineRule="auto"/>
              <w:jc w:val="center"/>
              <w:rPr>
                <w:rFonts w:ascii="Dubai" w:cs="Dubai" w:eastAsia="Times New Roman" w:hAnsi="Dubai"/>
                <w:b/>
                <w:bCs/>
                <w:color w:val="FFFFFF"/>
                <w:sz w:val="22"/>
              </w:rPr>
            </w:pPr>
            <w:r w:rsidRPr="004264F9">
              <w:rPr>
                <w:rFonts w:ascii="Dubai" w:cs="Dubai" w:eastAsia="Times New Roman" w:hAnsi="Dubai"/>
                <w:b/>
                <w:bCs/>
                <w:color w:val="FFFFFF"/>
                <w:sz w:val="22"/>
                <w:rtl/>
              </w:rPr>
              <w:t>١٠٠%</w:t>
            </w:r>
          </w:p>
        </w:tc>
      </w:tr>
    </w:tbl>
    <w:p w14:paraId="50981570" w14:textId="5C489353" w:rsidP="005428F8" w:rsidR="005428F8" w:rsidRDefault="005428F8"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 xml:space="preserve">وزارة المالية </w:t>
      </w:r>
      <w:r>
        <w:rPr>
          <w:rFonts w:ascii="Dubai" w:cs="Dubai" w:hAnsi="Dubai"/>
          <w:b/>
          <w:bCs/>
          <w:sz w:val="18"/>
          <w:szCs w:val="18"/>
          <w:rtl/>
          <w:lang w:bidi="ar-IQ"/>
        </w:rPr>
        <w:t>–</w:t>
      </w:r>
      <w:r>
        <w:rPr>
          <w:rFonts w:ascii="Dubai" w:cs="Dubai" w:hAnsi="Dubai" w:hint="cs"/>
          <w:b/>
          <w:bCs/>
          <w:sz w:val="18"/>
          <w:szCs w:val="18"/>
          <w:rtl/>
          <w:lang w:bidi="ar-IQ"/>
        </w:rPr>
        <w:t xml:space="preserve"> دائرة </w:t>
      </w:r>
      <w:r w:rsidR="00542EB8">
        <w:rPr>
          <w:rFonts w:ascii="Dubai" w:cs="Dubai" w:hAnsi="Dubai" w:hint="cs"/>
          <w:b/>
          <w:bCs/>
          <w:sz w:val="18"/>
          <w:szCs w:val="18"/>
          <w:rtl/>
          <w:lang w:bidi="ar-IQ"/>
        </w:rPr>
        <w:t>المحاسبة</w:t>
      </w:r>
      <w:r>
        <w:rPr>
          <w:rFonts w:ascii="Dubai" w:cs="Dubai" w:hAnsi="Dubai" w:hint="cs"/>
          <w:b/>
          <w:bCs/>
          <w:sz w:val="18"/>
          <w:szCs w:val="18"/>
          <w:rtl/>
          <w:lang w:bidi="ar-JO"/>
        </w:rPr>
        <w:t>.</w:t>
      </w:r>
    </w:p>
    <w:p w14:paraId="5A311F05" w14:textId="77777777" w:rsidP="00974D86" w:rsidR="00974D86" w:rsidRDefault="00974D86">
      <w:pPr>
        <w:pStyle w:val="ListParagraph"/>
        <w:tabs>
          <w:tab w:pos="7776" w:val="right"/>
        </w:tabs>
        <w:bidi/>
        <w:spacing w:before="0" w:line="240" w:lineRule="auto"/>
        <w:ind w:left="1440"/>
        <w:jc w:val="both"/>
        <w:rPr>
          <w:rFonts w:ascii="Dubai" w:cs="Dubai" w:hAnsi="Dubai"/>
          <w:b/>
          <w:bCs/>
          <w:color w:val="auto"/>
          <w:szCs w:val="24"/>
          <w:lang w:bidi="ar-IQ"/>
        </w:rPr>
      </w:pPr>
    </w:p>
    <w:p w14:paraId="35BEFFF2" w14:textId="6A8FD171" w:rsidP="00883A2E" w:rsidR="00883A2E" w:rsidRDefault="00883A2E">
      <w:pPr>
        <w:pStyle w:val="ListParagraph"/>
        <w:tabs>
          <w:tab w:pos="7776" w:val="right"/>
        </w:tabs>
        <w:bidi/>
        <w:spacing w:before="0" w:line="240" w:lineRule="auto"/>
        <w:ind w:left="1440"/>
        <w:jc w:val="both"/>
        <w:rPr>
          <w:rFonts w:ascii="Dubai" w:cs="Dubai" w:hAnsi="Dubai"/>
          <w:b/>
          <w:bCs/>
          <w:color w:val="auto"/>
          <w:szCs w:val="24"/>
          <w:lang w:bidi="ar-JO"/>
        </w:rPr>
      </w:pPr>
      <w:r>
        <w:rPr>
          <w:rFonts w:ascii="Dubai" w:cs="Dubai" w:hAnsi="Dubai" w:hint="cs"/>
          <w:b/>
          <w:bCs/>
          <w:color w:val="auto"/>
          <w:szCs w:val="24"/>
          <w:rtl/>
          <w:lang w:bidi="ar-JO"/>
        </w:rPr>
        <w:t xml:space="preserve">حصة الخزينة المسددة من قبل </w:t>
      </w:r>
      <w:r w:rsidRPr="004E2592">
        <w:rPr>
          <w:rFonts w:ascii="Dubai" w:cs="Dubai" w:hAnsi="Dubai" w:hint="cs"/>
          <w:b/>
          <w:bCs/>
          <w:color w:val="auto"/>
          <w:szCs w:val="24"/>
          <w:rtl/>
          <w:lang w:bidi="ar-JO"/>
        </w:rPr>
        <w:t xml:space="preserve">شركات القطاع </w:t>
      </w:r>
      <w:r>
        <w:rPr>
          <w:rFonts w:ascii="Dubai" w:cs="Dubai" w:hAnsi="Dubai" w:hint="cs"/>
          <w:b/>
          <w:bCs/>
          <w:color w:val="auto"/>
          <w:szCs w:val="24"/>
          <w:rtl/>
          <w:lang w:bidi="ar-JO"/>
        </w:rPr>
        <w:t>التعديني الحكومي خلال سنة 2022</w:t>
      </w:r>
    </w:p>
    <w:tbl>
      <w:tblPr>
        <w:bidiVisual/>
        <w:tblW w:type="pct" w:w="5000"/>
        <w:tblLook w:firstColumn="1" w:firstRow="1" w:lastColumn="0" w:lastRow="0" w:noHBand="0" w:noVBand="1" w:val="04A0"/>
      </w:tblPr>
      <w:tblGrid>
        <w:gridCol w:w="355"/>
        <w:gridCol w:w="4192"/>
        <w:gridCol w:w="2037"/>
        <w:gridCol w:w="2017"/>
        <w:gridCol w:w="1315"/>
      </w:tblGrid>
      <w:tr w14:paraId="556AA055" w14:textId="77777777" w:rsidR="004264F9" w:rsidRPr="004264F9" w:rsidTr="004264F9">
        <w:trPr>
          <w:trHeight w:val="440"/>
        </w:trPr>
        <w:tc>
          <w:tcPr>
            <w:tcW w:type="pct" w:w="5000"/>
            <w:gridSpan w:val="5"/>
            <w:tcBorders>
              <w:top w:color="0070C0" w:space="0" w:sz="8" w:val="single"/>
              <w:left w:color="0070C0" w:space="0" w:sz="8" w:val="single"/>
              <w:bottom w:color="FFFFFF" w:space="0" w:sz="4" w:val="single"/>
              <w:right w:color="0070C0" w:space="0" w:sz="8" w:val="single"/>
            </w:tcBorders>
            <w:shd w:color="000000" w:fill="00B050" w:val="clear"/>
            <w:noWrap/>
            <w:vAlign w:val="center"/>
            <w:hideMark/>
          </w:tcPr>
          <w:p w14:paraId="07E0C823" w14:textId="77777777" w:rsidP="004264F9" w:rsidR="004264F9" w:rsidRDefault="004264F9" w:rsidRPr="004264F9">
            <w:pPr>
              <w:bidi/>
              <w:spacing w:before="0" w:line="240" w:lineRule="auto"/>
              <w:jc w:val="center"/>
              <w:rPr>
                <w:rFonts w:ascii="Dubai" w:cs="Dubai" w:eastAsia="Times New Roman" w:hAnsi="Dubai"/>
                <w:b/>
                <w:bCs/>
                <w:color w:val="FFFFFF"/>
                <w:szCs w:val="24"/>
              </w:rPr>
            </w:pPr>
            <w:r w:rsidRPr="004264F9">
              <w:rPr>
                <w:rFonts w:ascii="Dubai" w:cs="Dubai" w:eastAsia="Times New Roman" w:hAnsi="Dubai"/>
                <w:b/>
                <w:bCs/>
                <w:color w:val="FFFFFF"/>
                <w:szCs w:val="24"/>
                <w:rtl/>
              </w:rPr>
              <w:t>تحويلات حصة الخزينة من شركات القطاع التعديني الحكومي خلال سنة 2022</w:t>
            </w:r>
          </w:p>
        </w:tc>
      </w:tr>
      <w:tr w14:paraId="26312DCB" w14:textId="77777777" w:rsidR="004264F9" w:rsidRPr="004264F9" w:rsidTr="00680F77">
        <w:trPr>
          <w:trHeight w:val="1640"/>
        </w:trPr>
        <w:tc>
          <w:tcPr>
            <w:tcW w:type="pct" w:w="179"/>
            <w:tcBorders>
              <w:top w:val="nil"/>
              <w:left w:color="0070C0" w:space="0" w:sz="8" w:val="single"/>
              <w:bottom w:color="0070C0" w:space="0" w:sz="4" w:val="single"/>
              <w:right w:color="FFFFFF" w:space="0" w:sz="4" w:val="single"/>
            </w:tcBorders>
            <w:shd w:color="000000" w:fill="00B050" w:val="clear"/>
            <w:noWrap/>
            <w:vAlign w:val="center"/>
            <w:hideMark/>
          </w:tcPr>
          <w:p w14:paraId="7695D0DD" w14:textId="77777777" w:rsidP="004264F9" w:rsidR="004264F9" w:rsidRDefault="004264F9" w:rsidRPr="004264F9">
            <w:pPr>
              <w:spacing w:before="0" w:line="240" w:lineRule="auto"/>
              <w:jc w:val="center"/>
              <w:rPr>
                <w:rFonts w:ascii="Dubai" w:cs="Dubai" w:eastAsia="Times New Roman" w:hAnsi="Dubai"/>
                <w:b/>
                <w:bCs/>
                <w:color w:val="FFFFFF"/>
                <w:sz w:val="22"/>
                <w:rtl/>
              </w:rPr>
            </w:pPr>
            <w:r w:rsidRPr="004264F9">
              <w:rPr>
                <w:rFonts w:ascii="Dubai" w:cs="Dubai" w:eastAsia="Times New Roman" w:hAnsi="Dubai"/>
                <w:b/>
                <w:bCs/>
                <w:color w:val="FFFFFF"/>
                <w:sz w:val="22"/>
              </w:rPr>
              <w:t>#</w:t>
            </w:r>
          </w:p>
        </w:tc>
        <w:tc>
          <w:tcPr>
            <w:tcW w:type="pct" w:w="2114"/>
            <w:tcBorders>
              <w:top w:val="nil"/>
              <w:left w:color="FFFFFF" w:space="0" w:sz="4" w:val="single"/>
              <w:bottom w:color="0070C0" w:space="0" w:sz="4" w:val="single"/>
              <w:right w:color="FFFFFF" w:space="0" w:sz="4" w:val="single"/>
            </w:tcBorders>
            <w:shd w:color="000000" w:fill="00B050" w:val="clear"/>
            <w:noWrap/>
            <w:vAlign w:val="center"/>
            <w:hideMark/>
          </w:tcPr>
          <w:p w14:paraId="6C7AB561" w14:textId="77777777" w:rsidP="004264F9" w:rsidR="004264F9" w:rsidRDefault="004264F9" w:rsidRPr="004264F9">
            <w:pPr>
              <w:bidi/>
              <w:spacing w:before="0" w:line="240" w:lineRule="auto"/>
              <w:jc w:val="center"/>
              <w:rPr>
                <w:rFonts w:ascii="Dubai" w:cs="Dubai" w:eastAsia="Times New Roman" w:hAnsi="Dubai"/>
                <w:b/>
                <w:bCs/>
                <w:color w:val="FFFFFF"/>
                <w:sz w:val="22"/>
              </w:rPr>
            </w:pPr>
            <w:r w:rsidRPr="004264F9">
              <w:rPr>
                <w:rFonts w:ascii="Dubai" w:cs="Dubai" w:eastAsia="Times New Roman" w:hAnsi="Dubai"/>
                <w:b/>
                <w:bCs/>
                <w:color w:val="FFFFFF"/>
                <w:sz w:val="22"/>
                <w:rtl/>
              </w:rPr>
              <w:t>إسم الشركة</w:t>
            </w:r>
          </w:p>
        </w:tc>
        <w:tc>
          <w:tcPr>
            <w:tcW w:type="pct" w:w="1027"/>
            <w:tcBorders>
              <w:top w:val="nil"/>
              <w:left w:color="FFFFFF" w:space="0" w:sz="4" w:val="single"/>
              <w:bottom w:color="0070C0" w:space="0" w:sz="4" w:val="single"/>
              <w:right w:color="FFFFFF" w:space="0" w:sz="4" w:val="single"/>
            </w:tcBorders>
            <w:shd w:color="000000" w:fill="00B050" w:val="clear"/>
            <w:vAlign w:val="center"/>
            <w:hideMark/>
          </w:tcPr>
          <w:p w14:paraId="3A8D3742" w14:textId="77777777" w:rsidP="004264F9" w:rsidR="004264F9" w:rsidRDefault="004264F9" w:rsidRPr="004264F9">
            <w:pPr>
              <w:bidi/>
              <w:spacing w:before="0" w:line="240" w:lineRule="auto"/>
              <w:jc w:val="center"/>
              <w:rPr>
                <w:rFonts w:ascii="Dubai" w:cs="Dubai" w:eastAsia="Times New Roman" w:hAnsi="Dubai"/>
                <w:b/>
                <w:bCs/>
                <w:color w:val="FFFFFF"/>
                <w:sz w:val="22"/>
                <w:rtl/>
              </w:rPr>
            </w:pPr>
            <w:r w:rsidRPr="004264F9">
              <w:rPr>
                <w:rFonts w:ascii="Dubai" w:cs="Dubai" w:eastAsia="Times New Roman" w:hAnsi="Dubai"/>
                <w:b/>
                <w:bCs/>
                <w:color w:val="FFFFFF"/>
                <w:sz w:val="22"/>
                <w:rtl/>
              </w:rPr>
              <w:t>مبلغ التحويل الاجمالي بالدينار العراقي</w:t>
            </w:r>
          </w:p>
        </w:tc>
        <w:tc>
          <w:tcPr>
            <w:tcW w:type="pct" w:w="1017"/>
            <w:tcBorders>
              <w:top w:val="nil"/>
              <w:left w:color="FFFFFF" w:space="0" w:sz="4" w:val="single"/>
              <w:bottom w:color="0070C0" w:space="0" w:sz="4" w:val="single"/>
              <w:right w:color="FFFFFF" w:space="0" w:sz="4" w:val="single"/>
            </w:tcBorders>
            <w:shd w:color="000000" w:fill="00B050" w:val="clear"/>
            <w:vAlign w:val="center"/>
            <w:hideMark/>
          </w:tcPr>
          <w:p w14:paraId="568DC3E7" w14:textId="77777777" w:rsidP="004264F9" w:rsidR="004264F9" w:rsidRDefault="004264F9" w:rsidRPr="004264F9">
            <w:pPr>
              <w:bidi/>
              <w:spacing w:before="0" w:line="240" w:lineRule="auto"/>
              <w:jc w:val="center"/>
              <w:rPr>
                <w:rFonts w:ascii="Dubai" w:cs="Dubai" w:eastAsia="Times New Roman" w:hAnsi="Dubai"/>
                <w:b/>
                <w:bCs/>
                <w:color w:val="FFFFFF"/>
                <w:sz w:val="22"/>
                <w:rtl/>
              </w:rPr>
            </w:pPr>
            <w:r w:rsidRPr="004264F9">
              <w:rPr>
                <w:rFonts w:ascii="Dubai" w:cs="Dubai" w:eastAsia="Times New Roman" w:hAnsi="Dubai"/>
                <w:b/>
                <w:bCs/>
                <w:color w:val="FFFFFF"/>
                <w:sz w:val="22"/>
                <w:rtl/>
              </w:rPr>
              <w:t>مبلغ التحويل الاجمالي بالدولار الأميركي</w:t>
            </w:r>
            <w:r w:rsidRPr="004264F9">
              <w:rPr>
                <w:rFonts w:ascii="Dubai" w:cs="Dubai" w:eastAsia="Times New Roman" w:hAnsi="Dubai"/>
                <w:b/>
                <w:bCs/>
                <w:color w:val="FFFFFF"/>
                <w:sz w:val="22"/>
                <w:rtl/>
              </w:rPr>
              <w:br/>
              <w:t>(1 دولار أميركي يعادل 1،450 دينار عراقي)</w:t>
            </w:r>
          </w:p>
        </w:tc>
        <w:tc>
          <w:tcPr>
            <w:tcW w:type="pct" w:w="663"/>
            <w:tcBorders>
              <w:top w:val="nil"/>
              <w:left w:color="FFFFFF" w:space="0" w:sz="4" w:val="single"/>
              <w:bottom w:color="0070C0" w:space="0" w:sz="4" w:val="single"/>
              <w:right w:color="0070C0" w:space="0" w:sz="8" w:val="single"/>
            </w:tcBorders>
            <w:shd w:color="000000" w:fill="00B050" w:val="clear"/>
            <w:vAlign w:val="center"/>
            <w:hideMark/>
          </w:tcPr>
          <w:p w14:paraId="17A16876" w14:textId="77777777" w:rsidP="004264F9" w:rsidR="004264F9" w:rsidRDefault="004264F9" w:rsidRPr="004264F9">
            <w:pPr>
              <w:bidi/>
              <w:spacing w:before="0" w:line="240" w:lineRule="auto"/>
              <w:jc w:val="center"/>
              <w:rPr>
                <w:rFonts w:ascii="Dubai" w:cs="Dubai" w:eastAsia="Times New Roman" w:hAnsi="Dubai"/>
                <w:b/>
                <w:bCs/>
                <w:color w:val="FFFFFF"/>
                <w:sz w:val="22"/>
                <w:rtl/>
              </w:rPr>
            </w:pPr>
            <w:r w:rsidRPr="004264F9">
              <w:rPr>
                <w:rFonts w:ascii="Dubai" w:cs="Dubai" w:eastAsia="Times New Roman" w:hAnsi="Dubai"/>
                <w:b/>
                <w:bCs/>
                <w:color w:val="FFFFFF"/>
                <w:sz w:val="22"/>
                <w:rtl/>
              </w:rPr>
              <w:t>النسبة من الإجمالي</w:t>
            </w:r>
          </w:p>
        </w:tc>
      </w:tr>
      <w:tr w14:paraId="167A31F2" w14:textId="77777777" w:rsidR="004264F9" w:rsidRPr="004264F9" w:rsidTr="00680F77">
        <w:trPr>
          <w:trHeight w:val="410"/>
        </w:trPr>
        <w:tc>
          <w:tcPr>
            <w:tcW w:type="pct" w:w="179"/>
            <w:tcBorders>
              <w:top w:val="nil"/>
              <w:left w:color="0070C0" w:space="0" w:sz="8" w:val="single"/>
              <w:bottom w:color="0070C0" w:space="0" w:sz="4" w:val="single"/>
              <w:right w:color="0070C0" w:space="0" w:sz="4" w:val="single"/>
            </w:tcBorders>
            <w:shd w:color="000000" w:fill="FFFFFF" w:val="clear"/>
            <w:noWrap/>
            <w:vAlign w:val="center"/>
            <w:hideMark/>
          </w:tcPr>
          <w:p w14:paraId="47B67DB1" w14:textId="77777777" w:rsidP="004264F9" w:rsidR="004264F9" w:rsidRDefault="004264F9" w:rsidRPr="004264F9">
            <w:pPr>
              <w:spacing w:before="0" w:line="240" w:lineRule="auto"/>
              <w:jc w:val="center"/>
              <w:rPr>
                <w:rFonts w:ascii="Dubai" w:cs="Dubai" w:eastAsia="Times New Roman" w:hAnsi="Dubai"/>
                <w:b/>
                <w:bCs/>
                <w:color w:val="000000"/>
                <w:sz w:val="22"/>
                <w:rtl/>
              </w:rPr>
            </w:pPr>
            <w:r w:rsidRPr="004264F9">
              <w:rPr>
                <w:rFonts w:ascii="Dubai" w:cs="Dubai" w:eastAsia="Times New Roman" w:hAnsi="Dubai"/>
                <w:b/>
                <w:bCs/>
                <w:color w:val="000000"/>
                <w:sz w:val="22"/>
              </w:rPr>
              <w:t>1</w:t>
            </w:r>
          </w:p>
        </w:tc>
        <w:tc>
          <w:tcPr>
            <w:tcW w:type="pct" w:w="2114"/>
            <w:tcBorders>
              <w:top w:val="nil"/>
              <w:left w:val="nil"/>
              <w:bottom w:color="0070C0" w:space="0" w:sz="4" w:val="single"/>
              <w:right w:color="0070C0" w:space="0" w:sz="4" w:val="single"/>
            </w:tcBorders>
            <w:shd w:color="000000" w:fill="FFFFFF" w:val="clear"/>
            <w:noWrap/>
            <w:vAlign w:val="center"/>
            <w:hideMark/>
          </w:tcPr>
          <w:p w14:paraId="3F00CAF0" w14:textId="77777777" w:rsidP="004264F9" w:rsidR="004264F9" w:rsidRDefault="004264F9" w:rsidRPr="004264F9">
            <w:pPr>
              <w:bidi/>
              <w:spacing w:before="0" w:line="240" w:lineRule="auto"/>
              <w:jc w:val="center"/>
              <w:rPr>
                <w:rFonts w:ascii="Dubai" w:cs="Dubai" w:eastAsia="Times New Roman" w:hAnsi="Dubai"/>
                <w:b/>
                <w:bCs/>
                <w:color w:val="000000"/>
                <w:sz w:val="22"/>
              </w:rPr>
            </w:pPr>
            <w:r w:rsidRPr="004264F9">
              <w:rPr>
                <w:rFonts w:ascii="Dubai" w:cs="Dubai" w:eastAsia="Times New Roman" w:hAnsi="Dubai"/>
                <w:b/>
                <w:bCs/>
                <w:color w:val="000000"/>
                <w:sz w:val="22"/>
                <w:rtl/>
              </w:rPr>
              <w:t>الشركة العامة لصناعة الأسمدة الجنوبية</w:t>
            </w:r>
          </w:p>
        </w:tc>
        <w:tc>
          <w:tcPr>
            <w:tcW w:type="pct" w:w="1027"/>
            <w:tcBorders>
              <w:top w:val="nil"/>
              <w:left w:color="0070C0" w:space="0" w:sz="4" w:val="single"/>
              <w:bottom w:color="0070C0" w:space="0" w:sz="4" w:val="single"/>
              <w:right w:color="0070C0" w:space="0" w:sz="4" w:val="single"/>
            </w:tcBorders>
            <w:shd w:color="000000" w:fill="FFFFFF" w:val="clear"/>
            <w:noWrap/>
            <w:vAlign w:val="center"/>
            <w:hideMark/>
          </w:tcPr>
          <w:p w14:paraId="1C7638A6" w14:textId="77777777" w:rsidP="004264F9" w:rsidR="004264F9" w:rsidRDefault="004264F9" w:rsidRPr="004264F9">
            <w:pPr>
              <w:spacing w:before="0" w:line="240" w:lineRule="auto"/>
              <w:jc w:val="center"/>
              <w:rPr>
                <w:rFonts w:ascii="Dubai" w:cs="Dubai" w:eastAsia="Times New Roman" w:hAnsi="Dubai"/>
                <w:color w:val="000000"/>
                <w:sz w:val="22"/>
                <w:rtl/>
              </w:rPr>
            </w:pPr>
            <w:r w:rsidRPr="004264F9">
              <w:rPr>
                <w:rFonts w:ascii="Dubai" w:cs="Dubai" w:eastAsia="Times New Roman" w:hAnsi="Dubai"/>
                <w:color w:val="000000"/>
                <w:sz w:val="22"/>
                <w:rtl/>
              </w:rPr>
              <w:t>٧,١٤٨,٠٤٤,٦٧١</w:t>
            </w:r>
          </w:p>
        </w:tc>
        <w:tc>
          <w:tcPr>
            <w:tcW w:type="pct" w:w="1017"/>
            <w:tcBorders>
              <w:top w:val="nil"/>
              <w:left w:color="0070C0" w:space="0" w:sz="4" w:val="single"/>
              <w:bottom w:color="0070C0" w:space="0" w:sz="4" w:val="single"/>
              <w:right w:color="0070C0" w:space="0" w:sz="4" w:val="single"/>
            </w:tcBorders>
            <w:shd w:color="000000" w:fill="FFFFFF" w:val="clear"/>
            <w:noWrap/>
            <w:vAlign w:val="center"/>
            <w:hideMark/>
          </w:tcPr>
          <w:p w14:paraId="7E67FB83" w14:textId="77777777" w:rsidP="004264F9" w:rsidR="004264F9" w:rsidRDefault="004264F9" w:rsidRPr="004264F9">
            <w:pPr>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٤,٩٢٩,٦٨٦</w:t>
            </w:r>
          </w:p>
        </w:tc>
        <w:tc>
          <w:tcPr>
            <w:tcW w:type="pct" w:w="663"/>
            <w:tcBorders>
              <w:top w:val="nil"/>
              <w:left w:color="0070C0" w:space="0" w:sz="4" w:val="single"/>
              <w:bottom w:color="0070C0" w:space="0" w:sz="4" w:val="single"/>
              <w:right w:color="0070C0" w:space="0" w:sz="8" w:val="single"/>
            </w:tcBorders>
            <w:shd w:color="000000" w:fill="FFFFFF" w:val="clear"/>
            <w:noWrap/>
            <w:vAlign w:val="center"/>
            <w:hideMark/>
          </w:tcPr>
          <w:p w14:paraId="7628CE2B" w14:textId="77777777" w:rsidP="004264F9" w:rsidR="004264F9" w:rsidRDefault="004264F9" w:rsidRPr="004264F9">
            <w:pPr>
              <w:bidi/>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٩١%</w:t>
            </w:r>
          </w:p>
        </w:tc>
      </w:tr>
      <w:tr w14:paraId="117991A9" w14:textId="77777777" w:rsidR="004264F9" w:rsidRPr="004264F9" w:rsidTr="00680F77">
        <w:trPr>
          <w:trHeight w:val="410"/>
        </w:trPr>
        <w:tc>
          <w:tcPr>
            <w:tcW w:type="pct" w:w="179"/>
            <w:tcBorders>
              <w:top w:val="nil"/>
              <w:left w:color="0070C0" w:space="0" w:sz="8" w:val="single"/>
              <w:bottom w:color="0070C0" w:space="0" w:sz="4" w:val="single"/>
              <w:right w:color="0070C0" w:space="0" w:sz="4" w:val="single"/>
            </w:tcBorders>
            <w:shd w:color="000000" w:fill="FFFFFF" w:val="clear"/>
            <w:noWrap/>
            <w:vAlign w:val="center"/>
            <w:hideMark/>
          </w:tcPr>
          <w:p w14:paraId="68DAE129" w14:textId="77777777" w:rsidP="004264F9" w:rsidR="004264F9" w:rsidRDefault="004264F9" w:rsidRPr="004264F9">
            <w:pPr>
              <w:spacing w:before="0" w:line="240" w:lineRule="auto"/>
              <w:jc w:val="center"/>
              <w:rPr>
                <w:rFonts w:ascii="Dubai" w:cs="Dubai" w:eastAsia="Times New Roman" w:hAnsi="Dubai"/>
                <w:b/>
                <w:bCs/>
                <w:color w:val="000000"/>
                <w:sz w:val="22"/>
                <w:rtl/>
              </w:rPr>
            </w:pPr>
            <w:r w:rsidRPr="004264F9">
              <w:rPr>
                <w:rFonts w:ascii="Dubai" w:cs="Dubai" w:eastAsia="Times New Roman" w:hAnsi="Dubai"/>
                <w:b/>
                <w:bCs/>
                <w:color w:val="000000"/>
                <w:sz w:val="22"/>
              </w:rPr>
              <w:t>2</w:t>
            </w:r>
          </w:p>
        </w:tc>
        <w:tc>
          <w:tcPr>
            <w:tcW w:type="pct" w:w="2114"/>
            <w:tcBorders>
              <w:top w:val="nil"/>
              <w:left w:val="nil"/>
              <w:bottom w:color="0070C0" w:space="0" w:sz="4" w:val="single"/>
              <w:right w:color="0070C0" w:space="0" w:sz="4" w:val="single"/>
            </w:tcBorders>
            <w:shd w:color="000000" w:fill="FFFFFF" w:val="clear"/>
            <w:noWrap/>
            <w:vAlign w:val="center"/>
            <w:hideMark/>
          </w:tcPr>
          <w:p w14:paraId="2FFCD057" w14:textId="77777777" w:rsidP="004264F9" w:rsidR="004264F9" w:rsidRDefault="004264F9" w:rsidRPr="004264F9">
            <w:pPr>
              <w:bidi/>
              <w:spacing w:before="0" w:line="240" w:lineRule="auto"/>
              <w:jc w:val="center"/>
              <w:rPr>
                <w:rFonts w:ascii="Dubai" w:cs="Dubai" w:eastAsia="Times New Roman" w:hAnsi="Dubai"/>
                <w:b/>
                <w:bCs/>
                <w:color w:val="000000"/>
                <w:sz w:val="22"/>
              </w:rPr>
            </w:pPr>
            <w:r w:rsidRPr="004264F9">
              <w:rPr>
                <w:rFonts w:ascii="Dubai" w:cs="Dubai" w:eastAsia="Times New Roman" w:hAnsi="Dubai"/>
                <w:b/>
                <w:bCs/>
                <w:color w:val="000000"/>
                <w:sz w:val="22"/>
                <w:rtl/>
              </w:rPr>
              <w:t>المديرية العامة للتنمية الصناعية</w:t>
            </w:r>
          </w:p>
        </w:tc>
        <w:tc>
          <w:tcPr>
            <w:tcW w:type="pct" w:w="1027"/>
            <w:tcBorders>
              <w:top w:val="nil"/>
              <w:left w:color="0070C0" w:space="0" w:sz="4" w:val="single"/>
              <w:bottom w:color="0070C0" w:space="0" w:sz="4" w:val="single"/>
              <w:right w:color="0070C0" w:space="0" w:sz="4" w:val="single"/>
            </w:tcBorders>
            <w:shd w:color="000000" w:fill="FFFFFF" w:val="clear"/>
            <w:noWrap/>
            <w:vAlign w:val="center"/>
            <w:hideMark/>
          </w:tcPr>
          <w:p w14:paraId="10D16968" w14:textId="77777777" w:rsidP="004264F9" w:rsidR="004264F9" w:rsidRDefault="004264F9" w:rsidRPr="004264F9">
            <w:pPr>
              <w:spacing w:before="0" w:line="240" w:lineRule="auto"/>
              <w:jc w:val="center"/>
              <w:rPr>
                <w:rFonts w:ascii="Dubai" w:cs="Dubai" w:eastAsia="Times New Roman" w:hAnsi="Dubai"/>
                <w:color w:val="000000"/>
                <w:sz w:val="22"/>
                <w:rtl/>
              </w:rPr>
            </w:pPr>
            <w:r w:rsidRPr="004264F9">
              <w:rPr>
                <w:rFonts w:ascii="Dubai" w:cs="Dubai" w:eastAsia="Times New Roman" w:hAnsi="Dubai"/>
                <w:color w:val="000000"/>
                <w:sz w:val="22"/>
                <w:rtl/>
              </w:rPr>
              <w:t>٦٨٣,١٢٧,٣٩٢</w:t>
            </w:r>
          </w:p>
        </w:tc>
        <w:tc>
          <w:tcPr>
            <w:tcW w:type="pct" w:w="1017"/>
            <w:tcBorders>
              <w:top w:val="nil"/>
              <w:left w:color="0070C0" w:space="0" w:sz="4" w:val="single"/>
              <w:bottom w:color="0070C0" w:space="0" w:sz="4" w:val="single"/>
              <w:right w:color="0070C0" w:space="0" w:sz="4" w:val="single"/>
            </w:tcBorders>
            <w:shd w:color="000000" w:fill="FFFFFF" w:val="clear"/>
            <w:noWrap/>
            <w:vAlign w:val="center"/>
            <w:hideMark/>
          </w:tcPr>
          <w:p w14:paraId="4CC57F6A" w14:textId="77777777" w:rsidP="004264F9" w:rsidR="004264F9" w:rsidRDefault="004264F9" w:rsidRPr="004264F9">
            <w:pPr>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٤٧١,١٢٢</w:t>
            </w:r>
          </w:p>
        </w:tc>
        <w:tc>
          <w:tcPr>
            <w:tcW w:type="pct" w:w="663"/>
            <w:tcBorders>
              <w:top w:val="nil"/>
              <w:left w:color="0070C0" w:space="0" w:sz="4" w:val="single"/>
              <w:bottom w:color="0070C0" w:space="0" w:sz="4" w:val="single"/>
              <w:right w:color="0070C0" w:space="0" w:sz="8" w:val="single"/>
            </w:tcBorders>
            <w:shd w:color="000000" w:fill="FFFFFF" w:val="clear"/>
            <w:noWrap/>
            <w:vAlign w:val="center"/>
            <w:hideMark/>
          </w:tcPr>
          <w:p w14:paraId="4FB5EE08" w14:textId="77777777" w:rsidP="004264F9" w:rsidR="004264F9" w:rsidRDefault="004264F9" w:rsidRPr="004264F9">
            <w:pPr>
              <w:bidi/>
              <w:spacing w:before="0" w:line="240" w:lineRule="auto"/>
              <w:jc w:val="center"/>
              <w:rPr>
                <w:rFonts w:ascii="Dubai" w:cs="Dubai" w:eastAsia="Times New Roman" w:hAnsi="Dubai"/>
                <w:color w:val="000000"/>
                <w:sz w:val="22"/>
              </w:rPr>
            </w:pPr>
            <w:r w:rsidRPr="004264F9">
              <w:rPr>
                <w:rFonts w:ascii="Dubai" w:cs="Dubai" w:eastAsia="Times New Roman" w:hAnsi="Dubai"/>
                <w:color w:val="000000"/>
                <w:sz w:val="22"/>
                <w:rtl/>
              </w:rPr>
              <w:t>٩%</w:t>
            </w:r>
          </w:p>
        </w:tc>
      </w:tr>
      <w:tr w14:paraId="6B2E4635" w14:textId="77777777" w:rsidR="004264F9" w:rsidRPr="004264F9" w:rsidTr="00680F77">
        <w:trPr>
          <w:trHeight w:val="420"/>
        </w:trPr>
        <w:tc>
          <w:tcPr>
            <w:tcW w:type="pct" w:w="2293"/>
            <w:gridSpan w:val="2"/>
            <w:tcBorders>
              <w:top w:color="0070C0" w:space="0" w:sz="4" w:val="single"/>
              <w:left w:color="0070C0" w:space="0" w:sz="8" w:val="single"/>
              <w:bottom w:color="0070C0" w:space="0" w:sz="8" w:val="single"/>
              <w:right w:color="FFFFFF" w:space="0" w:sz="4" w:val="single"/>
            </w:tcBorders>
            <w:shd w:color="000000" w:fill="00B050" w:val="clear"/>
            <w:noWrap/>
            <w:vAlign w:val="center"/>
            <w:hideMark/>
          </w:tcPr>
          <w:p w14:paraId="7FD5B152" w14:textId="77777777" w:rsidP="004264F9" w:rsidR="004264F9" w:rsidRDefault="004264F9" w:rsidRPr="004264F9">
            <w:pPr>
              <w:bidi/>
              <w:spacing w:before="0" w:line="240" w:lineRule="auto"/>
              <w:jc w:val="center"/>
              <w:rPr>
                <w:rFonts w:ascii="Dubai" w:cs="Dubai" w:eastAsia="Times New Roman" w:hAnsi="Dubai"/>
                <w:b/>
                <w:bCs/>
                <w:color w:val="FFFFFF"/>
                <w:sz w:val="22"/>
                <w:rtl/>
              </w:rPr>
            </w:pPr>
            <w:r w:rsidRPr="004264F9">
              <w:rPr>
                <w:rFonts w:ascii="Dubai" w:cs="Dubai" w:eastAsia="Times New Roman" w:hAnsi="Dubai"/>
                <w:b/>
                <w:bCs/>
                <w:color w:val="FFFFFF"/>
                <w:sz w:val="22"/>
                <w:rtl/>
              </w:rPr>
              <w:t>المجموع الكلي</w:t>
            </w:r>
          </w:p>
        </w:tc>
        <w:tc>
          <w:tcPr>
            <w:tcW w:type="pct" w:w="1027"/>
            <w:tcBorders>
              <w:top w:val="nil"/>
              <w:left w:color="FFFFFF" w:space="0" w:sz="4" w:val="single"/>
              <w:bottom w:color="0070C0" w:space="0" w:sz="8" w:val="single"/>
              <w:right w:color="FFFFFF" w:space="0" w:sz="4" w:val="single"/>
            </w:tcBorders>
            <w:shd w:color="000000" w:fill="00B050" w:val="clear"/>
            <w:noWrap/>
            <w:vAlign w:val="center"/>
            <w:hideMark/>
          </w:tcPr>
          <w:p w14:paraId="44008815" w14:textId="77777777" w:rsidP="004264F9" w:rsidR="004264F9" w:rsidRDefault="004264F9" w:rsidRPr="004264F9">
            <w:pPr>
              <w:spacing w:before="0" w:line="240" w:lineRule="auto"/>
              <w:jc w:val="center"/>
              <w:rPr>
                <w:rFonts w:ascii="Dubai" w:cs="Dubai" w:eastAsia="Times New Roman" w:hAnsi="Dubai"/>
                <w:b/>
                <w:bCs/>
                <w:color w:val="FFFFFF"/>
                <w:sz w:val="22"/>
                <w:rtl/>
              </w:rPr>
            </w:pPr>
            <w:r w:rsidRPr="004264F9">
              <w:rPr>
                <w:rFonts w:ascii="Dubai" w:cs="Dubai" w:eastAsia="Times New Roman" w:hAnsi="Dubai"/>
                <w:b/>
                <w:bCs/>
                <w:color w:val="FFFFFF"/>
                <w:sz w:val="22"/>
                <w:rtl/>
              </w:rPr>
              <w:t>٧,٨٣١,١٧٢,٠٦٣</w:t>
            </w:r>
          </w:p>
        </w:tc>
        <w:tc>
          <w:tcPr>
            <w:tcW w:type="pct" w:w="1017"/>
            <w:tcBorders>
              <w:top w:val="nil"/>
              <w:left w:color="FFFFFF" w:space="0" w:sz="4" w:val="single"/>
              <w:bottom w:color="0070C0" w:space="0" w:sz="8" w:val="single"/>
              <w:right w:color="FFFFFF" w:space="0" w:sz="4" w:val="single"/>
            </w:tcBorders>
            <w:shd w:color="000000" w:fill="00B050" w:val="clear"/>
            <w:noWrap/>
            <w:vAlign w:val="center"/>
            <w:hideMark/>
          </w:tcPr>
          <w:p w14:paraId="637159AE" w14:textId="77777777" w:rsidP="004264F9" w:rsidR="004264F9" w:rsidRDefault="004264F9" w:rsidRPr="004264F9">
            <w:pPr>
              <w:spacing w:before="0" w:line="240" w:lineRule="auto"/>
              <w:jc w:val="center"/>
              <w:rPr>
                <w:rFonts w:ascii="Dubai" w:cs="Dubai" w:eastAsia="Times New Roman" w:hAnsi="Dubai"/>
                <w:b/>
                <w:bCs/>
                <w:color w:val="FFFFFF"/>
                <w:sz w:val="22"/>
              </w:rPr>
            </w:pPr>
            <w:r w:rsidRPr="004264F9">
              <w:rPr>
                <w:rFonts w:ascii="Dubai" w:cs="Dubai" w:eastAsia="Times New Roman" w:hAnsi="Dubai"/>
                <w:b/>
                <w:bCs/>
                <w:color w:val="FFFFFF"/>
                <w:sz w:val="22"/>
                <w:rtl/>
              </w:rPr>
              <w:t>٥,٤٠٠,٨٠٨</w:t>
            </w:r>
          </w:p>
        </w:tc>
        <w:tc>
          <w:tcPr>
            <w:tcW w:type="pct" w:w="663"/>
            <w:tcBorders>
              <w:top w:val="nil"/>
              <w:left w:color="FFFFFF" w:space="0" w:sz="4" w:val="single"/>
              <w:bottom w:color="0070C0" w:space="0" w:sz="8" w:val="single"/>
              <w:right w:color="0070C0" w:space="0" w:sz="8" w:val="single"/>
            </w:tcBorders>
            <w:shd w:color="000000" w:fill="00B050" w:val="clear"/>
            <w:noWrap/>
            <w:vAlign w:val="center"/>
            <w:hideMark/>
          </w:tcPr>
          <w:p w14:paraId="0E8A5011" w14:textId="77777777" w:rsidP="004264F9" w:rsidR="004264F9" w:rsidRDefault="004264F9" w:rsidRPr="004264F9">
            <w:pPr>
              <w:bidi/>
              <w:spacing w:before="0" w:line="240" w:lineRule="auto"/>
              <w:jc w:val="center"/>
              <w:rPr>
                <w:rFonts w:ascii="Dubai" w:cs="Dubai" w:eastAsia="Times New Roman" w:hAnsi="Dubai"/>
                <w:b/>
                <w:bCs/>
                <w:color w:val="FFFFFF"/>
                <w:sz w:val="22"/>
              </w:rPr>
            </w:pPr>
            <w:r w:rsidRPr="004264F9">
              <w:rPr>
                <w:rFonts w:ascii="Dubai" w:cs="Dubai" w:eastAsia="Times New Roman" w:hAnsi="Dubai"/>
                <w:b/>
                <w:bCs/>
                <w:color w:val="FFFFFF"/>
                <w:sz w:val="22"/>
                <w:rtl/>
              </w:rPr>
              <w:t>١٠٠%</w:t>
            </w:r>
          </w:p>
        </w:tc>
      </w:tr>
    </w:tbl>
    <w:p w14:paraId="44B7703A" w14:textId="12CAAAE4" w:rsidP="00680F77" w:rsidR="00680F77" w:rsidRDefault="00680F77"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 xml:space="preserve">وزارة المالية </w:t>
      </w:r>
      <w:r>
        <w:rPr>
          <w:rFonts w:ascii="Dubai" w:cs="Dubai" w:hAnsi="Dubai"/>
          <w:b/>
          <w:bCs/>
          <w:sz w:val="18"/>
          <w:szCs w:val="18"/>
          <w:rtl/>
          <w:lang w:bidi="ar-IQ"/>
        </w:rPr>
        <w:t>–</w:t>
      </w:r>
      <w:r>
        <w:rPr>
          <w:rFonts w:ascii="Dubai" w:cs="Dubai" w:hAnsi="Dubai" w:hint="cs"/>
          <w:b/>
          <w:bCs/>
          <w:sz w:val="18"/>
          <w:szCs w:val="18"/>
          <w:rtl/>
          <w:lang w:bidi="ar-IQ"/>
        </w:rPr>
        <w:t xml:space="preserve"> دائرة </w:t>
      </w:r>
      <w:r w:rsidR="00216874">
        <w:rPr>
          <w:rFonts w:ascii="Dubai" w:cs="Dubai" w:hAnsi="Dubai" w:hint="cs"/>
          <w:b/>
          <w:bCs/>
          <w:sz w:val="18"/>
          <w:szCs w:val="18"/>
          <w:rtl/>
          <w:lang w:bidi="ar-IQ"/>
        </w:rPr>
        <w:t>المحاسبة</w:t>
      </w:r>
      <w:r>
        <w:rPr>
          <w:rFonts w:ascii="Dubai" w:cs="Dubai" w:hAnsi="Dubai" w:hint="cs"/>
          <w:b/>
          <w:bCs/>
          <w:sz w:val="18"/>
          <w:szCs w:val="18"/>
          <w:rtl/>
          <w:lang w:bidi="ar-JO"/>
        </w:rPr>
        <w:t>.</w:t>
      </w:r>
    </w:p>
    <w:p w14:paraId="1E7736FA" w14:textId="77777777" w:rsidP="00CE6136" w:rsidR="00854BE4" w:rsidRDefault="00854BE4">
      <w:pPr>
        <w:pStyle w:val="ListParagraph"/>
        <w:tabs>
          <w:tab w:pos="7776" w:val="right"/>
        </w:tabs>
        <w:bidi/>
        <w:spacing w:before="0" w:line="240" w:lineRule="auto"/>
        <w:ind w:left="756"/>
        <w:jc w:val="both"/>
        <w:rPr>
          <w:rFonts w:ascii="Dubai" w:cs="Dubai" w:hAnsi="Dubai"/>
          <w:b/>
          <w:bCs/>
          <w:color w:val="auto"/>
          <w:szCs w:val="24"/>
          <w:u w:val="single"/>
          <w:rtl/>
          <w:lang w:bidi="ar-JO"/>
        </w:rPr>
      </w:pPr>
    </w:p>
    <w:p w14:paraId="2A4397E8" w14:textId="77777777" w:rsidP="00854BE4" w:rsidR="00854BE4" w:rsidRDefault="00854BE4">
      <w:pPr>
        <w:pStyle w:val="ListParagraph"/>
        <w:tabs>
          <w:tab w:pos="7776" w:val="right"/>
        </w:tabs>
        <w:bidi/>
        <w:spacing w:before="0" w:line="240" w:lineRule="auto"/>
        <w:ind w:left="756"/>
        <w:jc w:val="both"/>
        <w:rPr>
          <w:rFonts w:ascii="Dubai" w:cs="Dubai" w:hAnsi="Dubai"/>
          <w:b/>
          <w:bCs/>
          <w:color w:val="auto"/>
          <w:szCs w:val="24"/>
          <w:u w:val="single"/>
          <w:rtl/>
          <w:lang w:bidi="ar-JO"/>
        </w:rPr>
      </w:pPr>
    </w:p>
    <w:p w14:paraId="373664BA" w14:textId="77777777" w:rsidP="00854BE4" w:rsidR="00313C26" w:rsidRDefault="00313C26">
      <w:pPr>
        <w:pStyle w:val="ListParagraph"/>
        <w:tabs>
          <w:tab w:pos="7776" w:val="right"/>
        </w:tabs>
        <w:bidi/>
        <w:spacing w:before="0" w:line="240" w:lineRule="auto"/>
        <w:ind w:left="756"/>
        <w:jc w:val="both"/>
        <w:rPr>
          <w:rFonts w:ascii="Dubai" w:cs="Dubai" w:hAnsi="Dubai"/>
          <w:b/>
          <w:bCs/>
          <w:color w:val="auto"/>
          <w:szCs w:val="24"/>
          <w:u w:val="single"/>
          <w:lang w:bidi="ar-JO"/>
        </w:rPr>
      </w:pPr>
    </w:p>
    <w:p w14:paraId="3396A830" w14:textId="307FF067" w:rsidP="00313C26" w:rsidR="00883A2E" w:rsidRDefault="00EB373F">
      <w:pPr>
        <w:pStyle w:val="ListParagraph"/>
        <w:tabs>
          <w:tab w:pos="7776" w:val="right"/>
        </w:tabs>
        <w:bidi/>
        <w:spacing w:before="0" w:line="240" w:lineRule="auto"/>
        <w:ind w:left="756"/>
        <w:jc w:val="both"/>
        <w:rPr>
          <w:rFonts w:ascii="Dubai" w:cs="Dubai" w:hAnsi="Dubai"/>
          <w:b/>
          <w:bCs/>
          <w:color w:val="auto"/>
          <w:szCs w:val="24"/>
          <w:u w:val="single"/>
          <w:rtl/>
          <w:lang w:bidi="ar-JO"/>
        </w:rPr>
      </w:pPr>
      <w:r w:rsidRPr="00EB373F">
        <w:rPr>
          <w:rFonts w:ascii="Dubai" w:cs="Dubai" w:hAnsi="Dubai" w:hint="eastAsia"/>
          <w:b/>
          <w:bCs/>
          <w:color w:val="auto"/>
          <w:szCs w:val="24"/>
          <w:u w:val="single"/>
          <w:rtl/>
          <w:lang w:bidi="ar-JO"/>
        </w:rPr>
        <w:lastRenderedPageBreak/>
        <w:t>تكاليف</w:t>
      </w:r>
      <w:r w:rsidRPr="00EB373F">
        <w:rPr>
          <w:rFonts w:ascii="Dubai" w:cs="Dubai" w:hAnsi="Dubai"/>
          <w:b/>
          <w:bCs/>
          <w:color w:val="auto"/>
          <w:szCs w:val="24"/>
          <w:u w:val="single"/>
          <w:rtl/>
          <w:lang w:bidi="ar-JO"/>
        </w:rPr>
        <w:t xml:space="preserve"> </w:t>
      </w:r>
      <w:r w:rsidRPr="00EB373F">
        <w:rPr>
          <w:rFonts w:ascii="Dubai" w:cs="Dubai" w:hAnsi="Dubai" w:hint="eastAsia"/>
          <w:b/>
          <w:bCs/>
          <w:color w:val="auto"/>
          <w:szCs w:val="24"/>
          <w:u w:val="single"/>
          <w:rtl/>
          <w:lang w:bidi="ar-JO"/>
        </w:rPr>
        <w:t>انتاج</w:t>
      </w:r>
      <w:r w:rsidRPr="00EB373F">
        <w:rPr>
          <w:rFonts w:ascii="Dubai" w:cs="Dubai" w:hAnsi="Dubai"/>
          <w:b/>
          <w:bCs/>
          <w:color w:val="auto"/>
          <w:szCs w:val="24"/>
          <w:u w:val="single"/>
          <w:rtl/>
          <w:lang w:bidi="ar-JO"/>
        </w:rPr>
        <w:t xml:space="preserve"> </w:t>
      </w:r>
      <w:r w:rsidRPr="00EB373F">
        <w:rPr>
          <w:rFonts w:ascii="Dubai" w:cs="Dubai" w:hAnsi="Dubai" w:hint="eastAsia"/>
          <w:b/>
          <w:bCs/>
          <w:color w:val="auto"/>
          <w:szCs w:val="24"/>
          <w:u w:val="single"/>
          <w:rtl/>
          <w:lang w:bidi="ar-JO"/>
        </w:rPr>
        <w:t>النفط</w:t>
      </w:r>
      <w:r w:rsidRPr="00EB373F">
        <w:rPr>
          <w:rFonts w:ascii="Dubai" w:cs="Dubai" w:hAnsi="Dubai"/>
          <w:b/>
          <w:bCs/>
          <w:color w:val="auto"/>
          <w:szCs w:val="24"/>
          <w:u w:val="single"/>
          <w:rtl/>
          <w:lang w:bidi="ar-JO"/>
        </w:rPr>
        <w:t xml:space="preserve"> </w:t>
      </w:r>
      <w:r w:rsidRPr="00EB373F">
        <w:rPr>
          <w:rFonts w:ascii="Dubai" w:cs="Dubai" w:hAnsi="Dubai" w:hint="eastAsia"/>
          <w:b/>
          <w:bCs/>
          <w:color w:val="auto"/>
          <w:szCs w:val="24"/>
          <w:u w:val="single"/>
          <w:rtl/>
          <w:lang w:bidi="ar-JO"/>
        </w:rPr>
        <w:t>الخام</w:t>
      </w:r>
      <w:r w:rsidRPr="00EB373F">
        <w:rPr>
          <w:rFonts w:ascii="Dubai" w:cs="Dubai" w:hAnsi="Dubai"/>
          <w:b/>
          <w:bCs/>
          <w:color w:val="auto"/>
          <w:szCs w:val="24"/>
          <w:u w:val="single"/>
          <w:rtl/>
          <w:lang w:bidi="ar-JO"/>
        </w:rPr>
        <w:t xml:space="preserve"> </w:t>
      </w:r>
      <w:r w:rsidRPr="00EB373F">
        <w:rPr>
          <w:rFonts w:ascii="Dubai" w:cs="Dubai" w:hAnsi="Dubai" w:hint="eastAsia"/>
          <w:b/>
          <w:bCs/>
          <w:color w:val="auto"/>
          <w:szCs w:val="24"/>
          <w:u w:val="single"/>
          <w:rtl/>
          <w:lang w:bidi="ar-JO"/>
        </w:rPr>
        <w:t>في</w:t>
      </w:r>
      <w:r w:rsidRPr="00EB373F">
        <w:rPr>
          <w:rFonts w:ascii="Dubai" w:cs="Dubai" w:hAnsi="Dubai"/>
          <w:b/>
          <w:bCs/>
          <w:color w:val="auto"/>
          <w:szCs w:val="24"/>
          <w:u w:val="single"/>
          <w:rtl/>
          <w:lang w:bidi="ar-JO"/>
        </w:rPr>
        <w:t xml:space="preserve"> </w:t>
      </w:r>
      <w:r w:rsidRPr="00EB373F">
        <w:rPr>
          <w:rFonts w:ascii="Dubai" w:cs="Dubai" w:hAnsi="Dubai" w:hint="eastAsia"/>
          <w:b/>
          <w:bCs/>
          <w:color w:val="auto"/>
          <w:szCs w:val="24"/>
          <w:u w:val="single"/>
          <w:rtl/>
          <w:lang w:bidi="ar-JO"/>
        </w:rPr>
        <w:t>شركات</w:t>
      </w:r>
      <w:r w:rsidRPr="00EB373F">
        <w:rPr>
          <w:rFonts w:ascii="Dubai" w:cs="Dubai" w:hAnsi="Dubai"/>
          <w:b/>
          <w:bCs/>
          <w:color w:val="auto"/>
          <w:szCs w:val="24"/>
          <w:u w:val="single"/>
          <w:rtl/>
          <w:lang w:bidi="ar-JO"/>
        </w:rPr>
        <w:t xml:space="preserve"> </w:t>
      </w:r>
      <w:r w:rsidRPr="00EB373F">
        <w:rPr>
          <w:rFonts w:ascii="Dubai" w:cs="Dubai" w:hAnsi="Dubai" w:hint="eastAsia"/>
          <w:b/>
          <w:bCs/>
          <w:color w:val="auto"/>
          <w:szCs w:val="24"/>
          <w:u w:val="single"/>
          <w:rtl/>
          <w:lang w:bidi="ar-JO"/>
        </w:rPr>
        <w:t>النفط</w:t>
      </w:r>
      <w:r w:rsidRPr="00EB373F">
        <w:rPr>
          <w:rFonts w:ascii="Dubai" w:cs="Dubai" w:hAnsi="Dubai"/>
          <w:b/>
          <w:bCs/>
          <w:color w:val="auto"/>
          <w:szCs w:val="24"/>
          <w:u w:val="single"/>
          <w:rtl/>
          <w:lang w:bidi="ar-JO"/>
        </w:rPr>
        <w:t xml:space="preserve"> </w:t>
      </w:r>
      <w:r w:rsidRPr="00EB373F">
        <w:rPr>
          <w:rFonts w:ascii="Dubai" w:cs="Dubai" w:hAnsi="Dubai" w:hint="eastAsia"/>
          <w:b/>
          <w:bCs/>
          <w:color w:val="auto"/>
          <w:szCs w:val="24"/>
          <w:u w:val="single"/>
          <w:rtl/>
          <w:lang w:bidi="ar-JO"/>
        </w:rPr>
        <w:t>الاستخراجية</w:t>
      </w:r>
      <w:r w:rsidRPr="00EB373F">
        <w:rPr>
          <w:rFonts w:ascii="Dubai" w:cs="Dubai" w:hAnsi="Dubai"/>
          <w:b/>
          <w:bCs/>
          <w:color w:val="auto"/>
          <w:szCs w:val="24"/>
          <w:u w:val="single"/>
          <w:rtl/>
          <w:lang w:bidi="ar-JO"/>
        </w:rPr>
        <w:t xml:space="preserve"> </w:t>
      </w:r>
      <w:r w:rsidRPr="00EB373F">
        <w:rPr>
          <w:rFonts w:ascii="Dubai" w:cs="Dubai" w:hAnsi="Dubai" w:hint="eastAsia"/>
          <w:b/>
          <w:bCs/>
          <w:color w:val="auto"/>
          <w:szCs w:val="24"/>
          <w:u w:val="single"/>
          <w:rtl/>
          <w:lang w:bidi="ar-JO"/>
        </w:rPr>
        <w:t>الوطنية</w:t>
      </w:r>
      <w:r w:rsidRPr="00EB373F">
        <w:rPr>
          <w:rFonts w:ascii="Dubai" w:cs="Dubai" w:hAnsi="Dubai"/>
          <w:b/>
          <w:bCs/>
          <w:color w:val="auto"/>
          <w:szCs w:val="24"/>
          <w:u w:val="single"/>
          <w:rtl/>
          <w:lang w:bidi="ar-JO"/>
        </w:rPr>
        <w:t xml:space="preserve"> (</w:t>
      </w:r>
      <w:r w:rsidRPr="00EB373F">
        <w:rPr>
          <w:rFonts w:ascii="Dubai" w:cs="Dubai" w:hAnsi="Dubai" w:hint="eastAsia"/>
          <w:b/>
          <w:bCs/>
          <w:color w:val="auto"/>
          <w:szCs w:val="24"/>
          <w:u w:val="single"/>
          <w:rtl/>
          <w:lang w:bidi="ar-JO"/>
        </w:rPr>
        <w:t>مدفوعات</w:t>
      </w:r>
      <w:r w:rsidRPr="00EB373F">
        <w:rPr>
          <w:rFonts w:ascii="Dubai" w:cs="Dubai" w:hAnsi="Dubai"/>
          <w:b/>
          <w:bCs/>
          <w:color w:val="auto"/>
          <w:szCs w:val="24"/>
          <w:u w:val="single"/>
          <w:rtl/>
          <w:lang w:bidi="ar-JO"/>
        </w:rPr>
        <w:t xml:space="preserve"> </w:t>
      </w:r>
      <w:r w:rsidRPr="00EB373F">
        <w:rPr>
          <w:rFonts w:ascii="Dubai" w:cs="Dubai" w:hAnsi="Dubai" w:hint="eastAsia"/>
          <w:b/>
          <w:bCs/>
          <w:color w:val="auto"/>
          <w:szCs w:val="24"/>
          <w:u w:val="single"/>
          <w:rtl/>
          <w:lang w:bidi="ar-JO"/>
        </w:rPr>
        <w:t>الخدمة</w:t>
      </w:r>
      <w:r w:rsidRPr="00EB373F">
        <w:rPr>
          <w:rFonts w:ascii="Dubai" w:cs="Dubai" w:hAnsi="Dubai"/>
          <w:b/>
          <w:bCs/>
          <w:color w:val="auto"/>
          <w:szCs w:val="24"/>
          <w:u w:val="single"/>
          <w:rtl/>
          <w:lang w:bidi="ar-JO"/>
        </w:rPr>
        <w:t xml:space="preserve"> </w:t>
      </w:r>
      <w:r w:rsidRPr="00EB373F">
        <w:rPr>
          <w:rFonts w:ascii="Dubai" w:cs="Dubai" w:hAnsi="Dubai" w:hint="eastAsia"/>
          <w:b/>
          <w:bCs/>
          <w:color w:val="auto"/>
          <w:szCs w:val="24"/>
          <w:u w:val="single"/>
          <w:rtl/>
          <w:lang w:bidi="ar-JO"/>
        </w:rPr>
        <w:t>الداخلية</w:t>
      </w:r>
      <w:r w:rsidRPr="00EB373F">
        <w:rPr>
          <w:rFonts w:ascii="Dubai" w:cs="Dubai" w:hAnsi="Dubai"/>
          <w:b/>
          <w:bCs/>
          <w:color w:val="auto"/>
          <w:szCs w:val="24"/>
          <w:u w:val="single"/>
          <w:rtl/>
          <w:lang w:bidi="ar-JO"/>
        </w:rPr>
        <w:t>)</w:t>
      </w:r>
    </w:p>
    <w:p w14:paraId="43F6CE64" w14:textId="054EDACF" w:rsidP="009760F1" w:rsidR="000A3289" w:rsidRDefault="000A3289" w:rsidRPr="000A3289">
      <w:pPr>
        <w:pStyle w:val="ListParagraph"/>
        <w:tabs>
          <w:tab w:pos="7776" w:val="right"/>
        </w:tabs>
        <w:bidi/>
        <w:spacing w:before="0" w:line="240" w:lineRule="auto"/>
        <w:ind w:left="756"/>
        <w:jc w:val="both"/>
        <w:rPr>
          <w:rFonts w:ascii="Dubai" w:cs="Dubai" w:hAnsi="Dubai"/>
          <w:color w:val="auto"/>
          <w:szCs w:val="24"/>
          <w:lang w:bidi="ar-JO"/>
        </w:rPr>
      </w:pPr>
      <w:r w:rsidRPr="000A3289">
        <w:rPr>
          <w:rFonts w:ascii="Dubai" w:cs="Dubai" w:hAnsi="Dubai"/>
          <w:color w:val="auto"/>
          <w:szCs w:val="24"/>
          <w:rtl/>
        </w:rPr>
        <w:t>يوضح الجدول أدناه قيمة مدفوعات الخدمة الداخلية التي تسددها وزارة المالية عبر شركة تسويق النفط لصالح شركات النفط الوطنية</w:t>
      </w:r>
      <w:r>
        <w:rPr>
          <w:rFonts w:ascii="Dubai" w:cs="Dubai" w:hAnsi="Dubai" w:hint="cs"/>
          <w:color w:val="auto"/>
          <w:szCs w:val="24"/>
          <w:rtl/>
        </w:rPr>
        <w:t xml:space="preserve"> ذات العلاقة</w:t>
      </w:r>
      <w:r w:rsidRPr="000A3289">
        <w:rPr>
          <w:rFonts w:ascii="Dubai" w:cs="Dubai" w:hAnsi="Dubai"/>
          <w:color w:val="auto"/>
          <w:szCs w:val="24"/>
          <w:rtl/>
        </w:rPr>
        <w:t xml:space="preserve">، وذلك لتغطية تكاليف </w:t>
      </w:r>
      <w:r w:rsidR="00B47A5A">
        <w:rPr>
          <w:rFonts w:ascii="Dubai" w:cs="Dubai" w:hAnsi="Dubai" w:hint="cs"/>
          <w:color w:val="auto"/>
          <w:szCs w:val="24"/>
          <w:rtl/>
        </w:rPr>
        <w:t>إ</w:t>
      </w:r>
      <w:r w:rsidRPr="000A3289">
        <w:rPr>
          <w:rFonts w:ascii="Dubai" w:cs="Dubai" w:hAnsi="Dubai"/>
          <w:color w:val="auto"/>
          <w:szCs w:val="24"/>
          <w:rtl/>
        </w:rPr>
        <w:t>نتاج</w:t>
      </w:r>
      <w:r w:rsidR="00B47A5A">
        <w:rPr>
          <w:rFonts w:ascii="Dubai" w:cs="Dubai" w:hAnsi="Dubai" w:hint="cs"/>
          <w:color w:val="auto"/>
          <w:szCs w:val="24"/>
          <w:rtl/>
        </w:rPr>
        <w:t xml:space="preserve"> النفط الخام</w:t>
      </w:r>
      <w:r w:rsidRPr="000A3289">
        <w:rPr>
          <w:rFonts w:ascii="Dubai" w:cs="Dubai" w:hAnsi="Dubai"/>
          <w:color w:val="auto"/>
          <w:szCs w:val="24"/>
          <w:rtl/>
        </w:rPr>
        <w:t xml:space="preserve"> المصدَّر</w:t>
      </w:r>
      <w:r w:rsidR="00B47A5A">
        <w:rPr>
          <w:rFonts w:ascii="Dubai" w:cs="Dubai" w:hAnsi="Dubai" w:hint="cs"/>
          <w:color w:val="auto"/>
          <w:szCs w:val="24"/>
          <w:rtl/>
        </w:rPr>
        <w:t>.</w:t>
      </w:r>
    </w:p>
    <w:p w14:paraId="69FFCEF7" w14:textId="77777777" w:rsidP="00181B18" w:rsidR="00181B18" w:rsidRDefault="00181B18">
      <w:pPr>
        <w:pStyle w:val="ListParagraph"/>
        <w:tabs>
          <w:tab w:pos="7776" w:val="right"/>
        </w:tabs>
        <w:bidi/>
        <w:spacing w:before="0" w:line="240" w:lineRule="auto"/>
        <w:ind w:left="1440"/>
        <w:jc w:val="both"/>
        <w:rPr>
          <w:rFonts w:ascii="Dubai" w:cs="Dubai" w:hAnsi="Dubai"/>
          <w:b/>
          <w:bCs/>
          <w:color w:val="auto"/>
          <w:szCs w:val="24"/>
          <w:u w:val="single"/>
          <w:lang w:bidi="ar-JO"/>
        </w:rPr>
      </w:pPr>
    </w:p>
    <w:tbl>
      <w:tblPr>
        <w:bidiVisual/>
        <w:tblW w:type="pct" w:w="5000"/>
        <w:tblLook w:firstColumn="1" w:firstRow="1" w:lastColumn="0" w:lastRow="0" w:noHBand="0" w:noVBand="1" w:val="04A0"/>
      </w:tblPr>
      <w:tblGrid>
        <w:gridCol w:w="3839"/>
        <w:gridCol w:w="2293"/>
        <w:gridCol w:w="1983"/>
        <w:gridCol w:w="1801"/>
      </w:tblGrid>
      <w:tr w14:paraId="44AA4B25" w14:textId="77777777" w:rsidR="00626097" w:rsidRPr="00626097" w:rsidTr="00626097">
        <w:trPr>
          <w:trHeight w:val="410"/>
        </w:trPr>
        <w:tc>
          <w:tcPr>
            <w:tcW w:type="pct" w:w="5000"/>
            <w:gridSpan w:val="4"/>
            <w:tcBorders>
              <w:top w:color="0070C0" w:space="0" w:sz="8" w:val="single"/>
              <w:left w:color="0070C0" w:space="0" w:sz="8" w:val="single"/>
              <w:bottom w:color="FFFFFF" w:space="0" w:sz="4" w:val="single"/>
              <w:right w:color="0070C0" w:space="0" w:sz="8" w:val="single"/>
            </w:tcBorders>
            <w:shd w:color="000000" w:fill="00B050" w:val="clear"/>
            <w:noWrap/>
            <w:vAlign w:val="center"/>
            <w:hideMark/>
          </w:tcPr>
          <w:p w14:paraId="6A11B71A" w14:textId="77777777" w:rsidP="00626097" w:rsidR="00626097" w:rsidRDefault="00626097" w:rsidRPr="00626097">
            <w:pPr>
              <w:bidi/>
              <w:spacing w:before="0" w:line="240" w:lineRule="auto"/>
              <w:jc w:val="center"/>
              <w:rPr>
                <w:rFonts w:ascii="Dubai" w:cs="Dubai" w:eastAsia="Times New Roman" w:hAnsi="Dubai"/>
                <w:b/>
                <w:bCs/>
                <w:color w:val="FFFFFF"/>
                <w:sz w:val="20"/>
                <w:szCs w:val="20"/>
              </w:rPr>
            </w:pPr>
            <w:r w:rsidRPr="00626097">
              <w:rPr>
                <w:rFonts w:ascii="Dubai" w:cs="Dubai" w:eastAsia="Times New Roman" w:hAnsi="Dubai"/>
                <w:b/>
                <w:bCs/>
                <w:color w:val="FFFFFF"/>
                <w:szCs w:val="24"/>
                <w:rtl/>
              </w:rPr>
              <w:t xml:space="preserve">السلف المدفوعة للشركات الاستخراجية الخاصة بكلف النفط الخام خلال عام 2022 </w:t>
            </w:r>
          </w:p>
        </w:tc>
      </w:tr>
      <w:tr w14:paraId="3A405489" w14:textId="77777777" w:rsidR="00626097" w:rsidRPr="00626097" w:rsidTr="00626097">
        <w:trPr>
          <w:trHeight w:val="1240"/>
        </w:trPr>
        <w:tc>
          <w:tcPr>
            <w:tcW w:type="pct" w:w="1936"/>
            <w:tcBorders>
              <w:top w:val="nil"/>
              <w:left w:color="0070C0" w:space="0" w:sz="8" w:val="single"/>
              <w:bottom w:color="0070C0" w:space="0" w:sz="8" w:val="single"/>
              <w:right w:color="FFFFFF" w:space="0" w:sz="6" w:val="double"/>
            </w:tcBorders>
            <w:shd w:color="000000" w:fill="00B050" w:val="clear"/>
            <w:vAlign w:val="center"/>
            <w:hideMark/>
          </w:tcPr>
          <w:p w14:paraId="54119718" w14:textId="77777777" w:rsidP="00626097" w:rsidR="00626097" w:rsidRDefault="00626097" w:rsidRPr="00626097">
            <w:pPr>
              <w:bidi/>
              <w:spacing w:before="0" w:line="240" w:lineRule="auto"/>
              <w:jc w:val="center"/>
              <w:rPr>
                <w:rFonts w:ascii="Dubai" w:cs="Dubai" w:eastAsia="Times New Roman" w:hAnsi="Dubai"/>
                <w:b/>
                <w:bCs/>
                <w:color w:val="FFFFFF"/>
                <w:sz w:val="20"/>
                <w:szCs w:val="20"/>
                <w:rtl/>
              </w:rPr>
            </w:pPr>
            <w:r w:rsidRPr="00626097">
              <w:rPr>
                <w:rFonts w:ascii="Dubai" w:cs="Dubai" w:eastAsia="Times New Roman" w:hAnsi="Dubai"/>
                <w:b/>
                <w:bCs/>
                <w:color w:val="FFFFFF"/>
                <w:sz w:val="20"/>
                <w:szCs w:val="20"/>
                <w:rtl/>
              </w:rPr>
              <w:t>الشركة</w:t>
            </w:r>
          </w:p>
        </w:tc>
        <w:tc>
          <w:tcPr>
            <w:tcW w:type="pct" w:w="1156"/>
            <w:tcBorders>
              <w:top w:val="nil"/>
              <w:left w:val="nil"/>
              <w:bottom w:color="0070C0" w:space="0" w:sz="8" w:val="single"/>
              <w:right w:color="FFFFFF" w:space="0" w:sz="4" w:val="single"/>
            </w:tcBorders>
            <w:shd w:color="000000" w:fill="00B050" w:val="clear"/>
            <w:vAlign w:val="center"/>
            <w:hideMark/>
          </w:tcPr>
          <w:p w14:paraId="41DE4697" w14:textId="77777777" w:rsidP="00626097" w:rsidR="00626097" w:rsidRDefault="00626097" w:rsidRPr="00626097">
            <w:pPr>
              <w:bidi/>
              <w:spacing w:before="0" w:line="240" w:lineRule="auto"/>
              <w:jc w:val="center"/>
              <w:rPr>
                <w:rFonts w:ascii="Dubai" w:cs="Dubai" w:eastAsia="Times New Roman" w:hAnsi="Dubai"/>
                <w:b/>
                <w:bCs/>
                <w:color w:val="FFFFFF"/>
                <w:sz w:val="20"/>
                <w:szCs w:val="20"/>
                <w:rtl/>
              </w:rPr>
            </w:pPr>
            <w:r w:rsidRPr="00626097">
              <w:rPr>
                <w:rFonts w:ascii="Dubai" w:cs="Dubai" w:eastAsia="Times New Roman" w:hAnsi="Dubai"/>
                <w:b/>
                <w:bCs/>
                <w:color w:val="FFFFFF"/>
                <w:sz w:val="20"/>
                <w:szCs w:val="20"/>
                <w:rtl/>
              </w:rPr>
              <w:t>المبلغ حسب سجلات شركة تسويق النفط</w:t>
            </w:r>
            <w:r w:rsidRPr="00626097">
              <w:rPr>
                <w:rFonts w:ascii="Dubai" w:cs="Dubai" w:eastAsia="Times New Roman" w:hAnsi="Dubai"/>
                <w:b/>
                <w:bCs/>
                <w:color w:val="FFFFFF"/>
                <w:sz w:val="20"/>
                <w:szCs w:val="20"/>
                <w:rtl/>
              </w:rPr>
              <w:br/>
              <w:t>(دبنار عراقي)</w:t>
            </w:r>
          </w:p>
        </w:tc>
        <w:tc>
          <w:tcPr>
            <w:tcW w:type="pct" w:w="1000"/>
            <w:tcBorders>
              <w:top w:val="nil"/>
              <w:left w:color="FFFFFF" w:space="0" w:sz="4" w:val="single"/>
              <w:bottom w:color="0070C0" w:space="0" w:sz="8" w:val="single"/>
              <w:right w:color="FFFFFF" w:space="0" w:sz="4" w:val="single"/>
            </w:tcBorders>
            <w:shd w:color="000000" w:fill="00B050" w:val="clear"/>
            <w:vAlign w:val="center"/>
            <w:hideMark/>
          </w:tcPr>
          <w:p w14:paraId="0746E4A7" w14:textId="77777777" w:rsidP="00626097" w:rsidR="00626097" w:rsidRDefault="00626097" w:rsidRPr="00626097">
            <w:pPr>
              <w:bidi/>
              <w:spacing w:before="0" w:line="240" w:lineRule="auto"/>
              <w:jc w:val="center"/>
              <w:rPr>
                <w:rFonts w:ascii="Dubai" w:cs="Dubai" w:eastAsia="Times New Roman" w:hAnsi="Dubai"/>
                <w:b/>
                <w:bCs/>
                <w:color w:val="FFFFFF"/>
                <w:sz w:val="20"/>
                <w:szCs w:val="20"/>
                <w:rtl/>
              </w:rPr>
            </w:pPr>
            <w:r w:rsidRPr="00626097">
              <w:rPr>
                <w:rFonts w:ascii="Dubai" w:cs="Dubai" w:eastAsia="Times New Roman" w:hAnsi="Dubai"/>
                <w:b/>
                <w:bCs/>
                <w:color w:val="FFFFFF"/>
                <w:sz w:val="20"/>
                <w:szCs w:val="20"/>
                <w:rtl/>
              </w:rPr>
              <w:t>المبلغ بالدولار الأميركي</w:t>
            </w:r>
            <w:r w:rsidRPr="00626097">
              <w:rPr>
                <w:rFonts w:ascii="Dubai" w:cs="Dubai" w:eastAsia="Times New Roman" w:hAnsi="Dubai"/>
                <w:b/>
                <w:bCs/>
                <w:color w:val="FFFFFF"/>
                <w:sz w:val="20"/>
                <w:szCs w:val="20"/>
                <w:rtl/>
              </w:rPr>
              <w:br/>
              <w:t>(1 دولار أميركي يعادل 1،450 دينار عراقي)</w:t>
            </w:r>
          </w:p>
        </w:tc>
        <w:tc>
          <w:tcPr>
            <w:tcW w:type="pct" w:w="908"/>
            <w:tcBorders>
              <w:top w:val="nil"/>
              <w:left w:color="FFFFFF" w:space="0" w:sz="4" w:val="single"/>
              <w:bottom w:color="0070C0" w:space="0" w:sz="8" w:val="single"/>
              <w:right w:color="0070C0" w:space="0" w:sz="8" w:val="single"/>
            </w:tcBorders>
            <w:shd w:color="000000" w:fill="00B050" w:val="clear"/>
            <w:vAlign w:val="center"/>
            <w:hideMark/>
          </w:tcPr>
          <w:p w14:paraId="45BE8D52" w14:textId="77777777" w:rsidP="00626097" w:rsidR="00626097" w:rsidRDefault="00626097" w:rsidRPr="00626097">
            <w:pPr>
              <w:bidi/>
              <w:spacing w:before="0" w:line="240" w:lineRule="auto"/>
              <w:jc w:val="center"/>
              <w:rPr>
                <w:rFonts w:ascii="Dubai" w:cs="Dubai" w:eastAsia="Times New Roman" w:hAnsi="Dubai"/>
                <w:b/>
                <w:bCs/>
                <w:color w:val="FFFFFF"/>
                <w:sz w:val="20"/>
                <w:szCs w:val="20"/>
                <w:rtl/>
              </w:rPr>
            </w:pPr>
            <w:r w:rsidRPr="00626097">
              <w:rPr>
                <w:rFonts w:ascii="Dubai" w:cs="Dubai" w:eastAsia="Times New Roman" w:hAnsi="Dubai"/>
                <w:b/>
                <w:bCs/>
                <w:color w:val="FFFFFF"/>
                <w:sz w:val="20"/>
                <w:szCs w:val="20"/>
                <w:rtl/>
              </w:rPr>
              <w:t>نسبة من الإجمالي</w:t>
            </w:r>
          </w:p>
        </w:tc>
      </w:tr>
      <w:tr w14:paraId="5A41B829" w14:textId="77777777" w:rsidR="00626097" w:rsidRPr="00626097" w:rsidTr="00626097">
        <w:trPr>
          <w:trHeight w:val="410"/>
        </w:trPr>
        <w:tc>
          <w:tcPr>
            <w:tcW w:type="pct" w:w="1936"/>
            <w:tcBorders>
              <w:top w:val="nil"/>
              <w:left w:color="0070C0" w:space="0" w:sz="8" w:val="single"/>
              <w:bottom w:color="0070C0" w:space="0" w:sz="4" w:val="single"/>
              <w:right w:color="0070C0" w:space="0" w:sz="6" w:val="double"/>
            </w:tcBorders>
            <w:shd w:color="auto" w:fill="auto" w:val="clear"/>
            <w:vAlign w:val="center"/>
            <w:hideMark/>
          </w:tcPr>
          <w:p w14:paraId="50F7EC20" w14:textId="77777777" w:rsidP="00626097" w:rsidR="00626097" w:rsidRDefault="00626097" w:rsidRPr="00626097">
            <w:pPr>
              <w:bidi/>
              <w:spacing w:before="0" w:line="240" w:lineRule="auto"/>
              <w:rPr>
                <w:rFonts w:ascii="Dubai" w:cs="Dubai" w:eastAsia="Times New Roman" w:hAnsi="Dubai"/>
                <w:color w:val="000000"/>
                <w:sz w:val="20"/>
                <w:szCs w:val="20"/>
                <w:rtl/>
              </w:rPr>
            </w:pPr>
            <w:r w:rsidRPr="00626097">
              <w:rPr>
                <w:rFonts w:ascii="Dubai" w:cs="Dubai" w:eastAsia="Times New Roman" w:hAnsi="Dubai"/>
                <w:color w:val="000000"/>
                <w:sz w:val="20"/>
                <w:szCs w:val="20"/>
                <w:rtl/>
              </w:rPr>
              <w:t>شركة نفط ميسان</w:t>
            </w:r>
          </w:p>
        </w:tc>
        <w:tc>
          <w:tcPr>
            <w:tcW w:type="pct" w:w="1156"/>
            <w:tcBorders>
              <w:top w:val="nil"/>
              <w:left w:val="nil"/>
              <w:bottom w:color="0070C0" w:space="0" w:sz="4" w:val="single"/>
              <w:right w:color="0070C0" w:space="0" w:sz="4" w:val="single"/>
            </w:tcBorders>
            <w:shd w:color="auto" w:fill="auto" w:val="clear"/>
            <w:vAlign w:val="center"/>
            <w:hideMark/>
          </w:tcPr>
          <w:p w14:paraId="522A7817" w14:textId="77777777" w:rsidP="00626097" w:rsidR="00626097" w:rsidRDefault="00626097" w:rsidRPr="00626097">
            <w:pPr>
              <w:spacing w:before="0" w:line="240" w:lineRule="auto"/>
              <w:jc w:val="center"/>
              <w:rPr>
                <w:rFonts w:ascii="Dubai" w:cs="Dubai" w:eastAsia="Times New Roman" w:hAnsi="Dubai"/>
                <w:color w:val="000000"/>
                <w:sz w:val="20"/>
                <w:szCs w:val="20"/>
                <w:rtl/>
              </w:rPr>
            </w:pPr>
            <w:r w:rsidRPr="00626097">
              <w:rPr>
                <w:rFonts w:ascii="Dubai" w:cs="Dubai" w:eastAsia="Times New Roman" w:hAnsi="Dubai"/>
                <w:color w:val="000000"/>
                <w:sz w:val="20"/>
                <w:szCs w:val="20"/>
                <w:rtl/>
              </w:rPr>
              <w:t>٥٣,٨٥٠,٠٠٠,٠٠٠</w:t>
            </w:r>
          </w:p>
        </w:tc>
        <w:tc>
          <w:tcPr>
            <w:tcW w:type="pct" w:w="1000"/>
            <w:tcBorders>
              <w:top w:val="nil"/>
              <w:left w:color="0070C0" w:space="0" w:sz="4" w:val="single"/>
              <w:bottom w:color="0070C0" w:space="0" w:sz="4" w:val="single"/>
              <w:right w:color="0070C0" w:space="0" w:sz="4" w:val="single"/>
            </w:tcBorders>
            <w:shd w:color="auto" w:fill="auto" w:val="clear"/>
            <w:vAlign w:val="center"/>
            <w:hideMark/>
          </w:tcPr>
          <w:p w14:paraId="424DFCD9" w14:textId="77777777" w:rsidP="00626097" w:rsidR="00626097" w:rsidRDefault="00626097" w:rsidRPr="00626097">
            <w:pPr>
              <w:spacing w:before="0" w:line="240" w:lineRule="auto"/>
              <w:jc w:val="center"/>
              <w:rPr>
                <w:rFonts w:ascii="Dubai" w:cs="Dubai" w:eastAsia="Times New Roman" w:hAnsi="Dubai"/>
                <w:color w:val="000000"/>
                <w:sz w:val="20"/>
                <w:szCs w:val="20"/>
              </w:rPr>
            </w:pPr>
            <w:r w:rsidRPr="00626097">
              <w:rPr>
                <w:rFonts w:ascii="Dubai" w:cs="Dubai" w:eastAsia="Times New Roman" w:hAnsi="Dubai"/>
                <w:color w:val="000000"/>
                <w:sz w:val="20"/>
                <w:szCs w:val="20"/>
                <w:rtl/>
              </w:rPr>
              <w:t>٣٧,١٣٧,٩٣١</w:t>
            </w:r>
          </w:p>
        </w:tc>
        <w:tc>
          <w:tcPr>
            <w:tcW w:type="pct" w:w="908"/>
            <w:tcBorders>
              <w:top w:val="nil"/>
              <w:left w:color="0070C0" w:space="0" w:sz="4" w:val="single"/>
              <w:bottom w:color="0070C0" w:space="0" w:sz="4" w:val="single"/>
              <w:right w:color="0070C0" w:space="0" w:sz="8" w:val="single"/>
            </w:tcBorders>
            <w:shd w:color="auto" w:fill="auto" w:val="clear"/>
            <w:vAlign w:val="center"/>
            <w:hideMark/>
          </w:tcPr>
          <w:p w14:paraId="44E9D94A" w14:textId="77777777" w:rsidP="00626097" w:rsidR="00626097" w:rsidRDefault="00626097" w:rsidRPr="00626097">
            <w:pPr>
              <w:spacing w:before="0" w:line="240" w:lineRule="auto"/>
              <w:jc w:val="center"/>
              <w:rPr>
                <w:rFonts w:ascii="Dubai" w:cs="Dubai" w:eastAsia="Times New Roman" w:hAnsi="Dubai"/>
                <w:b/>
                <w:bCs/>
                <w:color w:val="000000"/>
                <w:sz w:val="20"/>
                <w:szCs w:val="20"/>
              </w:rPr>
            </w:pPr>
            <w:r w:rsidRPr="00626097">
              <w:rPr>
                <w:rFonts w:ascii="Dubai" w:cs="Dubai" w:eastAsia="Times New Roman" w:hAnsi="Dubai"/>
                <w:b/>
                <w:bCs/>
                <w:color w:val="000000"/>
                <w:sz w:val="20"/>
                <w:szCs w:val="20"/>
                <w:rtl/>
              </w:rPr>
              <w:t>٢٧</w:t>
            </w:r>
            <w:r w:rsidRPr="00626097">
              <w:rPr>
                <w:rFonts w:ascii="Dubai" w:cs="Dubai" w:eastAsia="Times New Roman" w:hAnsi="Dubai"/>
                <w:b/>
                <w:bCs/>
                <w:color w:val="000000"/>
                <w:sz w:val="20"/>
                <w:szCs w:val="20"/>
              </w:rPr>
              <w:t>%</w:t>
            </w:r>
          </w:p>
        </w:tc>
      </w:tr>
      <w:tr w14:paraId="65E76F14" w14:textId="77777777" w:rsidR="00626097" w:rsidRPr="00626097" w:rsidTr="00626097">
        <w:trPr>
          <w:trHeight w:val="410"/>
        </w:trPr>
        <w:tc>
          <w:tcPr>
            <w:tcW w:type="pct" w:w="1936"/>
            <w:tcBorders>
              <w:top w:val="nil"/>
              <w:left w:color="0070C0" w:space="0" w:sz="8" w:val="single"/>
              <w:bottom w:color="0070C0" w:space="0" w:sz="4" w:val="single"/>
              <w:right w:color="0070C0" w:space="0" w:sz="6" w:val="double"/>
            </w:tcBorders>
            <w:shd w:color="auto" w:fill="auto" w:val="clear"/>
            <w:vAlign w:val="center"/>
            <w:hideMark/>
          </w:tcPr>
          <w:p w14:paraId="2642D34A" w14:textId="77777777" w:rsidP="00626097" w:rsidR="00626097" w:rsidRDefault="00626097" w:rsidRPr="00626097">
            <w:pPr>
              <w:bidi/>
              <w:spacing w:before="0" w:line="240" w:lineRule="auto"/>
              <w:rPr>
                <w:rFonts w:ascii="Dubai" w:cs="Dubai" w:eastAsia="Times New Roman" w:hAnsi="Dubai"/>
                <w:color w:val="000000"/>
                <w:sz w:val="20"/>
                <w:szCs w:val="20"/>
              </w:rPr>
            </w:pPr>
            <w:r w:rsidRPr="00626097">
              <w:rPr>
                <w:rFonts w:ascii="Dubai" w:cs="Dubai" w:eastAsia="Times New Roman" w:hAnsi="Dubai"/>
                <w:color w:val="000000"/>
                <w:sz w:val="20"/>
                <w:szCs w:val="20"/>
                <w:rtl/>
              </w:rPr>
              <w:t>شركة نفط البصرة</w:t>
            </w:r>
          </w:p>
        </w:tc>
        <w:tc>
          <w:tcPr>
            <w:tcW w:type="pct" w:w="1156"/>
            <w:tcBorders>
              <w:top w:val="nil"/>
              <w:left w:val="nil"/>
              <w:bottom w:color="0070C0" w:space="0" w:sz="4" w:val="single"/>
              <w:right w:color="0070C0" w:space="0" w:sz="4" w:val="single"/>
            </w:tcBorders>
            <w:shd w:color="auto" w:fill="auto" w:val="clear"/>
            <w:vAlign w:val="center"/>
            <w:hideMark/>
          </w:tcPr>
          <w:p w14:paraId="6CB081EA" w14:textId="77777777" w:rsidP="00626097" w:rsidR="00626097" w:rsidRDefault="00626097" w:rsidRPr="00626097">
            <w:pPr>
              <w:spacing w:before="0" w:line="240" w:lineRule="auto"/>
              <w:jc w:val="center"/>
              <w:rPr>
                <w:rFonts w:ascii="Dubai" w:cs="Dubai" w:eastAsia="Times New Roman" w:hAnsi="Dubai"/>
                <w:color w:val="000000"/>
                <w:sz w:val="20"/>
                <w:szCs w:val="20"/>
                <w:rtl/>
              </w:rPr>
            </w:pPr>
            <w:r w:rsidRPr="00626097">
              <w:rPr>
                <w:rFonts w:ascii="Dubai" w:cs="Dubai" w:eastAsia="Times New Roman" w:hAnsi="Dubai"/>
                <w:color w:val="000000"/>
                <w:sz w:val="20"/>
                <w:szCs w:val="20"/>
                <w:rtl/>
              </w:rPr>
              <w:t>٤٨,٣٠٠,٠٠٠,٠٠٠</w:t>
            </w:r>
          </w:p>
        </w:tc>
        <w:tc>
          <w:tcPr>
            <w:tcW w:type="pct" w:w="1000"/>
            <w:tcBorders>
              <w:top w:val="nil"/>
              <w:left w:color="0070C0" w:space="0" w:sz="4" w:val="single"/>
              <w:bottom w:color="0070C0" w:space="0" w:sz="4" w:val="single"/>
              <w:right w:color="0070C0" w:space="0" w:sz="4" w:val="single"/>
            </w:tcBorders>
            <w:shd w:color="auto" w:fill="auto" w:val="clear"/>
            <w:vAlign w:val="center"/>
            <w:hideMark/>
          </w:tcPr>
          <w:p w14:paraId="4A74EB83" w14:textId="77777777" w:rsidP="00626097" w:rsidR="00626097" w:rsidRDefault="00626097" w:rsidRPr="00626097">
            <w:pPr>
              <w:spacing w:before="0" w:line="240" w:lineRule="auto"/>
              <w:jc w:val="center"/>
              <w:rPr>
                <w:rFonts w:ascii="Dubai" w:cs="Dubai" w:eastAsia="Times New Roman" w:hAnsi="Dubai"/>
                <w:color w:val="000000"/>
                <w:sz w:val="20"/>
                <w:szCs w:val="20"/>
              </w:rPr>
            </w:pPr>
            <w:r w:rsidRPr="00626097">
              <w:rPr>
                <w:rFonts w:ascii="Dubai" w:cs="Dubai" w:eastAsia="Times New Roman" w:hAnsi="Dubai"/>
                <w:color w:val="000000"/>
                <w:sz w:val="20"/>
                <w:szCs w:val="20"/>
                <w:rtl/>
              </w:rPr>
              <w:t>٣٣,٣١٠,٣٤٥</w:t>
            </w:r>
          </w:p>
        </w:tc>
        <w:tc>
          <w:tcPr>
            <w:tcW w:type="pct" w:w="908"/>
            <w:tcBorders>
              <w:top w:val="nil"/>
              <w:left w:color="0070C0" w:space="0" w:sz="4" w:val="single"/>
              <w:bottom w:color="0070C0" w:space="0" w:sz="4" w:val="single"/>
              <w:right w:color="0070C0" w:space="0" w:sz="8" w:val="single"/>
            </w:tcBorders>
            <w:shd w:color="auto" w:fill="auto" w:val="clear"/>
            <w:vAlign w:val="center"/>
            <w:hideMark/>
          </w:tcPr>
          <w:p w14:paraId="027BE406" w14:textId="77777777" w:rsidP="00626097" w:rsidR="00626097" w:rsidRDefault="00626097" w:rsidRPr="00626097">
            <w:pPr>
              <w:spacing w:before="0" w:line="240" w:lineRule="auto"/>
              <w:jc w:val="center"/>
              <w:rPr>
                <w:rFonts w:ascii="Dubai" w:cs="Dubai" w:eastAsia="Times New Roman" w:hAnsi="Dubai"/>
                <w:b/>
                <w:bCs/>
                <w:color w:val="000000"/>
                <w:sz w:val="20"/>
                <w:szCs w:val="20"/>
              </w:rPr>
            </w:pPr>
            <w:r w:rsidRPr="00626097">
              <w:rPr>
                <w:rFonts w:ascii="Dubai" w:cs="Dubai" w:eastAsia="Times New Roman" w:hAnsi="Dubai"/>
                <w:b/>
                <w:bCs/>
                <w:color w:val="000000"/>
                <w:sz w:val="20"/>
                <w:szCs w:val="20"/>
                <w:rtl/>
              </w:rPr>
              <w:t>٢٤</w:t>
            </w:r>
            <w:r w:rsidRPr="00626097">
              <w:rPr>
                <w:rFonts w:ascii="Dubai" w:cs="Dubai" w:eastAsia="Times New Roman" w:hAnsi="Dubai"/>
                <w:b/>
                <w:bCs/>
                <w:color w:val="000000"/>
                <w:sz w:val="20"/>
                <w:szCs w:val="20"/>
              </w:rPr>
              <w:t>%</w:t>
            </w:r>
          </w:p>
        </w:tc>
      </w:tr>
      <w:tr w14:paraId="1BB848C5" w14:textId="77777777" w:rsidR="00626097" w:rsidRPr="00626097" w:rsidTr="00626097">
        <w:trPr>
          <w:trHeight w:val="410"/>
        </w:trPr>
        <w:tc>
          <w:tcPr>
            <w:tcW w:type="pct" w:w="1936"/>
            <w:tcBorders>
              <w:top w:val="nil"/>
              <w:left w:color="0070C0" w:space="0" w:sz="8" w:val="single"/>
              <w:bottom w:color="0070C0" w:space="0" w:sz="4" w:val="single"/>
              <w:right w:color="0070C0" w:space="0" w:sz="6" w:val="double"/>
            </w:tcBorders>
            <w:shd w:color="auto" w:fill="auto" w:val="clear"/>
            <w:vAlign w:val="center"/>
            <w:hideMark/>
          </w:tcPr>
          <w:p w14:paraId="7A9D353F" w14:textId="77777777" w:rsidP="00626097" w:rsidR="00626097" w:rsidRDefault="00626097" w:rsidRPr="00626097">
            <w:pPr>
              <w:bidi/>
              <w:spacing w:before="0" w:line="240" w:lineRule="auto"/>
              <w:rPr>
                <w:rFonts w:ascii="Dubai" w:cs="Dubai" w:eastAsia="Times New Roman" w:hAnsi="Dubai"/>
                <w:color w:val="000000"/>
                <w:sz w:val="20"/>
                <w:szCs w:val="20"/>
              </w:rPr>
            </w:pPr>
            <w:r w:rsidRPr="00626097">
              <w:rPr>
                <w:rFonts w:ascii="Dubai" w:cs="Dubai" w:eastAsia="Times New Roman" w:hAnsi="Dubai"/>
                <w:color w:val="000000"/>
                <w:sz w:val="20"/>
                <w:szCs w:val="20"/>
                <w:rtl/>
              </w:rPr>
              <w:t>شركة نفط الوسط</w:t>
            </w:r>
          </w:p>
        </w:tc>
        <w:tc>
          <w:tcPr>
            <w:tcW w:type="pct" w:w="1156"/>
            <w:tcBorders>
              <w:top w:val="nil"/>
              <w:left w:val="nil"/>
              <w:bottom w:color="0070C0" w:space="0" w:sz="4" w:val="single"/>
              <w:right w:color="0070C0" w:space="0" w:sz="4" w:val="single"/>
            </w:tcBorders>
            <w:shd w:color="auto" w:fill="auto" w:val="clear"/>
            <w:vAlign w:val="center"/>
            <w:hideMark/>
          </w:tcPr>
          <w:p w14:paraId="7C10A0B4" w14:textId="77777777" w:rsidP="00626097" w:rsidR="00626097" w:rsidRDefault="00626097" w:rsidRPr="00626097">
            <w:pPr>
              <w:spacing w:before="0" w:line="240" w:lineRule="auto"/>
              <w:jc w:val="center"/>
              <w:rPr>
                <w:rFonts w:ascii="Dubai" w:cs="Dubai" w:eastAsia="Times New Roman" w:hAnsi="Dubai"/>
                <w:color w:val="000000"/>
                <w:sz w:val="20"/>
                <w:szCs w:val="20"/>
                <w:rtl/>
              </w:rPr>
            </w:pPr>
            <w:r w:rsidRPr="00626097">
              <w:rPr>
                <w:rFonts w:ascii="Dubai" w:cs="Dubai" w:eastAsia="Times New Roman" w:hAnsi="Dubai"/>
                <w:color w:val="000000"/>
                <w:sz w:val="20"/>
                <w:szCs w:val="20"/>
                <w:rtl/>
              </w:rPr>
              <w:t>٣١,٣٥٠,٠٠٠,٠٠٠</w:t>
            </w:r>
          </w:p>
        </w:tc>
        <w:tc>
          <w:tcPr>
            <w:tcW w:type="pct" w:w="1000"/>
            <w:tcBorders>
              <w:top w:val="nil"/>
              <w:left w:color="0070C0" w:space="0" w:sz="4" w:val="single"/>
              <w:bottom w:color="0070C0" w:space="0" w:sz="4" w:val="single"/>
              <w:right w:color="0070C0" w:space="0" w:sz="4" w:val="single"/>
            </w:tcBorders>
            <w:shd w:color="auto" w:fill="auto" w:val="clear"/>
            <w:vAlign w:val="center"/>
            <w:hideMark/>
          </w:tcPr>
          <w:p w14:paraId="24F20C1C" w14:textId="77777777" w:rsidP="00626097" w:rsidR="00626097" w:rsidRDefault="00626097" w:rsidRPr="00626097">
            <w:pPr>
              <w:spacing w:before="0" w:line="240" w:lineRule="auto"/>
              <w:jc w:val="center"/>
              <w:rPr>
                <w:rFonts w:ascii="Dubai" w:cs="Dubai" w:eastAsia="Times New Roman" w:hAnsi="Dubai"/>
                <w:color w:val="000000"/>
                <w:sz w:val="20"/>
                <w:szCs w:val="20"/>
              </w:rPr>
            </w:pPr>
            <w:r w:rsidRPr="00626097">
              <w:rPr>
                <w:rFonts w:ascii="Dubai" w:cs="Dubai" w:eastAsia="Times New Roman" w:hAnsi="Dubai"/>
                <w:color w:val="000000"/>
                <w:sz w:val="20"/>
                <w:szCs w:val="20"/>
                <w:rtl/>
              </w:rPr>
              <w:t>٢١,٦٢٠,٦٩٠</w:t>
            </w:r>
          </w:p>
        </w:tc>
        <w:tc>
          <w:tcPr>
            <w:tcW w:type="pct" w:w="908"/>
            <w:tcBorders>
              <w:top w:val="nil"/>
              <w:left w:color="0070C0" w:space="0" w:sz="4" w:val="single"/>
              <w:bottom w:color="0070C0" w:space="0" w:sz="4" w:val="single"/>
              <w:right w:color="0070C0" w:space="0" w:sz="8" w:val="single"/>
            </w:tcBorders>
            <w:shd w:color="auto" w:fill="auto" w:val="clear"/>
            <w:vAlign w:val="center"/>
            <w:hideMark/>
          </w:tcPr>
          <w:p w14:paraId="74C7453E" w14:textId="77777777" w:rsidP="00626097" w:rsidR="00626097" w:rsidRDefault="00626097" w:rsidRPr="00626097">
            <w:pPr>
              <w:spacing w:before="0" w:line="240" w:lineRule="auto"/>
              <w:jc w:val="center"/>
              <w:rPr>
                <w:rFonts w:ascii="Dubai" w:cs="Dubai" w:eastAsia="Times New Roman" w:hAnsi="Dubai"/>
                <w:b/>
                <w:bCs/>
                <w:color w:val="000000"/>
                <w:sz w:val="20"/>
                <w:szCs w:val="20"/>
              </w:rPr>
            </w:pPr>
            <w:r w:rsidRPr="00626097">
              <w:rPr>
                <w:rFonts w:ascii="Dubai" w:cs="Dubai" w:eastAsia="Times New Roman" w:hAnsi="Dubai"/>
                <w:b/>
                <w:bCs/>
                <w:color w:val="000000"/>
                <w:sz w:val="20"/>
                <w:szCs w:val="20"/>
                <w:rtl/>
              </w:rPr>
              <w:t>١٦</w:t>
            </w:r>
            <w:r w:rsidRPr="00626097">
              <w:rPr>
                <w:rFonts w:ascii="Dubai" w:cs="Dubai" w:eastAsia="Times New Roman" w:hAnsi="Dubai"/>
                <w:b/>
                <w:bCs/>
                <w:color w:val="000000"/>
                <w:sz w:val="20"/>
                <w:szCs w:val="20"/>
              </w:rPr>
              <w:t>%</w:t>
            </w:r>
          </w:p>
        </w:tc>
      </w:tr>
      <w:tr w14:paraId="7D03079B" w14:textId="77777777" w:rsidR="00626097" w:rsidRPr="00626097" w:rsidTr="00626097">
        <w:trPr>
          <w:trHeight w:val="410"/>
        </w:trPr>
        <w:tc>
          <w:tcPr>
            <w:tcW w:type="pct" w:w="1936"/>
            <w:tcBorders>
              <w:top w:val="nil"/>
              <w:left w:color="0070C0" w:space="0" w:sz="8" w:val="single"/>
              <w:bottom w:color="0070C0" w:space="0" w:sz="4" w:val="single"/>
              <w:right w:color="0070C0" w:space="0" w:sz="6" w:val="double"/>
            </w:tcBorders>
            <w:shd w:color="auto" w:fill="auto" w:val="clear"/>
            <w:vAlign w:val="center"/>
            <w:hideMark/>
          </w:tcPr>
          <w:p w14:paraId="07CC811D" w14:textId="77777777" w:rsidP="00626097" w:rsidR="00626097" w:rsidRDefault="00626097" w:rsidRPr="00626097">
            <w:pPr>
              <w:bidi/>
              <w:spacing w:before="0" w:line="240" w:lineRule="auto"/>
              <w:rPr>
                <w:rFonts w:ascii="Dubai" w:cs="Dubai" w:eastAsia="Times New Roman" w:hAnsi="Dubai"/>
                <w:color w:val="000000"/>
                <w:sz w:val="20"/>
                <w:szCs w:val="20"/>
              </w:rPr>
            </w:pPr>
            <w:r w:rsidRPr="00626097">
              <w:rPr>
                <w:rFonts w:ascii="Dubai" w:cs="Dubai" w:eastAsia="Times New Roman" w:hAnsi="Dubai"/>
                <w:color w:val="000000"/>
                <w:sz w:val="20"/>
                <w:szCs w:val="20"/>
                <w:rtl/>
              </w:rPr>
              <w:t>شركة نفط ذي قار</w:t>
            </w:r>
          </w:p>
        </w:tc>
        <w:tc>
          <w:tcPr>
            <w:tcW w:type="pct" w:w="1156"/>
            <w:tcBorders>
              <w:top w:val="nil"/>
              <w:left w:val="nil"/>
              <w:bottom w:color="0070C0" w:space="0" w:sz="4" w:val="single"/>
              <w:right w:color="0070C0" w:space="0" w:sz="4" w:val="single"/>
            </w:tcBorders>
            <w:shd w:color="auto" w:fill="auto" w:val="clear"/>
            <w:vAlign w:val="center"/>
            <w:hideMark/>
          </w:tcPr>
          <w:p w14:paraId="4B81FD51" w14:textId="77777777" w:rsidP="00626097" w:rsidR="00626097" w:rsidRDefault="00626097" w:rsidRPr="00626097">
            <w:pPr>
              <w:spacing w:before="0" w:line="240" w:lineRule="auto"/>
              <w:jc w:val="center"/>
              <w:rPr>
                <w:rFonts w:ascii="Dubai" w:cs="Dubai" w:eastAsia="Times New Roman" w:hAnsi="Dubai"/>
                <w:color w:val="000000"/>
                <w:sz w:val="20"/>
                <w:szCs w:val="20"/>
                <w:rtl/>
              </w:rPr>
            </w:pPr>
            <w:r w:rsidRPr="00626097">
              <w:rPr>
                <w:rFonts w:ascii="Dubai" w:cs="Dubai" w:eastAsia="Times New Roman" w:hAnsi="Dubai"/>
                <w:color w:val="000000"/>
                <w:sz w:val="20"/>
                <w:szCs w:val="20"/>
                <w:rtl/>
              </w:rPr>
              <w:t>٢٨,٤٠٠,٠٠٠,٠٠٠</w:t>
            </w:r>
          </w:p>
        </w:tc>
        <w:tc>
          <w:tcPr>
            <w:tcW w:type="pct" w:w="1000"/>
            <w:tcBorders>
              <w:top w:val="nil"/>
              <w:left w:color="0070C0" w:space="0" w:sz="4" w:val="single"/>
              <w:bottom w:color="0070C0" w:space="0" w:sz="4" w:val="single"/>
              <w:right w:color="0070C0" w:space="0" w:sz="4" w:val="single"/>
            </w:tcBorders>
            <w:shd w:color="auto" w:fill="auto" w:val="clear"/>
            <w:vAlign w:val="center"/>
            <w:hideMark/>
          </w:tcPr>
          <w:p w14:paraId="54DFE6B7" w14:textId="77777777" w:rsidP="00626097" w:rsidR="00626097" w:rsidRDefault="00626097" w:rsidRPr="00626097">
            <w:pPr>
              <w:spacing w:before="0" w:line="240" w:lineRule="auto"/>
              <w:jc w:val="center"/>
              <w:rPr>
                <w:rFonts w:ascii="Dubai" w:cs="Dubai" w:eastAsia="Times New Roman" w:hAnsi="Dubai"/>
                <w:color w:val="000000"/>
                <w:sz w:val="20"/>
                <w:szCs w:val="20"/>
              </w:rPr>
            </w:pPr>
            <w:r w:rsidRPr="00626097">
              <w:rPr>
                <w:rFonts w:ascii="Dubai" w:cs="Dubai" w:eastAsia="Times New Roman" w:hAnsi="Dubai"/>
                <w:color w:val="000000"/>
                <w:sz w:val="20"/>
                <w:szCs w:val="20"/>
                <w:rtl/>
              </w:rPr>
              <w:t>١٩,٥٨٦,٢٠٧</w:t>
            </w:r>
          </w:p>
        </w:tc>
        <w:tc>
          <w:tcPr>
            <w:tcW w:type="pct" w:w="908"/>
            <w:tcBorders>
              <w:top w:val="nil"/>
              <w:left w:color="0070C0" w:space="0" w:sz="4" w:val="single"/>
              <w:bottom w:color="0070C0" w:space="0" w:sz="4" w:val="single"/>
              <w:right w:color="0070C0" w:space="0" w:sz="8" w:val="single"/>
            </w:tcBorders>
            <w:shd w:color="auto" w:fill="auto" w:val="clear"/>
            <w:vAlign w:val="center"/>
            <w:hideMark/>
          </w:tcPr>
          <w:p w14:paraId="2CA2CF9A" w14:textId="77777777" w:rsidP="00626097" w:rsidR="00626097" w:rsidRDefault="00626097" w:rsidRPr="00626097">
            <w:pPr>
              <w:spacing w:before="0" w:line="240" w:lineRule="auto"/>
              <w:jc w:val="center"/>
              <w:rPr>
                <w:rFonts w:ascii="Dubai" w:cs="Dubai" w:eastAsia="Times New Roman" w:hAnsi="Dubai"/>
                <w:b/>
                <w:bCs/>
                <w:color w:val="000000"/>
                <w:sz w:val="20"/>
                <w:szCs w:val="20"/>
              </w:rPr>
            </w:pPr>
            <w:r w:rsidRPr="00626097">
              <w:rPr>
                <w:rFonts w:ascii="Dubai" w:cs="Dubai" w:eastAsia="Times New Roman" w:hAnsi="Dubai"/>
                <w:b/>
                <w:bCs/>
                <w:color w:val="000000"/>
                <w:sz w:val="20"/>
                <w:szCs w:val="20"/>
                <w:rtl/>
              </w:rPr>
              <w:t>١٤</w:t>
            </w:r>
            <w:r w:rsidRPr="00626097">
              <w:rPr>
                <w:rFonts w:ascii="Dubai" w:cs="Dubai" w:eastAsia="Times New Roman" w:hAnsi="Dubai"/>
                <w:b/>
                <w:bCs/>
                <w:color w:val="000000"/>
                <w:sz w:val="20"/>
                <w:szCs w:val="20"/>
              </w:rPr>
              <w:t>%</w:t>
            </w:r>
          </w:p>
        </w:tc>
      </w:tr>
      <w:tr w14:paraId="259D04B1" w14:textId="77777777" w:rsidR="00626097" w:rsidRPr="00626097" w:rsidTr="00626097">
        <w:trPr>
          <w:trHeight w:val="410"/>
        </w:trPr>
        <w:tc>
          <w:tcPr>
            <w:tcW w:type="pct" w:w="1936"/>
            <w:tcBorders>
              <w:top w:val="nil"/>
              <w:left w:color="0070C0" w:space="0" w:sz="8" w:val="single"/>
              <w:bottom w:color="0070C0" w:space="0" w:sz="4" w:val="single"/>
              <w:right w:color="0070C0" w:space="0" w:sz="6" w:val="double"/>
            </w:tcBorders>
            <w:shd w:color="auto" w:fill="auto" w:val="clear"/>
            <w:vAlign w:val="center"/>
            <w:hideMark/>
          </w:tcPr>
          <w:p w14:paraId="7847BC24" w14:textId="77777777" w:rsidP="00626097" w:rsidR="00626097" w:rsidRDefault="00626097" w:rsidRPr="00626097">
            <w:pPr>
              <w:bidi/>
              <w:spacing w:before="0" w:line="240" w:lineRule="auto"/>
              <w:rPr>
                <w:rFonts w:ascii="Dubai" w:cs="Dubai" w:eastAsia="Times New Roman" w:hAnsi="Dubai"/>
                <w:color w:val="000000"/>
                <w:sz w:val="20"/>
                <w:szCs w:val="20"/>
              </w:rPr>
            </w:pPr>
            <w:r w:rsidRPr="00626097">
              <w:rPr>
                <w:rFonts w:ascii="Dubai" w:cs="Dubai" w:eastAsia="Times New Roman" w:hAnsi="Dubai"/>
                <w:color w:val="000000"/>
                <w:sz w:val="20"/>
                <w:szCs w:val="20"/>
                <w:rtl/>
              </w:rPr>
              <w:t>شركة الإستكشافات النفطية</w:t>
            </w:r>
          </w:p>
        </w:tc>
        <w:tc>
          <w:tcPr>
            <w:tcW w:type="pct" w:w="1156"/>
            <w:tcBorders>
              <w:top w:val="nil"/>
              <w:left w:val="nil"/>
              <w:bottom w:color="0070C0" w:space="0" w:sz="4" w:val="single"/>
              <w:right w:color="0070C0" w:space="0" w:sz="4" w:val="single"/>
            </w:tcBorders>
            <w:shd w:color="auto" w:fill="auto" w:val="clear"/>
            <w:vAlign w:val="center"/>
            <w:hideMark/>
          </w:tcPr>
          <w:p w14:paraId="7309B493" w14:textId="77777777" w:rsidP="00626097" w:rsidR="00626097" w:rsidRDefault="00626097" w:rsidRPr="00626097">
            <w:pPr>
              <w:spacing w:before="0" w:line="240" w:lineRule="auto"/>
              <w:jc w:val="center"/>
              <w:rPr>
                <w:rFonts w:ascii="Dubai" w:cs="Dubai" w:eastAsia="Times New Roman" w:hAnsi="Dubai"/>
                <w:color w:val="000000"/>
                <w:sz w:val="20"/>
                <w:szCs w:val="20"/>
                <w:rtl/>
              </w:rPr>
            </w:pPr>
            <w:r w:rsidRPr="00626097">
              <w:rPr>
                <w:rFonts w:ascii="Dubai" w:cs="Dubai" w:eastAsia="Times New Roman" w:hAnsi="Dubai"/>
                <w:color w:val="000000"/>
                <w:sz w:val="20"/>
                <w:szCs w:val="20"/>
                <w:rtl/>
              </w:rPr>
              <w:t>٢٧,٩٨٣,٠٠٠,٠٠٠</w:t>
            </w:r>
          </w:p>
        </w:tc>
        <w:tc>
          <w:tcPr>
            <w:tcW w:type="pct" w:w="1000"/>
            <w:tcBorders>
              <w:top w:val="nil"/>
              <w:left w:color="0070C0" w:space="0" w:sz="4" w:val="single"/>
              <w:bottom w:color="0070C0" w:space="0" w:sz="4" w:val="single"/>
              <w:right w:color="0070C0" w:space="0" w:sz="4" w:val="single"/>
            </w:tcBorders>
            <w:shd w:color="auto" w:fill="auto" w:val="clear"/>
            <w:vAlign w:val="center"/>
            <w:hideMark/>
          </w:tcPr>
          <w:p w14:paraId="56616336" w14:textId="77777777" w:rsidP="00626097" w:rsidR="00626097" w:rsidRDefault="00626097" w:rsidRPr="00626097">
            <w:pPr>
              <w:spacing w:before="0" w:line="240" w:lineRule="auto"/>
              <w:jc w:val="center"/>
              <w:rPr>
                <w:rFonts w:ascii="Dubai" w:cs="Dubai" w:eastAsia="Times New Roman" w:hAnsi="Dubai"/>
                <w:color w:val="000000"/>
                <w:sz w:val="20"/>
                <w:szCs w:val="20"/>
              </w:rPr>
            </w:pPr>
            <w:r w:rsidRPr="00626097">
              <w:rPr>
                <w:rFonts w:ascii="Dubai" w:cs="Dubai" w:eastAsia="Times New Roman" w:hAnsi="Dubai"/>
                <w:color w:val="000000"/>
                <w:sz w:val="20"/>
                <w:szCs w:val="20"/>
                <w:rtl/>
              </w:rPr>
              <w:t>١٩,٢٩٨,٦٢١</w:t>
            </w:r>
          </w:p>
        </w:tc>
        <w:tc>
          <w:tcPr>
            <w:tcW w:type="pct" w:w="908"/>
            <w:tcBorders>
              <w:top w:val="nil"/>
              <w:left w:color="0070C0" w:space="0" w:sz="4" w:val="single"/>
              <w:bottom w:color="0070C0" w:space="0" w:sz="4" w:val="single"/>
              <w:right w:color="0070C0" w:space="0" w:sz="8" w:val="single"/>
            </w:tcBorders>
            <w:shd w:color="auto" w:fill="auto" w:val="clear"/>
            <w:vAlign w:val="center"/>
            <w:hideMark/>
          </w:tcPr>
          <w:p w14:paraId="7127F98A" w14:textId="77777777" w:rsidP="00626097" w:rsidR="00626097" w:rsidRDefault="00626097" w:rsidRPr="00626097">
            <w:pPr>
              <w:spacing w:before="0" w:line="240" w:lineRule="auto"/>
              <w:jc w:val="center"/>
              <w:rPr>
                <w:rFonts w:ascii="Dubai" w:cs="Dubai" w:eastAsia="Times New Roman" w:hAnsi="Dubai"/>
                <w:b/>
                <w:bCs/>
                <w:color w:val="000000"/>
                <w:sz w:val="20"/>
                <w:szCs w:val="20"/>
              </w:rPr>
            </w:pPr>
            <w:r w:rsidRPr="00626097">
              <w:rPr>
                <w:rFonts w:ascii="Dubai" w:cs="Dubai" w:eastAsia="Times New Roman" w:hAnsi="Dubai"/>
                <w:b/>
                <w:bCs/>
                <w:color w:val="000000"/>
                <w:sz w:val="20"/>
                <w:szCs w:val="20"/>
                <w:rtl/>
              </w:rPr>
              <w:t>١٤</w:t>
            </w:r>
            <w:r w:rsidRPr="00626097">
              <w:rPr>
                <w:rFonts w:ascii="Dubai" w:cs="Dubai" w:eastAsia="Times New Roman" w:hAnsi="Dubai"/>
                <w:b/>
                <w:bCs/>
                <w:color w:val="000000"/>
                <w:sz w:val="20"/>
                <w:szCs w:val="20"/>
              </w:rPr>
              <w:t>%</w:t>
            </w:r>
          </w:p>
        </w:tc>
      </w:tr>
      <w:tr w14:paraId="521D9DA0" w14:textId="77777777" w:rsidR="00626097" w:rsidRPr="00626097" w:rsidTr="00626097">
        <w:trPr>
          <w:trHeight w:val="410"/>
        </w:trPr>
        <w:tc>
          <w:tcPr>
            <w:tcW w:type="pct" w:w="1936"/>
            <w:tcBorders>
              <w:top w:val="nil"/>
              <w:left w:color="0070C0" w:space="0" w:sz="8" w:val="single"/>
              <w:bottom w:color="0070C0" w:space="0" w:sz="4" w:val="single"/>
              <w:right w:color="0070C0" w:space="0" w:sz="6" w:val="double"/>
            </w:tcBorders>
            <w:shd w:color="auto" w:fill="auto" w:val="clear"/>
            <w:vAlign w:val="center"/>
            <w:hideMark/>
          </w:tcPr>
          <w:p w14:paraId="13C9C0F6" w14:textId="77777777" w:rsidP="00626097" w:rsidR="00626097" w:rsidRDefault="00626097" w:rsidRPr="00626097">
            <w:pPr>
              <w:bidi/>
              <w:spacing w:before="0" w:line="240" w:lineRule="auto"/>
              <w:rPr>
                <w:rFonts w:ascii="Dubai" w:cs="Dubai" w:eastAsia="Times New Roman" w:hAnsi="Dubai"/>
                <w:color w:val="000000"/>
                <w:sz w:val="20"/>
                <w:szCs w:val="20"/>
              </w:rPr>
            </w:pPr>
            <w:r w:rsidRPr="00626097">
              <w:rPr>
                <w:rFonts w:ascii="Dubai" w:cs="Dubai" w:eastAsia="Times New Roman" w:hAnsi="Dubai"/>
                <w:color w:val="000000"/>
                <w:sz w:val="20"/>
                <w:szCs w:val="20"/>
                <w:rtl/>
              </w:rPr>
              <w:t>شركة نفط الشمال</w:t>
            </w:r>
          </w:p>
        </w:tc>
        <w:tc>
          <w:tcPr>
            <w:tcW w:type="pct" w:w="1156"/>
            <w:tcBorders>
              <w:top w:val="nil"/>
              <w:left w:val="nil"/>
              <w:bottom w:color="0070C0" w:space="0" w:sz="4" w:val="single"/>
              <w:right w:color="0070C0" w:space="0" w:sz="4" w:val="single"/>
            </w:tcBorders>
            <w:shd w:color="auto" w:fill="auto" w:val="clear"/>
            <w:vAlign w:val="center"/>
            <w:hideMark/>
          </w:tcPr>
          <w:p w14:paraId="3DFC5BDC" w14:textId="77777777" w:rsidP="00626097" w:rsidR="00626097" w:rsidRDefault="00626097" w:rsidRPr="00626097">
            <w:pPr>
              <w:spacing w:before="0" w:line="240" w:lineRule="auto"/>
              <w:jc w:val="center"/>
              <w:rPr>
                <w:rFonts w:ascii="Dubai" w:cs="Dubai" w:eastAsia="Times New Roman" w:hAnsi="Dubai"/>
                <w:color w:val="000000"/>
                <w:sz w:val="20"/>
                <w:szCs w:val="20"/>
                <w:rtl/>
              </w:rPr>
            </w:pPr>
            <w:r w:rsidRPr="00626097">
              <w:rPr>
                <w:rFonts w:ascii="Dubai" w:cs="Dubai" w:eastAsia="Times New Roman" w:hAnsi="Dubai"/>
                <w:color w:val="000000"/>
                <w:sz w:val="20"/>
                <w:szCs w:val="20"/>
                <w:rtl/>
              </w:rPr>
              <w:t>٧,٤٠٠,٠٠٠,٠٠٠</w:t>
            </w:r>
          </w:p>
        </w:tc>
        <w:tc>
          <w:tcPr>
            <w:tcW w:type="pct" w:w="1000"/>
            <w:tcBorders>
              <w:top w:val="nil"/>
              <w:left w:color="0070C0" w:space="0" w:sz="4" w:val="single"/>
              <w:bottom w:color="0070C0" w:space="0" w:sz="4" w:val="single"/>
              <w:right w:color="0070C0" w:space="0" w:sz="4" w:val="single"/>
            </w:tcBorders>
            <w:shd w:color="auto" w:fill="auto" w:val="clear"/>
            <w:vAlign w:val="center"/>
            <w:hideMark/>
          </w:tcPr>
          <w:p w14:paraId="155CCD22" w14:textId="77777777" w:rsidP="00626097" w:rsidR="00626097" w:rsidRDefault="00626097" w:rsidRPr="00626097">
            <w:pPr>
              <w:spacing w:before="0" w:line="240" w:lineRule="auto"/>
              <w:jc w:val="center"/>
              <w:rPr>
                <w:rFonts w:ascii="Dubai" w:cs="Dubai" w:eastAsia="Times New Roman" w:hAnsi="Dubai"/>
                <w:color w:val="000000"/>
                <w:sz w:val="20"/>
                <w:szCs w:val="20"/>
              </w:rPr>
            </w:pPr>
            <w:r w:rsidRPr="00626097">
              <w:rPr>
                <w:rFonts w:ascii="Dubai" w:cs="Dubai" w:eastAsia="Times New Roman" w:hAnsi="Dubai"/>
                <w:color w:val="000000"/>
                <w:sz w:val="20"/>
                <w:szCs w:val="20"/>
                <w:rtl/>
              </w:rPr>
              <w:t>٥,١٠٣,٤٤٨</w:t>
            </w:r>
          </w:p>
        </w:tc>
        <w:tc>
          <w:tcPr>
            <w:tcW w:type="pct" w:w="908"/>
            <w:tcBorders>
              <w:top w:val="nil"/>
              <w:left w:color="0070C0" w:space="0" w:sz="4" w:val="single"/>
              <w:bottom w:color="0070C0" w:space="0" w:sz="4" w:val="single"/>
              <w:right w:color="0070C0" w:space="0" w:sz="8" w:val="single"/>
            </w:tcBorders>
            <w:shd w:color="auto" w:fill="auto" w:val="clear"/>
            <w:vAlign w:val="center"/>
            <w:hideMark/>
          </w:tcPr>
          <w:p w14:paraId="24364C66" w14:textId="77777777" w:rsidP="00626097" w:rsidR="00626097" w:rsidRDefault="00626097" w:rsidRPr="00626097">
            <w:pPr>
              <w:spacing w:before="0" w:line="240" w:lineRule="auto"/>
              <w:jc w:val="center"/>
              <w:rPr>
                <w:rFonts w:ascii="Dubai" w:cs="Dubai" w:eastAsia="Times New Roman" w:hAnsi="Dubai"/>
                <w:b/>
                <w:bCs/>
                <w:color w:val="000000"/>
                <w:sz w:val="20"/>
                <w:szCs w:val="20"/>
              </w:rPr>
            </w:pPr>
            <w:r w:rsidRPr="00626097">
              <w:rPr>
                <w:rFonts w:ascii="Dubai" w:cs="Dubai" w:eastAsia="Times New Roman" w:hAnsi="Dubai"/>
                <w:b/>
                <w:bCs/>
                <w:color w:val="000000"/>
                <w:sz w:val="20"/>
                <w:szCs w:val="20"/>
                <w:rtl/>
              </w:rPr>
              <w:t>٤</w:t>
            </w:r>
            <w:r w:rsidRPr="00626097">
              <w:rPr>
                <w:rFonts w:ascii="Dubai" w:cs="Dubai" w:eastAsia="Times New Roman" w:hAnsi="Dubai"/>
                <w:b/>
                <w:bCs/>
                <w:color w:val="000000"/>
                <w:sz w:val="20"/>
                <w:szCs w:val="20"/>
              </w:rPr>
              <w:t>%</w:t>
            </w:r>
          </w:p>
        </w:tc>
      </w:tr>
      <w:tr w14:paraId="0E5FD08D" w14:textId="77777777" w:rsidR="00626097" w:rsidRPr="00626097" w:rsidTr="00626097">
        <w:trPr>
          <w:trHeight w:val="420"/>
        </w:trPr>
        <w:tc>
          <w:tcPr>
            <w:tcW w:type="pct" w:w="1936"/>
            <w:tcBorders>
              <w:top w:val="nil"/>
              <w:left w:color="0070C0" w:space="0" w:sz="8" w:val="single"/>
              <w:bottom w:val="nil"/>
              <w:right w:color="0070C0" w:space="0" w:sz="6" w:val="double"/>
            </w:tcBorders>
            <w:shd w:color="auto" w:fill="auto" w:val="clear"/>
            <w:vAlign w:val="center"/>
            <w:hideMark/>
          </w:tcPr>
          <w:p w14:paraId="5534E248" w14:textId="77777777" w:rsidP="00626097" w:rsidR="00626097" w:rsidRDefault="00626097" w:rsidRPr="00626097">
            <w:pPr>
              <w:bidi/>
              <w:spacing w:before="0" w:line="240" w:lineRule="auto"/>
              <w:rPr>
                <w:rFonts w:ascii="Dubai" w:cs="Dubai" w:eastAsia="Times New Roman" w:hAnsi="Dubai"/>
                <w:color w:val="000000"/>
                <w:sz w:val="20"/>
                <w:szCs w:val="20"/>
              </w:rPr>
            </w:pPr>
            <w:r w:rsidRPr="00626097">
              <w:rPr>
                <w:rFonts w:ascii="Dubai" w:cs="Dubai" w:eastAsia="Times New Roman" w:hAnsi="Dubai"/>
                <w:color w:val="000000"/>
                <w:sz w:val="20"/>
                <w:szCs w:val="20"/>
                <w:rtl/>
              </w:rPr>
              <w:t>شركة النفط الوطنية</w:t>
            </w:r>
          </w:p>
        </w:tc>
        <w:tc>
          <w:tcPr>
            <w:tcW w:type="pct" w:w="1156"/>
            <w:tcBorders>
              <w:top w:val="nil"/>
              <w:left w:val="nil"/>
              <w:bottom w:val="nil"/>
              <w:right w:color="0070C0" w:space="0" w:sz="4" w:val="single"/>
            </w:tcBorders>
            <w:shd w:color="auto" w:fill="auto" w:val="clear"/>
            <w:vAlign w:val="center"/>
            <w:hideMark/>
          </w:tcPr>
          <w:p w14:paraId="68D9D838" w14:textId="77777777" w:rsidP="00626097" w:rsidR="00626097" w:rsidRDefault="00626097" w:rsidRPr="00626097">
            <w:pPr>
              <w:spacing w:before="0" w:line="240" w:lineRule="auto"/>
              <w:jc w:val="center"/>
              <w:rPr>
                <w:rFonts w:ascii="Dubai" w:cs="Dubai" w:eastAsia="Times New Roman" w:hAnsi="Dubai"/>
                <w:color w:val="000000"/>
                <w:sz w:val="20"/>
                <w:szCs w:val="20"/>
                <w:rtl/>
              </w:rPr>
            </w:pPr>
            <w:r w:rsidRPr="00626097">
              <w:rPr>
                <w:rFonts w:ascii="Dubai" w:cs="Dubai" w:eastAsia="Times New Roman" w:hAnsi="Dubai"/>
                <w:color w:val="000000"/>
                <w:sz w:val="20"/>
                <w:szCs w:val="20"/>
                <w:rtl/>
              </w:rPr>
              <w:t>٩٠٠,٠٠٠,٠٠٠</w:t>
            </w:r>
          </w:p>
        </w:tc>
        <w:tc>
          <w:tcPr>
            <w:tcW w:type="pct" w:w="1000"/>
            <w:tcBorders>
              <w:top w:val="nil"/>
              <w:left w:color="0070C0" w:space="0" w:sz="4" w:val="single"/>
              <w:bottom w:val="nil"/>
              <w:right w:color="0070C0" w:space="0" w:sz="4" w:val="single"/>
            </w:tcBorders>
            <w:shd w:color="auto" w:fill="auto" w:val="clear"/>
            <w:vAlign w:val="center"/>
            <w:hideMark/>
          </w:tcPr>
          <w:p w14:paraId="0848C40C" w14:textId="77777777" w:rsidP="00626097" w:rsidR="00626097" w:rsidRDefault="00626097" w:rsidRPr="00626097">
            <w:pPr>
              <w:spacing w:before="0" w:line="240" w:lineRule="auto"/>
              <w:jc w:val="center"/>
              <w:rPr>
                <w:rFonts w:ascii="Dubai" w:cs="Dubai" w:eastAsia="Times New Roman" w:hAnsi="Dubai"/>
                <w:color w:val="000000"/>
                <w:sz w:val="20"/>
                <w:szCs w:val="20"/>
              </w:rPr>
            </w:pPr>
            <w:r w:rsidRPr="00626097">
              <w:rPr>
                <w:rFonts w:ascii="Dubai" w:cs="Dubai" w:eastAsia="Times New Roman" w:hAnsi="Dubai"/>
                <w:color w:val="000000"/>
                <w:sz w:val="20"/>
                <w:szCs w:val="20"/>
                <w:rtl/>
              </w:rPr>
              <w:t>٦٢٠,٦٩٠</w:t>
            </w:r>
          </w:p>
        </w:tc>
        <w:tc>
          <w:tcPr>
            <w:tcW w:type="pct" w:w="908"/>
            <w:tcBorders>
              <w:top w:val="nil"/>
              <w:left w:color="0070C0" w:space="0" w:sz="4" w:val="single"/>
              <w:bottom w:val="nil"/>
              <w:right w:color="0070C0" w:space="0" w:sz="8" w:val="single"/>
            </w:tcBorders>
            <w:shd w:color="auto" w:fill="auto" w:val="clear"/>
            <w:vAlign w:val="center"/>
            <w:hideMark/>
          </w:tcPr>
          <w:p w14:paraId="6A95C2D2" w14:textId="77777777" w:rsidP="00626097" w:rsidR="00626097" w:rsidRDefault="00626097" w:rsidRPr="00626097">
            <w:pPr>
              <w:spacing w:before="0" w:line="240" w:lineRule="auto"/>
              <w:jc w:val="center"/>
              <w:rPr>
                <w:rFonts w:ascii="Dubai" w:cs="Dubai" w:eastAsia="Times New Roman" w:hAnsi="Dubai"/>
                <w:b/>
                <w:bCs/>
                <w:color w:val="000000"/>
                <w:sz w:val="20"/>
                <w:szCs w:val="20"/>
              </w:rPr>
            </w:pPr>
            <w:r w:rsidRPr="00626097">
              <w:rPr>
                <w:rFonts w:ascii="Dubai" w:cs="Dubai" w:eastAsia="Times New Roman" w:hAnsi="Dubai"/>
                <w:b/>
                <w:bCs/>
                <w:color w:val="000000"/>
                <w:sz w:val="20"/>
                <w:szCs w:val="20"/>
                <w:rtl/>
              </w:rPr>
              <w:t>٠.٥</w:t>
            </w:r>
            <w:r w:rsidRPr="00626097">
              <w:rPr>
                <w:rFonts w:ascii="Dubai" w:cs="Dubai" w:eastAsia="Times New Roman" w:hAnsi="Dubai"/>
                <w:b/>
                <w:bCs/>
                <w:color w:val="000000"/>
                <w:sz w:val="20"/>
                <w:szCs w:val="20"/>
              </w:rPr>
              <w:t>%</w:t>
            </w:r>
          </w:p>
        </w:tc>
      </w:tr>
      <w:tr w14:paraId="54F39709" w14:textId="77777777" w:rsidR="00626097" w:rsidRPr="00626097" w:rsidTr="00626097">
        <w:trPr>
          <w:trHeight w:val="420"/>
        </w:trPr>
        <w:tc>
          <w:tcPr>
            <w:tcW w:type="pct" w:w="1936"/>
            <w:tcBorders>
              <w:top w:color="0070C0" w:space="0" w:sz="8" w:val="single"/>
              <w:left w:color="0070C0" w:space="0" w:sz="8" w:val="single"/>
              <w:bottom w:color="0070C0" w:space="0" w:sz="8" w:val="single"/>
              <w:right w:color="FFFFFF" w:space="0" w:sz="6" w:val="double"/>
            </w:tcBorders>
            <w:shd w:color="000000" w:fill="00B050" w:val="clear"/>
            <w:vAlign w:val="center"/>
            <w:hideMark/>
          </w:tcPr>
          <w:p w14:paraId="0CD07809" w14:textId="77777777" w:rsidP="00626097" w:rsidR="00626097" w:rsidRDefault="00626097" w:rsidRPr="00626097">
            <w:pPr>
              <w:bidi/>
              <w:spacing w:before="0" w:line="240" w:lineRule="auto"/>
              <w:jc w:val="center"/>
              <w:rPr>
                <w:rFonts w:ascii="Dubai" w:cs="Dubai" w:eastAsia="Times New Roman" w:hAnsi="Dubai"/>
                <w:b/>
                <w:bCs/>
                <w:color w:val="FFFFFF"/>
                <w:sz w:val="20"/>
                <w:szCs w:val="20"/>
              </w:rPr>
            </w:pPr>
            <w:r w:rsidRPr="00626097">
              <w:rPr>
                <w:rFonts w:ascii="Dubai" w:cs="Dubai" w:eastAsia="Times New Roman" w:hAnsi="Dubai"/>
                <w:b/>
                <w:bCs/>
                <w:color w:val="FFFFFF"/>
                <w:sz w:val="20"/>
                <w:szCs w:val="20"/>
                <w:rtl/>
              </w:rPr>
              <w:t>المجموع</w:t>
            </w:r>
          </w:p>
        </w:tc>
        <w:tc>
          <w:tcPr>
            <w:tcW w:type="pct" w:w="1156"/>
            <w:tcBorders>
              <w:top w:color="0070C0" w:space="0" w:sz="8" w:val="single"/>
              <w:left w:val="nil"/>
              <w:bottom w:color="0070C0" w:space="0" w:sz="8" w:val="single"/>
              <w:right w:color="FFFFFF" w:space="0" w:sz="4" w:val="single"/>
            </w:tcBorders>
            <w:shd w:color="000000" w:fill="00B050" w:val="clear"/>
            <w:vAlign w:val="center"/>
            <w:hideMark/>
          </w:tcPr>
          <w:p w14:paraId="34999756" w14:textId="77777777" w:rsidP="00626097" w:rsidR="00626097" w:rsidRDefault="00626097" w:rsidRPr="00626097">
            <w:pPr>
              <w:bidi/>
              <w:spacing w:before="0" w:line="240" w:lineRule="auto"/>
              <w:jc w:val="center"/>
              <w:rPr>
                <w:rFonts w:ascii="Dubai" w:cs="Dubai" w:eastAsia="Times New Roman" w:hAnsi="Dubai"/>
                <w:b/>
                <w:bCs/>
                <w:color w:val="FFFFFF"/>
                <w:sz w:val="20"/>
                <w:szCs w:val="20"/>
                <w:rtl/>
              </w:rPr>
            </w:pPr>
            <w:r w:rsidRPr="00626097">
              <w:rPr>
                <w:rFonts w:ascii="Dubai" w:cs="Dubai" w:eastAsia="Times New Roman" w:hAnsi="Dubai"/>
                <w:b/>
                <w:bCs/>
                <w:color w:val="FFFFFF"/>
                <w:sz w:val="20"/>
                <w:szCs w:val="20"/>
                <w:rtl/>
              </w:rPr>
              <w:t>١٩٨,١٨٣,٠٠٠,٠٠٠</w:t>
            </w:r>
          </w:p>
        </w:tc>
        <w:tc>
          <w:tcPr>
            <w:tcW w:type="pct" w:w="1000"/>
            <w:tcBorders>
              <w:top w:color="0070C0" w:space="0" w:sz="8" w:val="single"/>
              <w:left w:color="FFFFFF" w:space="0" w:sz="4" w:val="single"/>
              <w:bottom w:color="0070C0" w:space="0" w:sz="8" w:val="single"/>
              <w:right w:color="FFFFFF" w:space="0" w:sz="4" w:val="single"/>
            </w:tcBorders>
            <w:shd w:color="000000" w:fill="00B050" w:val="clear"/>
            <w:vAlign w:val="center"/>
            <w:hideMark/>
          </w:tcPr>
          <w:p w14:paraId="034F7C36" w14:textId="77777777" w:rsidP="00626097" w:rsidR="00626097" w:rsidRDefault="00626097" w:rsidRPr="00626097">
            <w:pPr>
              <w:bidi/>
              <w:spacing w:before="0" w:line="240" w:lineRule="auto"/>
              <w:jc w:val="center"/>
              <w:rPr>
                <w:rFonts w:ascii="Dubai" w:cs="Dubai" w:eastAsia="Times New Roman" w:hAnsi="Dubai"/>
                <w:b/>
                <w:bCs/>
                <w:color w:val="FFFFFF"/>
                <w:sz w:val="20"/>
                <w:szCs w:val="20"/>
                <w:rtl/>
              </w:rPr>
            </w:pPr>
            <w:r w:rsidRPr="00626097">
              <w:rPr>
                <w:rFonts w:ascii="Dubai" w:cs="Dubai" w:eastAsia="Times New Roman" w:hAnsi="Dubai"/>
                <w:b/>
                <w:bCs/>
                <w:color w:val="FFFFFF"/>
                <w:sz w:val="20"/>
                <w:szCs w:val="20"/>
                <w:rtl/>
              </w:rPr>
              <w:t>١٣٦,٦٧٧,٩٣١</w:t>
            </w:r>
          </w:p>
        </w:tc>
        <w:tc>
          <w:tcPr>
            <w:tcW w:type="pct" w:w="908"/>
            <w:tcBorders>
              <w:top w:color="0070C0" w:space="0" w:sz="8" w:val="single"/>
              <w:left w:color="FFFFFF" w:space="0" w:sz="4" w:val="single"/>
              <w:bottom w:color="0070C0" w:space="0" w:sz="8" w:val="single"/>
              <w:right w:color="0070C0" w:space="0" w:sz="8" w:val="single"/>
            </w:tcBorders>
            <w:shd w:color="000000" w:fill="00B050" w:val="clear"/>
            <w:vAlign w:val="center"/>
            <w:hideMark/>
          </w:tcPr>
          <w:p w14:paraId="1B5CDF6A" w14:textId="77777777" w:rsidP="00626097" w:rsidR="00626097" w:rsidRDefault="00626097" w:rsidRPr="00626097">
            <w:pPr>
              <w:bidi/>
              <w:spacing w:before="0" w:line="240" w:lineRule="auto"/>
              <w:jc w:val="center"/>
              <w:rPr>
                <w:rFonts w:ascii="Dubai" w:cs="Dubai" w:eastAsia="Times New Roman" w:hAnsi="Dubai"/>
                <w:b/>
                <w:bCs/>
                <w:color w:val="FFFFFF"/>
                <w:sz w:val="20"/>
                <w:szCs w:val="20"/>
                <w:rtl/>
              </w:rPr>
            </w:pPr>
            <w:r w:rsidRPr="00626097">
              <w:rPr>
                <w:rFonts w:ascii="Dubai" w:cs="Dubai" w:eastAsia="Times New Roman" w:hAnsi="Dubai"/>
                <w:b/>
                <w:bCs/>
                <w:color w:val="FFFFFF"/>
                <w:sz w:val="20"/>
                <w:szCs w:val="20"/>
                <w:rtl/>
              </w:rPr>
              <w:t>١٠٠%</w:t>
            </w:r>
          </w:p>
        </w:tc>
      </w:tr>
    </w:tbl>
    <w:p w14:paraId="4C594028" w14:textId="2B6D4F32" w:rsidP="00680F77" w:rsidR="00680F77" w:rsidRDefault="00680F77"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شركة تسويق النفط</w:t>
      </w:r>
      <w:r>
        <w:rPr>
          <w:rFonts w:ascii="Dubai" w:cs="Dubai" w:hAnsi="Dubai" w:hint="cs"/>
          <w:b/>
          <w:bCs/>
          <w:sz w:val="18"/>
          <w:szCs w:val="18"/>
          <w:rtl/>
          <w:lang w:bidi="ar-JO"/>
        </w:rPr>
        <w:t>.</w:t>
      </w:r>
    </w:p>
    <w:p w14:paraId="43868153" w14:textId="77777777" w:rsidP="00181B18" w:rsidR="00181B18" w:rsidRDefault="00181B18">
      <w:pPr>
        <w:pStyle w:val="ListParagraph"/>
        <w:tabs>
          <w:tab w:pos="7776" w:val="right"/>
        </w:tabs>
        <w:bidi/>
        <w:spacing w:before="0" w:line="240" w:lineRule="auto"/>
        <w:ind w:left="1440"/>
        <w:jc w:val="both"/>
        <w:rPr>
          <w:rFonts w:ascii="Dubai" w:cs="Dubai" w:hAnsi="Dubai"/>
          <w:b/>
          <w:bCs/>
          <w:color w:val="auto"/>
          <w:szCs w:val="24"/>
          <w:lang w:bidi="ar-IQ"/>
        </w:rPr>
      </w:pPr>
    </w:p>
    <w:p w14:paraId="0AD77C5B" w14:textId="43A447C7" w:rsidP="009B7311" w:rsidR="008F3AA2" w:rsidRDefault="008F3AA2">
      <w:pPr>
        <w:pStyle w:val="ListParagraph"/>
        <w:tabs>
          <w:tab w:pos="7776" w:val="right"/>
        </w:tabs>
        <w:bidi/>
        <w:spacing w:before="0" w:line="240" w:lineRule="auto"/>
        <w:ind w:left="756"/>
        <w:jc w:val="both"/>
        <w:rPr>
          <w:rFonts w:ascii="Dubai" w:cs="Dubai" w:hAnsi="Dubai"/>
          <w:b/>
          <w:bCs/>
          <w:color w:val="auto"/>
          <w:szCs w:val="24"/>
          <w:rtl/>
          <w:lang w:bidi="ar-JO"/>
        </w:rPr>
      </w:pPr>
      <w:r w:rsidRPr="008F3AA2">
        <w:rPr>
          <w:rFonts w:ascii="Dubai" w:cs="Dubai" w:hAnsi="Dubai" w:hint="eastAsia"/>
          <w:b/>
          <w:bCs/>
          <w:color w:val="auto"/>
          <w:szCs w:val="24"/>
          <w:rtl/>
          <w:lang w:bidi="ar-JO"/>
        </w:rPr>
        <w:t>إيرادات</w:t>
      </w:r>
      <w:r w:rsidRPr="008F3AA2">
        <w:rPr>
          <w:rFonts w:ascii="Dubai" w:cs="Dubai" w:hAnsi="Dubai"/>
          <w:b/>
          <w:bCs/>
          <w:color w:val="auto"/>
          <w:szCs w:val="24"/>
          <w:rtl/>
          <w:lang w:bidi="ar-JO"/>
        </w:rPr>
        <w:t xml:space="preserve"> </w:t>
      </w:r>
      <w:r w:rsidRPr="008F3AA2">
        <w:rPr>
          <w:rFonts w:ascii="Dubai" w:cs="Dubai" w:hAnsi="Dubai" w:hint="eastAsia"/>
          <w:b/>
          <w:bCs/>
          <w:color w:val="auto"/>
          <w:szCs w:val="24"/>
          <w:rtl/>
          <w:lang w:bidi="ar-JO"/>
        </w:rPr>
        <w:t>حكومة</w:t>
      </w:r>
      <w:r w:rsidRPr="008F3AA2">
        <w:rPr>
          <w:rFonts w:ascii="Dubai" w:cs="Dubai" w:hAnsi="Dubai"/>
          <w:b/>
          <w:bCs/>
          <w:color w:val="auto"/>
          <w:szCs w:val="24"/>
          <w:rtl/>
          <w:lang w:bidi="ar-JO"/>
        </w:rPr>
        <w:t xml:space="preserve"> </w:t>
      </w:r>
      <w:r w:rsidRPr="008F3AA2">
        <w:rPr>
          <w:rFonts w:ascii="Dubai" w:cs="Dubai" w:hAnsi="Dubai" w:hint="eastAsia"/>
          <w:b/>
          <w:bCs/>
          <w:color w:val="auto"/>
          <w:szCs w:val="24"/>
          <w:rtl/>
          <w:lang w:bidi="ar-JO"/>
        </w:rPr>
        <w:t>إقليم</w:t>
      </w:r>
      <w:r w:rsidRPr="008F3AA2">
        <w:rPr>
          <w:rFonts w:ascii="Dubai" w:cs="Dubai" w:hAnsi="Dubai"/>
          <w:b/>
          <w:bCs/>
          <w:color w:val="auto"/>
          <w:szCs w:val="24"/>
          <w:rtl/>
          <w:lang w:bidi="ar-JO"/>
        </w:rPr>
        <w:t xml:space="preserve"> </w:t>
      </w:r>
      <w:r w:rsidRPr="008F3AA2">
        <w:rPr>
          <w:rFonts w:ascii="Dubai" w:cs="Dubai" w:hAnsi="Dubai" w:hint="eastAsia"/>
          <w:b/>
          <w:bCs/>
          <w:color w:val="auto"/>
          <w:szCs w:val="24"/>
          <w:rtl/>
          <w:lang w:bidi="ar-JO"/>
        </w:rPr>
        <w:t>كردستان</w:t>
      </w:r>
      <w:r>
        <w:rPr>
          <w:rFonts w:ascii="Dubai" w:cs="Dubai" w:hAnsi="Dubai" w:hint="cs"/>
          <w:b/>
          <w:bCs/>
          <w:color w:val="auto"/>
          <w:szCs w:val="24"/>
          <w:rtl/>
          <w:lang w:bidi="ar-JO"/>
        </w:rPr>
        <w:t xml:space="preserve"> خلال سنة 2022</w:t>
      </w:r>
    </w:p>
    <w:p w14:paraId="2DF11479" w14:textId="77777777" w:rsidP="009B7311" w:rsidR="008F3AA2" w:rsidRDefault="008F3AA2">
      <w:pPr>
        <w:pStyle w:val="ListParagraph"/>
        <w:tabs>
          <w:tab w:pos="7776" w:val="right"/>
        </w:tabs>
        <w:bidi/>
        <w:spacing w:before="0" w:line="240" w:lineRule="auto"/>
        <w:ind w:left="756"/>
        <w:jc w:val="both"/>
        <w:rPr>
          <w:rFonts w:ascii="Dubai" w:cs="Dubai" w:hAnsi="Dubai"/>
          <w:b/>
          <w:bCs/>
          <w:color w:val="auto"/>
          <w:szCs w:val="24"/>
          <w:rtl/>
          <w:lang w:bidi="ar-JO"/>
        </w:rPr>
      </w:pPr>
    </w:p>
    <w:p w14:paraId="045A3939" w14:textId="717D5729" w:rsidP="009B7311" w:rsidR="008F3AA2" w:rsidRDefault="008F3AA2">
      <w:pPr>
        <w:pStyle w:val="ListParagraph"/>
        <w:tabs>
          <w:tab w:pos="7776" w:val="right"/>
        </w:tabs>
        <w:bidi/>
        <w:spacing w:before="0" w:line="240" w:lineRule="auto"/>
        <w:ind w:left="756"/>
        <w:jc w:val="both"/>
        <w:rPr>
          <w:rFonts w:ascii="Dubai" w:cs="Dubai" w:hAnsi="Dubai"/>
          <w:sz w:val="28"/>
          <w:szCs w:val="24"/>
          <w:rtl/>
          <w:lang w:bidi="ar-IQ" w:val="en"/>
        </w:rPr>
      </w:pPr>
      <w:r w:rsidRPr="008F3AA2">
        <w:rPr>
          <w:rFonts w:ascii="Dubai" w:cs="Dubai" w:hAnsi="Dubai"/>
          <w:sz w:val="28"/>
          <w:szCs w:val="24"/>
          <w:rtl/>
          <w:lang w:bidi="ar-JO"/>
        </w:rPr>
        <w:t xml:space="preserve">تم </w:t>
      </w:r>
      <w:r w:rsidRPr="008F3AA2">
        <w:rPr>
          <w:rFonts w:ascii="Dubai" w:cs="Dubai" w:hAnsi="Dubai"/>
          <w:sz w:val="28"/>
          <w:szCs w:val="24"/>
          <w:rtl/>
          <w:lang w:val="en"/>
        </w:rPr>
        <w:t>الحصول على بيانات إيرادات حكومة إقليم كردستان المتعلقة بالقطاع النفطي من خلال تقارير مراجعة (ليست تدقيقية) فصلية منشورة على الموقع الإلكتروني لحكومة إقليم كردستان</w:t>
      </w:r>
      <w:r>
        <w:rPr>
          <w:rFonts w:ascii="Dubai" w:cs="Dubai" w:hAnsi="Dubai" w:hint="cs"/>
          <w:sz w:val="28"/>
          <w:szCs w:val="24"/>
          <w:rtl/>
          <w:lang w:val="en"/>
        </w:rPr>
        <w:t xml:space="preserve"> (</w:t>
      </w:r>
      <w:hyperlink r:id="rId63" w:history="1">
        <w:r w:rsidRPr="008B714B">
          <w:rPr>
            <w:rStyle w:val="Hyperlink"/>
            <w:rFonts w:ascii="Dubai" w:cs="Dubai" w:hAnsi="Dubai"/>
            <w:sz w:val="28"/>
            <w:szCs w:val="24"/>
            <w:lang w:val="en"/>
          </w:rPr>
          <w:t>https://gov.krd/arabic/information-and-services/open-data/deloitte-reports/deloitte-report-2022</w:t>
        </w:r>
        <w:r w:rsidRPr="008B714B">
          <w:rPr>
            <w:rStyle w:val="Hyperlink"/>
            <w:rFonts w:ascii="Dubai" w:cs="Dubai" w:hAnsi="Dubai"/>
            <w:sz w:val="28"/>
            <w:szCs w:val="24"/>
            <w:rtl/>
            <w:lang w:val="en"/>
          </w:rPr>
          <w:t>/</w:t>
        </w:r>
      </w:hyperlink>
      <w:r>
        <w:rPr>
          <w:rFonts w:ascii="Dubai" w:cs="Dubai" w:hAnsi="Dubai" w:hint="cs"/>
          <w:sz w:val="28"/>
          <w:szCs w:val="24"/>
          <w:rtl/>
          <w:lang w:val="en"/>
        </w:rPr>
        <w:t>)</w:t>
      </w:r>
      <w:r w:rsidRPr="008F3AA2">
        <w:rPr>
          <w:rFonts w:ascii="Dubai" w:cs="Dubai" w:hAnsi="Dubai"/>
          <w:sz w:val="28"/>
          <w:szCs w:val="24"/>
          <w:rtl/>
          <w:lang w:val="en"/>
        </w:rPr>
        <w:t>. وتغطي هذه التقارير تصدير وإستهلاك النفط الخام لعام</w:t>
      </w:r>
      <w:r>
        <w:rPr>
          <w:rFonts w:ascii="Dubai" w:cs="Dubai" w:hAnsi="Dubai" w:hint="cs"/>
          <w:sz w:val="28"/>
          <w:szCs w:val="24"/>
          <w:rtl/>
          <w:lang w:val="en"/>
        </w:rPr>
        <w:t xml:space="preserve"> 2022.</w:t>
      </w:r>
    </w:p>
    <w:tbl>
      <w:tblPr>
        <w:bidiVisual/>
        <w:tblW w:type="pct" w:w="4970"/>
        <w:tblInd w:type="dxa" w:w="30"/>
        <w:tblLook w:firstColumn="1" w:firstRow="1" w:lastColumn="0" w:lastRow="0" w:noHBand="0" w:noVBand="1" w:val="04A0"/>
      </w:tblPr>
      <w:tblGrid>
        <w:gridCol w:w="6537"/>
        <w:gridCol w:w="3320"/>
      </w:tblGrid>
      <w:tr w14:paraId="19710820" w14:textId="77777777" w:rsidR="008A6127" w:rsidRPr="00F77842" w:rsidTr="003B23FB">
        <w:trPr>
          <w:trHeight w:val="410"/>
          <w:tblHeader/>
        </w:trPr>
        <w:tc>
          <w:tcPr>
            <w:tcW w:type="pct" w:w="3316"/>
            <w:vMerge w:val="restart"/>
            <w:tcBorders>
              <w:top w:color="0070C0" w:space="0" w:sz="8" w:val="single"/>
              <w:left w:color="0070C0" w:space="0" w:sz="8" w:val="single"/>
              <w:bottom w:color="0070C0" w:space="0" w:sz="4" w:val="single"/>
              <w:right w:color="FFFFFF" w:space="0" w:sz="4" w:val="single"/>
            </w:tcBorders>
            <w:shd w:color="000000" w:fill="00B050" w:val="clear"/>
            <w:vAlign w:val="center"/>
            <w:hideMark/>
          </w:tcPr>
          <w:p w14:paraId="436AE424" w14:textId="77777777" w:rsidP="00F77842" w:rsidR="00F77842" w:rsidRDefault="00F77842" w:rsidRPr="00F77842">
            <w:pPr>
              <w:bidi/>
              <w:spacing w:before="0" w:line="240" w:lineRule="auto"/>
              <w:jc w:val="center"/>
              <w:rPr>
                <w:rFonts w:ascii="Dubai" w:cs="Dubai" w:eastAsia="Times New Roman" w:hAnsi="Dubai"/>
                <w:b/>
                <w:bCs/>
                <w:color w:val="FFFFFF"/>
                <w:sz w:val="22"/>
              </w:rPr>
            </w:pPr>
            <w:r w:rsidRPr="00F77842">
              <w:rPr>
                <w:rFonts w:ascii="Dubai" w:cs="Dubai" w:eastAsia="Times New Roman" w:hAnsi="Dubai"/>
                <w:b/>
                <w:bCs/>
                <w:color w:val="FFFFFF"/>
                <w:sz w:val="22"/>
                <w:rtl/>
              </w:rPr>
              <w:t>البند</w:t>
            </w:r>
          </w:p>
        </w:tc>
        <w:tc>
          <w:tcPr>
            <w:tcW w:type="pct" w:w="1684"/>
            <w:tcBorders>
              <w:top w:color="0070C0" w:space="0" w:sz="8" w:val="single"/>
              <w:left w:color="FFFFFF" w:space="0" w:sz="4" w:val="single"/>
              <w:bottom w:color="FFFFFF" w:space="0" w:sz="4" w:val="single"/>
              <w:right w:color="0070C0" w:space="0" w:sz="8" w:val="single"/>
            </w:tcBorders>
            <w:shd w:color="000000" w:fill="00B050" w:val="clear"/>
            <w:vAlign w:val="center"/>
            <w:hideMark/>
          </w:tcPr>
          <w:p w14:paraId="76BF06B3" w14:textId="77777777" w:rsidP="00F77842" w:rsidR="00F77842" w:rsidRDefault="00F77842" w:rsidRPr="00F77842">
            <w:pPr>
              <w:bidi/>
              <w:spacing w:before="0" w:line="240" w:lineRule="auto"/>
              <w:jc w:val="center"/>
              <w:rPr>
                <w:rFonts w:ascii="Dubai" w:cs="Dubai" w:eastAsia="Times New Roman" w:hAnsi="Dubai"/>
                <w:b/>
                <w:bCs/>
                <w:color w:val="FFFFFF"/>
                <w:sz w:val="22"/>
                <w:rtl/>
              </w:rPr>
            </w:pPr>
            <w:r w:rsidRPr="00F77842">
              <w:rPr>
                <w:rFonts w:ascii="Dubai" w:cs="Dubai" w:eastAsia="Times New Roman" w:hAnsi="Dubai"/>
                <w:b/>
                <w:bCs/>
                <w:color w:val="FFFFFF"/>
                <w:sz w:val="22"/>
                <w:rtl/>
              </w:rPr>
              <w:t>سنة 2022</w:t>
            </w:r>
          </w:p>
        </w:tc>
      </w:tr>
      <w:tr w14:paraId="03AC964D" w14:textId="77777777" w:rsidR="008A6127" w:rsidRPr="00F77842" w:rsidTr="003B23FB">
        <w:trPr>
          <w:trHeight w:val="410"/>
          <w:tblHeader/>
        </w:trPr>
        <w:tc>
          <w:tcPr>
            <w:tcW w:type="pct" w:w="3316"/>
            <w:vMerge/>
            <w:tcBorders>
              <w:top w:color="0070C0" w:space="0" w:sz="8" w:val="single"/>
              <w:left w:color="0070C0" w:space="0" w:sz="8" w:val="single"/>
              <w:bottom w:color="0070C0" w:space="0" w:sz="4" w:val="single"/>
              <w:right w:color="FFFFFF" w:space="0" w:sz="4" w:val="single"/>
            </w:tcBorders>
            <w:vAlign w:val="center"/>
            <w:hideMark/>
          </w:tcPr>
          <w:p w14:paraId="20517A49" w14:textId="77777777" w:rsidP="00F77842" w:rsidR="00F77842" w:rsidRDefault="00F77842" w:rsidRPr="00F77842">
            <w:pPr>
              <w:bidi/>
              <w:spacing w:before="0" w:line="240" w:lineRule="auto"/>
              <w:rPr>
                <w:rFonts w:ascii="Dubai" w:cs="Dubai" w:eastAsia="Times New Roman" w:hAnsi="Dubai"/>
                <w:b/>
                <w:bCs/>
                <w:color w:val="FFFFFF"/>
                <w:sz w:val="22"/>
              </w:rPr>
            </w:pPr>
          </w:p>
        </w:tc>
        <w:tc>
          <w:tcPr>
            <w:tcW w:type="pct" w:w="1684"/>
            <w:tcBorders>
              <w:top w:val="nil"/>
              <w:left w:color="FFFFFF" w:space="0" w:sz="4" w:val="single"/>
              <w:bottom w:color="0070C0" w:space="0" w:sz="4" w:val="single"/>
              <w:right w:color="0070C0" w:space="0" w:sz="8" w:val="single"/>
            </w:tcBorders>
            <w:shd w:color="000000" w:fill="00B050" w:val="clear"/>
            <w:vAlign w:val="center"/>
            <w:hideMark/>
          </w:tcPr>
          <w:p w14:paraId="70CD0102" w14:textId="77777777" w:rsidP="00F77842" w:rsidR="00F77842" w:rsidRDefault="00F77842" w:rsidRPr="00F77842">
            <w:pPr>
              <w:bidi/>
              <w:spacing w:before="0" w:line="240" w:lineRule="auto"/>
              <w:jc w:val="center"/>
              <w:rPr>
                <w:rFonts w:ascii="Dubai" w:cs="Dubai" w:eastAsia="Times New Roman" w:hAnsi="Dubai"/>
                <w:b/>
                <w:bCs/>
                <w:color w:val="FFFFFF"/>
                <w:sz w:val="22"/>
                <w:rtl/>
              </w:rPr>
            </w:pPr>
            <w:r w:rsidRPr="00F77842">
              <w:rPr>
                <w:rFonts w:ascii="Dubai" w:cs="Dubai" w:eastAsia="Times New Roman" w:hAnsi="Dubai"/>
                <w:b/>
                <w:bCs/>
                <w:color w:val="FFFFFF"/>
                <w:sz w:val="22"/>
                <w:rtl/>
              </w:rPr>
              <w:t>المبلغ (دولار أمريكي)</w:t>
            </w:r>
          </w:p>
        </w:tc>
      </w:tr>
      <w:tr w14:paraId="12A4D204" w14:textId="77777777" w:rsidR="008A6127" w:rsidRPr="00F77842" w:rsidTr="003B23FB">
        <w:trPr>
          <w:trHeight w:val="548"/>
        </w:trPr>
        <w:tc>
          <w:tcPr>
            <w:tcW w:type="pct" w:w="3316"/>
            <w:tcBorders>
              <w:top w:val="nil"/>
              <w:left w:color="0070C0" w:space="0" w:sz="8" w:val="single"/>
              <w:bottom w:color="0070C0" w:space="0" w:sz="4" w:val="single"/>
              <w:right w:color="0070C0" w:space="0" w:sz="4" w:val="single"/>
            </w:tcBorders>
            <w:shd w:color="auto" w:fill="auto" w:val="clear"/>
            <w:vAlign w:val="center"/>
            <w:hideMark/>
          </w:tcPr>
          <w:p w14:paraId="0F0EC318" w14:textId="77777777" w:rsidP="00F77842" w:rsidR="00F77842" w:rsidRDefault="00F77842" w:rsidRPr="00F77842">
            <w:pPr>
              <w:bidi/>
              <w:spacing w:before="0" w:line="240" w:lineRule="auto"/>
              <w:rPr>
                <w:rFonts w:ascii="Dubai" w:cs="Dubai" w:eastAsia="Times New Roman" w:hAnsi="Dubai"/>
                <w:b/>
                <w:bCs/>
                <w:color w:val="000000"/>
                <w:sz w:val="20"/>
                <w:szCs w:val="20"/>
                <w:rtl/>
              </w:rPr>
            </w:pPr>
            <w:r w:rsidRPr="00F77842">
              <w:rPr>
                <w:rFonts w:ascii="Dubai" w:cs="Dubai" w:eastAsia="Times New Roman" w:hAnsi="Dubai"/>
                <w:b/>
                <w:bCs/>
                <w:color w:val="000000"/>
                <w:sz w:val="20"/>
                <w:szCs w:val="20"/>
                <w:rtl/>
              </w:rPr>
              <w:t>إجمالي القيمة المتحققة من النفط والمكثفات المباعة (التصدير عبر الأنابيب والمبيعات المحلية)</w:t>
            </w:r>
          </w:p>
        </w:tc>
        <w:tc>
          <w:tcPr>
            <w:tcW w:type="pct" w:w="1684"/>
            <w:tcBorders>
              <w:top w:val="nil"/>
              <w:left w:color="0070C0" w:space="0" w:sz="4" w:val="single"/>
              <w:bottom w:color="0070C0" w:space="0" w:sz="4" w:val="single"/>
              <w:right w:color="0070C0" w:space="0" w:sz="8" w:val="single"/>
            </w:tcBorders>
            <w:shd w:color="auto" w:fill="auto" w:val="clear"/>
            <w:vAlign w:val="center"/>
            <w:hideMark/>
          </w:tcPr>
          <w:p w14:paraId="445F2F42" w14:textId="77777777" w:rsidP="00F77842" w:rsidR="00F77842" w:rsidRDefault="00F77842" w:rsidRPr="00F77842">
            <w:pPr>
              <w:bidi/>
              <w:spacing w:before="0" w:line="240" w:lineRule="auto"/>
              <w:jc w:val="center"/>
              <w:rPr>
                <w:rFonts w:ascii="Dubai" w:cs="Dubai" w:eastAsia="Times New Roman" w:hAnsi="Dubai"/>
                <w:b/>
                <w:bCs/>
                <w:color w:val="000000"/>
                <w:sz w:val="20"/>
                <w:szCs w:val="20"/>
                <w:rtl/>
              </w:rPr>
            </w:pPr>
            <w:r w:rsidRPr="00F77842">
              <w:rPr>
                <w:rFonts w:ascii="Dubai" w:cs="Dubai" w:eastAsia="Times New Roman" w:hAnsi="Dubai"/>
                <w:b/>
                <w:bCs/>
                <w:color w:val="000000"/>
                <w:sz w:val="20"/>
                <w:szCs w:val="20"/>
                <w:rtl/>
              </w:rPr>
              <w:t>١٢,٤٢٢,٢٦٠,٨٩٤</w:t>
            </w:r>
          </w:p>
        </w:tc>
      </w:tr>
      <w:tr w14:paraId="13909AEE" w14:textId="77777777" w:rsidR="008A6127" w:rsidRPr="00F77842" w:rsidTr="003B23FB">
        <w:trPr>
          <w:trHeight w:val="54"/>
        </w:trPr>
        <w:tc>
          <w:tcPr>
            <w:tcW w:type="pct" w:w="3316"/>
            <w:tcBorders>
              <w:top w:val="nil"/>
              <w:left w:color="0070C0" w:space="0" w:sz="8" w:val="single"/>
              <w:bottom w:color="0070C0" w:space="0" w:sz="4" w:val="single"/>
              <w:right w:color="0070C0" w:space="0" w:sz="4" w:val="single"/>
            </w:tcBorders>
            <w:shd w:color="auto" w:fill="auto" w:val="clear"/>
            <w:vAlign w:val="center"/>
            <w:hideMark/>
          </w:tcPr>
          <w:p w14:paraId="5819B187" w14:textId="6666863C" w:rsidP="00F77842" w:rsidR="00F77842" w:rsidRDefault="00F77842" w:rsidRPr="00F77842">
            <w:pPr>
              <w:bidi/>
              <w:spacing w:before="0" w:line="240" w:lineRule="auto"/>
              <w:rPr>
                <w:rFonts w:ascii="Dubai" w:cs="Dubai" w:eastAsia="Times New Roman" w:hAnsi="Dubai"/>
                <w:color w:val="000000"/>
                <w:sz w:val="20"/>
                <w:szCs w:val="20"/>
                <w:rtl/>
              </w:rPr>
            </w:pPr>
            <w:r w:rsidRPr="00F77842">
              <w:rPr>
                <w:rFonts w:ascii="Dubai" w:cs="Dubai" w:eastAsia="Times New Roman" w:hAnsi="Dubai"/>
                <w:color w:val="000000"/>
                <w:sz w:val="20"/>
                <w:szCs w:val="20"/>
                <w:rtl/>
              </w:rPr>
              <w:t>التغير في أرصدة حسابات المشترين</w:t>
            </w:r>
            <w:r w:rsidR="008A6127">
              <w:rPr>
                <w:rFonts w:ascii="Dubai" w:cs="Dubai" w:eastAsia="Times New Roman" w:hAnsi="Dubai" w:hint="cs"/>
                <w:color w:val="000000"/>
                <w:sz w:val="20"/>
                <w:szCs w:val="20"/>
                <w:rtl/>
              </w:rPr>
              <w:t xml:space="preserve"> </w:t>
            </w:r>
            <w:r w:rsidR="008A6127" w:rsidRPr="008A6127">
              <w:rPr>
                <w:rFonts w:ascii="Dubai" w:cs="Dubai" w:eastAsia="Times New Roman" w:hAnsi="Dubai" w:hint="cs"/>
                <w:b/>
                <w:bCs/>
                <w:color w:val="EE0000"/>
                <w:sz w:val="20"/>
                <w:szCs w:val="20"/>
                <w:rtl/>
              </w:rPr>
              <w:t>*</w:t>
            </w:r>
          </w:p>
        </w:tc>
        <w:tc>
          <w:tcPr>
            <w:tcW w:type="pct" w:w="1684"/>
            <w:tcBorders>
              <w:top w:val="nil"/>
              <w:left w:color="0070C0" w:space="0" w:sz="4" w:val="single"/>
              <w:bottom w:color="0070C0" w:space="0" w:sz="4" w:val="single"/>
              <w:right w:color="0070C0" w:space="0" w:sz="8" w:val="single"/>
            </w:tcBorders>
            <w:shd w:color="auto" w:fill="auto" w:val="clear"/>
            <w:vAlign w:val="center"/>
            <w:hideMark/>
          </w:tcPr>
          <w:p w14:paraId="6CBC6C38" w14:textId="77777777" w:rsidP="00F77842" w:rsidR="00F77842" w:rsidRDefault="00F77842" w:rsidRPr="00F77842">
            <w:pPr>
              <w:bidi/>
              <w:spacing w:before="0" w:line="240" w:lineRule="auto"/>
              <w:jc w:val="center"/>
              <w:rPr>
                <w:rFonts w:ascii="Dubai" w:cs="Dubai" w:eastAsia="Times New Roman" w:hAnsi="Dubai"/>
                <w:color w:val="FF0000"/>
                <w:sz w:val="20"/>
                <w:szCs w:val="20"/>
                <w:rtl/>
              </w:rPr>
            </w:pPr>
            <w:r w:rsidRPr="00F77842">
              <w:rPr>
                <w:rFonts w:ascii="Dubai" w:cs="Dubai" w:eastAsia="Times New Roman" w:hAnsi="Dubai"/>
                <w:color w:val="FF0000"/>
                <w:sz w:val="20"/>
                <w:szCs w:val="20"/>
                <w:rtl/>
              </w:rPr>
              <w:t>-٤٦٨,٠٣٤,٢٣٢</w:t>
            </w:r>
          </w:p>
        </w:tc>
      </w:tr>
      <w:tr w14:paraId="21763F21" w14:textId="77777777" w:rsidR="008A6127" w:rsidRPr="00F77842" w:rsidTr="003B23FB">
        <w:trPr>
          <w:trHeight w:val="380"/>
        </w:trPr>
        <w:tc>
          <w:tcPr>
            <w:tcW w:type="pct" w:w="3316"/>
            <w:tcBorders>
              <w:top w:val="nil"/>
              <w:left w:color="0070C0" w:space="0" w:sz="8" w:val="single"/>
              <w:bottom w:color="0070C0" w:space="0" w:sz="4" w:val="single"/>
              <w:right w:color="0070C0" w:space="0" w:sz="4" w:val="single"/>
            </w:tcBorders>
            <w:shd w:color="auto" w:fill="auto" w:val="clear"/>
            <w:vAlign w:val="center"/>
            <w:hideMark/>
          </w:tcPr>
          <w:p w14:paraId="2D94563B" w14:textId="6CE70978" w:rsidP="00F77842" w:rsidR="00F77842" w:rsidRDefault="00F77842" w:rsidRPr="00F77842">
            <w:pPr>
              <w:bidi/>
              <w:spacing w:before="0" w:line="240" w:lineRule="auto"/>
              <w:rPr>
                <w:rFonts w:ascii="Dubai" w:cs="Dubai" w:eastAsia="Times New Roman" w:hAnsi="Dubai"/>
                <w:color w:val="000000"/>
                <w:sz w:val="20"/>
                <w:szCs w:val="20"/>
                <w:rtl/>
              </w:rPr>
            </w:pPr>
            <w:r w:rsidRPr="00F77842">
              <w:rPr>
                <w:rFonts w:ascii="Dubai" w:cs="Dubai" w:eastAsia="Times New Roman" w:hAnsi="Dubai"/>
                <w:color w:val="000000"/>
                <w:sz w:val="20"/>
                <w:szCs w:val="20"/>
                <w:rtl/>
              </w:rPr>
              <w:t>الفائدة وغيرها من الرسوم</w:t>
            </w:r>
            <w:r w:rsidR="008A6127">
              <w:rPr>
                <w:rFonts w:ascii="Dubai" w:cs="Dubai" w:eastAsia="Times New Roman" w:hAnsi="Dubai" w:hint="cs"/>
                <w:color w:val="000000"/>
                <w:sz w:val="20"/>
                <w:szCs w:val="20"/>
                <w:rtl/>
              </w:rPr>
              <w:t xml:space="preserve"> </w:t>
            </w:r>
            <w:r w:rsidR="008A6127" w:rsidRPr="008A6127">
              <w:rPr>
                <w:rFonts w:ascii="Dubai" w:cs="Dubai" w:eastAsia="Times New Roman" w:hAnsi="Dubai" w:hint="cs"/>
                <w:b/>
                <w:bCs/>
                <w:color w:val="EE0000"/>
                <w:sz w:val="20"/>
                <w:szCs w:val="20"/>
                <w:rtl/>
              </w:rPr>
              <w:t>**</w:t>
            </w:r>
          </w:p>
        </w:tc>
        <w:tc>
          <w:tcPr>
            <w:tcW w:type="pct" w:w="1684"/>
            <w:tcBorders>
              <w:top w:val="nil"/>
              <w:left w:color="0070C0" w:space="0" w:sz="4" w:val="single"/>
              <w:bottom w:color="0070C0" w:space="0" w:sz="4" w:val="single"/>
              <w:right w:color="0070C0" w:space="0" w:sz="8" w:val="single"/>
            </w:tcBorders>
            <w:shd w:color="auto" w:fill="auto" w:val="clear"/>
            <w:vAlign w:val="center"/>
            <w:hideMark/>
          </w:tcPr>
          <w:p w14:paraId="2EBCF0FF" w14:textId="77777777" w:rsidP="00F77842" w:rsidR="00F77842" w:rsidRDefault="00F77842" w:rsidRPr="00F77842">
            <w:pPr>
              <w:bidi/>
              <w:spacing w:before="0" w:line="240" w:lineRule="auto"/>
              <w:jc w:val="center"/>
              <w:rPr>
                <w:rFonts w:ascii="Dubai" w:cs="Dubai" w:eastAsia="Times New Roman" w:hAnsi="Dubai"/>
                <w:color w:val="FF0000"/>
                <w:sz w:val="20"/>
                <w:szCs w:val="20"/>
                <w:rtl/>
              </w:rPr>
            </w:pPr>
            <w:r w:rsidRPr="00F77842">
              <w:rPr>
                <w:rFonts w:ascii="Dubai" w:cs="Dubai" w:eastAsia="Times New Roman" w:hAnsi="Dubai"/>
                <w:color w:val="FF0000"/>
                <w:sz w:val="20"/>
                <w:szCs w:val="20"/>
                <w:rtl/>
              </w:rPr>
              <w:t>-١٦٠,٠٢٣,٦٨٨</w:t>
            </w:r>
          </w:p>
        </w:tc>
      </w:tr>
      <w:tr w14:paraId="010C2A56" w14:textId="77777777" w:rsidR="008A6127" w:rsidRPr="00F77842" w:rsidTr="003B23FB">
        <w:trPr>
          <w:trHeight w:val="224"/>
        </w:trPr>
        <w:tc>
          <w:tcPr>
            <w:tcW w:type="pct" w:w="3316"/>
            <w:tcBorders>
              <w:top w:val="nil"/>
              <w:left w:color="0070C0" w:space="0" w:sz="8" w:val="single"/>
              <w:bottom w:color="0070C0" w:space="0" w:sz="4" w:val="single"/>
              <w:right w:color="0070C0" w:space="0" w:sz="4" w:val="single"/>
            </w:tcBorders>
            <w:shd w:color="auto" w:fill="auto" w:val="clear"/>
            <w:vAlign w:val="center"/>
            <w:hideMark/>
          </w:tcPr>
          <w:p w14:paraId="50609C52" w14:textId="77777777" w:rsidP="00F77842" w:rsidR="00F77842" w:rsidRDefault="00F77842" w:rsidRPr="00F77842">
            <w:pPr>
              <w:bidi/>
              <w:spacing w:before="0" w:line="240" w:lineRule="auto"/>
              <w:rPr>
                <w:rFonts w:ascii="Dubai" w:cs="Dubai" w:eastAsia="Times New Roman" w:hAnsi="Dubai"/>
                <w:color w:val="000000"/>
                <w:sz w:val="20"/>
                <w:szCs w:val="20"/>
                <w:rtl/>
              </w:rPr>
            </w:pPr>
            <w:r w:rsidRPr="00F77842">
              <w:rPr>
                <w:rFonts w:ascii="Dubai" w:cs="Dubai" w:eastAsia="Times New Roman" w:hAnsi="Dubai"/>
                <w:color w:val="000000"/>
                <w:sz w:val="20"/>
                <w:szCs w:val="20"/>
                <w:rtl/>
              </w:rPr>
              <w:t xml:space="preserve">دفعات لمنتجي النفط عبر أو بالنيابة عن حكومة إقليم كردستان </w:t>
            </w:r>
          </w:p>
        </w:tc>
        <w:tc>
          <w:tcPr>
            <w:tcW w:type="pct" w:w="1684"/>
            <w:tcBorders>
              <w:top w:val="nil"/>
              <w:left w:color="0070C0" w:space="0" w:sz="4" w:val="single"/>
              <w:bottom w:color="0070C0" w:space="0" w:sz="4" w:val="single"/>
              <w:right w:color="0070C0" w:space="0" w:sz="8" w:val="single"/>
            </w:tcBorders>
            <w:shd w:color="auto" w:fill="auto" w:val="clear"/>
            <w:vAlign w:val="center"/>
            <w:hideMark/>
          </w:tcPr>
          <w:p w14:paraId="2559CCA2" w14:textId="77777777" w:rsidP="00F77842" w:rsidR="00F77842" w:rsidRDefault="00F77842" w:rsidRPr="00F77842">
            <w:pPr>
              <w:bidi/>
              <w:spacing w:before="0" w:line="240" w:lineRule="auto"/>
              <w:jc w:val="center"/>
              <w:rPr>
                <w:rFonts w:ascii="Dubai" w:cs="Dubai" w:eastAsia="Times New Roman" w:hAnsi="Dubai"/>
                <w:color w:val="FF0000"/>
                <w:sz w:val="20"/>
                <w:szCs w:val="20"/>
                <w:rtl/>
              </w:rPr>
            </w:pPr>
            <w:r w:rsidRPr="00F77842">
              <w:rPr>
                <w:rFonts w:ascii="Dubai" w:cs="Dubai" w:eastAsia="Times New Roman" w:hAnsi="Dubai"/>
                <w:color w:val="FF0000"/>
                <w:sz w:val="20"/>
                <w:szCs w:val="20"/>
                <w:rtl/>
              </w:rPr>
              <w:t>-٤,٦٣٥,٥٠٨,٣٦٢</w:t>
            </w:r>
          </w:p>
        </w:tc>
      </w:tr>
      <w:tr w14:paraId="14AEFCD9" w14:textId="77777777" w:rsidR="008A6127" w:rsidRPr="00F77842" w:rsidTr="003B23FB">
        <w:trPr>
          <w:trHeight w:val="350"/>
        </w:trPr>
        <w:tc>
          <w:tcPr>
            <w:tcW w:type="pct" w:w="3316"/>
            <w:tcBorders>
              <w:top w:val="nil"/>
              <w:left w:color="0070C0" w:space="0" w:sz="8" w:val="single"/>
              <w:bottom w:color="0070C0" w:space="0" w:sz="4" w:val="single"/>
              <w:right w:color="0070C0" w:space="0" w:sz="4" w:val="single"/>
            </w:tcBorders>
            <w:shd w:color="auto" w:fill="auto" w:val="clear"/>
            <w:vAlign w:val="center"/>
            <w:hideMark/>
          </w:tcPr>
          <w:p w14:paraId="4AC0E3A8" w14:textId="77777777" w:rsidP="00F77842" w:rsidR="00F77842" w:rsidRDefault="00F77842" w:rsidRPr="00F77842">
            <w:pPr>
              <w:bidi/>
              <w:spacing w:before="0" w:line="240" w:lineRule="auto"/>
              <w:rPr>
                <w:rFonts w:ascii="Dubai" w:cs="Dubai" w:eastAsia="Times New Roman" w:hAnsi="Dubai"/>
                <w:color w:val="000000"/>
                <w:sz w:val="20"/>
                <w:szCs w:val="20"/>
                <w:rtl/>
              </w:rPr>
            </w:pPr>
            <w:r w:rsidRPr="00F77842">
              <w:rPr>
                <w:rFonts w:ascii="Dubai" w:cs="Dubai" w:eastAsia="Times New Roman" w:hAnsi="Dubai"/>
                <w:color w:val="000000"/>
                <w:sz w:val="20"/>
                <w:szCs w:val="20"/>
                <w:rtl/>
              </w:rPr>
              <w:t>دفعات التعرفة إلى شركة الطاقة التركية (</w:t>
            </w:r>
            <w:r w:rsidRPr="00F77842">
              <w:rPr>
                <w:rFonts w:ascii="Dubai" w:cs="Dubai" w:eastAsia="Times New Roman" w:hAnsi="Dubai"/>
                <w:color w:val="000000"/>
                <w:sz w:val="20"/>
                <w:szCs w:val="20"/>
              </w:rPr>
              <w:t>TEC</w:t>
            </w:r>
            <w:r w:rsidRPr="00F77842">
              <w:rPr>
                <w:rFonts w:ascii="Dubai" w:cs="Dubai" w:eastAsia="Times New Roman" w:hAnsi="Dubai"/>
                <w:color w:val="000000"/>
                <w:sz w:val="20"/>
                <w:szCs w:val="20"/>
                <w:rtl/>
              </w:rPr>
              <w:t>)</w:t>
            </w:r>
          </w:p>
        </w:tc>
        <w:tc>
          <w:tcPr>
            <w:tcW w:type="pct" w:w="1684"/>
            <w:tcBorders>
              <w:top w:val="nil"/>
              <w:left w:color="0070C0" w:space="0" w:sz="4" w:val="single"/>
              <w:bottom w:color="0070C0" w:space="0" w:sz="4" w:val="single"/>
              <w:right w:color="0070C0" w:space="0" w:sz="8" w:val="single"/>
            </w:tcBorders>
            <w:shd w:color="auto" w:fill="auto" w:val="clear"/>
            <w:vAlign w:val="center"/>
            <w:hideMark/>
          </w:tcPr>
          <w:p w14:paraId="64EA89A2" w14:textId="77777777" w:rsidP="00F77842" w:rsidR="00F77842" w:rsidRDefault="00F77842" w:rsidRPr="00F77842">
            <w:pPr>
              <w:bidi/>
              <w:spacing w:before="0" w:line="240" w:lineRule="auto"/>
              <w:jc w:val="center"/>
              <w:rPr>
                <w:rFonts w:ascii="Dubai" w:cs="Dubai" w:eastAsia="Times New Roman" w:hAnsi="Dubai"/>
                <w:color w:val="FF0000"/>
                <w:sz w:val="20"/>
                <w:szCs w:val="20"/>
                <w:rtl/>
              </w:rPr>
            </w:pPr>
            <w:r w:rsidRPr="00F77842">
              <w:rPr>
                <w:rFonts w:ascii="Dubai" w:cs="Dubai" w:eastAsia="Times New Roman" w:hAnsi="Dubai"/>
                <w:color w:val="FF0000"/>
                <w:sz w:val="20"/>
                <w:szCs w:val="20"/>
                <w:rtl/>
              </w:rPr>
              <w:t>-٦١٨,١٢٩,٨٦٢</w:t>
            </w:r>
          </w:p>
        </w:tc>
      </w:tr>
      <w:tr w14:paraId="7909CEB5" w14:textId="77777777" w:rsidR="008A6127" w:rsidRPr="00F77842" w:rsidTr="003B23FB">
        <w:trPr>
          <w:trHeight w:val="359"/>
        </w:trPr>
        <w:tc>
          <w:tcPr>
            <w:tcW w:type="pct" w:w="3316"/>
            <w:tcBorders>
              <w:top w:val="nil"/>
              <w:left w:color="0070C0" w:space="0" w:sz="8" w:val="single"/>
              <w:bottom w:color="0070C0" w:space="0" w:sz="4" w:val="single"/>
              <w:right w:color="0070C0" w:space="0" w:sz="4" w:val="single"/>
            </w:tcBorders>
            <w:shd w:color="auto" w:fill="auto" w:val="clear"/>
            <w:vAlign w:val="center"/>
            <w:hideMark/>
          </w:tcPr>
          <w:p w14:paraId="1826C104" w14:textId="57305AA2" w:rsidP="00F77842" w:rsidR="00F77842" w:rsidRDefault="00F77842" w:rsidRPr="00F77842">
            <w:pPr>
              <w:bidi/>
              <w:spacing w:before="0" w:line="240" w:lineRule="auto"/>
              <w:rPr>
                <w:rFonts w:ascii="Dubai" w:cs="Dubai" w:eastAsia="Times New Roman" w:hAnsi="Dubai"/>
                <w:color w:val="000000"/>
                <w:sz w:val="20"/>
                <w:szCs w:val="20"/>
                <w:rtl/>
              </w:rPr>
            </w:pPr>
            <w:r w:rsidRPr="00F77842">
              <w:rPr>
                <w:rFonts w:ascii="Dubai" w:cs="Dubai" w:eastAsia="Times New Roman" w:hAnsi="Dubai"/>
                <w:color w:val="000000"/>
                <w:sz w:val="20"/>
                <w:szCs w:val="20"/>
                <w:rtl/>
              </w:rPr>
              <w:t>مدفوعات إلى شركة الأنابيب الكردية (</w:t>
            </w:r>
            <w:r w:rsidRPr="00F77842">
              <w:rPr>
                <w:rFonts w:ascii="Dubai" w:cs="Dubai" w:eastAsia="Times New Roman" w:hAnsi="Dubai"/>
                <w:color w:val="000000"/>
                <w:sz w:val="20"/>
                <w:szCs w:val="20"/>
              </w:rPr>
              <w:t>KPC</w:t>
            </w:r>
            <w:r w:rsidRPr="00F77842">
              <w:rPr>
                <w:rFonts w:ascii="Dubai" w:cs="Dubai" w:eastAsia="Times New Roman" w:hAnsi="Dubai"/>
                <w:color w:val="000000"/>
                <w:sz w:val="20"/>
                <w:szCs w:val="20"/>
                <w:rtl/>
              </w:rPr>
              <w:t>) من ضمن إتفاقية إمتياز خط الأنابيب</w:t>
            </w:r>
          </w:p>
        </w:tc>
        <w:tc>
          <w:tcPr>
            <w:tcW w:type="pct" w:w="1684"/>
            <w:tcBorders>
              <w:top w:val="nil"/>
              <w:left w:color="0070C0" w:space="0" w:sz="4" w:val="single"/>
              <w:bottom w:color="0070C0" w:space="0" w:sz="4" w:val="single"/>
              <w:right w:color="0070C0" w:space="0" w:sz="8" w:val="single"/>
            </w:tcBorders>
            <w:shd w:color="auto" w:fill="auto" w:val="clear"/>
            <w:vAlign w:val="center"/>
            <w:hideMark/>
          </w:tcPr>
          <w:p w14:paraId="21C76210" w14:textId="77777777" w:rsidP="00F77842" w:rsidR="00F77842" w:rsidRDefault="00F77842" w:rsidRPr="00F77842">
            <w:pPr>
              <w:bidi/>
              <w:spacing w:before="0" w:line="240" w:lineRule="auto"/>
              <w:jc w:val="center"/>
              <w:rPr>
                <w:rFonts w:ascii="Dubai" w:cs="Dubai" w:eastAsia="Times New Roman" w:hAnsi="Dubai"/>
                <w:color w:val="FF0000"/>
                <w:sz w:val="20"/>
                <w:szCs w:val="20"/>
                <w:rtl/>
              </w:rPr>
            </w:pPr>
            <w:r w:rsidRPr="00F77842">
              <w:rPr>
                <w:rFonts w:ascii="Dubai" w:cs="Dubai" w:eastAsia="Times New Roman" w:hAnsi="Dubai"/>
                <w:color w:val="FF0000"/>
                <w:sz w:val="20"/>
                <w:szCs w:val="20"/>
                <w:rtl/>
              </w:rPr>
              <w:t>-٢٧٤,٨١٨,٦٤٦</w:t>
            </w:r>
          </w:p>
        </w:tc>
      </w:tr>
      <w:tr w14:paraId="3C883642" w14:textId="77777777" w:rsidR="008A6127" w:rsidRPr="00F77842" w:rsidTr="003B23FB">
        <w:trPr>
          <w:trHeight w:val="386"/>
        </w:trPr>
        <w:tc>
          <w:tcPr>
            <w:tcW w:type="pct" w:w="3316"/>
            <w:tcBorders>
              <w:top w:val="nil"/>
              <w:left w:color="0070C0" w:space="0" w:sz="8" w:val="single"/>
              <w:bottom w:color="0070C0" w:space="0" w:sz="4" w:val="single"/>
              <w:right w:color="0070C0" w:space="0" w:sz="4" w:val="single"/>
            </w:tcBorders>
            <w:shd w:color="auto" w:fill="auto" w:val="clear"/>
            <w:vAlign w:val="center"/>
            <w:hideMark/>
          </w:tcPr>
          <w:p w14:paraId="084C003A" w14:textId="77777777" w:rsidP="00F77842" w:rsidR="00F77842" w:rsidRDefault="00F77842" w:rsidRPr="00F77842">
            <w:pPr>
              <w:bidi/>
              <w:spacing w:before="0" w:line="240" w:lineRule="auto"/>
              <w:rPr>
                <w:rFonts w:ascii="Dubai" w:cs="Dubai" w:eastAsia="Times New Roman" w:hAnsi="Dubai"/>
                <w:color w:val="000000"/>
                <w:sz w:val="20"/>
                <w:szCs w:val="20"/>
                <w:rtl/>
              </w:rPr>
            </w:pPr>
            <w:r w:rsidRPr="00F77842">
              <w:rPr>
                <w:rFonts w:ascii="Dubai" w:cs="Dubai" w:eastAsia="Times New Roman" w:hAnsi="Dubai"/>
                <w:color w:val="000000"/>
                <w:sz w:val="20"/>
                <w:szCs w:val="20"/>
                <w:rtl/>
              </w:rPr>
              <w:lastRenderedPageBreak/>
              <w:t>سداد ديون لكل من شركة الطاقة التركية وشركة النفط الدولية التركية (</w:t>
            </w:r>
            <w:r w:rsidRPr="00F77842">
              <w:rPr>
                <w:rFonts w:ascii="Dubai" w:cs="Dubai" w:eastAsia="Times New Roman" w:hAnsi="Dubai"/>
                <w:color w:val="000000"/>
                <w:sz w:val="20"/>
                <w:szCs w:val="20"/>
              </w:rPr>
              <w:t>TPIC</w:t>
            </w:r>
            <w:r w:rsidRPr="00F77842">
              <w:rPr>
                <w:rFonts w:ascii="Dubai" w:cs="Dubai" w:eastAsia="Times New Roman" w:hAnsi="Dubai"/>
                <w:color w:val="000000"/>
                <w:sz w:val="20"/>
                <w:szCs w:val="20"/>
                <w:rtl/>
              </w:rPr>
              <w:t>)</w:t>
            </w:r>
          </w:p>
        </w:tc>
        <w:tc>
          <w:tcPr>
            <w:tcW w:type="pct" w:w="1684"/>
            <w:tcBorders>
              <w:top w:val="nil"/>
              <w:left w:color="0070C0" w:space="0" w:sz="4" w:val="single"/>
              <w:bottom w:color="0070C0" w:space="0" w:sz="4" w:val="single"/>
              <w:right w:color="0070C0" w:space="0" w:sz="8" w:val="single"/>
            </w:tcBorders>
            <w:shd w:color="auto" w:fill="auto" w:val="clear"/>
            <w:vAlign w:val="center"/>
            <w:hideMark/>
          </w:tcPr>
          <w:p w14:paraId="66B157F5" w14:textId="77777777" w:rsidP="00F77842" w:rsidR="00F77842" w:rsidRDefault="00F77842" w:rsidRPr="00F77842">
            <w:pPr>
              <w:bidi/>
              <w:spacing w:before="0" w:line="240" w:lineRule="auto"/>
              <w:jc w:val="center"/>
              <w:rPr>
                <w:rFonts w:ascii="Dubai" w:cs="Dubai" w:eastAsia="Times New Roman" w:hAnsi="Dubai"/>
                <w:color w:val="FF0000"/>
                <w:sz w:val="20"/>
                <w:szCs w:val="20"/>
                <w:rtl/>
              </w:rPr>
            </w:pPr>
            <w:r w:rsidRPr="00F77842">
              <w:rPr>
                <w:rFonts w:ascii="Dubai" w:cs="Dubai" w:eastAsia="Times New Roman" w:hAnsi="Dubai"/>
                <w:color w:val="FF0000"/>
                <w:sz w:val="20"/>
                <w:szCs w:val="20"/>
                <w:rtl/>
              </w:rPr>
              <w:t>-١٢٥,٠٠٠,٠٠٠</w:t>
            </w:r>
          </w:p>
        </w:tc>
      </w:tr>
      <w:tr w14:paraId="748E6300" w14:textId="77777777" w:rsidR="008A6127" w:rsidRPr="00F77842" w:rsidTr="003B23FB">
        <w:trPr>
          <w:trHeight w:val="332"/>
        </w:trPr>
        <w:tc>
          <w:tcPr>
            <w:tcW w:type="pct" w:w="3316"/>
            <w:tcBorders>
              <w:top w:val="nil"/>
              <w:left w:color="0070C0" w:space="0" w:sz="8" w:val="single"/>
              <w:bottom w:color="0070C0" w:space="0" w:sz="4" w:val="single"/>
              <w:right w:color="0070C0" w:space="0" w:sz="4" w:val="single"/>
            </w:tcBorders>
            <w:shd w:color="auto" w:fill="auto" w:val="clear"/>
            <w:vAlign w:val="center"/>
            <w:hideMark/>
          </w:tcPr>
          <w:p w14:paraId="50965D2A" w14:textId="517295D8" w:rsidP="00F77842" w:rsidR="00F77842" w:rsidRDefault="00F77842" w:rsidRPr="00F77842">
            <w:pPr>
              <w:bidi/>
              <w:spacing w:before="0" w:line="240" w:lineRule="auto"/>
              <w:rPr>
                <w:rFonts w:ascii="Dubai" w:cs="Dubai" w:eastAsia="Times New Roman" w:hAnsi="Dubai"/>
                <w:color w:val="000000"/>
                <w:sz w:val="20"/>
                <w:szCs w:val="20"/>
                <w:rtl/>
              </w:rPr>
            </w:pPr>
            <w:r w:rsidRPr="00F77842">
              <w:rPr>
                <w:rFonts w:ascii="Dubai" w:cs="Dubai" w:eastAsia="Times New Roman" w:hAnsi="Dubai"/>
                <w:color w:val="000000"/>
                <w:sz w:val="20"/>
                <w:szCs w:val="20"/>
                <w:rtl/>
              </w:rPr>
              <w:t>دفعات لأطراف ثالثة عبر أو بالنيابة عن حكومة إقليم كردستان</w:t>
            </w:r>
            <w:r w:rsidR="008A6127">
              <w:rPr>
                <w:rFonts w:ascii="Dubai" w:cs="Dubai" w:eastAsia="Times New Roman" w:hAnsi="Dubai" w:hint="cs"/>
                <w:color w:val="000000"/>
                <w:sz w:val="20"/>
                <w:szCs w:val="20"/>
                <w:rtl/>
              </w:rPr>
              <w:t xml:space="preserve"> </w:t>
            </w:r>
            <w:r w:rsidR="008A6127" w:rsidRPr="008A6127">
              <w:rPr>
                <w:rFonts w:ascii="Dubai" w:cs="Dubai" w:eastAsia="Times New Roman" w:hAnsi="Dubai" w:hint="cs"/>
                <w:b/>
                <w:bCs/>
                <w:color w:val="EE0000"/>
                <w:sz w:val="20"/>
                <w:szCs w:val="20"/>
                <w:rtl/>
              </w:rPr>
              <w:t>***</w:t>
            </w:r>
          </w:p>
        </w:tc>
        <w:tc>
          <w:tcPr>
            <w:tcW w:type="pct" w:w="1684"/>
            <w:tcBorders>
              <w:top w:val="nil"/>
              <w:left w:color="0070C0" w:space="0" w:sz="4" w:val="single"/>
              <w:bottom w:color="0070C0" w:space="0" w:sz="4" w:val="single"/>
              <w:right w:color="0070C0" w:space="0" w:sz="8" w:val="single"/>
            </w:tcBorders>
            <w:shd w:color="auto" w:fill="auto" w:val="clear"/>
            <w:vAlign w:val="center"/>
            <w:hideMark/>
          </w:tcPr>
          <w:p w14:paraId="3380F045" w14:textId="77777777" w:rsidP="00F77842" w:rsidR="00F77842" w:rsidRDefault="00F77842" w:rsidRPr="00F77842">
            <w:pPr>
              <w:bidi/>
              <w:spacing w:before="0" w:line="240" w:lineRule="auto"/>
              <w:jc w:val="center"/>
              <w:rPr>
                <w:rFonts w:ascii="Dubai" w:cs="Dubai" w:eastAsia="Times New Roman" w:hAnsi="Dubai"/>
                <w:color w:val="FF0000"/>
                <w:sz w:val="20"/>
                <w:szCs w:val="20"/>
                <w:rtl/>
              </w:rPr>
            </w:pPr>
            <w:r w:rsidRPr="00F77842">
              <w:rPr>
                <w:rFonts w:ascii="Dubai" w:cs="Dubai" w:eastAsia="Times New Roman" w:hAnsi="Dubai"/>
                <w:color w:val="FF0000"/>
                <w:sz w:val="20"/>
                <w:szCs w:val="20"/>
                <w:rtl/>
              </w:rPr>
              <w:t>-٤٣١,٠٤٢,٠١٧</w:t>
            </w:r>
          </w:p>
        </w:tc>
      </w:tr>
      <w:tr w14:paraId="7440E58C" w14:textId="77777777" w:rsidR="008A6127" w:rsidRPr="00F77842" w:rsidTr="003B23FB">
        <w:trPr>
          <w:trHeight w:val="701"/>
        </w:trPr>
        <w:tc>
          <w:tcPr>
            <w:tcW w:type="pct" w:w="3316"/>
            <w:tcBorders>
              <w:top w:val="nil"/>
              <w:left w:color="0070C0" w:space="0" w:sz="8" w:val="single"/>
              <w:bottom w:color="0070C0" w:space="0" w:sz="8" w:val="single"/>
              <w:right w:color="FFFFFF" w:space="0" w:sz="4" w:val="single"/>
            </w:tcBorders>
            <w:shd w:color="000000" w:fill="00B050" w:val="clear"/>
            <w:vAlign w:val="center"/>
            <w:hideMark/>
          </w:tcPr>
          <w:p w14:paraId="1578F256" w14:textId="77777777" w:rsidP="00F77842" w:rsidR="00F77842" w:rsidRDefault="00F77842" w:rsidRPr="00F77842">
            <w:pPr>
              <w:bidi/>
              <w:spacing w:before="0" w:line="240" w:lineRule="auto"/>
              <w:jc w:val="center"/>
              <w:rPr>
                <w:rFonts w:ascii="Dubai" w:cs="Dubai" w:eastAsia="Times New Roman" w:hAnsi="Dubai"/>
                <w:b/>
                <w:bCs/>
                <w:color w:val="FFFFFF"/>
                <w:sz w:val="22"/>
                <w:rtl/>
              </w:rPr>
            </w:pPr>
            <w:r w:rsidRPr="00F77842">
              <w:rPr>
                <w:rFonts w:ascii="Dubai" w:cs="Dubai" w:eastAsia="Times New Roman" w:hAnsi="Dubai"/>
                <w:b/>
                <w:bCs/>
                <w:color w:val="FFFFFF"/>
                <w:sz w:val="22"/>
                <w:rtl/>
              </w:rPr>
              <w:t>صافي المبلغ المستلم عن مبيعات الفترة والأنشطة المرتبطة بها من قبل حكومة إقليم كردستان</w:t>
            </w:r>
          </w:p>
        </w:tc>
        <w:tc>
          <w:tcPr>
            <w:tcW w:type="pct" w:w="1684"/>
            <w:tcBorders>
              <w:top w:val="nil"/>
              <w:left w:color="FFFFFF" w:space="0" w:sz="4" w:val="single"/>
              <w:bottom w:color="0070C0" w:space="0" w:sz="8" w:val="single"/>
              <w:right w:color="0070C0" w:space="0" w:sz="8" w:val="single"/>
            </w:tcBorders>
            <w:shd w:color="000000" w:fill="00B050" w:val="clear"/>
            <w:vAlign w:val="center"/>
            <w:hideMark/>
          </w:tcPr>
          <w:p w14:paraId="5BF5801E" w14:textId="77777777" w:rsidP="00F77842" w:rsidR="00F77842" w:rsidRDefault="00F77842" w:rsidRPr="00F77842">
            <w:pPr>
              <w:bidi/>
              <w:spacing w:before="0" w:line="240" w:lineRule="auto"/>
              <w:jc w:val="center"/>
              <w:rPr>
                <w:rFonts w:ascii="Dubai" w:cs="Dubai" w:eastAsia="Times New Roman" w:hAnsi="Dubai"/>
                <w:b/>
                <w:bCs/>
                <w:color w:val="FFFFFF"/>
                <w:sz w:val="22"/>
                <w:rtl/>
              </w:rPr>
            </w:pPr>
            <w:r w:rsidRPr="00F77842">
              <w:rPr>
                <w:rFonts w:ascii="Dubai" w:cs="Dubai" w:eastAsia="Times New Roman" w:hAnsi="Dubai"/>
                <w:b/>
                <w:bCs/>
                <w:color w:val="FFFFFF"/>
                <w:sz w:val="22"/>
                <w:rtl/>
              </w:rPr>
              <w:t>٥,٧٠٩,٧٠٤,٠٨٧</w:t>
            </w:r>
          </w:p>
        </w:tc>
      </w:tr>
    </w:tbl>
    <w:p w14:paraId="199D45AF" w14:textId="0721EDE5" w:rsidP="003B23FB" w:rsidR="003B23FB" w:rsidRDefault="003B23FB"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الموقع الإلكتروني لحكومة إقليم كردستان</w:t>
      </w:r>
      <w:r>
        <w:rPr>
          <w:rFonts w:ascii="Dubai" w:cs="Dubai" w:hAnsi="Dubai" w:hint="cs"/>
          <w:b/>
          <w:bCs/>
          <w:sz w:val="18"/>
          <w:szCs w:val="18"/>
          <w:rtl/>
          <w:lang w:bidi="ar-JO"/>
        </w:rPr>
        <w:t>.</w:t>
      </w:r>
    </w:p>
    <w:p w14:paraId="765C2098" w14:textId="05B5CEF0" w:rsidP="003B23FB" w:rsidR="00F77842" w:rsidRDefault="00837163" w:rsidRPr="00D80199">
      <w:pPr>
        <w:pStyle w:val="ListParagraph"/>
        <w:tabs>
          <w:tab w:pos="7776" w:val="right"/>
        </w:tabs>
        <w:bidi/>
        <w:spacing w:before="0" w:line="240" w:lineRule="auto"/>
        <w:ind w:left="36"/>
        <w:jc w:val="both"/>
        <w:rPr>
          <w:rFonts w:ascii="Dubai" w:cs="Dubai" w:hAnsi="Dubai"/>
          <w:b/>
          <w:bCs/>
          <w:i/>
          <w:iCs/>
          <w:color w:val="0070C0"/>
          <w:sz w:val="18"/>
          <w:szCs w:val="18"/>
          <w:rtl/>
          <w:lang w:bidi="ar-JO"/>
        </w:rPr>
      </w:pPr>
      <w:r w:rsidRPr="00D80199">
        <w:rPr>
          <w:rFonts w:ascii="Dubai" w:cs="Dubai" w:hAnsi="Dubai" w:hint="cs"/>
          <w:b/>
          <w:bCs/>
          <w:color w:val="EE0000"/>
          <w:sz w:val="18"/>
          <w:szCs w:val="18"/>
          <w:rtl/>
          <w:lang w:bidi="ar-IQ"/>
        </w:rPr>
        <w:t>*</w:t>
      </w:r>
      <w:r w:rsidRPr="00D80199">
        <w:rPr>
          <w:rFonts w:ascii="Dubai" w:cs="Dubai" w:hAnsi="Dubai" w:hint="cs"/>
          <w:b/>
          <w:bCs/>
          <w:color w:val="auto"/>
          <w:sz w:val="18"/>
          <w:szCs w:val="18"/>
          <w:rtl/>
          <w:lang w:bidi="ar-IQ"/>
        </w:rPr>
        <w:t xml:space="preserve"> </w:t>
      </w:r>
      <w:r w:rsidRPr="00D80199">
        <w:rPr>
          <w:rFonts w:ascii="Dubai" w:cs="Dubai" w:hAnsi="Dubai"/>
          <w:b/>
          <w:bCs/>
          <w:i/>
          <w:iCs/>
          <w:color w:val="0070C0"/>
          <w:sz w:val="18"/>
          <w:szCs w:val="18"/>
          <w:rtl/>
          <w:lang w:bidi="ar-JO"/>
        </w:rPr>
        <w:t>هو مبلغ التغير في مستحقات المشترين من قبل حكومة إقليم كردستان.</w:t>
      </w:r>
    </w:p>
    <w:p w14:paraId="14115775" w14:textId="77777777" w:rsidP="00D80199" w:rsidR="00837163" w:rsidRDefault="00837163" w:rsidRPr="00D80199">
      <w:pPr>
        <w:bidi/>
        <w:spacing w:line="240" w:lineRule="auto"/>
        <w:jc w:val="both"/>
        <w:rPr>
          <w:rFonts w:ascii="Dubai" w:cs="Dubai" w:hAnsi="Dubai"/>
          <w:b/>
          <w:bCs/>
          <w:i/>
          <w:iCs/>
          <w:color w:val="0070C0"/>
          <w:sz w:val="18"/>
          <w:szCs w:val="18"/>
          <w:rtl/>
          <w:lang w:bidi="ar-JO"/>
        </w:rPr>
      </w:pPr>
      <w:r w:rsidRPr="00D80199">
        <w:rPr>
          <w:rFonts w:ascii="Dubai" w:cs="Dubai" w:hAnsi="Dubai" w:hint="cs"/>
          <w:b/>
          <w:bCs/>
          <w:color w:val="EE0000"/>
          <w:sz w:val="18"/>
          <w:szCs w:val="18"/>
          <w:rtl/>
          <w:lang w:bidi="ar-IQ"/>
        </w:rPr>
        <w:t xml:space="preserve">** </w:t>
      </w:r>
      <w:r w:rsidRPr="00D80199">
        <w:rPr>
          <w:rFonts w:ascii="Dubai" w:cs="Dubai" w:hAnsi="Dubai" w:hint="cs"/>
          <w:b/>
          <w:bCs/>
          <w:i/>
          <w:iCs/>
          <w:color w:val="0070C0"/>
          <w:sz w:val="18"/>
          <w:szCs w:val="18"/>
          <w:rtl/>
          <w:lang w:bidi="ar-JO"/>
        </w:rPr>
        <w:t>تشكل هذه المبالغ بشكل عام مجموع الفوائد ومصاريف النقل وغرامات التأخير في الشحن.</w:t>
      </w:r>
    </w:p>
    <w:p w14:paraId="22DB70DE" w14:textId="24B08F95" w:rsidP="007A2F44" w:rsidR="003340A3" w:rsidRDefault="003340A3" w:rsidRPr="00D80199">
      <w:pPr>
        <w:bidi/>
        <w:spacing w:line="240" w:lineRule="auto"/>
        <w:ind w:hanging="306" w:left="306"/>
        <w:jc w:val="both"/>
        <w:rPr>
          <w:rFonts w:ascii="Dubai" w:cs="Dubai" w:hAnsi="Dubai"/>
          <w:b/>
          <w:bCs/>
          <w:i/>
          <w:iCs/>
          <w:color w:val="0070C0"/>
          <w:sz w:val="18"/>
          <w:szCs w:val="18"/>
          <w:rtl/>
          <w:lang w:bidi="ar-JO"/>
        </w:rPr>
      </w:pPr>
      <w:r w:rsidRPr="00837163">
        <w:rPr>
          <w:rFonts w:ascii="Dubai" w:cs="Dubai" w:hAnsi="Dubai" w:hint="cs"/>
          <w:color w:val="EE0000"/>
          <w:sz w:val="18"/>
          <w:szCs w:val="18"/>
          <w:rtl/>
          <w:lang w:bidi="ar-JO"/>
        </w:rPr>
        <w:t>***</w:t>
      </w:r>
      <w:r>
        <w:rPr>
          <w:rFonts w:ascii="Dubai" w:cs="Dubai" w:hAnsi="Dubai" w:hint="cs"/>
          <w:color w:val="EE0000"/>
          <w:sz w:val="18"/>
          <w:szCs w:val="18"/>
          <w:rtl/>
          <w:lang w:bidi="ar-JO"/>
        </w:rPr>
        <w:t xml:space="preserve"> </w:t>
      </w:r>
      <w:r w:rsidRPr="00D80199">
        <w:rPr>
          <w:rFonts w:ascii="Dubai" w:cs="Dubai" w:hAnsi="Dubai"/>
          <w:b/>
          <w:bCs/>
          <w:i/>
          <w:iCs/>
          <w:color w:val="0070C0"/>
          <w:sz w:val="18"/>
          <w:szCs w:val="18"/>
          <w:rtl/>
          <w:lang w:bidi="ar-JO"/>
        </w:rPr>
        <w:t xml:space="preserve">هي الدفعات المتعلقة </w:t>
      </w:r>
      <w:r>
        <w:rPr>
          <w:rFonts w:ascii="Dubai" w:cs="Dubai" w:hAnsi="Dubai" w:hint="cs"/>
          <w:b/>
          <w:bCs/>
          <w:i/>
          <w:iCs/>
          <w:color w:val="0070C0"/>
          <w:sz w:val="18"/>
          <w:szCs w:val="18"/>
          <w:rtl/>
          <w:lang w:bidi="ar-JO"/>
        </w:rPr>
        <w:t>بكلف إنشاء أنبوب الغاز و</w:t>
      </w:r>
      <w:r w:rsidRPr="00D80199">
        <w:rPr>
          <w:rFonts w:ascii="Dubai" w:cs="Dubai" w:hAnsi="Dubai"/>
          <w:b/>
          <w:bCs/>
          <w:i/>
          <w:iCs/>
          <w:color w:val="0070C0"/>
          <w:sz w:val="18"/>
          <w:szCs w:val="18"/>
          <w:rtl/>
          <w:lang w:bidi="ar-JO"/>
        </w:rPr>
        <w:t>قيم زيت الوقود الذي تم شراؤه لصالح وزارة الكهرباء</w:t>
      </w:r>
      <w:r>
        <w:rPr>
          <w:rFonts w:ascii="Dubai" w:cs="Dubai" w:hAnsi="Dubai" w:hint="cs"/>
          <w:b/>
          <w:bCs/>
          <w:i/>
          <w:iCs/>
          <w:color w:val="0070C0"/>
          <w:sz w:val="18"/>
          <w:szCs w:val="18"/>
          <w:rtl/>
          <w:lang w:bidi="ar-JO"/>
        </w:rPr>
        <w:t xml:space="preserve"> وأجور كهرباء </w:t>
      </w:r>
      <w:r w:rsidRPr="00D80199">
        <w:rPr>
          <w:rFonts w:ascii="Dubai" w:cs="Dubai" w:hAnsi="Dubai"/>
          <w:b/>
          <w:bCs/>
          <w:i/>
          <w:iCs/>
          <w:color w:val="0070C0"/>
          <w:sz w:val="18"/>
          <w:szCs w:val="18"/>
          <w:rtl/>
          <w:lang w:bidi="ar-JO"/>
        </w:rPr>
        <w:t>وأجور تصفية النفط الخام</w:t>
      </w:r>
      <w:r>
        <w:rPr>
          <w:rFonts w:ascii="Dubai" w:cs="Dubai" w:hAnsi="Dubai" w:hint="cs"/>
          <w:b/>
          <w:bCs/>
          <w:i/>
          <w:iCs/>
          <w:color w:val="0070C0"/>
          <w:sz w:val="18"/>
          <w:szCs w:val="18"/>
          <w:rtl/>
          <w:lang w:bidi="ar-JO"/>
        </w:rPr>
        <w:t xml:space="preserve"> وأجور الخدمات القانونية والمهنية المقدمة لحكومة الإقليم وأجور رخص برامج إلكترونية وأجور صيانة محطة كهرباء.</w:t>
      </w:r>
    </w:p>
    <w:p w14:paraId="04B59C80" w14:textId="7854E510" w:rsidP="00837163" w:rsidR="00837163" w:rsidRDefault="00837163" w:rsidRPr="00A936DF">
      <w:pPr>
        <w:pStyle w:val="ListParagraph"/>
        <w:tabs>
          <w:tab w:pos="7776" w:val="right"/>
        </w:tabs>
        <w:bidi/>
        <w:spacing w:before="0" w:line="240" w:lineRule="auto"/>
        <w:ind w:left="36"/>
        <w:jc w:val="both"/>
        <w:rPr>
          <w:rFonts w:ascii="Dubai" w:cs="Dubai" w:hAnsi="Dubai"/>
          <w:color w:val="0070C0"/>
          <w:sz w:val="18"/>
          <w:szCs w:val="18"/>
          <w:rtl/>
          <w:lang w:bidi="ar-JO"/>
        </w:rPr>
      </w:pPr>
    </w:p>
    <w:p w14:paraId="7DD00F46" w14:textId="0D910E17" w:rsidP="009B7311" w:rsidR="00837163" w:rsidRDefault="00A936DF" w:rsidRPr="00A936DF">
      <w:pPr>
        <w:pStyle w:val="ListParagraph"/>
        <w:tabs>
          <w:tab w:pos="7776" w:val="right"/>
        </w:tabs>
        <w:bidi/>
        <w:spacing w:before="0" w:line="240" w:lineRule="auto"/>
        <w:ind w:left="756"/>
        <w:jc w:val="both"/>
        <w:rPr>
          <w:rFonts w:ascii="Dubai" w:cs="Dubai" w:hAnsi="Dubai"/>
          <w:b/>
          <w:bCs/>
          <w:color w:val="auto"/>
          <w:sz w:val="32"/>
          <w:szCs w:val="32"/>
          <w:lang w:bidi="ar-IQ"/>
        </w:rPr>
      </w:pPr>
      <w:r w:rsidRPr="00A936DF">
        <w:rPr>
          <w:rFonts w:ascii="Dubai" w:cs="Dubai" w:hAnsi="Dubai"/>
          <w:sz w:val="28"/>
          <w:szCs w:val="24"/>
          <w:rtl/>
          <w:lang w:bidi="ar-LB" w:val="en"/>
        </w:rPr>
        <w:t xml:space="preserve">إضافة لذلك، </w:t>
      </w:r>
      <w:r w:rsidRPr="00A936DF">
        <w:rPr>
          <w:rFonts w:ascii="Dubai" w:cs="Dubai" w:hAnsi="Dubai"/>
          <w:sz w:val="28"/>
          <w:szCs w:val="24"/>
          <w:rtl/>
          <w:lang w:bidi="ar-LB"/>
        </w:rPr>
        <w:t>تم الحصول على بعض المعلومات عن مدفوعات الشركات الأجنبية العاملة ضمن عقود المشاركة النفطية في إقليم كردستان خلال سنة 2022 كالتالي:</w:t>
      </w:r>
    </w:p>
    <w:tbl>
      <w:tblPr>
        <w:bidiVisual/>
        <w:tblW w:type="pct" w:w="4940"/>
        <w:tblInd w:type="dxa" w:w="70"/>
        <w:tblLayout w:type="fixed"/>
        <w:tblLook w:firstColumn="1" w:firstRow="1" w:lastColumn="0" w:lastRow="0" w:noHBand="0" w:noVBand="1" w:val="04A0"/>
      </w:tblPr>
      <w:tblGrid>
        <w:gridCol w:w="1048"/>
        <w:gridCol w:w="1084"/>
        <w:gridCol w:w="1223"/>
        <w:gridCol w:w="1703"/>
        <w:gridCol w:w="1522"/>
        <w:gridCol w:w="3217"/>
      </w:tblGrid>
      <w:tr w14:paraId="35CBAAF5" w14:textId="77777777" w:rsidR="004E404B" w:rsidRPr="004E404B" w:rsidTr="003B23FB">
        <w:trPr>
          <w:trHeight w:val="1230"/>
          <w:tblHeader/>
        </w:trPr>
        <w:tc>
          <w:tcPr>
            <w:tcW w:type="pct" w:w="535"/>
            <w:tcBorders>
              <w:top w:color="0070C0" w:space="0" w:sz="8" w:val="single"/>
              <w:left w:color="0070C0" w:space="0" w:sz="8" w:val="single"/>
              <w:bottom w:color="0070C0" w:space="0" w:sz="4" w:val="single"/>
              <w:right w:color="FFFFFF" w:space="0" w:sz="4" w:val="single"/>
            </w:tcBorders>
            <w:shd w:color="000000" w:fill="00B050" w:val="clear"/>
            <w:vAlign w:val="center"/>
            <w:hideMark/>
          </w:tcPr>
          <w:p w14:paraId="016295C1" w14:textId="77777777" w:rsidP="0028145D" w:rsidR="0028145D" w:rsidRDefault="0028145D" w:rsidRPr="0028145D">
            <w:pPr>
              <w:bidi/>
              <w:spacing w:before="0" w:line="240" w:lineRule="auto"/>
              <w:jc w:val="center"/>
              <w:rPr>
                <w:rFonts w:ascii="Dubai" w:cs="Dubai" w:eastAsia="Times New Roman" w:hAnsi="Dubai"/>
                <w:b/>
                <w:bCs/>
                <w:color w:val="FFFFFF"/>
                <w:sz w:val="18"/>
                <w:szCs w:val="18"/>
              </w:rPr>
            </w:pPr>
            <w:r w:rsidRPr="0028145D">
              <w:rPr>
                <w:rFonts w:ascii="Dubai" w:cs="Dubai" w:eastAsia="Times New Roman" w:hAnsi="Dubai"/>
                <w:b/>
                <w:bCs/>
                <w:color w:val="FFFFFF"/>
                <w:sz w:val="18"/>
                <w:szCs w:val="18"/>
                <w:rtl/>
              </w:rPr>
              <w:t>إسم الشركة بالعربي</w:t>
            </w:r>
          </w:p>
        </w:tc>
        <w:tc>
          <w:tcPr>
            <w:tcW w:type="pct" w:w="553"/>
            <w:tcBorders>
              <w:top w:color="0070C0" w:space="0" w:sz="8" w:val="single"/>
              <w:left w:color="FFFFFF" w:space="0" w:sz="4" w:val="single"/>
              <w:bottom w:color="0070C0" w:space="0" w:sz="4" w:val="single"/>
              <w:right w:color="FFFFFF" w:space="0" w:sz="4" w:val="single"/>
            </w:tcBorders>
            <w:shd w:color="000000" w:fill="00B050" w:val="clear"/>
            <w:vAlign w:val="center"/>
            <w:hideMark/>
          </w:tcPr>
          <w:p w14:paraId="3E17C47C" w14:textId="77777777" w:rsidP="0028145D" w:rsidR="0028145D" w:rsidRDefault="0028145D" w:rsidRPr="0028145D">
            <w:pPr>
              <w:bidi/>
              <w:spacing w:before="0" w:line="240" w:lineRule="auto"/>
              <w:jc w:val="center"/>
              <w:rPr>
                <w:rFonts w:ascii="Dubai" w:cs="Dubai" w:eastAsia="Times New Roman" w:hAnsi="Dubai"/>
                <w:b/>
                <w:bCs/>
                <w:color w:val="FFFFFF"/>
                <w:sz w:val="18"/>
                <w:szCs w:val="18"/>
                <w:rtl/>
              </w:rPr>
            </w:pPr>
            <w:r w:rsidRPr="0028145D">
              <w:rPr>
                <w:rFonts w:ascii="Dubai" w:cs="Dubai" w:eastAsia="Times New Roman" w:hAnsi="Dubai"/>
                <w:b/>
                <w:bCs/>
                <w:color w:val="FFFFFF"/>
                <w:sz w:val="18"/>
                <w:szCs w:val="18"/>
                <w:rtl/>
              </w:rPr>
              <w:t>إسم الشركة بالإنكليزي</w:t>
            </w:r>
          </w:p>
        </w:tc>
        <w:tc>
          <w:tcPr>
            <w:tcW w:type="pct" w:w="624"/>
            <w:tcBorders>
              <w:top w:color="0070C0" w:space="0" w:sz="8" w:val="single"/>
              <w:left w:color="FFFFFF" w:space="0" w:sz="4" w:val="single"/>
              <w:bottom w:color="0070C0" w:space="0" w:sz="4" w:val="single"/>
              <w:right w:color="FFFFFF" w:space="0" w:sz="4" w:val="single"/>
            </w:tcBorders>
            <w:shd w:color="000000" w:fill="00B050" w:val="clear"/>
            <w:vAlign w:val="center"/>
            <w:hideMark/>
          </w:tcPr>
          <w:p w14:paraId="30D9ABCE" w14:textId="77777777" w:rsidP="0028145D" w:rsidR="0028145D" w:rsidRDefault="0028145D" w:rsidRPr="0028145D">
            <w:pPr>
              <w:bidi/>
              <w:spacing w:before="0" w:line="240" w:lineRule="auto"/>
              <w:jc w:val="center"/>
              <w:rPr>
                <w:rFonts w:ascii="Dubai" w:cs="Dubai" w:eastAsia="Times New Roman" w:hAnsi="Dubai"/>
                <w:b/>
                <w:bCs/>
                <w:color w:val="FFFFFF"/>
                <w:sz w:val="18"/>
                <w:szCs w:val="18"/>
                <w:rtl/>
              </w:rPr>
            </w:pPr>
            <w:r w:rsidRPr="0028145D">
              <w:rPr>
                <w:rFonts w:ascii="Dubai" w:cs="Dubai" w:eastAsia="Times New Roman" w:hAnsi="Dubai"/>
                <w:b/>
                <w:bCs/>
                <w:color w:val="FFFFFF"/>
                <w:sz w:val="18"/>
                <w:szCs w:val="18"/>
                <w:rtl/>
              </w:rPr>
              <w:t>الرخصة</w:t>
            </w:r>
          </w:p>
        </w:tc>
        <w:tc>
          <w:tcPr>
            <w:tcW w:type="pct" w:w="869"/>
            <w:tcBorders>
              <w:top w:color="0070C0" w:space="0" w:sz="8" w:val="single"/>
              <w:left w:color="FFFFFF" w:space="0" w:sz="4" w:val="single"/>
              <w:bottom w:color="0070C0" w:space="0" w:sz="4" w:val="single"/>
              <w:right w:color="FFFFFF" w:space="0" w:sz="4" w:val="single"/>
            </w:tcBorders>
            <w:shd w:color="000000" w:fill="00B050" w:val="clear"/>
            <w:vAlign w:val="center"/>
            <w:hideMark/>
          </w:tcPr>
          <w:p w14:paraId="29A0CC36" w14:textId="6281D834" w:rsidP="0028145D" w:rsidR="0028145D" w:rsidRDefault="0028145D" w:rsidRPr="0028145D">
            <w:pPr>
              <w:bidi/>
              <w:spacing w:before="0" w:line="240" w:lineRule="auto"/>
              <w:jc w:val="center"/>
              <w:rPr>
                <w:rFonts w:ascii="Dubai" w:cs="Dubai" w:eastAsia="Times New Roman" w:hAnsi="Dubai"/>
                <w:b/>
                <w:bCs/>
                <w:color w:val="FFFFFF"/>
                <w:sz w:val="18"/>
                <w:szCs w:val="18"/>
                <w:rtl/>
              </w:rPr>
            </w:pPr>
            <w:r w:rsidRPr="0028145D">
              <w:rPr>
                <w:rFonts w:ascii="Dubai" w:cs="Dubai" w:eastAsia="Times New Roman" w:hAnsi="Dubai"/>
                <w:b/>
                <w:bCs/>
                <w:color w:val="FFFFFF"/>
                <w:sz w:val="18"/>
                <w:szCs w:val="18"/>
                <w:rtl/>
              </w:rPr>
              <w:t xml:space="preserve">نوع المدفوعات </w:t>
            </w:r>
          </w:p>
        </w:tc>
        <w:tc>
          <w:tcPr>
            <w:tcW w:type="pct" w:w="777"/>
            <w:tcBorders>
              <w:top w:color="0070C0" w:space="0" w:sz="8" w:val="single"/>
              <w:left w:color="FFFFFF" w:space="0" w:sz="4" w:val="single"/>
              <w:bottom w:color="0070C0" w:space="0" w:sz="4" w:val="single"/>
              <w:right w:color="FFFFFF" w:space="0" w:sz="4" w:val="single"/>
            </w:tcBorders>
            <w:shd w:color="000000" w:fill="00B050" w:val="clear"/>
            <w:vAlign w:val="center"/>
            <w:hideMark/>
          </w:tcPr>
          <w:p w14:paraId="18C70D4F" w14:textId="77777777" w:rsidP="0028145D" w:rsidR="0028145D" w:rsidRDefault="0028145D" w:rsidRPr="0028145D">
            <w:pPr>
              <w:bidi/>
              <w:spacing w:before="0" w:line="240" w:lineRule="auto"/>
              <w:jc w:val="center"/>
              <w:rPr>
                <w:rFonts w:ascii="Dubai" w:cs="Dubai" w:eastAsia="Times New Roman" w:hAnsi="Dubai"/>
                <w:b/>
                <w:bCs/>
                <w:color w:val="FFFFFF"/>
                <w:sz w:val="18"/>
                <w:szCs w:val="18"/>
                <w:rtl/>
              </w:rPr>
            </w:pPr>
            <w:r w:rsidRPr="0028145D">
              <w:rPr>
                <w:rFonts w:ascii="Dubai" w:cs="Dubai" w:eastAsia="Times New Roman" w:hAnsi="Dubai"/>
                <w:b/>
                <w:bCs/>
                <w:color w:val="FFFFFF"/>
                <w:sz w:val="18"/>
                <w:szCs w:val="18"/>
                <w:rtl/>
              </w:rPr>
              <w:t xml:space="preserve"> المبلغ بالدولار الأميركي </w:t>
            </w:r>
          </w:p>
        </w:tc>
        <w:tc>
          <w:tcPr>
            <w:tcW w:type="pct" w:w="1642"/>
            <w:tcBorders>
              <w:top w:color="0070C0" w:space="0" w:sz="8" w:val="single"/>
              <w:left w:color="FFFFFF" w:space="0" w:sz="4" w:val="single"/>
              <w:bottom w:color="0070C0" w:space="0" w:sz="4" w:val="single"/>
              <w:right w:color="0070C0" w:space="0" w:sz="8" w:val="single"/>
            </w:tcBorders>
            <w:shd w:color="000000" w:fill="00B050" w:val="clear"/>
            <w:vAlign w:val="center"/>
            <w:hideMark/>
          </w:tcPr>
          <w:p w14:paraId="27565370" w14:textId="77777777" w:rsidP="0028145D" w:rsidR="0028145D" w:rsidRDefault="0028145D" w:rsidRPr="0028145D">
            <w:pPr>
              <w:bidi/>
              <w:spacing w:before="0" w:line="240" w:lineRule="auto"/>
              <w:jc w:val="center"/>
              <w:rPr>
                <w:rFonts w:ascii="Dubai" w:cs="Dubai" w:eastAsia="Times New Roman" w:hAnsi="Dubai"/>
                <w:b/>
                <w:bCs/>
                <w:color w:val="FFFFFF"/>
                <w:sz w:val="18"/>
                <w:szCs w:val="18"/>
                <w:rtl/>
              </w:rPr>
            </w:pPr>
            <w:r w:rsidRPr="0028145D">
              <w:rPr>
                <w:rFonts w:ascii="Dubai" w:cs="Dubai" w:eastAsia="Times New Roman" w:hAnsi="Dubai"/>
                <w:b/>
                <w:bCs/>
                <w:color w:val="FFFFFF"/>
                <w:sz w:val="18"/>
                <w:szCs w:val="18"/>
                <w:rtl/>
              </w:rPr>
              <w:t xml:space="preserve"> المصدر </w:t>
            </w:r>
          </w:p>
        </w:tc>
      </w:tr>
      <w:tr w14:paraId="685CC5DA" w14:textId="77777777" w:rsidR="004E404B" w:rsidRPr="004E404B" w:rsidTr="003B23FB">
        <w:trPr>
          <w:trHeight w:val="580"/>
        </w:trPr>
        <w:tc>
          <w:tcPr>
            <w:tcW w:type="pct" w:w="535"/>
            <w:vMerge w:val="restart"/>
            <w:tcBorders>
              <w:top w:val="nil"/>
              <w:left w:color="0070C0" w:space="0" w:sz="8" w:val="single"/>
              <w:bottom w:color="0070C0" w:space="0" w:sz="4" w:val="single"/>
              <w:right w:color="0070C0" w:space="0" w:sz="4" w:val="single"/>
            </w:tcBorders>
            <w:shd w:color="000000" w:fill="FFFFFF" w:val="clear"/>
            <w:vAlign w:val="center"/>
            <w:hideMark/>
          </w:tcPr>
          <w:p w14:paraId="616A467A" w14:textId="77777777" w:rsidP="0028145D" w:rsidR="0028145D" w:rsidRDefault="0028145D" w:rsidRPr="0028145D">
            <w:pPr>
              <w:bidi/>
              <w:spacing w:before="0" w:line="240" w:lineRule="auto"/>
              <w:jc w:val="center"/>
              <w:rPr>
                <w:rFonts w:ascii="Dubai" w:cs="Dubai" w:eastAsia="Times New Roman" w:hAnsi="Dubai"/>
                <w:b/>
                <w:bCs/>
                <w:color w:val="000000"/>
                <w:sz w:val="18"/>
                <w:szCs w:val="18"/>
                <w:rtl/>
              </w:rPr>
            </w:pPr>
            <w:r w:rsidRPr="0028145D">
              <w:rPr>
                <w:rFonts w:ascii="Dubai" w:cs="Dubai" w:eastAsia="Times New Roman" w:hAnsi="Dubai"/>
                <w:b/>
                <w:bCs/>
                <w:color w:val="000000"/>
                <w:sz w:val="18"/>
                <w:szCs w:val="18"/>
                <w:rtl/>
              </w:rPr>
              <w:t>جينل إنرجي</w:t>
            </w:r>
          </w:p>
        </w:tc>
        <w:tc>
          <w:tcPr>
            <w:tcW w:type="pct" w:w="553"/>
            <w:vMerge w:val="restart"/>
            <w:tcBorders>
              <w:top w:val="nil"/>
              <w:left w:color="0070C0" w:space="0" w:sz="4" w:val="single"/>
              <w:bottom w:color="0070C0" w:space="0" w:sz="4" w:val="single"/>
              <w:right w:color="0070C0" w:space="0" w:sz="4" w:val="single"/>
            </w:tcBorders>
            <w:shd w:color="000000" w:fill="FFFFFF" w:val="clear"/>
            <w:vAlign w:val="center"/>
            <w:hideMark/>
          </w:tcPr>
          <w:p w14:paraId="451EAF7B" w14:textId="77777777" w:rsidP="0028145D" w:rsidR="0028145D" w:rsidRDefault="0028145D" w:rsidRPr="0028145D">
            <w:pPr>
              <w:spacing w:before="0" w:line="240" w:lineRule="auto"/>
              <w:jc w:val="center"/>
              <w:rPr>
                <w:rFonts w:ascii="Georgia" w:cs="Times New Roman" w:eastAsia="Times New Roman" w:hAnsi="Georgia"/>
                <w:b/>
                <w:bCs/>
                <w:color w:val="000000"/>
                <w:sz w:val="18"/>
                <w:szCs w:val="18"/>
                <w:rtl/>
              </w:rPr>
            </w:pPr>
            <w:r w:rsidRPr="0028145D">
              <w:rPr>
                <w:rFonts w:ascii="Georgia" w:cs="Times New Roman" w:eastAsia="Times New Roman" w:hAnsi="Georgia"/>
                <w:b/>
                <w:bCs/>
                <w:color w:val="000000"/>
                <w:sz w:val="18"/>
                <w:szCs w:val="18"/>
              </w:rPr>
              <w:t>Genel Energy</w:t>
            </w:r>
          </w:p>
        </w:tc>
        <w:tc>
          <w:tcPr>
            <w:tcW w:type="pct" w:w="624"/>
            <w:vMerge w:val="restart"/>
            <w:tcBorders>
              <w:top w:val="nil"/>
              <w:left w:color="0070C0" w:space="0" w:sz="4" w:val="single"/>
              <w:bottom w:color="0070C0" w:space="0" w:sz="4" w:val="single"/>
              <w:right w:color="0070C0" w:space="0" w:sz="4" w:val="single"/>
            </w:tcBorders>
            <w:shd w:color="000000" w:fill="FFFFFF" w:val="clear"/>
            <w:vAlign w:val="center"/>
            <w:hideMark/>
          </w:tcPr>
          <w:p w14:paraId="453ED082" w14:textId="77777777" w:rsidP="0028145D" w:rsidR="0028145D" w:rsidRDefault="0028145D" w:rsidRPr="0028145D">
            <w:pPr>
              <w:bidi/>
              <w:spacing w:before="0" w:line="240" w:lineRule="auto"/>
              <w:jc w:val="center"/>
              <w:rPr>
                <w:rFonts w:ascii="Dubai" w:cs="Dubai" w:eastAsia="Times New Roman" w:hAnsi="Dubai"/>
                <w:b/>
                <w:bCs/>
                <w:color w:val="000000"/>
                <w:sz w:val="18"/>
                <w:szCs w:val="18"/>
              </w:rPr>
            </w:pPr>
            <w:r w:rsidRPr="0028145D">
              <w:rPr>
                <w:rFonts w:ascii="Dubai" w:cs="Dubai" w:eastAsia="Times New Roman" w:hAnsi="Dubai"/>
                <w:b/>
                <w:bCs/>
                <w:color w:val="000000"/>
                <w:sz w:val="18"/>
                <w:szCs w:val="18"/>
                <w:rtl/>
              </w:rPr>
              <w:t>طق طق</w:t>
            </w:r>
          </w:p>
        </w:tc>
        <w:tc>
          <w:tcPr>
            <w:tcW w:type="pct" w:w="869"/>
            <w:tcBorders>
              <w:top w:val="nil"/>
              <w:left w:color="0070C0" w:space="0" w:sz="4" w:val="single"/>
              <w:bottom w:color="0070C0" w:space="0" w:sz="4" w:val="single"/>
              <w:right w:color="0070C0" w:space="0" w:sz="4" w:val="single"/>
            </w:tcBorders>
            <w:shd w:color="000000" w:fill="FFFFFF" w:val="clear"/>
            <w:vAlign w:val="center"/>
            <w:hideMark/>
          </w:tcPr>
          <w:p w14:paraId="15D1E85E"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رسوم الإمتياز</w:t>
            </w:r>
          </w:p>
        </w:tc>
        <w:tc>
          <w:tcPr>
            <w:tcW w:type="pct" w:w="777"/>
            <w:tcBorders>
              <w:top w:val="nil"/>
              <w:left w:color="0070C0" w:space="0" w:sz="4" w:val="single"/>
              <w:bottom w:color="0070C0" w:space="0" w:sz="4" w:val="single"/>
              <w:right w:color="0070C0" w:space="0" w:sz="4" w:val="single"/>
            </w:tcBorders>
            <w:shd w:color="000000" w:fill="FFFFFF" w:val="clear"/>
            <w:vAlign w:val="center"/>
            <w:hideMark/>
          </w:tcPr>
          <w:p w14:paraId="30CC0929"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١٤,١٤٠,٠٠٠</w:t>
            </w:r>
          </w:p>
        </w:tc>
        <w:tc>
          <w:tcPr>
            <w:tcW w:type="pct" w:w="1642"/>
            <w:vMerge w:val="restart"/>
            <w:tcBorders>
              <w:top w:val="nil"/>
              <w:left w:color="0070C0" w:space="0" w:sz="4" w:val="single"/>
              <w:bottom w:color="0070C0" w:space="0" w:sz="4" w:val="single"/>
              <w:right w:color="0070C0" w:space="0" w:sz="8" w:val="single"/>
            </w:tcBorders>
            <w:shd w:color="000000" w:fill="FFFFFF" w:val="clear"/>
            <w:vAlign w:val="center"/>
            <w:hideMark/>
          </w:tcPr>
          <w:p w14:paraId="1E88276A" w14:textId="77777777" w:rsidP="0028145D" w:rsidR="0028145D" w:rsidRDefault="0028145D" w:rsidRPr="0028145D">
            <w:pPr>
              <w:spacing w:before="0" w:line="240" w:lineRule="auto"/>
              <w:jc w:val="center"/>
              <w:rPr>
                <w:rFonts w:ascii="Georgia" w:cs="Times New Roman" w:eastAsia="Times New Roman" w:hAnsi="Georgia"/>
                <w:color w:val="467886"/>
                <w:sz w:val="18"/>
                <w:szCs w:val="18"/>
                <w:u w:val="single"/>
              </w:rPr>
            </w:pPr>
            <w:hyperlink r:id="rId64" w:history="1">
              <w:r w:rsidRPr="0028145D">
                <w:rPr>
                  <w:rFonts w:ascii="Georgia" w:cs="Times New Roman" w:eastAsia="Times New Roman" w:hAnsi="Georgia"/>
                  <w:color w:val="467886"/>
                  <w:sz w:val="18"/>
                  <w:szCs w:val="18"/>
                  <w:u w:val="single"/>
                </w:rPr>
                <w:t>https://genelenergy.com/wp-content/uploads/Genel-2022-Annual-Report.pdf</w:t>
              </w:r>
            </w:hyperlink>
          </w:p>
        </w:tc>
      </w:tr>
      <w:tr w14:paraId="7214AE14" w14:textId="77777777" w:rsidR="004E404B" w:rsidRPr="004E404B" w:rsidTr="003B23FB">
        <w:trPr>
          <w:trHeight w:val="410"/>
        </w:trPr>
        <w:tc>
          <w:tcPr>
            <w:tcW w:type="pct" w:w="535"/>
            <w:vMerge/>
            <w:tcBorders>
              <w:top w:val="nil"/>
              <w:left w:color="0070C0" w:space="0" w:sz="8" w:val="single"/>
              <w:bottom w:color="0070C0" w:space="0" w:sz="4" w:val="single"/>
              <w:right w:color="0070C0" w:space="0" w:sz="4" w:val="single"/>
            </w:tcBorders>
            <w:vAlign w:val="center"/>
            <w:hideMark/>
          </w:tcPr>
          <w:p w14:paraId="4A1F2CD0" w14:textId="77777777" w:rsidP="0028145D" w:rsidR="0028145D" w:rsidRDefault="0028145D" w:rsidRPr="0028145D">
            <w:pPr>
              <w:bidi/>
              <w:spacing w:before="0" w:line="240" w:lineRule="auto"/>
              <w:rPr>
                <w:rFonts w:ascii="Dubai" w:cs="Dubai" w:eastAsia="Times New Roman" w:hAnsi="Dubai"/>
                <w:b/>
                <w:bCs/>
                <w:color w:val="000000"/>
                <w:sz w:val="18"/>
                <w:szCs w:val="18"/>
              </w:rPr>
            </w:pPr>
          </w:p>
        </w:tc>
        <w:tc>
          <w:tcPr>
            <w:tcW w:type="pct" w:w="553"/>
            <w:vMerge/>
            <w:tcBorders>
              <w:top w:val="nil"/>
              <w:left w:color="0070C0" w:space="0" w:sz="4" w:val="single"/>
              <w:bottom w:color="0070C0" w:space="0" w:sz="4" w:val="single"/>
              <w:right w:color="0070C0" w:space="0" w:sz="4" w:val="single"/>
            </w:tcBorders>
            <w:vAlign w:val="center"/>
            <w:hideMark/>
          </w:tcPr>
          <w:p w14:paraId="290701A1" w14:textId="77777777" w:rsidP="0028145D" w:rsidR="0028145D" w:rsidRDefault="0028145D" w:rsidRPr="0028145D">
            <w:pPr>
              <w:bidi/>
              <w:spacing w:before="0" w:line="240" w:lineRule="auto"/>
              <w:rPr>
                <w:rFonts w:ascii="Georgia" w:cs="Times New Roman" w:eastAsia="Times New Roman" w:hAnsi="Georgia"/>
                <w:b/>
                <w:bCs/>
                <w:color w:val="000000"/>
                <w:sz w:val="18"/>
                <w:szCs w:val="18"/>
              </w:rPr>
            </w:pPr>
          </w:p>
        </w:tc>
        <w:tc>
          <w:tcPr>
            <w:tcW w:type="pct" w:w="624"/>
            <w:vMerge/>
            <w:tcBorders>
              <w:top w:val="nil"/>
              <w:left w:color="0070C0" w:space="0" w:sz="4" w:val="single"/>
              <w:bottom w:color="0070C0" w:space="0" w:sz="4" w:val="single"/>
              <w:right w:color="0070C0" w:space="0" w:sz="4" w:val="single"/>
            </w:tcBorders>
            <w:vAlign w:val="center"/>
            <w:hideMark/>
          </w:tcPr>
          <w:p w14:paraId="0CD63DB5" w14:textId="77777777" w:rsidP="0028145D" w:rsidR="0028145D" w:rsidRDefault="0028145D" w:rsidRPr="0028145D">
            <w:pPr>
              <w:bidi/>
              <w:spacing w:before="0" w:line="240" w:lineRule="auto"/>
              <w:rPr>
                <w:rFonts w:ascii="Dubai" w:cs="Dubai" w:eastAsia="Times New Roman" w:hAnsi="Dubai"/>
                <w:b/>
                <w:bCs/>
                <w:color w:val="000000"/>
                <w:sz w:val="18"/>
                <w:szCs w:val="18"/>
              </w:rPr>
            </w:pPr>
          </w:p>
        </w:tc>
        <w:tc>
          <w:tcPr>
            <w:tcW w:type="pct" w:w="869"/>
            <w:tcBorders>
              <w:top w:val="nil"/>
              <w:left w:color="0070C0" w:space="0" w:sz="4" w:val="single"/>
              <w:bottom w:color="0070C0" w:space="0" w:sz="4" w:val="single"/>
              <w:right w:color="0070C0" w:space="0" w:sz="4" w:val="single"/>
            </w:tcBorders>
            <w:shd w:color="000000" w:fill="FFFFFF" w:val="clear"/>
            <w:vAlign w:val="center"/>
            <w:hideMark/>
          </w:tcPr>
          <w:p w14:paraId="1209EF6C" w14:textId="77777777" w:rsidP="0028145D" w:rsidR="0028145D" w:rsidRDefault="0028145D" w:rsidRPr="0028145D">
            <w:pPr>
              <w:bidi/>
              <w:spacing w:before="0" w:line="240" w:lineRule="auto"/>
              <w:rPr>
                <w:rFonts w:ascii="Dubai" w:cs="Dubai" w:eastAsia="Times New Roman" w:hAnsi="Dubai"/>
                <w:color w:val="000000"/>
                <w:sz w:val="18"/>
                <w:szCs w:val="18"/>
              </w:rPr>
            </w:pPr>
            <w:r w:rsidRPr="0028145D">
              <w:rPr>
                <w:rFonts w:ascii="Dubai" w:cs="Dubai" w:eastAsia="Times New Roman" w:hAnsi="Dubai"/>
                <w:color w:val="000000"/>
                <w:sz w:val="18"/>
                <w:szCs w:val="18"/>
                <w:rtl/>
              </w:rPr>
              <w:t>تطوير القدرات</w:t>
            </w:r>
          </w:p>
        </w:tc>
        <w:tc>
          <w:tcPr>
            <w:tcW w:type="pct" w:w="777"/>
            <w:tcBorders>
              <w:top w:val="nil"/>
              <w:left w:color="0070C0" w:space="0" w:sz="4" w:val="single"/>
              <w:bottom w:color="0070C0" w:space="0" w:sz="4" w:val="single"/>
              <w:right w:color="0070C0" w:space="0" w:sz="4" w:val="single"/>
            </w:tcBorders>
            <w:shd w:color="000000" w:fill="FFFFFF" w:val="clear"/>
            <w:vAlign w:val="center"/>
            <w:hideMark/>
          </w:tcPr>
          <w:p w14:paraId="2232AB39"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٥,٢٣٠,٠٠٠</w:t>
            </w:r>
          </w:p>
        </w:tc>
        <w:tc>
          <w:tcPr>
            <w:tcW w:type="pct" w:w="1642"/>
            <w:vMerge/>
            <w:tcBorders>
              <w:top w:val="nil"/>
              <w:left w:color="0070C0" w:space="0" w:sz="4" w:val="single"/>
              <w:bottom w:color="0070C0" w:space="0" w:sz="4" w:val="single"/>
              <w:right w:color="0070C0" w:space="0" w:sz="8" w:val="single"/>
            </w:tcBorders>
            <w:vAlign w:val="center"/>
            <w:hideMark/>
          </w:tcPr>
          <w:p w14:paraId="0CDF6AE6" w14:textId="77777777" w:rsidP="0028145D" w:rsidR="0028145D" w:rsidRDefault="0028145D" w:rsidRPr="0028145D">
            <w:pPr>
              <w:bidi/>
              <w:spacing w:before="0" w:line="240" w:lineRule="auto"/>
              <w:rPr>
                <w:rFonts w:ascii="Georgia" w:cs="Times New Roman" w:eastAsia="Times New Roman" w:hAnsi="Georgia"/>
                <w:color w:val="467886"/>
                <w:sz w:val="18"/>
                <w:szCs w:val="18"/>
                <w:u w:val="single"/>
              </w:rPr>
            </w:pPr>
          </w:p>
        </w:tc>
      </w:tr>
      <w:tr w14:paraId="047BEC65" w14:textId="77777777" w:rsidR="004E404B" w:rsidRPr="004E404B" w:rsidTr="003B23FB">
        <w:trPr>
          <w:trHeight w:val="670"/>
        </w:trPr>
        <w:tc>
          <w:tcPr>
            <w:tcW w:type="pct" w:w="535"/>
            <w:vMerge w:val="restart"/>
            <w:tcBorders>
              <w:top w:val="nil"/>
              <w:left w:color="0070C0" w:space="0" w:sz="8" w:val="single"/>
              <w:bottom w:color="0070C0" w:space="0" w:sz="4" w:val="single"/>
              <w:right w:color="0070C0" w:space="0" w:sz="4" w:val="single"/>
            </w:tcBorders>
            <w:shd w:color="000000" w:fill="FFFFFF" w:val="clear"/>
            <w:vAlign w:val="center"/>
            <w:hideMark/>
          </w:tcPr>
          <w:p w14:paraId="1E671BC5" w14:textId="77777777" w:rsidP="0028145D" w:rsidR="0028145D" w:rsidRDefault="0028145D" w:rsidRPr="0028145D">
            <w:pPr>
              <w:bidi/>
              <w:spacing w:before="0" w:line="240" w:lineRule="auto"/>
              <w:jc w:val="center"/>
              <w:rPr>
                <w:rFonts w:ascii="Dubai" w:cs="Dubai" w:eastAsia="Times New Roman" w:hAnsi="Dubai"/>
                <w:b/>
                <w:bCs/>
                <w:color w:val="000000"/>
                <w:sz w:val="18"/>
                <w:szCs w:val="18"/>
              </w:rPr>
            </w:pPr>
            <w:r w:rsidRPr="0028145D">
              <w:rPr>
                <w:rFonts w:ascii="Dubai" w:cs="Dubai" w:eastAsia="Times New Roman" w:hAnsi="Dubai"/>
                <w:b/>
                <w:bCs/>
                <w:color w:val="000000"/>
                <w:sz w:val="18"/>
                <w:szCs w:val="18"/>
                <w:rtl/>
              </w:rPr>
              <w:t>شركة غلف كيستون للبترول</w:t>
            </w:r>
          </w:p>
        </w:tc>
        <w:tc>
          <w:tcPr>
            <w:tcW w:type="pct" w:w="553"/>
            <w:vMerge w:val="restart"/>
            <w:tcBorders>
              <w:top w:val="nil"/>
              <w:left w:color="0070C0" w:space="0" w:sz="4" w:val="single"/>
              <w:bottom w:color="0070C0" w:space="0" w:sz="4" w:val="single"/>
              <w:right w:color="0070C0" w:space="0" w:sz="4" w:val="single"/>
            </w:tcBorders>
            <w:shd w:color="000000" w:fill="FFFFFF" w:val="clear"/>
            <w:vAlign w:val="center"/>
            <w:hideMark/>
          </w:tcPr>
          <w:p w14:paraId="74A11A9F" w14:textId="77777777" w:rsidP="0028145D" w:rsidR="0028145D" w:rsidRDefault="0028145D" w:rsidRPr="0028145D">
            <w:pPr>
              <w:spacing w:before="0" w:line="240" w:lineRule="auto"/>
              <w:jc w:val="center"/>
              <w:rPr>
                <w:rFonts w:ascii="Georgia" w:cs="Times New Roman" w:eastAsia="Times New Roman" w:hAnsi="Georgia"/>
                <w:b/>
                <w:bCs/>
                <w:color w:val="000000"/>
                <w:sz w:val="18"/>
                <w:szCs w:val="18"/>
                <w:rtl/>
              </w:rPr>
            </w:pPr>
            <w:r w:rsidRPr="0028145D">
              <w:rPr>
                <w:rFonts w:ascii="Georgia" w:cs="Times New Roman" w:eastAsia="Times New Roman" w:hAnsi="Georgia"/>
                <w:b/>
                <w:bCs/>
                <w:color w:val="000000"/>
                <w:sz w:val="18"/>
                <w:szCs w:val="18"/>
              </w:rPr>
              <w:t>Gulf Keystone Petroleum (GKP)</w:t>
            </w:r>
          </w:p>
        </w:tc>
        <w:tc>
          <w:tcPr>
            <w:tcW w:type="pct" w:w="624"/>
            <w:vMerge w:val="restart"/>
            <w:tcBorders>
              <w:top w:val="nil"/>
              <w:left w:color="0070C0" w:space="0" w:sz="4" w:val="single"/>
              <w:bottom w:color="0070C0" w:space="0" w:sz="4" w:val="single"/>
              <w:right w:color="0070C0" w:space="0" w:sz="4" w:val="single"/>
            </w:tcBorders>
            <w:shd w:color="000000" w:fill="FFFFFF" w:val="clear"/>
            <w:vAlign w:val="center"/>
            <w:hideMark/>
          </w:tcPr>
          <w:p w14:paraId="63873F98" w14:textId="77777777" w:rsidP="0028145D" w:rsidR="0028145D" w:rsidRDefault="0028145D" w:rsidRPr="0028145D">
            <w:pPr>
              <w:bidi/>
              <w:spacing w:before="0" w:line="240" w:lineRule="auto"/>
              <w:jc w:val="center"/>
              <w:rPr>
                <w:rFonts w:ascii="Dubai" w:cs="Dubai" w:eastAsia="Times New Roman" w:hAnsi="Dubai"/>
                <w:b/>
                <w:bCs/>
                <w:color w:val="000000"/>
                <w:sz w:val="18"/>
                <w:szCs w:val="18"/>
              </w:rPr>
            </w:pPr>
            <w:r w:rsidRPr="0028145D">
              <w:rPr>
                <w:rFonts w:ascii="Dubai" w:cs="Dubai" w:eastAsia="Times New Roman" w:hAnsi="Dubai"/>
                <w:b/>
                <w:bCs/>
                <w:color w:val="000000"/>
                <w:sz w:val="18"/>
                <w:szCs w:val="18"/>
                <w:rtl/>
              </w:rPr>
              <w:t>شيخان</w:t>
            </w:r>
          </w:p>
        </w:tc>
        <w:tc>
          <w:tcPr>
            <w:tcW w:type="pct" w:w="869"/>
            <w:tcBorders>
              <w:top w:val="nil"/>
              <w:left w:color="0070C0" w:space="0" w:sz="4" w:val="single"/>
              <w:bottom w:color="0070C0" w:space="0" w:sz="4" w:val="single"/>
              <w:right w:color="0070C0" w:space="0" w:sz="4" w:val="single"/>
            </w:tcBorders>
            <w:shd w:color="000000" w:fill="FFFFFF" w:val="clear"/>
            <w:vAlign w:val="center"/>
            <w:hideMark/>
          </w:tcPr>
          <w:p w14:paraId="569F918B"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رسوم الإمتياز</w:t>
            </w:r>
          </w:p>
        </w:tc>
        <w:tc>
          <w:tcPr>
            <w:tcW w:type="pct" w:w="777"/>
            <w:tcBorders>
              <w:top w:val="nil"/>
              <w:left w:color="0070C0" w:space="0" w:sz="4" w:val="single"/>
              <w:bottom w:color="0070C0" w:space="0" w:sz="4" w:val="single"/>
              <w:right w:color="0070C0" w:space="0" w:sz="4" w:val="single"/>
            </w:tcBorders>
            <w:shd w:color="000000" w:fill="FFFFFF" w:val="clear"/>
            <w:vAlign w:val="center"/>
            <w:hideMark/>
          </w:tcPr>
          <w:p w14:paraId="429F6DD8"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٩٦,١٣٦,٠٠٠</w:t>
            </w:r>
          </w:p>
        </w:tc>
        <w:tc>
          <w:tcPr>
            <w:tcW w:type="pct" w:w="1642"/>
            <w:vMerge w:val="restart"/>
            <w:tcBorders>
              <w:top w:val="nil"/>
              <w:left w:color="0070C0" w:space="0" w:sz="4" w:val="single"/>
              <w:bottom w:color="0070C0" w:space="0" w:sz="4" w:val="single"/>
              <w:right w:color="0070C0" w:space="0" w:sz="8" w:val="single"/>
            </w:tcBorders>
            <w:shd w:color="000000" w:fill="FFFFFF" w:val="clear"/>
            <w:vAlign w:val="center"/>
            <w:hideMark/>
          </w:tcPr>
          <w:p w14:paraId="7945C3F8" w14:textId="77777777" w:rsidP="0028145D" w:rsidR="0028145D" w:rsidRDefault="0028145D" w:rsidRPr="0028145D">
            <w:pPr>
              <w:spacing w:before="0" w:line="240" w:lineRule="auto"/>
              <w:jc w:val="center"/>
              <w:rPr>
                <w:rFonts w:ascii="Georgia" w:cs="Times New Roman" w:eastAsia="Times New Roman" w:hAnsi="Georgia"/>
                <w:color w:val="467886"/>
                <w:sz w:val="18"/>
                <w:szCs w:val="18"/>
                <w:u w:val="single"/>
              </w:rPr>
            </w:pPr>
            <w:hyperlink r:id="rId65" w:history="1">
              <w:r w:rsidRPr="0028145D">
                <w:rPr>
                  <w:rFonts w:ascii="Georgia" w:cs="Times New Roman" w:eastAsia="Times New Roman" w:hAnsi="Georgia"/>
                  <w:color w:val="467886"/>
                  <w:sz w:val="18"/>
                  <w:szCs w:val="18"/>
                  <w:u w:val="single"/>
                </w:rPr>
                <w:t>https://www.annualreports.com/HostedData/AnnualReportArchive/g/LSE_GKP.L_2022.pdf</w:t>
              </w:r>
            </w:hyperlink>
          </w:p>
        </w:tc>
      </w:tr>
      <w:tr w14:paraId="006D4719" w14:textId="77777777" w:rsidR="004E404B" w:rsidRPr="004E404B" w:rsidTr="003B23FB">
        <w:trPr>
          <w:trHeight w:val="410"/>
        </w:trPr>
        <w:tc>
          <w:tcPr>
            <w:tcW w:type="pct" w:w="535"/>
            <w:vMerge/>
            <w:tcBorders>
              <w:top w:val="nil"/>
              <w:left w:color="0070C0" w:space="0" w:sz="8" w:val="single"/>
              <w:bottom w:color="0070C0" w:space="0" w:sz="4" w:val="single"/>
              <w:right w:color="0070C0" w:space="0" w:sz="4" w:val="single"/>
            </w:tcBorders>
            <w:vAlign w:val="center"/>
            <w:hideMark/>
          </w:tcPr>
          <w:p w14:paraId="2128965E" w14:textId="77777777" w:rsidP="0028145D" w:rsidR="0028145D" w:rsidRDefault="0028145D" w:rsidRPr="0028145D">
            <w:pPr>
              <w:bidi/>
              <w:spacing w:before="0" w:line="240" w:lineRule="auto"/>
              <w:rPr>
                <w:rFonts w:ascii="Dubai" w:cs="Dubai" w:eastAsia="Times New Roman" w:hAnsi="Dubai"/>
                <w:b/>
                <w:bCs/>
                <w:color w:val="000000"/>
                <w:sz w:val="18"/>
                <w:szCs w:val="18"/>
              </w:rPr>
            </w:pPr>
          </w:p>
        </w:tc>
        <w:tc>
          <w:tcPr>
            <w:tcW w:type="pct" w:w="553"/>
            <w:vMerge/>
            <w:tcBorders>
              <w:top w:val="nil"/>
              <w:left w:color="0070C0" w:space="0" w:sz="4" w:val="single"/>
              <w:bottom w:color="0070C0" w:space="0" w:sz="4" w:val="single"/>
              <w:right w:color="0070C0" w:space="0" w:sz="4" w:val="single"/>
            </w:tcBorders>
            <w:vAlign w:val="center"/>
            <w:hideMark/>
          </w:tcPr>
          <w:p w14:paraId="2D1D460D" w14:textId="77777777" w:rsidP="0028145D" w:rsidR="0028145D" w:rsidRDefault="0028145D" w:rsidRPr="0028145D">
            <w:pPr>
              <w:bidi/>
              <w:spacing w:before="0" w:line="240" w:lineRule="auto"/>
              <w:rPr>
                <w:rFonts w:ascii="Georgia" w:cs="Times New Roman" w:eastAsia="Times New Roman" w:hAnsi="Georgia"/>
                <w:b/>
                <w:bCs/>
                <w:color w:val="000000"/>
                <w:sz w:val="18"/>
                <w:szCs w:val="18"/>
              </w:rPr>
            </w:pPr>
          </w:p>
        </w:tc>
        <w:tc>
          <w:tcPr>
            <w:tcW w:type="pct" w:w="624"/>
            <w:vMerge/>
            <w:tcBorders>
              <w:top w:val="nil"/>
              <w:left w:color="0070C0" w:space="0" w:sz="4" w:val="single"/>
              <w:bottom w:color="0070C0" w:space="0" w:sz="4" w:val="single"/>
              <w:right w:color="0070C0" w:space="0" w:sz="4" w:val="single"/>
            </w:tcBorders>
            <w:vAlign w:val="center"/>
            <w:hideMark/>
          </w:tcPr>
          <w:p w14:paraId="57153983" w14:textId="77777777" w:rsidP="0028145D" w:rsidR="0028145D" w:rsidRDefault="0028145D" w:rsidRPr="0028145D">
            <w:pPr>
              <w:bidi/>
              <w:spacing w:before="0" w:line="240" w:lineRule="auto"/>
              <w:rPr>
                <w:rFonts w:ascii="Dubai" w:cs="Dubai" w:eastAsia="Times New Roman" w:hAnsi="Dubai"/>
                <w:b/>
                <w:bCs/>
                <w:color w:val="000000"/>
                <w:sz w:val="18"/>
                <w:szCs w:val="18"/>
              </w:rPr>
            </w:pPr>
          </w:p>
        </w:tc>
        <w:tc>
          <w:tcPr>
            <w:tcW w:type="pct" w:w="869"/>
            <w:tcBorders>
              <w:top w:val="nil"/>
              <w:left w:color="0070C0" w:space="0" w:sz="4" w:val="single"/>
              <w:bottom w:color="0070C0" w:space="0" w:sz="4" w:val="single"/>
              <w:right w:color="0070C0" w:space="0" w:sz="4" w:val="single"/>
            </w:tcBorders>
            <w:shd w:color="000000" w:fill="FFFFFF" w:val="clear"/>
            <w:vAlign w:val="center"/>
            <w:hideMark/>
          </w:tcPr>
          <w:p w14:paraId="644C39CB" w14:textId="77777777" w:rsidP="0028145D" w:rsidR="0028145D" w:rsidRDefault="0028145D" w:rsidRPr="0028145D">
            <w:pPr>
              <w:bidi/>
              <w:spacing w:before="0" w:line="240" w:lineRule="auto"/>
              <w:rPr>
                <w:rFonts w:ascii="Dubai" w:cs="Dubai" w:eastAsia="Times New Roman" w:hAnsi="Dubai"/>
                <w:color w:val="000000"/>
                <w:sz w:val="18"/>
                <w:szCs w:val="18"/>
              </w:rPr>
            </w:pPr>
            <w:r w:rsidRPr="0028145D">
              <w:rPr>
                <w:rFonts w:ascii="Dubai" w:cs="Dubai" w:eastAsia="Times New Roman" w:hAnsi="Dubai"/>
                <w:color w:val="000000"/>
                <w:sz w:val="18"/>
                <w:szCs w:val="18"/>
                <w:rtl/>
              </w:rPr>
              <w:t>أجور الرخصة وتطوير القدرات</w:t>
            </w:r>
          </w:p>
        </w:tc>
        <w:tc>
          <w:tcPr>
            <w:tcW w:type="pct" w:w="777"/>
            <w:tcBorders>
              <w:top w:val="nil"/>
              <w:left w:color="0070C0" w:space="0" w:sz="4" w:val="single"/>
              <w:bottom w:color="0070C0" w:space="0" w:sz="4" w:val="single"/>
              <w:right w:color="0070C0" w:space="0" w:sz="4" w:val="single"/>
            </w:tcBorders>
            <w:shd w:color="000000" w:fill="FFFFFF" w:val="clear"/>
            <w:vAlign w:val="center"/>
            <w:hideMark/>
          </w:tcPr>
          <w:p w14:paraId="5B520D77"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٢٥,٠٠٩,٠٠٠</w:t>
            </w:r>
          </w:p>
        </w:tc>
        <w:tc>
          <w:tcPr>
            <w:tcW w:type="pct" w:w="1642"/>
            <w:vMerge/>
            <w:tcBorders>
              <w:top w:val="nil"/>
              <w:left w:color="0070C0" w:space="0" w:sz="4" w:val="single"/>
              <w:bottom w:color="0070C0" w:space="0" w:sz="4" w:val="single"/>
              <w:right w:color="0070C0" w:space="0" w:sz="8" w:val="single"/>
            </w:tcBorders>
            <w:vAlign w:val="center"/>
            <w:hideMark/>
          </w:tcPr>
          <w:p w14:paraId="75DB7D92" w14:textId="77777777" w:rsidP="0028145D" w:rsidR="0028145D" w:rsidRDefault="0028145D" w:rsidRPr="0028145D">
            <w:pPr>
              <w:bidi/>
              <w:spacing w:before="0" w:line="240" w:lineRule="auto"/>
              <w:rPr>
                <w:rFonts w:ascii="Georgia" w:cs="Times New Roman" w:eastAsia="Times New Roman" w:hAnsi="Georgia"/>
                <w:color w:val="467886"/>
                <w:sz w:val="18"/>
                <w:szCs w:val="18"/>
                <w:u w:val="single"/>
              </w:rPr>
            </w:pPr>
          </w:p>
        </w:tc>
      </w:tr>
      <w:tr w14:paraId="511456B3" w14:textId="77777777" w:rsidR="004E404B" w:rsidRPr="004E404B" w:rsidTr="003B23FB">
        <w:trPr>
          <w:trHeight w:val="410"/>
        </w:trPr>
        <w:tc>
          <w:tcPr>
            <w:tcW w:type="pct" w:w="535"/>
            <w:vMerge/>
            <w:tcBorders>
              <w:top w:val="nil"/>
              <w:left w:color="0070C0" w:space="0" w:sz="8" w:val="single"/>
              <w:bottom w:color="0070C0" w:space="0" w:sz="4" w:val="single"/>
              <w:right w:color="0070C0" w:space="0" w:sz="4" w:val="single"/>
            </w:tcBorders>
            <w:vAlign w:val="center"/>
            <w:hideMark/>
          </w:tcPr>
          <w:p w14:paraId="7B4D43B3" w14:textId="77777777" w:rsidP="0028145D" w:rsidR="0028145D" w:rsidRDefault="0028145D" w:rsidRPr="0028145D">
            <w:pPr>
              <w:bidi/>
              <w:spacing w:before="0" w:line="240" w:lineRule="auto"/>
              <w:rPr>
                <w:rFonts w:ascii="Dubai" w:cs="Dubai" w:eastAsia="Times New Roman" w:hAnsi="Dubai"/>
                <w:b/>
                <w:bCs/>
                <w:color w:val="000000"/>
                <w:sz w:val="18"/>
                <w:szCs w:val="18"/>
              </w:rPr>
            </w:pPr>
          </w:p>
        </w:tc>
        <w:tc>
          <w:tcPr>
            <w:tcW w:type="pct" w:w="553"/>
            <w:vMerge/>
            <w:tcBorders>
              <w:top w:val="nil"/>
              <w:left w:color="0070C0" w:space="0" w:sz="4" w:val="single"/>
              <w:bottom w:color="0070C0" w:space="0" w:sz="4" w:val="single"/>
              <w:right w:color="0070C0" w:space="0" w:sz="4" w:val="single"/>
            </w:tcBorders>
            <w:vAlign w:val="center"/>
            <w:hideMark/>
          </w:tcPr>
          <w:p w14:paraId="5E2B1E04" w14:textId="77777777" w:rsidP="0028145D" w:rsidR="0028145D" w:rsidRDefault="0028145D" w:rsidRPr="0028145D">
            <w:pPr>
              <w:bidi/>
              <w:spacing w:before="0" w:line="240" w:lineRule="auto"/>
              <w:rPr>
                <w:rFonts w:ascii="Georgia" w:cs="Times New Roman" w:eastAsia="Times New Roman" w:hAnsi="Georgia"/>
                <w:b/>
                <w:bCs/>
                <w:color w:val="000000"/>
                <w:sz w:val="18"/>
                <w:szCs w:val="18"/>
              </w:rPr>
            </w:pPr>
          </w:p>
        </w:tc>
        <w:tc>
          <w:tcPr>
            <w:tcW w:type="pct" w:w="624"/>
            <w:vMerge/>
            <w:tcBorders>
              <w:top w:val="nil"/>
              <w:left w:color="0070C0" w:space="0" w:sz="4" w:val="single"/>
              <w:bottom w:color="0070C0" w:space="0" w:sz="4" w:val="single"/>
              <w:right w:color="0070C0" w:space="0" w:sz="4" w:val="single"/>
            </w:tcBorders>
            <w:vAlign w:val="center"/>
            <w:hideMark/>
          </w:tcPr>
          <w:p w14:paraId="372B6BBA" w14:textId="77777777" w:rsidP="0028145D" w:rsidR="0028145D" w:rsidRDefault="0028145D" w:rsidRPr="0028145D">
            <w:pPr>
              <w:bidi/>
              <w:spacing w:before="0" w:line="240" w:lineRule="auto"/>
              <w:rPr>
                <w:rFonts w:ascii="Dubai" w:cs="Dubai" w:eastAsia="Times New Roman" w:hAnsi="Dubai"/>
                <w:b/>
                <w:bCs/>
                <w:color w:val="000000"/>
                <w:sz w:val="18"/>
                <w:szCs w:val="18"/>
              </w:rPr>
            </w:pPr>
          </w:p>
        </w:tc>
        <w:tc>
          <w:tcPr>
            <w:tcW w:type="pct" w:w="869"/>
            <w:tcBorders>
              <w:top w:val="nil"/>
              <w:left w:color="0070C0" w:space="0" w:sz="4" w:val="single"/>
              <w:bottom w:color="0070C0" w:space="0" w:sz="4" w:val="single"/>
              <w:right w:color="0070C0" w:space="0" w:sz="4" w:val="single"/>
            </w:tcBorders>
            <w:shd w:color="000000" w:fill="FFFFFF" w:val="clear"/>
            <w:vAlign w:val="center"/>
            <w:hideMark/>
          </w:tcPr>
          <w:p w14:paraId="17D0841B" w14:textId="77777777" w:rsidP="0028145D" w:rsidR="0028145D" w:rsidRDefault="0028145D" w:rsidRPr="0028145D">
            <w:pPr>
              <w:bidi/>
              <w:spacing w:before="0" w:line="240" w:lineRule="auto"/>
              <w:rPr>
                <w:rFonts w:ascii="Dubai" w:cs="Dubai" w:eastAsia="Times New Roman" w:hAnsi="Dubai"/>
                <w:color w:val="000000"/>
                <w:sz w:val="18"/>
                <w:szCs w:val="18"/>
              </w:rPr>
            </w:pPr>
            <w:r w:rsidRPr="0028145D">
              <w:rPr>
                <w:rFonts w:ascii="Dubai" w:cs="Dubai" w:eastAsia="Times New Roman" w:hAnsi="Dubai"/>
                <w:color w:val="000000"/>
                <w:sz w:val="18"/>
                <w:szCs w:val="18"/>
                <w:rtl/>
              </w:rPr>
              <w:t>مدفوعات لتطوير البنية التحتية</w:t>
            </w:r>
          </w:p>
        </w:tc>
        <w:tc>
          <w:tcPr>
            <w:tcW w:type="pct" w:w="777"/>
            <w:tcBorders>
              <w:top w:val="nil"/>
              <w:left w:color="0070C0" w:space="0" w:sz="4" w:val="single"/>
              <w:bottom w:color="0070C0" w:space="0" w:sz="4" w:val="single"/>
              <w:right w:color="0070C0" w:space="0" w:sz="4" w:val="single"/>
            </w:tcBorders>
            <w:shd w:color="000000" w:fill="FFFFFF" w:val="clear"/>
            <w:vAlign w:val="center"/>
            <w:hideMark/>
          </w:tcPr>
          <w:p w14:paraId="3568C8DD"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٧٣٢</w:t>
            </w:r>
          </w:p>
        </w:tc>
        <w:tc>
          <w:tcPr>
            <w:tcW w:type="pct" w:w="1642"/>
            <w:vMerge/>
            <w:tcBorders>
              <w:top w:val="nil"/>
              <w:left w:color="0070C0" w:space="0" w:sz="4" w:val="single"/>
              <w:bottom w:color="0070C0" w:space="0" w:sz="4" w:val="single"/>
              <w:right w:color="0070C0" w:space="0" w:sz="8" w:val="single"/>
            </w:tcBorders>
            <w:vAlign w:val="center"/>
            <w:hideMark/>
          </w:tcPr>
          <w:p w14:paraId="0FEEA3F3" w14:textId="77777777" w:rsidP="0028145D" w:rsidR="0028145D" w:rsidRDefault="0028145D" w:rsidRPr="0028145D">
            <w:pPr>
              <w:bidi/>
              <w:spacing w:before="0" w:line="240" w:lineRule="auto"/>
              <w:rPr>
                <w:rFonts w:ascii="Georgia" w:cs="Times New Roman" w:eastAsia="Times New Roman" w:hAnsi="Georgia"/>
                <w:color w:val="467886"/>
                <w:sz w:val="18"/>
                <w:szCs w:val="18"/>
                <w:u w:val="single"/>
              </w:rPr>
            </w:pPr>
          </w:p>
        </w:tc>
      </w:tr>
      <w:tr w14:paraId="2FDA403D" w14:textId="77777777" w:rsidR="004E404B" w:rsidRPr="004E404B" w:rsidTr="003B23FB">
        <w:trPr>
          <w:trHeight w:val="580"/>
        </w:trPr>
        <w:tc>
          <w:tcPr>
            <w:tcW w:type="pct" w:w="535"/>
            <w:vMerge w:val="restart"/>
            <w:tcBorders>
              <w:top w:val="nil"/>
              <w:left w:color="0070C0" w:space="0" w:sz="8" w:val="single"/>
              <w:bottom w:color="0070C0" w:space="0" w:sz="4" w:val="single"/>
              <w:right w:color="0070C0" w:space="0" w:sz="4" w:val="single"/>
            </w:tcBorders>
            <w:shd w:color="000000" w:fill="FFFFFF" w:val="clear"/>
            <w:vAlign w:val="center"/>
            <w:hideMark/>
          </w:tcPr>
          <w:p w14:paraId="144EFE6D" w14:textId="77777777" w:rsidP="0028145D" w:rsidR="0028145D" w:rsidRDefault="0028145D" w:rsidRPr="0028145D">
            <w:pPr>
              <w:bidi/>
              <w:spacing w:before="0" w:line="240" w:lineRule="auto"/>
              <w:jc w:val="center"/>
              <w:rPr>
                <w:rFonts w:ascii="Dubai" w:cs="Dubai" w:eastAsia="Times New Roman" w:hAnsi="Dubai"/>
                <w:b/>
                <w:bCs/>
                <w:color w:val="000000"/>
                <w:sz w:val="18"/>
                <w:szCs w:val="18"/>
              </w:rPr>
            </w:pPr>
            <w:r w:rsidRPr="0028145D">
              <w:rPr>
                <w:rFonts w:ascii="Dubai" w:cs="Dubai" w:eastAsia="Times New Roman" w:hAnsi="Dubai"/>
                <w:b/>
                <w:bCs/>
                <w:color w:val="000000"/>
                <w:sz w:val="18"/>
                <w:szCs w:val="18"/>
                <w:rtl/>
              </w:rPr>
              <w:t>شركة شاماران للبترول</w:t>
            </w:r>
          </w:p>
        </w:tc>
        <w:tc>
          <w:tcPr>
            <w:tcW w:type="pct" w:w="553"/>
            <w:vMerge w:val="restart"/>
            <w:tcBorders>
              <w:top w:val="nil"/>
              <w:left w:color="0070C0" w:space="0" w:sz="4" w:val="single"/>
              <w:bottom w:color="0070C0" w:space="0" w:sz="4" w:val="single"/>
              <w:right w:color="0070C0" w:space="0" w:sz="4" w:val="single"/>
            </w:tcBorders>
            <w:shd w:color="000000" w:fill="FFFFFF" w:val="clear"/>
            <w:vAlign w:val="center"/>
            <w:hideMark/>
          </w:tcPr>
          <w:p w14:paraId="35835691" w14:textId="77777777" w:rsidP="0028145D" w:rsidR="0028145D" w:rsidRDefault="0028145D" w:rsidRPr="0028145D">
            <w:pPr>
              <w:spacing w:before="0" w:line="240" w:lineRule="auto"/>
              <w:jc w:val="center"/>
              <w:rPr>
                <w:rFonts w:ascii="Georgia" w:cs="Times New Roman" w:eastAsia="Times New Roman" w:hAnsi="Georgia"/>
                <w:b/>
                <w:bCs/>
                <w:color w:val="000000"/>
                <w:sz w:val="18"/>
                <w:szCs w:val="18"/>
                <w:rtl/>
              </w:rPr>
            </w:pPr>
            <w:r w:rsidRPr="0028145D">
              <w:rPr>
                <w:rFonts w:ascii="Georgia" w:cs="Times New Roman" w:eastAsia="Times New Roman" w:hAnsi="Georgia"/>
                <w:b/>
                <w:bCs/>
                <w:color w:val="000000"/>
                <w:sz w:val="18"/>
                <w:szCs w:val="18"/>
              </w:rPr>
              <w:t>ShaMaran Petroleum Corp</w:t>
            </w:r>
          </w:p>
        </w:tc>
        <w:tc>
          <w:tcPr>
            <w:tcW w:type="pct" w:w="624"/>
            <w:vMerge w:val="restart"/>
            <w:tcBorders>
              <w:top w:val="nil"/>
              <w:left w:color="0070C0" w:space="0" w:sz="4" w:val="single"/>
              <w:bottom w:color="0070C0" w:space="0" w:sz="4" w:val="single"/>
              <w:right w:color="0070C0" w:space="0" w:sz="4" w:val="single"/>
            </w:tcBorders>
            <w:shd w:color="000000" w:fill="FFFFFF" w:val="clear"/>
            <w:vAlign w:val="center"/>
            <w:hideMark/>
          </w:tcPr>
          <w:p w14:paraId="0A9CD0A5" w14:textId="77777777" w:rsidP="0028145D" w:rsidR="0028145D" w:rsidRDefault="0028145D" w:rsidRPr="0028145D">
            <w:pPr>
              <w:bidi/>
              <w:spacing w:before="0" w:line="240" w:lineRule="auto"/>
              <w:jc w:val="center"/>
              <w:rPr>
                <w:rFonts w:ascii="Dubai" w:cs="Dubai" w:eastAsia="Times New Roman" w:hAnsi="Dubai"/>
                <w:b/>
                <w:bCs/>
                <w:color w:val="000000"/>
                <w:sz w:val="18"/>
                <w:szCs w:val="18"/>
              </w:rPr>
            </w:pPr>
            <w:r w:rsidRPr="0028145D">
              <w:rPr>
                <w:rFonts w:ascii="Dubai" w:cs="Dubai" w:eastAsia="Times New Roman" w:hAnsi="Dubai"/>
                <w:b/>
                <w:bCs/>
                <w:color w:val="000000"/>
                <w:sz w:val="18"/>
                <w:szCs w:val="18"/>
                <w:rtl/>
              </w:rPr>
              <w:t>أطرش و سرسنغ</w:t>
            </w:r>
          </w:p>
        </w:tc>
        <w:tc>
          <w:tcPr>
            <w:tcW w:type="pct" w:w="869"/>
            <w:tcBorders>
              <w:top w:val="nil"/>
              <w:left w:color="0070C0" w:space="0" w:sz="4" w:val="single"/>
              <w:bottom w:color="0070C0" w:space="0" w:sz="4" w:val="single"/>
              <w:right w:color="0070C0" w:space="0" w:sz="4" w:val="single"/>
            </w:tcBorders>
            <w:shd w:color="000000" w:fill="FFFFFF" w:val="clear"/>
            <w:vAlign w:val="center"/>
            <w:hideMark/>
          </w:tcPr>
          <w:p w14:paraId="3CFD06DC"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رسوم الإمتياز</w:t>
            </w:r>
          </w:p>
        </w:tc>
        <w:tc>
          <w:tcPr>
            <w:tcW w:type="pct" w:w="777"/>
            <w:tcBorders>
              <w:top w:val="nil"/>
              <w:left w:color="0070C0" w:space="0" w:sz="4" w:val="single"/>
              <w:bottom w:color="0070C0" w:space="0" w:sz="4" w:val="single"/>
              <w:right w:color="0070C0" w:space="0" w:sz="4" w:val="single"/>
            </w:tcBorders>
            <w:shd w:color="000000" w:fill="FFFFFF" w:val="clear"/>
            <w:vAlign w:val="center"/>
            <w:hideMark/>
          </w:tcPr>
          <w:p w14:paraId="51FCF33F"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٣٨,٦٧٠,٠٠٠</w:t>
            </w:r>
          </w:p>
        </w:tc>
        <w:tc>
          <w:tcPr>
            <w:tcW w:type="pct" w:w="1642"/>
            <w:vMerge w:val="restart"/>
            <w:tcBorders>
              <w:top w:val="nil"/>
              <w:left w:color="0070C0" w:space="0" w:sz="4" w:val="single"/>
              <w:bottom w:color="0070C0" w:space="0" w:sz="4" w:val="single"/>
              <w:right w:color="0070C0" w:space="0" w:sz="8" w:val="single"/>
            </w:tcBorders>
            <w:shd w:color="000000" w:fill="FFFFFF" w:val="clear"/>
            <w:vAlign w:val="center"/>
            <w:hideMark/>
          </w:tcPr>
          <w:p w14:paraId="700CA31B" w14:textId="77777777" w:rsidP="0028145D" w:rsidR="0028145D" w:rsidRDefault="0028145D" w:rsidRPr="0028145D">
            <w:pPr>
              <w:spacing w:before="0" w:line="240" w:lineRule="auto"/>
              <w:jc w:val="center"/>
              <w:rPr>
                <w:rFonts w:ascii="Georgia" w:cs="Times New Roman" w:eastAsia="Times New Roman" w:hAnsi="Georgia"/>
                <w:color w:val="467886"/>
                <w:sz w:val="18"/>
                <w:szCs w:val="18"/>
                <w:u w:val="single"/>
              </w:rPr>
            </w:pPr>
            <w:hyperlink r:id="rId66" w:history="1">
              <w:r w:rsidRPr="0028145D">
                <w:rPr>
                  <w:rFonts w:ascii="Georgia" w:cs="Times New Roman" w:eastAsia="Times New Roman" w:hAnsi="Georgia"/>
                  <w:color w:val="467886"/>
                  <w:sz w:val="18"/>
                  <w:szCs w:val="18"/>
                  <w:u w:val="single"/>
                </w:rPr>
                <w:t>https://shamaranpetroleum.com/site/assets/files/5510/2022_estma_reporting.pdf</w:t>
              </w:r>
            </w:hyperlink>
          </w:p>
        </w:tc>
      </w:tr>
      <w:tr w14:paraId="3AEB1BCF" w14:textId="77777777" w:rsidR="004E404B" w:rsidRPr="004E404B" w:rsidTr="003B23FB">
        <w:trPr>
          <w:trHeight w:val="410"/>
        </w:trPr>
        <w:tc>
          <w:tcPr>
            <w:tcW w:type="pct" w:w="535"/>
            <w:vMerge/>
            <w:tcBorders>
              <w:top w:val="nil"/>
              <w:left w:color="0070C0" w:space="0" w:sz="8" w:val="single"/>
              <w:bottom w:color="0070C0" w:space="0" w:sz="4" w:val="single"/>
              <w:right w:color="0070C0" w:space="0" w:sz="4" w:val="single"/>
            </w:tcBorders>
            <w:vAlign w:val="center"/>
            <w:hideMark/>
          </w:tcPr>
          <w:p w14:paraId="62DF40B2" w14:textId="77777777" w:rsidP="0028145D" w:rsidR="0028145D" w:rsidRDefault="0028145D" w:rsidRPr="0028145D">
            <w:pPr>
              <w:bidi/>
              <w:spacing w:before="0" w:line="240" w:lineRule="auto"/>
              <w:rPr>
                <w:rFonts w:ascii="Dubai" w:cs="Dubai" w:eastAsia="Times New Roman" w:hAnsi="Dubai"/>
                <w:b/>
                <w:bCs/>
                <w:color w:val="000000"/>
                <w:sz w:val="18"/>
                <w:szCs w:val="18"/>
              </w:rPr>
            </w:pPr>
          </w:p>
        </w:tc>
        <w:tc>
          <w:tcPr>
            <w:tcW w:type="pct" w:w="553"/>
            <w:vMerge/>
            <w:tcBorders>
              <w:top w:val="nil"/>
              <w:left w:color="0070C0" w:space="0" w:sz="4" w:val="single"/>
              <w:bottom w:color="0070C0" w:space="0" w:sz="4" w:val="single"/>
              <w:right w:color="0070C0" w:space="0" w:sz="4" w:val="single"/>
            </w:tcBorders>
            <w:vAlign w:val="center"/>
            <w:hideMark/>
          </w:tcPr>
          <w:p w14:paraId="29C1D305" w14:textId="77777777" w:rsidP="0028145D" w:rsidR="0028145D" w:rsidRDefault="0028145D" w:rsidRPr="0028145D">
            <w:pPr>
              <w:bidi/>
              <w:spacing w:before="0" w:line="240" w:lineRule="auto"/>
              <w:rPr>
                <w:rFonts w:ascii="Georgia" w:cs="Times New Roman" w:eastAsia="Times New Roman" w:hAnsi="Georgia"/>
                <w:b/>
                <w:bCs/>
                <w:color w:val="000000"/>
                <w:sz w:val="18"/>
                <w:szCs w:val="18"/>
              </w:rPr>
            </w:pPr>
          </w:p>
        </w:tc>
        <w:tc>
          <w:tcPr>
            <w:tcW w:type="pct" w:w="624"/>
            <w:vMerge/>
            <w:tcBorders>
              <w:top w:val="nil"/>
              <w:left w:color="0070C0" w:space="0" w:sz="4" w:val="single"/>
              <w:bottom w:color="0070C0" w:space="0" w:sz="4" w:val="single"/>
              <w:right w:color="0070C0" w:space="0" w:sz="4" w:val="single"/>
            </w:tcBorders>
            <w:vAlign w:val="center"/>
            <w:hideMark/>
          </w:tcPr>
          <w:p w14:paraId="0BC91EF1" w14:textId="77777777" w:rsidP="0028145D" w:rsidR="0028145D" w:rsidRDefault="0028145D" w:rsidRPr="0028145D">
            <w:pPr>
              <w:bidi/>
              <w:spacing w:before="0" w:line="240" w:lineRule="auto"/>
              <w:rPr>
                <w:rFonts w:ascii="Dubai" w:cs="Dubai" w:eastAsia="Times New Roman" w:hAnsi="Dubai"/>
                <w:b/>
                <w:bCs/>
                <w:color w:val="000000"/>
                <w:sz w:val="18"/>
                <w:szCs w:val="18"/>
              </w:rPr>
            </w:pPr>
          </w:p>
        </w:tc>
        <w:tc>
          <w:tcPr>
            <w:tcW w:type="pct" w:w="869"/>
            <w:tcBorders>
              <w:top w:val="nil"/>
              <w:left w:color="0070C0" w:space="0" w:sz="4" w:val="single"/>
              <w:bottom w:color="0070C0" w:space="0" w:sz="4" w:val="single"/>
              <w:right w:color="0070C0" w:space="0" w:sz="4" w:val="single"/>
            </w:tcBorders>
            <w:shd w:color="000000" w:fill="FFFFFF" w:val="clear"/>
            <w:vAlign w:val="center"/>
            <w:hideMark/>
          </w:tcPr>
          <w:p w14:paraId="3DB4B8E6" w14:textId="77777777" w:rsidP="0028145D" w:rsidR="0028145D" w:rsidRDefault="0028145D" w:rsidRPr="0028145D">
            <w:pPr>
              <w:bidi/>
              <w:spacing w:before="0" w:line="240" w:lineRule="auto"/>
              <w:rPr>
                <w:rFonts w:ascii="Dubai" w:cs="Dubai" w:eastAsia="Times New Roman" w:hAnsi="Dubai"/>
                <w:color w:val="000000"/>
                <w:sz w:val="18"/>
                <w:szCs w:val="18"/>
              </w:rPr>
            </w:pPr>
            <w:r w:rsidRPr="0028145D">
              <w:rPr>
                <w:rFonts w:ascii="Dubai" w:cs="Dubai" w:eastAsia="Times New Roman" w:hAnsi="Dubai"/>
                <w:color w:val="000000"/>
                <w:sz w:val="18"/>
                <w:szCs w:val="18"/>
                <w:rtl/>
              </w:rPr>
              <w:t>رسوم أخرى</w:t>
            </w:r>
          </w:p>
        </w:tc>
        <w:tc>
          <w:tcPr>
            <w:tcW w:type="pct" w:w="777"/>
            <w:tcBorders>
              <w:top w:val="nil"/>
              <w:left w:color="0070C0" w:space="0" w:sz="4" w:val="single"/>
              <w:bottom w:color="0070C0" w:space="0" w:sz="4" w:val="single"/>
              <w:right w:color="0070C0" w:space="0" w:sz="4" w:val="single"/>
            </w:tcBorders>
            <w:shd w:color="000000" w:fill="FFFFFF" w:val="clear"/>
            <w:vAlign w:val="center"/>
            <w:hideMark/>
          </w:tcPr>
          <w:p w14:paraId="592635FB"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٧٨٠,٠٠٠</w:t>
            </w:r>
          </w:p>
        </w:tc>
        <w:tc>
          <w:tcPr>
            <w:tcW w:type="pct" w:w="1642"/>
            <w:vMerge/>
            <w:tcBorders>
              <w:top w:val="nil"/>
              <w:left w:color="0070C0" w:space="0" w:sz="4" w:val="single"/>
              <w:bottom w:color="0070C0" w:space="0" w:sz="4" w:val="single"/>
              <w:right w:color="0070C0" w:space="0" w:sz="8" w:val="single"/>
            </w:tcBorders>
            <w:vAlign w:val="center"/>
            <w:hideMark/>
          </w:tcPr>
          <w:p w14:paraId="29F1C3A3" w14:textId="77777777" w:rsidP="0028145D" w:rsidR="0028145D" w:rsidRDefault="0028145D" w:rsidRPr="0028145D">
            <w:pPr>
              <w:bidi/>
              <w:spacing w:before="0" w:line="240" w:lineRule="auto"/>
              <w:rPr>
                <w:rFonts w:ascii="Georgia" w:cs="Times New Roman" w:eastAsia="Times New Roman" w:hAnsi="Georgia"/>
                <w:color w:val="467886"/>
                <w:sz w:val="18"/>
                <w:szCs w:val="18"/>
                <w:u w:val="single"/>
              </w:rPr>
            </w:pPr>
          </w:p>
        </w:tc>
      </w:tr>
      <w:tr w14:paraId="3D425344" w14:textId="77777777" w:rsidR="004E404B" w:rsidRPr="004E404B" w:rsidTr="003B23FB">
        <w:trPr>
          <w:trHeight w:val="580"/>
        </w:trPr>
        <w:tc>
          <w:tcPr>
            <w:tcW w:type="pct" w:w="535"/>
            <w:vMerge w:val="restart"/>
            <w:tcBorders>
              <w:top w:val="nil"/>
              <w:left w:color="0070C0" w:space="0" w:sz="8" w:val="single"/>
              <w:bottom w:color="0070C0" w:space="0" w:sz="4" w:val="single"/>
              <w:right w:color="0070C0" w:space="0" w:sz="4" w:val="single"/>
            </w:tcBorders>
            <w:shd w:color="000000" w:fill="FFFFFF" w:val="clear"/>
            <w:vAlign w:val="center"/>
            <w:hideMark/>
          </w:tcPr>
          <w:p w14:paraId="689694A3" w14:textId="77777777" w:rsidP="0028145D" w:rsidR="0028145D" w:rsidRDefault="0028145D" w:rsidRPr="0028145D">
            <w:pPr>
              <w:bidi/>
              <w:spacing w:before="0" w:line="240" w:lineRule="auto"/>
              <w:jc w:val="center"/>
              <w:rPr>
                <w:rFonts w:ascii="Dubai" w:cs="Dubai" w:eastAsia="Times New Roman" w:hAnsi="Dubai"/>
                <w:b/>
                <w:bCs/>
                <w:color w:val="000000"/>
                <w:sz w:val="18"/>
                <w:szCs w:val="18"/>
              </w:rPr>
            </w:pPr>
            <w:r w:rsidRPr="0028145D">
              <w:rPr>
                <w:rFonts w:ascii="Dubai" w:cs="Dubai" w:eastAsia="Times New Roman" w:hAnsi="Dubai"/>
                <w:b/>
                <w:bCs/>
                <w:color w:val="000000"/>
                <w:sz w:val="18"/>
                <w:szCs w:val="18"/>
                <w:rtl/>
              </w:rPr>
              <w:t>إتش كيه إن إنيرجي</w:t>
            </w:r>
          </w:p>
        </w:tc>
        <w:tc>
          <w:tcPr>
            <w:tcW w:type="pct" w:w="553"/>
            <w:vMerge w:val="restart"/>
            <w:tcBorders>
              <w:top w:val="nil"/>
              <w:left w:color="0070C0" w:space="0" w:sz="4" w:val="single"/>
              <w:bottom w:color="0070C0" w:space="0" w:sz="4" w:val="single"/>
              <w:right w:color="0070C0" w:space="0" w:sz="4" w:val="single"/>
            </w:tcBorders>
            <w:shd w:color="000000" w:fill="FFFFFF" w:val="clear"/>
            <w:vAlign w:val="center"/>
            <w:hideMark/>
          </w:tcPr>
          <w:p w14:paraId="73D11325" w14:textId="77777777" w:rsidP="0028145D" w:rsidR="0028145D" w:rsidRDefault="0028145D" w:rsidRPr="0028145D">
            <w:pPr>
              <w:spacing w:before="0" w:line="240" w:lineRule="auto"/>
              <w:jc w:val="center"/>
              <w:rPr>
                <w:rFonts w:ascii="Georgia" w:cs="Times New Roman" w:eastAsia="Times New Roman" w:hAnsi="Georgia"/>
                <w:b/>
                <w:bCs/>
                <w:color w:val="000000"/>
                <w:sz w:val="18"/>
                <w:szCs w:val="18"/>
                <w:rtl/>
              </w:rPr>
            </w:pPr>
            <w:r w:rsidRPr="0028145D">
              <w:rPr>
                <w:rFonts w:ascii="Georgia" w:cs="Times New Roman" w:eastAsia="Times New Roman" w:hAnsi="Georgia"/>
                <w:b/>
                <w:bCs/>
                <w:color w:val="000000"/>
                <w:sz w:val="18"/>
                <w:szCs w:val="18"/>
              </w:rPr>
              <w:t>HKN Energy</w:t>
            </w:r>
          </w:p>
        </w:tc>
        <w:tc>
          <w:tcPr>
            <w:tcW w:type="pct" w:w="624"/>
            <w:vMerge w:val="restart"/>
            <w:tcBorders>
              <w:top w:val="nil"/>
              <w:left w:color="0070C0" w:space="0" w:sz="4" w:val="single"/>
              <w:bottom w:color="0070C0" w:space="0" w:sz="4" w:val="single"/>
              <w:right w:color="0070C0" w:space="0" w:sz="4" w:val="single"/>
            </w:tcBorders>
            <w:shd w:color="000000" w:fill="FFFFFF" w:val="clear"/>
            <w:vAlign w:val="center"/>
            <w:hideMark/>
          </w:tcPr>
          <w:p w14:paraId="36D85BCB" w14:textId="77777777" w:rsidP="0028145D" w:rsidR="0028145D" w:rsidRDefault="0028145D" w:rsidRPr="0028145D">
            <w:pPr>
              <w:bidi/>
              <w:spacing w:before="0" w:line="240" w:lineRule="auto"/>
              <w:jc w:val="center"/>
              <w:rPr>
                <w:rFonts w:ascii="Dubai" w:cs="Dubai" w:eastAsia="Times New Roman" w:hAnsi="Dubai"/>
                <w:b/>
                <w:bCs/>
                <w:color w:val="000000"/>
                <w:sz w:val="18"/>
                <w:szCs w:val="18"/>
              </w:rPr>
            </w:pPr>
            <w:r w:rsidRPr="0028145D">
              <w:rPr>
                <w:rFonts w:ascii="Dubai" w:cs="Dubai" w:eastAsia="Times New Roman" w:hAnsi="Dubai"/>
                <w:b/>
                <w:bCs/>
                <w:color w:val="000000"/>
                <w:sz w:val="18"/>
                <w:szCs w:val="18"/>
                <w:rtl/>
              </w:rPr>
              <w:t>سرسنغ</w:t>
            </w:r>
          </w:p>
        </w:tc>
        <w:tc>
          <w:tcPr>
            <w:tcW w:type="pct" w:w="869"/>
            <w:tcBorders>
              <w:top w:val="nil"/>
              <w:left w:color="0070C0" w:space="0" w:sz="4" w:val="single"/>
              <w:bottom w:color="0070C0" w:space="0" w:sz="4" w:val="single"/>
              <w:right w:color="0070C0" w:space="0" w:sz="4" w:val="single"/>
            </w:tcBorders>
            <w:shd w:color="000000" w:fill="FFFFFF" w:val="clear"/>
            <w:vAlign w:val="center"/>
            <w:hideMark/>
          </w:tcPr>
          <w:p w14:paraId="25463D36"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رسوم الإمتياز</w:t>
            </w:r>
          </w:p>
        </w:tc>
        <w:tc>
          <w:tcPr>
            <w:tcW w:type="pct" w:w="777"/>
            <w:tcBorders>
              <w:top w:val="nil"/>
              <w:left w:color="0070C0" w:space="0" w:sz="4" w:val="single"/>
              <w:bottom w:color="0070C0" w:space="0" w:sz="4" w:val="single"/>
              <w:right w:color="0070C0" w:space="0" w:sz="4" w:val="single"/>
            </w:tcBorders>
            <w:shd w:color="000000" w:fill="FFFFFF" w:val="clear"/>
            <w:vAlign w:val="center"/>
            <w:hideMark/>
          </w:tcPr>
          <w:p w14:paraId="12A6F884"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١٠٦,٨٨٨,٨٨٨</w:t>
            </w:r>
          </w:p>
        </w:tc>
        <w:tc>
          <w:tcPr>
            <w:tcW w:type="pct" w:w="1642"/>
            <w:vMerge w:val="restart"/>
            <w:tcBorders>
              <w:top w:val="nil"/>
              <w:left w:color="0070C0" w:space="0" w:sz="4" w:val="single"/>
              <w:bottom w:color="0070C0" w:space="0" w:sz="4" w:val="single"/>
              <w:right w:color="0070C0" w:space="0" w:sz="8" w:val="single"/>
            </w:tcBorders>
            <w:shd w:color="000000" w:fill="FFFFFF" w:val="clear"/>
            <w:vAlign w:val="center"/>
            <w:hideMark/>
          </w:tcPr>
          <w:p w14:paraId="2A98A6C3" w14:textId="77777777" w:rsidP="0028145D" w:rsidR="0028145D" w:rsidRDefault="0028145D" w:rsidRPr="0028145D">
            <w:pPr>
              <w:spacing w:before="0" w:line="240" w:lineRule="auto"/>
              <w:jc w:val="center"/>
              <w:rPr>
                <w:rFonts w:ascii="Georgia" w:cs="Times New Roman" w:eastAsia="Times New Roman" w:hAnsi="Georgia"/>
                <w:color w:val="467886"/>
                <w:sz w:val="18"/>
                <w:szCs w:val="18"/>
                <w:u w:val="single"/>
              </w:rPr>
            </w:pPr>
            <w:hyperlink r:id="rId67" w:history="1">
              <w:r w:rsidRPr="0028145D">
                <w:rPr>
                  <w:rFonts w:ascii="Georgia" w:cs="Times New Roman" w:eastAsia="Times New Roman" w:hAnsi="Georgia"/>
                  <w:color w:val="467886"/>
                  <w:sz w:val="18"/>
                  <w:szCs w:val="18"/>
                  <w:u w:val="single"/>
                </w:rPr>
                <w:t>https://www.hknenergy.com/wp-content/uploads/2023/01/Payments-to-Governments_2022.pdf</w:t>
              </w:r>
            </w:hyperlink>
          </w:p>
        </w:tc>
      </w:tr>
      <w:tr w14:paraId="1544C451" w14:textId="77777777" w:rsidR="004E404B" w:rsidRPr="004E404B" w:rsidTr="003B23FB">
        <w:trPr>
          <w:trHeight w:val="410"/>
        </w:trPr>
        <w:tc>
          <w:tcPr>
            <w:tcW w:type="pct" w:w="535"/>
            <w:vMerge/>
            <w:tcBorders>
              <w:top w:val="nil"/>
              <w:left w:color="0070C0" w:space="0" w:sz="8" w:val="single"/>
              <w:bottom w:color="0070C0" w:space="0" w:sz="4" w:val="single"/>
              <w:right w:color="0070C0" w:space="0" w:sz="4" w:val="single"/>
            </w:tcBorders>
            <w:vAlign w:val="center"/>
            <w:hideMark/>
          </w:tcPr>
          <w:p w14:paraId="34813C08" w14:textId="77777777" w:rsidP="0028145D" w:rsidR="0028145D" w:rsidRDefault="0028145D" w:rsidRPr="0028145D">
            <w:pPr>
              <w:bidi/>
              <w:spacing w:before="0" w:line="240" w:lineRule="auto"/>
              <w:rPr>
                <w:rFonts w:ascii="Dubai" w:cs="Dubai" w:eastAsia="Times New Roman" w:hAnsi="Dubai"/>
                <w:b/>
                <w:bCs/>
                <w:color w:val="000000"/>
                <w:sz w:val="18"/>
                <w:szCs w:val="18"/>
              </w:rPr>
            </w:pPr>
          </w:p>
        </w:tc>
        <w:tc>
          <w:tcPr>
            <w:tcW w:type="pct" w:w="553"/>
            <w:vMerge/>
            <w:tcBorders>
              <w:top w:val="nil"/>
              <w:left w:color="0070C0" w:space="0" w:sz="4" w:val="single"/>
              <w:bottom w:color="0070C0" w:space="0" w:sz="4" w:val="single"/>
              <w:right w:color="0070C0" w:space="0" w:sz="4" w:val="single"/>
            </w:tcBorders>
            <w:vAlign w:val="center"/>
            <w:hideMark/>
          </w:tcPr>
          <w:p w14:paraId="5CE8E110" w14:textId="77777777" w:rsidP="0028145D" w:rsidR="0028145D" w:rsidRDefault="0028145D" w:rsidRPr="0028145D">
            <w:pPr>
              <w:bidi/>
              <w:spacing w:before="0" w:line="240" w:lineRule="auto"/>
              <w:rPr>
                <w:rFonts w:ascii="Georgia" w:cs="Times New Roman" w:eastAsia="Times New Roman" w:hAnsi="Georgia"/>
                <w:b/>
                <w:bCs/>
                <w:color w:val="000000"/>
                <w:sz w:val="18"/>
                <w:szCs w:val="18"/>
              </w:rPr>
            </w:pPr>
          </w:p>
        </w:tc>
        <w:tc>
          <w:tcPr>
            <w:tcW w:type="pct" w:w="624"/>
            <w:vMerge/>
            <w:tcBorders>
              <w:top w:val="nil"/>
              <w:left w:color="0070C0" w:space="0" w:sz="4" w:val="single"/>
              <w:bottom w:color="0070C0" w:space="0" w:sz="4" w:val="single"/>
              <w:right w:color="0070C0" w:space="0" w:sz="4" w:val="single"/>
            </w:tcBorders>
            <w:vAlign w:val="center"/>
            <w:hideMark/>
          </w:tcPr>
          <w:p w14:paraId="6D0EFAB3" w14:textId="77777777" w:rsidP="0028145D" w:rsidR="0028145D" w:rsidRDefault="0028145D" w:rsidRPr="0028145D">
            <w:pPr>
              <w:bidi/>
              <w:spacing w:before="0" w:line="240" w:lineRule="auto"/>
              <w:rPr>
                <w:rFonts w:ascii="Dubai" w:cs="Dubai" w:eastAsia="Times New Roman" w:hAnsi="Dubai"/>
                <w:b/>
                <w:bCs/>
                <w:color w:val="000000"/>
                <w:sz w:val="18"/>
                <w:szCs w:val="18"/>
              </w:rPr>
            </w:pPr>
          </w:p>
        </w:tc>
        <w:tc>
          <w:tcPr>
            <w:tcW w:type="pct" w:w="869"/>
            <w:tcBorders>
              <w:top w:val="nil"/>
              <w:left w:color="0070C0" w:space="0" w:sz="4" w:val="single"/>
              <w:bottom w:color="0070C0" w:space="0" w:sz="4" w:val="single"/>
              <w:right w:color="0070C0" w:space="0" w:sz="4" w:val="single"/>
            </w:tcBorders>
            <w:shd w:color="000000" w:fill="FFFFFF" w:val="clear"/>
            <w:vAlign w:val="center"/>
            <w:hideMark/>
          </w:tcPr>
          <w:p w14:paraId="72B4A7B3" w14:textId="77777777" w:rsidP="0028145D" w:rsidR="0028145D" w:rsidRDefault="0028145D" w:rsidRPr="0028145D">
            <w:pPr>
              <w:bidi/>
              <w:spacing w:before="0" w:line="240" w:lineRule="auto"/>
              <w:rPr>
                <w:rFonts w:ascii="Dubai" w:cs="Dubai" w:eastAsia="Times New Roman" w:hAnsi="Dubai"/>
                <w:color w:val="000000"/>
                <w:sz w:val="18"/>
                <w:szCs w:val="18"/>
              </w:rPr>
            </w:pPr>
            <w:r w:rsidRPr="0028145D">
              <w:rPr>
                <w:rFonts w:ascii="Dubai" w:cs="Dubai" w:eastAsia="Times New Roman" w:hAnsi="Dubai"/>
                <w:color w:val="000000"/>
                <w:sz w:val="18"/>
                <w:szCs w:val="18"/>
                <w:rtl/>
              </w:rPr>
              <w:t>تطوير القدرات</w:t>
            </w:r>
          </w:p>
        </w:tc>
        <w:tc>
          <w:tcPr>
            <w:tcW w:type="pct" w:w="777"/>
            <w:tcBorders>
              <w:top w:val="nil"/>
              <w:left w:color="0070C0" w:space="0" w:sz="4" w:val="single"/>
              <w:bottom w:color="0070C0" w:space="0" w:sz="4" w:val="single"/>
              <w:right w:color="0070C0" w:space="0" w:sz="4" w:val="single"/>
            </w:tcBorders>
            <w:shd w:color="000000" w:fill="FFFFFF" w:val="clear"/>
            <w:vAlign w:val="center"/>
            <w:hideMark/>
          </w:tcPr>
          <w:p w14:paraId="179275D7"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٢٣,٧٩٨,٠٠٠</w:t>
            </w:r>
          </w:p>
        </w:tc>
        <w:tc>
          <w:tcPr>
            <w:tcW w:type="pct" w:w="1642"/>
            <w:vMerge/>
            <w:tcBorders>
              <w:top w:val="nil"/>
              <w:left w:color="0070C0" w:space="0" w:sz="4" w:val="single"/>
              <w:bottom w:color="0070C0" w:space="0" w:sz="4" w:val="single"/>
              <w:right w:color="0070C0" w:space="0" w:sz="8" w:val="single"/>
            </w:tcBorders>
            <w:vAlign w:val="center"/>
            <w:hideMark/>
          </w:tcPr>
          <w:p w14:paraId="68BF7DAA" w14:textId="77777777" w:rsidP="0028145D" w:rsidR="0028145D" w:rsidRDefault="0028145D" w:rsidRPr="0028145D">
            <w:pPr>
              <w:bidi/>
              <w:spacing w:before="0" w:line="240" w:lineRule="auto"/>
              <w:rPr>
                <w:rFonts w:ascii="Georgia" w:cs="Times New Roman" w:eastAsia="Times New Roman" w:hAnsi="Georgia"/>
                <w:color w:val="467886"/>
                <w:sz w:val="18"/>
                <w:szCs w:val="18"/>
                <w:u w:val="single"/>
              </w:rPr>
            </w:pPr>
          </w:p>
        </w:tc>
      </w:tr>
      <w:tr w14:paraId="4F957009" w14:textId="77777777" w:rsidR="004E404B" w:rsidRPr="004E404B" w:rsidTr="003B23FB">
        <w:trPr>
          <w:trHeight w:val="410"/>
        </w:trPr>
        <w:tc>
          <w:tcPr>
            <w:tcW w:type="pct" w:w="535"/>
            <w:vMerge/>
            <w:tcBorders>
              <w:top w:val="nil"/>
              <w:left w:color="0070C0" w:space="0" w:sz="8" w:val="single"/>
              <w:bottom w:color="0070C0" w:space="0" w:sz="4" w:val="single"/>
              <w:right w:color="0070C0" w:space="0" w:sz="4" w:val="single"/>
            </w:tcBorders>
            <w:vAlign w:val="center"/>
            <w:hideMark/>
          </w:tcPr>
          <w:p w14:paraId="0A2C1DF0" w14:textId="77777777" w:rsidP="0028145D" w:rsidR="0028145D" w:rsidRDefault="0028145D" w:rsidRPr="0028145D">
            <w:pPr>
              <w:bidi/>
              <w:spacing w:before="0" w:line="240" w:lineRule="auto"/>
              <w:rPr>
                <w:rFonts w:ascii="Dubai" w:cs="Dubai" w:eastAsia="Times New Roman" w:hAnsi="Dubai"/>
                <w:b/>
                <w:bCs/>
                <w:color w:val="000000"/>
                <w:sz w:val="18"/>
                <w:szCs w:val="18"/>
              </w:rPr>
            </w:pPr>
          </w:p>
        </w:tc>
        <w:tc>
          <w:tcPr>
            <w:tcW w:type="pct" w:w="553"/>
            <w:vMerge/>
            <w:tcBorders>
              <w:top w:val="nil"/>
              <w:left w:color="0070C0" w:space="0" w:sz="4" w:val="single"/>
              <w:bottom w:color="0070C0" w:space="0" w:sz="4" w:val="single"/>
              <w:right w:color="0070C0" w:space="0" w:sz="4" w:val="single"/>
            </w:tcBorders>
            <w:vAlign w:val="center"/>
            <w:hideMark/>
          </w:tcPr>
          <w:p w14:paraId="598530BD" w14:textId="77777777" w:rsidP="0028145D" w:rsidR="0028145D" w:rsidRDefault="0028145D" w:rsidRPr="0028145D">
            <w:pPr>
              <w:bidi/>
              <w:spacing w:before="0" w:line="240" w:lineRule="auto"/>
              <w:rPr>
                <w:rFonts w:ascii="Georgia" w:cs="Times New Roman" w:eastAsia="Times New Roman" w:hAnsi="Georgia"/>
                <w:b/>
                <w:bCs/>
                <w:color w:val="000000"/>
                <w:sz w:val="18"/>
                <w:szCs w:val="18"/>
              </w:rPr>
            </w:pPr>
          </w:p>
        </w:tc>
        <w:tc>
          <w:tcPr>
            <w:tcW w:type="pct" w:w="624"/>
            <w:vMerge/>
            <w:tcBorders>
              <w:top w:val="nil"/>
              <w:left w:color="0070C0" w:space="0" w:sz="4" w:val="single"/>
              <w:bottom w:color="0070C0" w:space="0" w:sz="4" w:val="single"/>
              <w:right w:color="0070C0" w:space="0" w:sz="4" w:val="single"/>
            </w:tcBorders>
            <w:vAlign w:val="center"/>
            <w:hideMark/>
          </w:tcPr>
          <w:p w14:paraId="65ABB779" w14:textId="77777777" w:rsidP="0028145D" w:rsidR="0028145D" w:rsidRDefault="0028145D" w:rsidRPr="0028145D">
            <w:pPr>
              <w:bidi/>
              <w:spacing w:before="0" w:line="240" w:lineRule="auto"/>
              <w:rPr>
                <w:rFonts w:ascii="Dubai" w:cs="Dubai" w:eastAsia="Times New Roman" w:hAnsi="Dubai"/>
                <w:b/>
                <w:bCs/>
                <w:color w:val="000000"/>
                <w:sz w:val="18"/>
                <w:szCs w:val="18"/>
              </w:rPr>
            </w:pPr>
          </w:p>
        </w:tc>
        <w:tc>
          <w:tcPr>
            <w:tcW w:type="pct" w:w="869"/>
            <w:tcBorders>
              <w:top w:val="nil"/>
              <w:left w:color="0070C0" w:space="0" w:sz="4" w:val="single"/>
              <w:bottom w:color="0070C0" w:space="0" w:sz="4" w:val="single"/>
              <w:right w:color="0070C0" w:space="0" w:sz="4" w:val="single"/>
            </w:tcBorders>
            <w:shd w:color="000000" w:fill="FFFFFF" w:val="clear"/>
            <w:vAlign w:val="center"/>
            <w:hideMark/>
          </w:tcPr>
          <w:p w14:paraId="07AA7D9E" w14:textId="77777777" w:rsidP="0028145D" w:rsidR="0028145D" w:rsidRDefault="0028145D" w:rsidRPr="0028145D">
            <w:pPr>
              <w:bidi/>
              <w:spacing w:before="0" w:line="240" w:lineRule="auto"/>
              <w:rPr>
                <w:rFonts w:ascii="Dubai" w:cs="Dubai" w:eastAsia="Times New Roman" w:hAnsi="Dubai"/>
                <w:color w:val="000000"/>
                <w:sz w:val="18"/>
                <w:szCs w:val="18"/>
              </w:rPr>
            </w:pPr>
            <w:r w:rsidRPr="0028145D">
              <w:rPr>
                <w:rFonts w:ascii="Dubai" w:cs="Dubai" w:eastAsia="Times New Roman" w:hAnsi="Dubai"/>
                <w:color w:val="000000"/>
                <w:sz w:val="18"/>
                <w:szCs w:val="18"/>
                <w:rtl/>
              </w:rPr>
              <w:t>ضرائب</w:t>
            </w:r>
          </w:p>
        </w:tc>
        <w:tc>
          <w:tcPr>
            <w:tcW w:type="pct" w:w="777"/>
            <w:tcBorders>
              <w:top w:val="nil"/>
              <w:left w:color="0070C0" w:space="0" w:sz="4" w:val="single"/>
              <w:bottom w:color="0070C0" w:space="0" w:sz="4" w:val="single"/>
              <w:right w:color="0070C0" w:space="0" w:sz="4" w:val="single"/>
            </w:tcBorders>
            <w:shd w:color="000000" w:fill="FFFFFF" w:val="clear"/>
            <w:vAlign w:val="center"/>
            <w:hideMark/>
          </w:tcPr>
          <w:p w14:paraId="32A1D604"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٣,٦٥٠,٠٠٠</w:t>
            </w:r>
          </w:p>
        </w:tc>
        <w:tc>
          <w:tcPr>
            <w:tcW w:type="pct" w:w="1642"/>
            <w:vMerge/>
            <w:tcBorders>
              <w:top w:val="nil"/>
              <w:left w:color="0070C0" w:space="0" w:sz="4" w:val="single"/>
              <w:bottom w:color="0070C0" w:space="0" w:sz="4" w:val="single"/>
              <w:right w:color="0070C0" w:space="0" w:sz="8" w:val="single"/>
            </w:tcBorders>
            <w:vAlign w:val="center"/>
            <w:hideMark/>
          </w:tcPr>
          <w:p w14:paraId="059C131A" w14:textId="77777777" w:rsidP="0028145D" w:rsidR="0028145D" w:rsidRDefault="0028145D" w:rsidRPr="0028145D">
            <w:pPr>
              <w:bidi/>
              <w:spacing w:before="0" w:line="240" w:lineRule="auto"/>
              <w:rPr>
                <w:rFonts w:ascii="Georgia" w:cs="Times New Roman" w:eastAsia="Times New Roman" w:hAnsi="Georgia"/>
                <w:color w:val="467886"/>
                <w:sz w:val="18"/>
                <w:szCs w:val="18"/>
                <w:u w:val="single"/>
              </w:rPr>
            </w:pPr>
          </w:p>
        </w:tc>
      </w:tr>
      <w:tr w14:paraId="0AF8B5F6" w14:textId="77777777" w:rsidR="004E404B" w:rsidRPr="004E404B" w:rsidTr="003B23FB">
        <w:trPr>
          <w:trHeight w:val="410"/>
        </w:trPr>
        <w:tc>
          <w:tcPr>
            <w:tcW w:type="pct" w:w="535"/>
            <w:vMerge/>
            <w:tcBorders>
              <w:top w:val="nil"/>
              <w:left w:color="0070C0" w:space="0" w:sz="8" w:val="single"/>
              <w:bottom w:color="0070C0" w:space="0" w:sz="4" w:val="single"/>
              <w:right w:color="0070C0" w:space="0" w:sz="4" w:val="single"/>
            </w:tcBorders>
            <w:vAlign w:val="center"/>
            <w:hideMark/>
          </w:tcPr>
          <w:p w14:paraId="32F7EDD3" w14:textId="77777777" w:rsidP="0028145D" w:rsidR="0028145D" w:rsidRDefault="0028145D" w:rsidRPr="0028145D">
            <w:pPr>
              <w:bidi/>
              <w:spacing w:before="0" w:line="240" w:lineRule="auto"/>
              <w:rPr>
                <w:rFonts w:ascii="Dubai" w:cs="Dubai" w:eastAsia="Times New Roman" w:hAnsi="Dubai"/>
                <w:b/>
                <w:bCs/>
                <w:color w:val="000000"/>
                <w:sz w:val="18"/>
                <w:szCs w:val="18"/>
              </w:rPr>
            </w:pPr>
          </w:p>
        </w:tc>
        <w:tc>
          <w:tcPr>
            <w:tcW w:type="pct" w:w="553"/>
            <w:vMerge/>
            <w:tcBorders>
              <w:top w:val="nil"/>
              <w:left w:color="0070C0" w:space="0" w:sz="4" w:val="single"/>
              <w:bottom w:color="0070C0" w:space="0" w:sz="4" w:val="single"/>
              <w:right w:color="0070C0" w:space="0" w:sz="4" w:val="single"/>
            </w:tcBorders>
            <w:vAlign w:val="center"/>
            <w:hideMark/>
          </w:tcPr>
          <w:p w14:paraId="6C6B8859" w14:textId="77777777" w:rsidP="0028145D" w:rsidR="0028145D" w:rsidRDefault="0028145D" w:rsidRPr="0028145D">
            <w:pPr>
              <w:bidi/>
              <w:spacing w:before="0" w:line="240" w:lineRule="auto"/>
              <w:rPr>
                <w:rFonts w:ascii="Georgia" w:cs="Times New Roman" w:eastAsia="Times New Roman" w:hAnsi="Georgia"/>
                <w:b/>
                <w:bCs/>
                <w:color w:val="000000"/>
                <w:sz w:val="18"/>
                <w:szCs w:val="18"/>
              </w:rPr>
            </w:pPr>
          </w:p>
        </w:tc>
        <w:tc>
          <w:tcPr>
            <w:tcW w:type="pct" w:w="624"/>
            <w:vMerge/>
            <w:tcBorders>
              <w:top w:val="nil"/>
              <w:left w:color="0070C0" w:space="0" w:sz="4" w:val="single"/>
              <w:bottom w:color="0070C0" w:space="0" w:sz="4" w:val="single"/>
              <w:right w:color="0070C0" w:space="0" w:sz="4" w:val="single"/>
            </w:tcBorders>
            <w:vAlign w:val="center"/>
            <w:hideMark/>
          </w:tcPr>
          <w:p w14:paraId="745AB038" w14:textId="77777777" w:rsidP="0028145D" w:rsidR="0028145D" w:rsidRDefault="0028145D" w:rsidRPr="0028145D">
            <w:pPr>
              <w:bidi/>
              <w:spacing w:before="0" w:line="240" w:lineRule="auto"/>
              <w:rPr>
                <w:rFonts w:ascii="Dubai" w:cs="Dubai" w:eastAsia="Times New Roman" w:hAnsi="Dubai"/>
                <w:b/>
                <w:bCs/>
                <w:color w:val="000000"/>
                <w:sz w:val="18"/>
                <w:szCs w:val="18"/>
              </w:rPr>
            </w:pPr>
          </w:p>
        </w:tc>
        <w:tc>
          <w:tcPr>
            <w:tcW w:type="pct" w:w="869"/>
            <w:tcBorders>
              <w:top w:val="nil"/>
              <w:left w:color="0070C0" w:space="0" w:sz="4" w:val="single"/>
              <w:bottom w:color="0070C0" w:space="0" w:sz="4" w:val="single"/>
              <w:right w:color="0070C0" w:space="0" w:sz="4" w:val="single"/>
            </w:tcBorders>
            <w:shd w:color="000000" w:fill="FFFFFF" w:val="clear"/>
            <w:vAlign w:val="center"/>
            <w:hideMark/>
          </w:tcPr>
          <w:p w14:paraId="56275824" w14:textId="77777777" w:rsidP="0028145D" w:rsidR="0028145D" w:rsidRDefault="0028145D" w:rsidRPr="0028145D">
            <w:pPr>
              <w:bidi/>
              <w:spacing w:before="0" w:line="240" w:lineRule="auto"/>
              <w:rPr>
                <w:rFonts w:ascii="Dubai" w:cs="Dubai" w:eastAsia="Times New Roman" w:hAnsi="Dubai"/>
                <w:color w:val="000000"/>
                <w:sz w:val="18"/>
                <w:szCs w:val="18"/>
              </w:rPr>
            </w:pPr>
            <w:r w:rsidRPr="0028145D">
              <w:rPr>
                <w:rFonts w:ascii="Dubai" w:cs="Dubai" w:eastAsia="Times New Roman" w:hAnsi="Dubai"/>
                <w:color w:val="000000"/>
                <w:sz w:val="18"/>
                <w:szCs w:val="18"/>
                <w:rtl/>
              </w:rPr>
              <w:t>أجور رخصة</w:t>
            </w:r>
          </w:p>
        </w:tc>
        <w:tc>
          <w:tcPr>
            <w:tcW w:type="pct" w:w="777"/>
            <w:tcBorders>
              <w:top w:val="nil"/>
              <w:left w:color="0070C0" w:space="0" w:sz="4" w:val="single"/>
              <w:bottom w:color="0070C0" w:space="0" w:sz="4" w:val="single"/>
              <w:right w:color="0070C0" w:space="0" w:sz="4" w:val="single"/>
            </w:tcBorders>
            <w:shd w:color="000000" w:fill="FFFFFF" w:val="clear"/>
            <w:vAlign w:val="center"/>
            <w:hideMark/>
          </w:tcPr>
          <w:p w14:paraId="3E6D4A66"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١٥,٧٦٥,٠٠٠</w:t>
            </w:r>
          </w:p>
        </w:tc>
        <w:tc>
          <w:tcPr>
            <w:tcW w:type="pct" w:w="1642"/>
            <w:vMerge/>
            <w:tcBorders>
              <w:top w:val="nil"/>
              <w:left w:color="0070C0" w:space="0" w:sz="4" w:val="single"/>
              <w:bottom w:color="0070C0" w:space="0" w:sz="4" w:val="single"/>
              <w:right w:color="0070C0" w:space="0" w:sz="8" w:val="single"/>
            </w:tcBorders>
            <w:vAlign w:val="center"/>
            <w:hideMark/>
          </w:tcPr>
          <w:p w14:paraId="01CC056C" w14:textId="77777777" w:rsidP="0028145D" w:rsidR="0028145D" w:rsidRDefault="0028145D" w:rsidRPr="0028145D">
            <w:pPr>
              <w:bidi/>
              <w:spacing w:before="0" w:line="240" w:lineRule="auto"/>
              <w:rPr>
                <w:rFonts w:ascii="Georgia" w:cs="Times New Roman" w:eastAsia="Times New Roman" w:hAnsi="Georgia"/>
                <w:color w:val="467886"/>
                <w:sz w:val="18"/>
                <w:szCs w:val="18"/>
                <w:u w:val="single"/>
              </w:rPr>
            </w:pPr>
          </w:p>
        </w:tc>
      </w:tr>
      <w:tr w14:paraId="3B286517" w14:textId="77777777" w:rsidR="004E404B" w:rsidRPr="004E404B" w:rsidTr="003B23FB">
        <w:trPr>
          <w:trHeight w:val="580"/>
        </w:trPr>
        <w:tc>
          <w:tcPr>
            <w:tcW w:type="pct" w:w="535"/>
            <w:tcBorders>
              <w:top w:val="nil"/>
              <w:left w:color="0070C0" w:space="0" w:sz="8" w:val="single"/>
              <w:bottom w:color="0070C0" w:space="0" w:sz="4" w:val="single"/>
              <w:right w:color="0070C0" w:space="0" w:sz="4" w:val="single"/>
            </w:tcBorders>
            <w:shd w:color="000000" w:fill="FFFFFF" w:val="clear"/>
            <w:vAlign w:val="center"/>
            <w:hideMark/>
          </w:tcPr>
          <w:p w14:paraId="02695AEA" w14:textId="77777777" w:rsidP="0028145D" w:rsidR="0028145D" w:rsidRDefault="0028145D" w:rsidRPr="0028145D">
            <w:pPr>
              <w:bidi/>
              <w:spacing w:before="0" w:line="240" w:lineRule="auto"/>
              <w:rPr>
                <w:rFonts w:ascii="Dubai" w:cs="Dubai" w:eastAsia="Times New Roman" w:hAnsi="Dubai"/>
                <w:b/>
                <w:bCs/>
                <w:color w:val="000000"/>
                <w:sz w:val="18"/>
                <w:szCs w:val="18"/>
              </w:rPr>
            </w:pPr>
            <w:r w:rsidRPr="0028145D">
              <w:rPr>
                <w:rFonts w:ascii="Dubai" w:cs="Dubai" w:eastAsia="Times New Roman" w:hAnsi="Dubai"/>
                <w:b/>
                <w:bCs/>
                <w:color w:val="000000"/>
                <w:sz w:val="18"/>
                <w:szCs w:val="18"/>
                <w:rtl/>
              </w:rPr>
              <w:t>دي إن أو أي أس أي</w:t>
            </w:r>
          </w:p>
        </w:tc>
        <w:tc>
          <w:tcPr>
            <w:tcW w:type="pct" w:w="553"/>
            <w:tcBorders>
              <w:top w:val="nil"/>
              <w:left w:color="0070C0" w:space="0" w:sz="4" w:val="single"/>
              <w:bottom w:color="0070C0" w:space="0" w:sz="4" w:val="single"/>
              <w:right w:color="0070C0" w:space="0" w:sz="4" w:val="single"/>
            </w:tcBorders>
            <w:shd w:color="000000" w:fill="FFFFFF" w:val="clear"/>
            <w:vAlign w:val="center"/>
            <w:hideMark/>
          </w:tcPr>
          <w:p w14:paraId="1ED1847D" w14:textId="77777777" w:rsidP="0028145D" w:rsidR="0028145D" w:rsidRDefault="0028145D" w:rsidRPr="0028145D">
            <w:pPr>
              <w:spacing w:before="0" w:line="240" w:lineRule="auto"/>
              <w:jc w:val="center"/>
              <w:rPr>
                <w:rFonts w:ascii="Georgia" w:cs="Times New Roman" w:eastAsia="Times New Roman" w:hAnsi="Georgia"/>
                <w:b/>
                <w:bCs/>
                <w:color w:val="000000"/>
                <w:sz w:val="18"/>
                <w:szCs w:val="18"/>
                <w:rtl/>
              </w:rPr>
            </w:pPr>
            <w:r w:rsidRPr="0028145D">
              <w:rPr>
                <w:rFonts w:ascii="Georgia" w:cs="Times New Roman" w:eastAsia="Times New Roman" w:hAnsi="Georgia"/>
                <w:b/>
                <w:bCs/>
                <w:color w:val="000000"/>
                <w:sz w:val="18"/>
                <w:szCs w:val="18"/>
              </w:rPr>
              <w:t>DNO ASA</w:t>
            </w:r>
          </w:p>
        </w:tc>
        <w:tc>
          <w:tcPr>
            <w:tcW w:type="pct" w:w="624"/>
            <w:tcBorders>
              <w:top w:val="nil"/>
              <w:left w:color="0070C0" w:space="0" w:sz="4" w:val="single"/>
              <w:bottom w:color="0070C0" w:space="0" w:sz="4" w:val="single"/>
              <w:right w:color="0070C0" w:space="0" w:sz="4" w:val="single"/>
            </w:tcBorders>
            <w:shd w:color="000000" w:fill="FFFFFF" w:val="clear"/>
            <w:vAlign w:val="center"/>
            <w:hideMark/>
          </w:tcPr>
          <w:p w14:paraId="66D4708D" w14:textId="77777777" w:rsidP="0028145D" w:rsidR="0028145D" w:rsidRDefault="0028145D" w:rsidRPr="0028145D">
            <w:pPr>
              <w:bidi/>
              <w:spacing w:before="0" w:line="240" w:lineRule="auto"/>
              <w:jc w:val="center"/>
              <w:rPr>
                <w:rFonts w:ascii="Dubai" w:cs="Dubai" w:eastAsia="Times New Roman" w:hAnsi="Dubai"/>
                <w:b/>
                <w:bCs/>
                <w:color w:val="000000"/>
                <w:sz w:val="18"/>
                <w:szCs w:val="18"/>
              </w:rPr>
            </w:pPr>
            <w:r w:rsidRPr="0028145D">
              <w:rPr>
                <w:rFonts w:ascii="Dubai" w:cs="Dubai" w:eastAsia="Times New Roman" w:hAnsi="Dubai"/>
                <w:b/>
                <w:bCs/>
                <w:color w:val="000000"/>
                <w:sz w:val="18"/>
                <w:szCs w:val="18"/>
                <w:rtl/>
              </w:rPr>
              <w:t>طاوقه و بعشيقة</w:t>
            </w:r>
          </w:p>
        </w:tc>
        <w:tc>
          <w:tcPr>
            <w:tcW w:type="pct" w:w="869"/>
            <w:tcBorders>
              <w:top w:val="nil"/>
              <w:left w:color="0070C0" w:space="0" w:sz="4" w:val="single"/>
              <w:bottom w:color="0070C0" w:space="0" w:sz="4" w:val="single"/>
              <w:right w:color="0070C0" w:space="0" w:sz="4" w:val="single"/>
            </w:tcBorders>
            <w:shd w:color="000000" w:fill="FFFFFF" w:val="clear"/>
            <w:vAlign w:val="center"/>
            <w:hideMark/>
          </w:tcPr>
          <w:p w14:paraId="7EEEC38F"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رسوم الإمتياز</w:t>
            </w:r>
          </w:p>
        </w:tc>
        <w:tc>
          <w:tcPr>
            <w:tcW w:type="pct" w:w="777"/>
            <w:tcBorders>
              <w:top w:val="nil"/>
              <w:left w:color="0070C0" w:space="0" w:sz="4" w:val="single"/>
              <w:bottom w:color="0070C0" w:space="0" w:sz="4" w:val="single"/>
              <w:right w:color="0070C0" w:space="0" w:sz="4" w:val="single"/>
            </w:tcBorders>
            <w:shd w:color="000000" w:fill="FFFFFF" w:val="clear"/>
            <w:vAlign w:val="center"/>
            <w:hideMark/>
          </w:tcPr>
          <w:p w14:paraId="28D14C32"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٣٣٥,١٠٠,٠٠٠</w:t>
            </w:r>
          </w:p>
        </w:tc>
        <w:tc>
          <w:tcPr>
            <w:tcW w:type="pct" w:w="1642"/>
            <w:tcBorders>
              <w:top w:val="nil"/>
              <w:left w:color="0070C0" w:space="0" w:sz="4" w:val="single"/>
              <w:bottom w:color="0070C0" w:space="0" w:sz="4" w:val="single"/>
              <w:right w:color="0070C0" w:space="0" w:sz="8" w:val="single"/>
            </w:tcBorders>
            <w:shd w:color="000000" w:fill="FFFFFF" w:val="clear"/>
            <w:vAlign w:val="center"/>
            <w:hideMark/>
          </w:tcPr>
          <w:p w14:paraId="0064EEC3" w14:textId="77777777" w:rsidP="004E404B" w:rsidR="0028145D" w:rsidRDefault="0028145D" w:rsidRPr="0028145D">
            <w:pPr>
              <w:spacing w:before="0" w:line="240" w:lineRule="auto"/>
              <w:jc w:val="center"/>
              <w:rPr>
                <w:rFonts w:ascii="Georgia" w:cs="Times New Roman" w:eastAsia="Times New Roman" w:hAnsi="Georgia"/>
                <w:color w:val="467886"/>
                <w:sz w:val="18"/>
                <w:szCs w:val="18"/>
                <w:u w:val="single"/>
              </w:rPr>
            </w:pPr>
            <w:hyperlink r:id="rId68" w:history="1">
              <w:r w:rsidRPr="0028145D">
                <w:rPr>
                  <w:rFonts w:ascii="Georgia" w:cs="Times New Roman" w:eastAsia="Times New Roman" w:hAnsi="Georgia"/>
                  <w:color w:val="467886"/>
                  <w:sz w:val="18"/>
                  <w:szCs w:val="18"/>
                  <w:u w:val="single"/>
                </w:rPr>
                <w:t>https://www.dno.no/media/wg0a5oo3/2022-annual-report.pdf</w:t>
              </w:r>
            </w:hyperlink>
          </w:p>
        </w:tc>
      </w:tr>
      <w:tr w14:paraId="7559B971" w14:textId="77777777" w:rsidR="004E404B" w:rsidRPr="004E404B" w:rsidTr="003B23FB">
        <w:trPr>
          <w:trHeight w:val="880"/>
        </w:trPr>
        <w:tc>
          <w:tcPr>
            <w:tcW w:type="pct" w:w="535"/>
            <w:tcBorders>
              <w:top w:val="nil"/>
              <w:left w:color="0070C0" w:space="0" w:sz="8" w:val="single"/>
              <w:bottom w:color="0070C0" w:space="0" w:sz="8" w:val="single"/>
              <w:right w:color="0070C0" w:space="0" w:sz="4" w:val="single"/>
            </w:tcBorders>
            <w:shd w:color="000000" w:fill="FFFFFF" w:val="clear"/>
            <w:vAlign w:val="center"/>
            <w:hideMark/>
          </w:tcPr>
          <w:p w14:paraId="17BAEA51" w14:textId="77777777" w:rsidP="0028145D" w:rsidR="0028145D" w:rsidRDefault="0028145D" w:rsidRPr="0028145D">
            <w:pPr>
              <w:bidi/>
              <w:spacing w:before="0" w:line="240" w:lineRule="auto"/>
              <w:rPr>
                <w:rFonts w:ascii="Dubai" w:cs="Dubai" w:eastAsia="Times New Roman" w:hAnsi="Dubai"/>
                <w:b/>
                <w:bCs/>
                <w:color w:val="000000"/>
                <w:sz w:val="18"/>
                <w:szCs w:val="18"/>
              </w:rPr>
            </w:pPr>
            <w:r w:rsidRPr="0028145D">
              <w:rPr>
                <w:rFonts w:ascii="Dubai" w:cs="Dubai" w:eastAsia="Times New Roman" w:hAnsi="Dubai"/>
                <w:b/>
                <w:bCs/>
                <w:color w:val="000000"/>
                <w:sz w:val="18"/>
                <w:szCs w:val="18"/>
                <w:rtl/>
              </w:rPr>
              <w:lastRenderedPageBreak/>
              <w:t>شركة نفط اللؤلؤة (دانة غاز)</w:t>
            </w:r>
          </w:p>
        </w:tc>
        <w:tc>
          <w:tcPr>
            <w:tcW w:type="pct" w:w="553"/>
            <w:tcBorders>
              <w:top w:val="nil"/>
              <w:left w:color="0070C0" w:space="0" w:sz="4" w:val="single"/>
              <w:bottom w:color="0070C0" w:space="0" w:sz="8" w:val="single"/>
              <w:right w:color="0070C0" w:space="0" w:sz="4" w:val="single"/>
            </w:tcBorders>
            <w:shd w:color="000000" w:fill="FFFFFF" w:val="clear"/>
            <w:vAlign w:val="center"/>
            <w:hideMark/>
          </w:tcPr>
          <w:p w14:paraId="78BBE7CF" w14:textId="77777777" w:rsidP="0028145D" w:rsidR="0028145D" w:rsidRDefault="0028145D" w:rsidRPr="0028145D">
            <w:pPr>
              <w:spacing w:before="0" w:line="240" w:lineRule="auto"/>
              <w:jc w:val="center"/>
              <w:rPr>
                <w:rFonts w:ascii="Georgia" w:cs="Times New Roman" w:eastAsia="Times New Roman" w:hAnsi="Georgia"/>
                <w:b/>
                <w:bCs/>
                <w:color w:val="000000"/>
                <w:sz w:val="18"/>
                <w:szCs w:val="18"/>
                <w:rtl/>
              </w:rPr>
            </w:pPr>
            <w:r w:rsidRPr="0028145D">
              <w:rPr>
                <w:rFonts w:ascii="Georgia" w:cs="Times New Roman" w:eastAsia="Times New Roman" w:hAnsi="Georgia"/>
                <w:b/>
                <w:bCs/>
                <w:color w:val="000000"/>
                <w:sz w:val="18"/>
                <w:szCs w:val="18"/>
              </w:rPr>
              <w:t>Pearl Petroleum (DANA GAS)</w:t>
            </w:r>
          </w:p>
        </w:tc>
        <w:tc>
          <w:tcPr>
            <w:tcW w:type="pct" w:w="624"/>
            <w:tcBorders>
              <w:top w:val="nil"/>
              <w:left w:color="0070C0" w:space="0" w:sz="4" w:val="single"/>
              <w:bottom w:color="0070C0" w:space="0" w:sz="8" w:val="single"/>
              <w:right w:color="0070C0" w:space="0" w:sz="4" w:val="single"/>
            </w:tcBorders>
            <w:shd w:color="000000" w:fill="FFFFFF" w:val="clear"/>
            <w:vAlign w:val="center"/>
            <w:hideMark/>
          </w:tcPr>
          <w:p w14:paraId="5BB8EDDA" w14:textId="77777777" w:rsidP="0028145D" w:rsidR="0028145D" w:rsidRDefault="0028145D" w:rsidRPr="0028145D">
            <w:pPr>
              <w:bidi/>
              <w:spacing w:before="0" w:line="240" w:lineRule="auto"/>
              <w:jc w:val="center"/>
              <w:rPr>
                <w:rFonts w:ascii="Dubai" w:cs="Dubai" w:eastAsia="Times New Roman" w:hAnsi="Dubai"/>
                <w:b/>
                <w:bCs/>
                <w:color w:val="000000"/>
                <w:sz w:val="18"/>
                <w:szCs w:val="18"/>
              </w:rPr>
            </w:pPr>
            <w:r w:rsidRPr="0028145D">
              <w:rPr>
                <w:rFonts w:ascii="Dubai" w:cs="Dubai" w:eastAsia="Times New Roman" w:hAnsi="Dubai"/>
                <w:b/>
                <w:bCs/>
                <w:color w:val="000000"/>
                <w:sz w:val="18"/>
                <w:szCs w:val="18"/>
                <w:rtl/>
              </w:rPr>
              <w:t>خور مور</w:t>
            </w:r>
          </w:p>
        </w:tc>
        <w:tc>
          <w:tcPr>
            <w:tcW w:type="pct" w:w="869"/>
            <w:tcBorders>
              <w:top w:val="nil"/>
              <w:left w:color="0070C0" w:space="0" w:sz="4" w:val="single"/>
              <w:bottom w:color="0070C0" w:space="0" w:sz="8" w:val="single"/>
              <w:right w:color="0070C0" w:space="0" w:sz="4" w:val="single"/>
            </w:tcBorders>
            <w:shd w:color="000000" w:fill="FFFFFF" w:val="clear"/>
            <w:vAlign w:val="center"/>
            <w:hideMark/>
          </w:tcPr>
          <w:p w14:paraId="6089B58F"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مدفوعات لتطوير البنية التحتية</w:t>
            </w:r>
          </w:p>
        </w:tc>
        <w:tc>
          <w:tcPr>
            <w:tcW w:type="pct" w:w="777"/>
            <w:tcBorders>
              <w:top w:val="nil"/>
              <w:left w:color="0070C0" w:space="0" w:sz="4" w:val="single"/>
              <w:bottom w:color="0070C0" w:space="0" w:sz="8" w:val="single"/>
              <w:right w:color="0070C0" w:space="0" w:sz="4" w:val="single"/>
            </w:tcBorders>
            <w:shd w:color="000000" w:fill="FFFFFF" w:val="clear"/>
            <w:vAlign w:val="center"/>
            <w:hideMark/>
          </w:tcPr>
          <w:p w14:paraId="1E072856" w14:textId="77777777" w:rsidP="0028145D" w:rsidR="0028145D" w:rsidRDefault="0028145D" w:rsidRPr="0028145D">
            <w:pPr>
              <w:bidi/>
              <w:spacing w:before="0" w:line="240" w:lineRule="auto"/>
              <w:rPr>
                <w:rFonts w:ascii="Dubai" w:cs="Dubai" w:eastAsia="Times New Roman" w:hAnsi="Dubai"/>
                <w:color w:val="000000"/>
                <w:sz w:val="18"/>
                <w:szCs w:val="18"/>
                <w:rtl/>
              </w:rPr>
            </w:pPr>
            <w:r w:rsidRPr="0028145D">
              <w:rPr>
                <w:rFonts w:ascii="Dubai" w:cs="Dubai" w:eastAsia="Times New Roman" w:hAnsi="Dubai"/>
                <w:color w:val="000000"/>
                <w:sz w:val="18"/>
                <w:szCs w:val="18"/>
                <w:rtl/>
              </w:rPr>
              <w:t>٢,١٧٥,٠٠٠</w:t>
            </w:r>
          </w:p>
        </w:tc>
        <w:tc>
          <w:tcPr>
            <w:tcW w:type="pct" w:w="1642"/>
            <w:tcBorders>
              <w:top w:val="nil"/>
              <w:left w:color="0070C0" w:space="0" w:sz="4" w:val="single"/>
              <w:bottom w:color="0070C0" w:space="0" w:sz="8" w:val="single"/>
              <w:right w:color="0070C0" w:space="0" w:sz="8" w:val="single"/>
            </w:tcBorders>
            <w:shd w:color="000000" w:fill="FFFFFF" w:val="clear"/>
            <w:vAlign w:val="center"/>
            <w:hideMark/>
          </w:tcPr>
          <w:p w14:paraId="13A3289D" w14:textId="77777777" w:rsidP="004E404B" w:rsidR="0028145D" w:rsidRDefault="0028145D" w:rsidRPr="0028145D">
            <w:pPr>
              <w:spacing w:before="0" w:line="240" w:lineRule="auto"/>
              <w:jc w:val="center"/>
              <w:rPr>
                <w:rFonts w:ascii="Georgia" w:cs="Times New Roman" w:eastAsia="Times New Roman" w:hAnsi="Georgia"/>
                <w:color w:val="467886"/>
                <w:sz w:val="18"/>
                <w:szCs w:val="18"/>
                <w:u w:val="single"/>
              </w:rPr>
            </w:pPr>
            <w:hyperlink r:id="rId69" w:history="1">
              <w:r w:rsidRPr="0028145D">
                <w:rPr>
                  <w:rFonts w:ascii="Georgia" w:cs="Times New Roman" w:eastAsia="Times New Roman" w:hAnsi="Georgia"/>
                  <w:color w:val="467886"/>
                  <w:sz w:val="18"/>
                  <w:szCs w:val="18"/>
                  <w:u w:val="single"/>
                </w:rPr>
                <w:t>https://www.danagas.com/wp-content/uploads/2023/04/DanaGas_AR22_English_27.4.23.pdf</w:t>
              </w:r>
            </w:hyperlink>
          </w:p>
        </w:tc>
      </w:tr>
      <w:tr w14:paraId="5B827BB8" w14:textId="77777777" w:rsidR="00127A8C" w:rsidRPr="004E404B" w:rsidTr="003B23FB">
        <w:trPr>
          <w:trHeight w:val="820"/>
        </w:trPr>
        <w:tc>
          <w:tcPr>
            <w:tcW w:type="pct" w:w="1088"/>
            <w:gridSpan w:val="2"/>
            <w:tcBorders>
              <w:top w:color="0070C0" w:space="0" w:sz="8" w:val="single"/>
              <w:left w:color="0070C0" w:space="0" w:sz="8" w:val="single"/>
              <w:bottom w:color="FFFFFF" w:space="0" w:sz="4" w:val="single"/>
              <w:right w:color="FFFFFF" w:space="0" w:sz="4" w:val="single"/>
            </w:tcBorders>
            <w:shd w:color="000000" w:fill="00B050" w:val="clear"/>
            <w:vAlign w:val="center"/>
            <w:hideMark/>
          </w:tcPr>
          <w:p w14:paraId="0E2C1CEA" w14:textId="77777777" w:rsidP="0028145D" w:rsidR="0028145D" w:rsidRDefault="0028145D" w:rsidRPr="0028145D">
            <w:pPr>
              <w:bidi/>
              <w:spacing w:before="0" w:line="240" w:lineRule="auto"/>
              <w:rPr>
                <w:rFonts w:ascii="Dubai" w:cs="Dubai" w:eastAsia="Times New Roman" w:hAnsi="Dubai"/>
                <w:b/>
                <w:bCs/>
                <w:color w:val="FFFFFF"/>
                <w:sz w:val="18"/>
                <w:szCs w:val="18"/>
              </w:rPr>
            </w:pPr>
            <w:r w:rsidRPr="0028145D">
              <w:rPr>
                <w:rFonts w:ascii="Dubai" w:cs="Dubai" w:eastAsia="Times New Roman" w:hAnsi="Dubai"/>
                <w:b/>
                <w:bCs/>
                <w:color w:val="FFFFFF"/>
                <w:sz w:val="18"/>
                <w:szCs w:val="18"/>
                <w:rtl/>
              </w:rPr>
              <w:t>إجمالي رسوم الإمتياز المدفوعة بالدولار الأميركي</w:t>
            </w:r>
          </w:p>
        </w:tc>
        <w:tc>
          <w:tcPr>
            <w:tcW w:type="pct" w:w="624"/>
            <w:tcBorders>
              <w:top w:val="nil"/>
              <w:left w:color="FFFFFF" w:space="0" w:sz="4" w:val="single"/>
              <w:bottom w:color="FFFFFF" w:space="0" w:sz="4" w:val="single"/>
              <w:right w:color="0070C0" w:space="0" w:sz="8" w:val="single"/>
            </w:tcBorders>
            <w:shd w:color="000000" w:fill="00B050" w:val="clear"/>
            <w:vAlign w:val="center"/>
            <w:hideMark/>
          </w:tcPr>
          <w:p w14:paraId="4D5DF009" w14:textId="77777777" w:rsidP="0028145D" w:rsidR="0028145D" w:rsidRDefault="0028145D" w:rsidRPr="0028145D">
            <w:pPr>
              <w:spacing w:before="0" w:line="240" w:lineRule="auto"/>
              <w:rPr>
                <w:rFonts w:ascii="Dubai" w:cs="Dubai" w:eastAsia="Times New Roman" w:hAnsi="Dubai"/>
                <w:b/>
                <w:bCs/>
                <w:color w:val="FFFFFF"/>
                <w:sz w:val="18"/>
                <w:szCs w:val="18"/>
                <w:rtl/>
              </w:rPr>
            </w:pPr>
            <w:r w:rsidRPr="0028145D">
              <w:rPr>
                <w:rFonts w:ascii="Dubai" w:cs="Dubai" w:eastAsia="Times New Roman" w:hAnsi="Dubai"/>
                <w:b/>
                <w:bCs/>
                <w:color w:val="FFFFFF"/>
                <w:sz w:val="18"/>
                <w:szCs w:val="18"/>
                <w:rtl/>
              </w:rPr>
              <w:t>٥٩٠,٩٣٤,٨٨٨</w:t>
            </w:r>
          </w:p>
        </w:tc>
        <w:tc>
          <w:tcPr>
            <w:tcW w:type="pct" w:w="869"/>
            <w:tcBorders>
              <w:top w:val="nil"/>
              <w:left w:val="nil"/>
              <w:bottom w:val="nil"/>
              <w:right w:val="nil"/>
            </w:tcBorders>
            <w:shd w:color="000000" w:fill="FFFFFF" w:val="clear"/>
            <w:vAlign w:val="bottom"/>
            <w:hideMark/>
          </w:tcPr>
          <w:p w14:paraId="27CE577F" w14:textId="77777777" w:rsidP="0028145D" w:rsidR="0028145D" w:rsidRDefault="0028145D" w:rsidRPr="0028145D">
            <w:pPr>
              <w:spacing w:before="0" w:line="240" w:lineRule="auto"/>
              <w:rPr>
                <w:rFonts w:ascii="Dubai" w:cs="Dubai" w:eastAsia="Times New Roman" w:hAnsi="Dubai"/>
                <w:color w:val="000000"/>
                <w:sz w:val="18"/>
                <w:szCs w:val="18"/>
              </w:rPr>
            </w:pPr>
            <w:r w:rsidRPr="0028145D">
              <w:rPr>
                <w:rFonts w:ascii="Dubai" w:cs="Dubai" w:eastAsia="Times New Roman" w:hAnsi="Dubai"/>
                <w:color w:val="000000"/>
                <w:sz w:val="18"/>
                <w:szCs w:val="18"/>
              </w:rPr>
              <w:t> </w:t>
            </w:r>
          </w:p>
        </w:tc>
        <w:tc>
          <w:tcPr>
            <w:tcW w:type="pct" w:w="777"/>
            <w:tcBorders>
              <w:top w:val="nil"/>
              <w:left w:val="nil"/>
              <w:bottom w:val="nil"/>
              <w:right w:val="nil"/>
            </w:tcBorders>
            <w:shd w:color="000000" w:fill="FFFFFF" w:val="clear"/>
            <w:vAlign w:val="bottom"/>
            <w:hideMark/>
          </w:tcPr>
          <w:p w14:paraId="31FF6EE4" w14:textId="77777777" w:rsidP="0028145D" w:rsidR="0028145D" w:rsidRDefault="0028145D" w:rsidRPr="0028145D">
            <w:pPr>
              <w:spacing w:before="0" w:line="240" w:lineRule="auto"/>
              <w:rPr>
                <w:rFonts w:ascii="Dubai" w:cs="Dubai" w:eastAsia="Times New Roman" w:hAnsi="Dubai"/>
                <w:color w:val="000000"/>
                <w:sz w:val="18"/>
                <w:szCs w:val="18"/>
              </w:rPr>
            </w:pPr>
            <w:r w:rsidRPr="0028145D">
              <w:rPr>
                <w:rFonts w:ascii="Dubai" w:cs="Dubai" w:eastAsia="Times New Roman" w:hAnsi="Dubai"/>
                <w:color w:val="000000"/>
                <w:sz w:val="18"/>
                <w:szCs w:val="18"/>
              </w:rPr>
              <w:t> </w:t>
            </w:r>
          </w:p>
        </w:tc>
        <w:tc>
          <w:tcPr>
            <w:tcW w:type="pct" w:w="1642"/>
            <w:tcBorders>
              <w:top w:val="nil"/>
              <w:left w:val="nil"/>
              <w:bottom w:val="nil"/>
              <w:right w:val="nil"/>
            </w:tcBorders>
            <w:shd w:color="000000" w:fill="FFFFFF" w:val="clear"/>
            <w:vAlign w:val="bottom"/>
            <w:hideMark/>
          </w:tcPr>
          <w:p w14:paraId="2F4DECCF" w14:textId="77777777" w:rsidP="0028145D" w:rsidR="0028145D" w:rsidRDefault="0028145D" w:rsidRPr="0028145D">
            <w:pPr>
              <w:spacing w:before="0" w:line="240" w:lineRule="auto"/>
              <w:rPr>
                <w:rFonts w:ascii="Dubai" w:cs="Dubai" w:eastAsia="Times New Roman" w:hAnsi="Dubai"/>
                <w:color w:val="000000"/>
                <w:sz w:val="18"/>
                <w:szCs w:val="18"/>
              </w:rPr>
            </w:pPr>
            <w:r w:rsidRPr="0028145D">
              <w:rPr>
                <w:rFonts w:ascii="Dubai" w:cs="Dubai" w:eastAsia="Times New Roman" w:hAnsi="Dubai"/>
                <w:color w:val="000000"/>
                <w:sz w:val="18"/>
                <w:szCs w:val="18"/>
              </w:rPr>
              <w:t> </w:t>
            </w:r>
          </w:p>
        </w:tc>
      </w:tr>
      <w:tr w14:paraId="22695F71" w14:textId="77777777" w:rsidR="00127A8C" w:rsidRPr="004E404B" w:rsidTr="003B23FB">
        <w:trPr>
          <w:trHeight w:val="820"/>
        </w:trPr>
        <w:tc>
          <w:tcPr>
            <w:tcW w:type="pct" w:w="1088"/>
            <w:gridSpan w:val="2"/>
            <w:tcBorders>
              <w:top w:color="FFFFFF" w:space="0" w:sz="4" w:val="single"/>
              <w:left w:color="0070C0" w:space="0" w:sz="8" w:val="single"/>
              <w:bottom w:color="0070C0" w:space="0" w:sz="8" w:val="single"/>
              <w:right w:color="FFFFFF" w:space="0" w:sz="4" w:val="single"/>
            </w:tcBorders>
            <w:shd w:color="000000" w:fill="00B050" w:val="clear"/>
            <w:vAlign w:val="center"/>
            <w:hideMark/>
          </w:tcPr>
          <w:p w14:paraId="37D1165D" w14:textId="77777777" w:rsidP="0028145D" w:rsidR="0028145D" w:rsidRDefault="0028145D" w:rsidRPr="0028145D">
            <w:pPr>
              <w:bidi/>
              <w:spacing w:before="0" w:line="240" w:lineRule="auto"/>
              <w:rPr>
                <w:rFonts w:ascii="Dubai" w:cs="Dubai" w:eastAsia="Times New Roman" w:hAnsi="Dubai"/>
                <w:b/>
                <w:bCs/>
                <w:color w:val="FFFFFF"/>
                <w:sz w:val="18"/>
                <w:szCs w:val="18"/>
              </w:rPr>
            </w:pPr>
            <w:r w:rsidRPr="0028145D">
              <w:rPr>
                <w:rFonts w:ascii="Dubai" w:cs="Dubai" w:eastAsia="Times New Roman" w:hAnsi="Dubai"/>
                <w:b/>
                <w:bCs/>
                <w:color w:val="FFFFFF"/>
                <w:sz w:val="18"/>
                <w:szCs w:val="18"/>
                <w:rtl/>
              </w:rPr>
              <w:t>إجمالي المدفوعات الأخرى بالدولار الأميركي</w:t>
            </w:r>
          </w:p>
        </w:tc>
        <w:tc>
          <w:tcPr>
            <w:tcW w:type="pct" w:w="624"/>
            <w:tcBorders>
              <w:top w:val="nil"/>
              <w:left w:color="FFFFFF" w:space="0" w:sz="4" w:val="single"/>
              <w:bottom w:color="0070C0" w:space="0" w:sz="8" w:val="single"/>
              <w:right w:color="0070C0" w:space="0" w:sz="8" w:val="single"/>
            </w:tcBorders>
            <w:shd w:color="000000" w:fill="00B050" w:val="clear"/>
            <w:vAlign w:val="center"/>
            <w:hideMark/>
          </w:tcPr>
          <w:p w14:paraId="6B53C36D" w14:textId="77777777" w:rsidP="008507A5" w:rsidR="0028145D" w:rsidRDefault="0028145D" w:rsidRPr="0028145D">
            <w:pPr>
              <w:spacing w:before="0" w:line="240" w:lineRule="auto"/>
              <w:jc w:val="right"/>
              <w:rPr>
                <w:rFonts w:ascii="Dubai" w:cs="Dubai" w:eastAsia="Times New Roman" w:hAnsi="Dubai"/>
                <w:b/>
                <w:bCs/>
                <w:color w:val="FFFFFF"/>
                <w:sz w:val="18"/>
                <w:szCs w:val="18"/>
                <w:rtl/>
              </w:rPr>
            </w:pPr>
            <w:r w:rsidRPr="0028145D">
              <w:rPr>
                <w:rFonts w:ascii="Dubai" w:cs="Dubai" w:eastAsia="Times New Roman" w:hAnsi="Dubai"/>
                <w:b/>
                <w:bCs/>
                <w:color w:val="FFFFFF"/>
                <w:sz w:val="18"/>
                <w:szCs w:val="18"/>
                <w:rtl/>
              </w:rPr>
              <w:t>٧٦,٤٠٧,٧٣٢</w:t>
            </w:r>
          </w:p>
        </w:tc>
        <w:tc>
          <w:tcPr>
            <w:tcW w:type="pct" w:w="869"/>
            <w:tcBorders>
              <w:top w:val="nil"/>
              <w:left w:val="nil"/>
              <w:bottom w:val="nil"/>
              <w:right w:val="nil"/>
            </w:tcBorders>
            <w:shd w:color="000000" w:fill="FFFFFF" w:val="clear"/>
            <w:vAlign w:val="bottom"/>
            <w:hideMark/>
          </w:tcPr>
          <w:p w14:paraId="077D1E0B" w14:textId="77777777" w:rsidP="0028145D" w:rsidR="0028145D" w:rsidRDefault="0028145D" w:rsidRPr="0028145D">
            <w:pPr>
              <w:spacing w:before="0" w:line="240" w:lineRule="auto"/>
              <w:rPr>
                <w:rFonts w:ascii="Dubai" w:cs="Dubai" w:eastAsia="Times New Roman" w:hAnsi="Dubai"/>
                <w:color w:val="000000"/>
                <w:sz w:val="18"/>
                <w:szCs w:val="18"/>
              </w:rPr>
            </w:pPr>
            <w:r w:rsidRPr="0028145D">
              <w:rPr>
                <w:rFonts w:ascii="Dubai" w:cs="Dubai" w:eastAsia="Times New Roman" w:hAnsi="Dubai"/>
                <w:color w:val="000000"/>
                <w:sz w:val="18"/>
                <w:szCs w:val="18"/>
              </w:rPr>
              <w:t> </w:t>
            </w:r>
          </w:p>
        </w:tc>
        <w:tc>
          <w:tcPr>
            <w:tcW w:type="pct" w:w="777"/>
            <w:tcBorders>
              <w:top w:val="nil"/>
              <w:left w:val="nil"/>
              <w:bottom w:val="nil"/>
              <w:right w:val="nil"/>
            </w:tcBorders>
            <w:shd w:color="000000" w:fill="FFFFFF" w:val="clear"/>
            <w:vAlign w:val="bottom"/>
            <w:hideMark/>
          </w:tcPr>
          <w:p w14:paraId="65F63FC5" w14:textId="77777777" w:rsidP="0028145D" w:rsidR="0028145D" w:rsidRDefault="0028145D" w:rsidRPr="0028145D">
            <w:pPr>
              <w:spacing w:before="0" w:line="240" w:lineRule="auto"/>
              <w:rPr>
                <w:rFonts w:ascii="Dubai" w:cs="Dubai" w:eastAsia="Times New Roman" w:hAnsi="Dubai"/>
                <w:color w:val="000000"/>
                <w:sz w:val="18"/>
                <w:szCs w:val="18"/>
              </w:rPr>
            </w:pPr>
            <w:r w:rsidRPr="0028145D">
              <w:rPr>
                <w:rFonts w:ascii="Dubai" w:cs="Dubai" w:eastAsia="Times New Roman" w:hAnsi="Dubai"/>
                <w:color w:val="000000"/>
                <w:sz w:val="18"/>
                <w:szCs w:val="18"/>
              </w:rPr>
              <w:t> </w:t>
            </w:r>
          </w:p>
        </w:tc>
        <w:tc>
          <w:tcPr>
            <w:tcW w:type="pct" w:w="1642"/>
            <w:tcBorders>
              <w:top w:val="nil"/>
              <w:left w:val="nil"/>
              <w:bottom w:val="nil"/>
              <w:right w:val="nil"/>
            </w:tcBorders>
            <w:shd w:color="000000" w:fill="FFFFFF" w:val="clear"/>
            <w:vAlign w:val="bottom"/>
            <w:hideMark/>
          </w:tcPr>
          <w:p w14:paraId="32F9561D" w14:textId="77777777" w:rsidP="0028145D" w:rsidR="0028145D" w:rsidRDefault="0028145D" w:rsidRPr="0028145D">
            <w:pPr>
              <w:spacing w:before="0" w:line="240" w:lineRule="auto"/>
              <w:rPr>
                <w:rFonts w:ascii="Dubai" w:cs="Dubai" w:eastAsia="Times New Roman" w:hAnsi="Dubai"/>
                <w:color w:val="000000"/>
                <w:sz w:val="18"/>
                <w:szCs w:val="18"/>
              </w:rPr>
            </w:pPr>
            <w:r w:rsidRPr="0028145D">
              <w:rPr>
                <w:rFonts w:ascii="Dubai" w:cs="Dubai" w:eastAsia="Times New Roman" w:hAnsi="Dubai"/>
                <w:color w:val="000000"/>
                <w:sz w:val="18"/>
                <w:szCs w:val="18"/>
              </w:rPr>
              <w:t> </w:t>
            </w:r>
          </w:p>
        </w:tc>
      </w:tr>
    </w:tbl>
    <w:p w14:paraId="32C8F0F1" w14:textId="77777777" w:rsidP="0028145D" w:rsidR="0028145D" w:rsidRDefault="0028145D">
      <w:pPr>
        <w:tabs>
          <w:tab w:pos="7776" w:val="right"/>
        </w:tabs>
        <w:bidi/>
        <w:spacing w:before="0" w:line="240" w:lineRule="auto"/>
        <w:jc w:val="both"/>
        <w:rPr>
          <w:rFonts w:ascii="Dubai" w:cs="Dubai" w:hAnsi="Dubai"/>
          <w:b/>
          <w:bCs/>
          <w:color w:val="auto"/>
          <w:szCs w:val="24"/>
          <w:u w:val="single"/>
          <w:rtl/>
          <w:lang w:bidi="ar-JO"/>
        </w:rPr>
      </w:pPr>
    </w:p>
    <w:p w14:paraId="67FB2B4F" w14:textId="09142AB2" w:rsidR="00F26F3F" w:rsidRDefault="00F26F3F" w:rsidRPr="007531F4">
      <w:pPr>
        <w:pStyle w:val="ListParagraph"/>
        <w:numPr>
          <w:ilvl w:val="1"/>
          <w:numId w:val="32"/>
        </w:numPr>
        <w:bidi/>
        <w:ind w:left="666"/>
        <w:rPr>
          <w:rFonts w:ascii="Dubai" w:cs="Dubai" w:hAnsi="Dubai"/>
          <w:b/>
          <w:bCs/>
          <w:color w:val="00B050"/>
          <w:sz w:val="28"/>
          <w:szCs w:val="28"/>
          <w:u w:val="single"/>
          <w:rtl/>
          <w:lang w:bidi="ar-IQ"/>
        </w:rPr>
      </w:pPr>
      <w:r>
        <w:rPr>
          <w:rFonts w:ascii="Dubai" w:cs="Dubai" w:hAnsi="Dubai" w:hint="cs"/>
          <w:b/>
          <w:bCs/>
          <w:color w:val="00B050"/>
          <w:sz w:val="28"/>
          <w:szCs w:val="28"/>
          <w:u w:val="single"/>
          <w:rtl/>
          <w:lang w:bidi="ar-IQ"/>
        </w:rPr>
        <w:t>بيان</w:t>
      </w:r>
      <w:r w:rsidRPr="007531F4">
        <w:rPr>
          <w:rFonts w:ascii="Dubai" w:cs="Dubai" w:hAnsi="Dubai" w:hint="cs"/>
          <w:b/>
          <w:bCs/>
          <w:color w:val="00B050"/>
          <w:sz w:val="28"/>
          <w:szCs w:val="28"/>
          <w:u w:val="single"/>
          <w:rtl/>
          <w:lang w:bidi="ar-IQ"/>
        </w:rPr>
        <w:t xml:space="preserve"> </w:t>
      </w:r>
      <w:r>
        <w:rPr>
          <w:rFonts w:ascii="Dubai" w:cs="Dubai" w:hAnsi="Dubai" w:hint="cs"/>
          <w:b/>
          <w:bCs/>
          <w:color w:val="00B050"/>
          <w:sz w:val="28"/>
          <w:szCs w:val="28"/>
          <w:u w:val="single"/>
          <w:rtl/>
          <w:lang w:bidi="ar-IQ"/>
        </w:rPr>
        <w:t xml:space="preserve">الإيرادات </w:t>
      </w:r>
      <w:r w:rsidR="00FD5062">
        <w:rPr>
          <w:rFonts w:ascii="Dubai" w:cs="Dubai" w:hAnsi="Dubai" w:hint="cs"/>
          <w:b/>
          <w:bCs/>
          <w:color w:val="00B050"/>
          <w:sz w:val="28"/>
          <w:szCs w:val="28"/>
          <w:u w:val="single"/>
          <w:rtl/>
          <w:lang w:bidi="ar-IQ"/>
        </w:rPr>
        <w:t>العينية</w:t>
      </w:r>
    </w:p>
    <w:p w14:paraId="2DD8DD9A" w14:textId="00AB662C" w:rsidP="00B746BB" w:rsidR="00745D32" w:rsidRDefault="00B746BB" w:rsidRPr="00B746BB">
      <w:pPr>
        <w:tabs>
          <w:tab w:pos="7776" w:val="right"/>
        </w:tabs>
        <w:bidi/>
        <w:spacing w:before="0" w:line="240" w:lineRule="auto"/>
        <w:ind w:left="360"/>
        <w:jc w:val="both"/>
        <w:rPr>
          <w:rFonts w:ascii="Dubai" w:cs="Dubai" w:hAnsi="Dubai"/>
          <w:color w:val="auto"/>
          <w:szCs w:val="24"/>
          <w:rtl/>
          <w:lang w:bidi="ar-IQ"/>
        </w:rPr>
      </w:pPr>
      <w:r w:rsidRPr="00B746BB">
        <w:rPr>
          <w:rFonts w:ascii="Dubai" w:cs="Dubai" w:hAnsi="Dubai"/>
          <w:color w:val="auto"/>
          <w:szCs w:val="24"/>
          <w:rtl/>
        </w:rPr>
        <w:t>الإيرادات العينية هي تلك التي تتحقق من بيع حصة الدولة من إنتاج الموارد الاستخراجية وتُحصَّل بشكل عيني. ويُعد إنتاج النفط والغاز مثالًا رئيسيًا على هذه الإيرادات. كما أن الحكومة، بموجب عقود الخدمة، تقوم بتسديد الكلف المستردة وأجور الربح</w:t>
      </w:r>
      <w:r w:rsidR="00304325">
        <w:rPr>
          <w:rFonts w:ascii="Dubai" w:cs="Dubai" w:hAnsi="Dubai" w:hint="cs"/>
          <w:color w:val="auto"/>
          <w:szCs w:val="24"/>
          <w:rtl/>
        </w:rPr>
        <w:t>ية</w:t>
      </w:r>
      <w:r w:rsidRPr="00B746BB">
        <w:rPr>
          <w:rFonts w:ascii="Dubai" w:cs="Dubai" w:hAnsi="Dubai"/>
          <w:color w:val="auto"/>
          <w:szCs w:val="24"/>
          <w:rtl/>
        </w:rPr>
        <w:t xml:space="preserve"> المستحقة لشركات النفط الدولية العاملة في العراق على شكل نفط خام محمَّل عبر شركة سومو. وفي إقليم كردستان، تمنح عقود المشاركة في الإنتاج الشركات الدولية نسبة من إنتاج النفط تُعرف باسم "نفط الربحية</w:t>
      </w:r>
      <w:r w:rsidRPr="00B746BB">
        <w:rPr>
          <w:rFonts w:ascii="Dubai" w:cs="Dubai" w:hAnsi="Dubai"/>
          <w:color w:val="auto"/>
          <w:szCs w:val="24"/>
          <w:lang w:bidi="ar-IQ"/>
        </w:rPr>
        <w:t>".</w:t>
      </w:r>
    </w:p>
    <w:p w14:paraId="47B3D280" w14:textId="77777777" w:rsidP="00E45585" w:rsidR="00E45585" w:rsidRDefault="00E45585">
      <w:pPr>
        <w:tabs>
          <w:tab w:pos="7776" w:val="right"/>
        </w:tabs>
        <w:bidi/>
        <w:spacing w:line="240" w:lineRule="auto"/>
        <w:ind w:left="360"/>
        <w:jc w:val="both"/>
        <w:rPr>
          <w:rFonts w:ascii="Dubai" w:cs="Dubai" w:hAnsi="Dubai"/>
          <w:noProof/>
          <w:color w:val="00B050"/>
          <w:szCs w:val="24"/>
          <w:rtl/>
          <w:lang w:bidi="ar-IQ"/>
        </w:rPr>
      </w:pPr>
    </w:p>
    <w:p w14:paraId="68361036" w14:textId="7C95985A" w:rsidR="000F59C4" w:rsidRDefault="000F59C4" w:rsidRPr="007531F4">
      <w:pPr>
        <w:pStyle w:val="ListParagraph"/>
        <w:numPr>
          <w:ilvl w:val="1"/>
          <w:numId w:val="32"/>
        </w:numPr>
        <w:bidi/>
        <w:ind w:left="666"/>
        <w:rPr>
          <w:rFonts w:ascii="Dubai" w:cs="Dubai" w:hAnsi="Dubai"/>
          <w:b/>
          <w:bCs/>
          <w:color w:val="00B050"/>
          <w:sz w:val="28"/>
          <w:szCs w:val="28"/>
          <w:u w:val="single"/>
          <w:rtl/>
          <w:lang w:bidi="ar-IQ"/>
        </w:rPr>
      </w:pPr>
      <w:r>
        <w:rPr>
          <w:rFonts w:ascii="Dubai" w:cs="Dubai" w:hAnsi="Dubai" w:hint="cs"/>
          <w:b/>
          <w:bCs/>
          <w:color w:val="00B050"/>
          <w:sz w:val="28"/>
          <w:szCs w:val="28"/>
          <w:u w:val="single"/>
          <w:rtl/>
          <w:lang w:bidi="ar-IQ"/>
        </w:rPr>
        <w:t>بيان</w:t>
      </w:r>
      <w:r w:rsidRPr="007531F4">
        <w:rPr>
          <w:rFonts w:ascii="Dubai" w:cs="Dubai" w:hAnsi="Dubai" w:hint="cs"/>
          <w:b/>
          <w:bCs/>
          <w:color w:val="00B050"/>
          <w:sz w:val="28"/>
          <w:szCs w:val="28"/>
          <w:u w:val="single"/>
          <w:rtl/>
          <w:lang w:bidi="ar-IQ"/>
        </w:rPr>
        <w:t xml:space="preserve"> </w:t>
      </w:r>
      <w:r w:rsidR="00964E3B" w:rsidRPr="00964E3B">
        <w:rPr>
          <w:rFonts w:ascii="Dubai" w:cs="Dubai" w:hAnsi="Dubai" w:hint="eastAsia"/>
          <w:b/>
          <w:bCs/>
          <w:color w:val="00B050"/>
          <w:sz w:val="28"/>
          <w:szCs w:val="28"/>
          <w:u w:val="single"/>
          <w:rtl/>
          <w:lang w:bidi="ar-IQ"/>
        </w:rPr>
        <w:t>اتفاقيات</w:t>
      </w:r>
      <w:r w:rsidR="00964E3B" w:rsidRPr="00964E3B">
        <w:rPr>
          <w:rFonts w:ascii="Dubai" w:cs="Dubai" w:hAnsi="Dubai"/>
          <w:b/>
          <w:bCs/>
          <w:color w:val="00B050"/>
          <w:sz w:val="28"/>
          <w:szCs w:val="28"/>
          <w:u w:val="single"/>
          <w:rtl/>
          <w:lang w:bidi="ar-IQ"/>
        </w:rPr>
        <w:t xml:space="preserve"> </w:t>
      </w:r>
      <w:r w:rsidR="00964E3B" w:rsidRPr="00964E3B">
        <w:rPr>
          <w:rFonts w:ascii="Dubai" w:cs="Dubai" w:hAnsi="Dubai" w:hint="eastAsia"/>
          <w:b/>
          <w:bCs/>
          <w:color w:val="00B050"/>
          <w:sz w:val="28"/>
          <w:szCs w:val="28"/>
          <w:u w:val="single"/>
          <w:rtl/>
          <w:lang w:bidi="ar-IQ"/>
        </w:rPr>
        <w:t>القروض</w:t>
      </w:r>
      <w:r w:rsidR="00964E3B" w:rsidRPr="00964E3B">
        <w:rPr>
          <w:rFonts w:ascii="Dubai" w:cs="Dubai" w:hAnsi="Dubai"/>
          <w:b/>
          <w:bCs/>
          <w:color w:val="00B050"/>
          <w:sz w:val="28"/>
          <w:szCs w:val="28"/>
          <w:u w:val="single"/>
          <w:rtl/>
          <w:lang w:bidi="ar-IQ"/>
        </w:rPr>
        <w:t xml:space="preserve"> </w:t>
      </w:r>
      <w:r w:rsidR="00964E3B" w:rsidRPr="00964E3B">
        <w:rPr>
          <w:rFonts w:ascii="Dubai" w:cs="Dubai" w:hAnsi="Dubai" w:hint="eastAsia"/>
          <w:b/>
          <w:bCs/>
          <w:color w:val="00B050"/>
          <w:sz w:val="28"/>
          <w:szCs w:val="28"/>
          <w:u w:val="single"/>
          <w:rtl/>
          <w:lang w:bidi="ar-IQ"/>
        </w:rPr>
        <w:t>المدعومة</w:t>
      </w:r>
      <w:r w:rsidR="00964E3B" w:rsidRPr="00964E3B">
        <w:rPr>
          <w:rFonts w:ascii="Dubai" w:cs="Dubai" w:hAnsi="Dubai"/>
          <w:b/>
          <w:bCs/>
          <w:color w:val="00B050"/>
          <w:sz w:val="28"/>
          <w:szCs w:val="28"/>
          <w:u w:val="single"/>
          <w:rtl/>
          <w:lang w:bidi="ar-IQ"/>
        </w:rPr>
        <w:t xml:space="preserve"> </w:t>
      </w:r>
      <w:r w:rsidR="00964E3B" w:rsidRPr="00964E3B">
        <w:rPr>
          <w:rFonts w:ascii="Dubai" w:cs="Dubai" w:hAnsi="Dubai" w:hint="eastAsia"/>
          <w:b/>
          <w:bCs/>
          <w:color w:val="00B050"/>
          <w:sz w:val="28"/>
          <w:szCs w:val="28"/>
          <w:u w:val="single"/>
          <w:rtl/>
          <w:lang w:bidi="ar-IQ"/>
        </w:rPr>
        <w:t>بالموارد</w:t>
      </w:r>
      <w:r w:rsidR="00964E3B">
        <w:rPr>
          <w:rFonts w:ascii="Dubai" w:cs="Dubai" w:hAnsi="Dubai"/>
          <w:b/>
          <w:bCs/>
          <w:color w:val="00B050"/>
          <w:sz w:val="28"/>
          <w:szCs w:val="28"/>
          <w:u w:val="single"/>
          <w:lang w:bidi="ar-IQ"/>
        </w:rPr>
        <w:t xml:space="preserve"> </w:t>
      </w:r>
      <w:r w:rsidR="00964E3B">
        <w:rPr>
          <w:rFonts w:ascii="Dubai" w:cs="Dubai" w:hAnsi="Dubai" w:hint="cs"/>
          <w:b/>
          <w:bCs/>
          <w:color w:val="00B050"/>
          <w:sz w:val="28"/>
          <w:szCs w:val="28"/>
          <w:u w:val="single"/>
          <w:rtl/>
          <w:lang w:bidi="ar-IQ"/>
        </w:rPr>
        <w:t>(متطلب المبادر</w:t>
      </w:r>
      <w:r w:rsidR="00EA4613">
        <w:rPr>
          <w:rFonts w:ascii="Dubai" w:cs="Dubai" w:hAnsi="Dubai" w:hint="cs"/>
          <w:b/>
          <w:bCs/>
          <w:color w:val="00B050"/>
          <w:sz w:val="28"/>
          <w:szCs w:val="28"/>
          <w:u w:val="single"/>
          <w:rtl/>
          <w:lang w:bidi="ar-IQ"/>
        </w:rPr>
        <w:t>ة</w:t>
      </w:r>
      <w:r w:rsidR="00964E3B">
        <w:rPr>
          <w:rFonts w:ascii="Dubai" w:cs="Dubai" w:hAnsi="Dubai" w:hint="cs"/>
          <w:b/>
          <w:bCs/>
          <w:color w:val="00B050"/>
          <w:sz w:val="28"/>
          <w:szCs w:val="28"/>
          <w:u w:val="single"/>
          <w:rtl/>
          <w:lang w:bidi="ar-IQ"/>
        </w:rPr>
        <w:t xml:space="preserve"> الدولية رقم 4-4)</w:t>
      </w:r>
    </w:p>
    <w:p w14:paraId="21DA5C20" w14:textId="77777777" w:rsidP="00964E3B" w:rsidR="00964E3B" w:rsidRDefault="00964E3B">
      <w:pPr>
        <w:tabs>
          <w:tab w:pos="7776" w:val="right"/>
        </w:tabs>
        <w:bidi/>
        <w:spacing w:before="0" w:line="240" w:lineRule="auto"/>
        <w:ind w:left="360"/>
        <w:jc w:val="both"/>
        <w:rPr>
          <w:rFonts w:ascii="Dubai" w:cs="Dubai" w:hAnsi="Dubai"/>
          <w:noProof/>
          <w:szCs w:val="24"/>
          <w:rtl/>
          <w:lang w:bidi="ar-IQ"/>
        </w:rPr>
      </w:pPr>
      <w:r w:rsidRPr="00964E3B">
        <w:rPr>
          <w:rFonts w:ascii="Dubai" w:cs="Dubai" w:hAnsi="Dubai" w:hint="eastAsia"/>
          <w:noProof/>
          <w:szCs w:val="24"/>
          <w:rtl/>
          <w:lang w:bidi="ar-IQ"/>
        </w:rPr>
        <w:t>الغاية</w:t>
      </w:r>
      <w:r w:rsidRPr="00964E3B">
        <w:rPr>
          <w:rFonts w:ascii="Dubai" w:cs="Dubai" w:hAnsi="Dubai"/>
          <w:noProof/>
          <w:szCs w:val="24"/>
          <w:rtl/>
          <w:lang w:bidi="ar-IQ"/>
        </w:rPr>
        <w:t xml:space="preserve"> </w:t>
      </w:r>
      <w:r w:rsidRPr="00964E3B">
        <w:rPr>
          <w:rFonts w:ascii="Dubai" w:cs="Dubai" w:hAnsi="Dubai" w:hint="eastAsia"/>
          <w:noProof/>
          <w:szCs w:val="24"/>
          <w:rtl/>
          <w:lang w:bidi="ar-IQ"/>
        </w:rPr>
        <w:t>من</w:t>
      </w:r>
      <w:r w:rsidRPr="00964E3B">
        <w:rPr>
          <w:rFonts w:ascii="Dubai" w:cs="Dubai" w:hAnsi="Dubai"/>
          <w:noProof/>
          <w:szCs w:val="24"/>
          <w:rtl/>
          <w:lang w:bidi="ar-IQ"/>
        </w:rPr>
        <w:t xml:space="preserve"> </w:t>
      </w:r>
      <w:r w:rsidRPr="00964E3B">
        <w:rPr>
          <w:rFonts w:ascii="Dubai" w:cs="Dubai" w:hAnsi="Dubai" w:hint="eastAsia"/>
          <w:noProof/>
          <w:szCs w:val="24"/>
          <w:rtl/>
          <w:lang w:bidi="ar-IQ"/>
        </w:rPr>
        <w:t>هذا</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المطلب</w:t>
      </w:r>
      <w:r w:rsidRPr="00964E3B">
        <w:rPr>
          <w:rFonts w:ascii="Dubai" w:cs="Dubai" w:hAnsi="Dubai"/>
          <w:noProof/>
          <w:szCs w:val="24"/>
          <w:rtl/>
          <w:lang w:bidi="ar-IQ"/>
        </w:rPr>
        <w:t xml:space="preserve"> </w:t>
      </w:r>
      <w:r w:rsidRPr="00964E3B">
        <w:rPr>
          <w:rFonts w:ascii="Dubai" w:cs="Dubai" w:hAnsi="Dubai" w:hint="eastAsia"/>
          <w:noProof/>
          <w:szCs w:val="24"/>
          <w:rtl/>
          <w:lang w:bidi="ar-IQ"/>
        </w:rPr>
        <w:t>هي</w:t>
      </w:r>
      <w:r w:rsidRPr="00964E3B">
        <w:rPr>
          <w:rFonts w:ascii="Dubai" w:cs="Dubai" w:hAnsi="Dubai"/>
          <w:noProof/>
          <w:szCs w:val="24"/>
          <w:rtl/>
          <w:lang w:bidi="ar-IQ"/>
        </w:rPr>
        <w:t xml:space="preserve"> </w:t>
      </w:r>
      <w:r w:rsidRPr="00964E3B">
        <w:rPr>
          <w:rFonts w:ascii="Dubai" w:cs="Dubai" w:hAnsi="Dubai" w:hint="eastAsia"/>
          <w:noProof/>
          <w:szCs w:val="24"/>
          <w:rtl/>
          <w:lang w:bidi="ar-IQ"/>
        </w:rPr>
        <w:t>ضمان</w:t>
      </w:r>
      <w:r w:rsidRPr="00964E3B">
        <w:rPr>
          <w:rFonts w:ascii="Dubai" w:cs="Dubai" w:hAnsi="Dubai"/>
          <w:noProof/>
          <w:szCs w:val="24"/>
          <w:rtl/>
          <w:lang w:bidi="ar-IQ"/>
        </w:rPr>
        <w:t xml:space="preserve"> </w:t>
      </w:r>
      <w:r w:rsidRPr="00964E3B">
        <w:rPr>
          <w:rFonts w:ascii="Dubai" w:cs="Dubai" w:hAnsi="Dubai" w:hint="eastAsia"/>
          <w:noProof/>
          <w:szCs w:val="24"/>
          <w:rtl/>
          <w:lang w:bidi="ar-IQ"/>
        </w:rPr>
        <w:t>فهم</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الجمهور</w:t>
      </w:r>
      <w:r w:rsidRPr="00964E3B">
        <w:rPr>
          <w:rFonts w:ascii="Dubai" w:cs="Dubai" w:hAnsi="Dubai"/>
          <w:noProof/>
          <w:szCs w:val="24"/>
          <w:rtl/>
          <w:lang w:bidi="ar-IQ"/>
        </w:rPr>
        <w:t xml:space="preserve"> </w:t>
      </w:r>
      <w:r w:rsidRPr="00964E3B">
        <w:rPr>
          <w:rFonts w:ascii="Dubai" w:cs="Dubai" w:hAnsi="Dubai" w:hint="eastAsia"/>
          <w:noProof/>
          <w:szCs w:val="24"/>
          <w:rtl/>
          <w:lang w:bidi="ar-IQ"/>
        </w:rPr>
        <w:t>لأحكام</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البنية</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التحتية</w:t>
      </w:r>
      <w:r w:rsidRPr="00964E3B">
        <w:rPr>
          <w:rFonts w:ascii="Dubai" w:cs="Dubai" w:hAnsi="Dubai"/>
          <w:noProof/>
          <w:szCs w:val="24"/>
          <w:rtl/>
          <w:lang w:bidi="ar-IQ"/>
        </w:rPr>
        <w:t xml:space="preserve"> </w:t>
      </w:r>
      <w:r w:rsidRPr="00964E3B">
        <w:rPr>
          <w:rFonts w:ascii="Dubai" w:cs="Dubai" w:hAnsi="Dubai" w:hint="eastAsia"/>
          <w:noProof/>
          <w:szCs w:val="24"/>
          <w:rtl/>
          <w:lang w:bidi="ar-IQ"/>
        </w:rPr>
        <w:t>وترتيبات</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المقايضة،</w:t>
      </w:r>
      <w:r w:rsidRPr="00964E3B">
        <w:rPr>
          <w:rFonts w:ascii="Dubai" w:cs="Dubai" w:hAnsi="Dubai"/>
          <w:noProof/>
          <w:szCs w:val="24"/>
          <w:rtl/>
          <w:lang w:bidi="ar-IQ"/>
        </w:rPr>
        <w:t xml:space="preserve"> </w:t>
      </w:r>
      <w:r w:rsidRPr="00964E3B">
        <w:rPr>
          <w:rFonts w:ascii="Dubai" w:cs="Dubai" w:hAnsi="Dubai" w:hint="eastAsia"/>
          <w:noProof/>
          <w:szCs w:val="24"/>
          <w:rtl/>
          <w:lang w:bidi="ar-IQ"/>
        </w:rPr>
        <w:t>بما</w:t>
      </w:r>
      <w:r w:rsidRPr="00964E3B">
        <w:rPr>
          <w:rFonts w:ascii="Dubai" w:cs="Dubai" w:hAnsi="Dubai"/>
          <w:noProof/>
          <w:szCs w:val="24"/>
          <w:rtl/>
          <w:lang w:bidi="ar-IQ"/>
        </w:rPr>
        <w:t xml:space="preserve"> </w:t>
      </w:r>
      <w:r w:rsidRPr="00964E3B">
        <w:rPr>
          <w:rFonts w:ascii="Dubai" w:cs="Dubai" w:hAnsi="Dubai" w:hint="eastAsia"/>
          <w:noProof/>
          <w:szCs w:val="24"/>
          <w:rtl/>
          <w:lang w:bidi="ar-IQ"/>
        </w:rPr>
        <w:t>في</w:t>
      </w:r>
      <w:r w:rsidRPr="00964E3B">
        <w:rPr>
          <w:rFonts w:ascii="Dubai" w:cs="Dubai" w:hAnsi="Dubai"/>
          <w:noProof/>
          <w:szCs w:val="24"/>
          <w:rtl/>
          <w:lang w:bidi="ar-IQ"/>
        </w:rPr>
        <w:t xml:space="preserve"> </w:t>
      </w:r>
      <w:r w:rsidRPr="00964E3B">
        <w:rPr>
          <w:rFonts w:ascii="Dubai" w:cs="Dubai" w:hAnsi="Dubai" w:hint="eastAsia"/>
          <w:noProof/>
          <w:szCs w:val="24"/>
          <w:rtl/>
          <w:lang w:bidi="ar-IQ"/>
        </w:rPr>
        <w:t>ذلك</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القروض</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المدعومة</w:t>
      </w:r>
      <w:r w:rsidRPr="00964E3B">
        <w:rPr>
          <w:rFonts w:ascii="Dubai" w:cs="Dubai" w:hAnsi="Dubai"/>
          <w:noProof/>
          <w:szCs w:val="24"/>
          <w:rtl/>
          <w:lang w:bidi="ar-IQ"/>
        </w:rPr>
        <w:t xml:space="preserve"> </w:t>
      </w:r>
      <w:r w:rsidRPr="00964E3B">
        <w:rPr>
          <w:rFonts w:ascii="Dubai" w:cs="Dubai" w:hAnsi="Dubai" w:hint="eastAsia"/>
          <w:noProof/>
          <w:szCs w:val="24"/>
          <w:rtl/>
          <w:lang w:bidi="ar-IQ"/>
        </w:rPr>
        <w:t>بالموارد،</w:t>
      </w:r>
      <w:r w:rsidRPr="00964E3B">
        <w:rPr>
          <w:rFonts w:ascii="Dubai" w:cs="Dubai" w:hAnsi="Dubai"/>
          <w:noProof/>
          <w:szCs w:val="24"/>
          <w:rtl/>
          <w:lang w:bidi="ar-IQ"/>
        </w:rPr>
        <w:t xml:space="preserve"> </w:t>
      </w:r>
      <w:r w:rsidRPr="00964E3B">
        <w:rPr>
          <w:rFonts w:ascii="Dubai" w:cs="Dubai" w:hAnsi="Dubai" w:hint="eastAsia"/>
          <w:noProof/>
          <w:szCs w:val="24"/>
          <w:rtl/>
          <w:lang w:bidi="ar-IQ"/>
        </w:rPr>
        <w:t>والتي</w:t>
      </w:r>
      <w:r w:rsidRPr="00964E3B">
        <w:rPr>
          <w:rFonts w:ascii="Dubai" w:cs="Dubai" w:hAnsi="Dubai"/>
          <w:noProof/>
          <w:szCs w:val="24"/>
          <w:rtl/>
          <w:lang w:bidi="ar-IQ"/>
        </w:rPr>
        <w:t xml:space="preserve"> </w:t>
      </w:r>
      <w:r w:rsidRPr="00964E3B">
        <w:rPr>
          <w:rFonts w:ascii="Dubai" w:cs="Dubai" w:hAnsi="Dubai" w:hint="eastAsia"/>
          <w:noProof/>
          <w:szCs w:val="24"/>
          <w:rtl/>
          <w:lang w:bidi="ar-IQ"/>
        </w:rPr>
        <w:t>توفر</w:t>
      </w:r>
      <w:r w:rsidRPr="00964E3B">
        <w:rPr>
          <w:rFonts w:ascii="Dubai" w:cs="Dubai" w:hAnsi="Dubai"/>
          <w:noProof/>
          <w:szCs w:val="24"/>
          <w:rtl/>
          <w:lang w:bidi="ar-IQ"/>
        </w:rPr>
        <w:t xml:space="preserve"> </w:t>
      </w:r>
      <w:r w:rsidRPr="00964E3B">
        <w:rPr>
          <w:rFonts w:ascii="Dubai" w:cs="Dubai" w:hAnsi="Dubai" w:hint="eastAsia"/>
          <w:noProof/>
          <w:szCs w:val="24"/>
          <w:rtl/>
          <w:lang w:bidi="ar-IQ"/>
        </w:rPr>
        <w:t>حصة</w:t>
      </w:r>
      <w:r w:rsidRPr="00964E3B">
        <w:rPr>
          <w:rFonts w:ascii="Dubai" w:cs="Dubai" w:hAnsi="Dubai"/>
          <w:noProof/>
          <w:szCs w:val="24"/>
          <w:rtl/>
          <w:lang w:bidi="ar-IQ"/>
        </w:rPr>
        <w:t xml:space="preserve"> </w:t>
      </w:r>
      <w:r w:rsidRPr="00964E3B">
        <w:rPr>
          <w:rFonts w:ascii="Dubai" w:cs="Dubai" w:hAnsi="Dubai" w:hint="eastAsia"/>
          <w:noProof/>
          <w:szCs w:val="24"/>
          <w:rtl/>
          <w:lang w:bidi="ar-IQ"/>
        </w:rPr>
        <w:t>مهمة</w:t>
      </w:r>
      <w:r w:rsidRPr="00964E3B">
        <w:rPr>
          <w:rFonts w:ascii="Dubai" w:cs="Dubai" w:hAnsi="Dubai"/>
          <w:noProof/>
          <w:szCs w:val="24"/>
          <w:rtl/>
          <w:lang w:bidi="ar-IQ"/>
        </w:rPr>
        <w:t xml:space="preserve"> </w:t>
      </w:r>
      <w:r w:rsidRPr="00964E3B">
        <w:rPr>
          <w:rFonts w:ascii="Dubai" w:cs="Dubai" w:hAnsi="Dubai" w:hint="eastAsia"/>
          <w:noProof/>
          <w:szCs w:val="24"/>
          <w:rtl/>
          <w:lang w:bidi="ar-IQ"/>
        </w:rPr>
        <w:t>من</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المنافع</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الحكومية</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الناتجة</w:t>
      </w:r>
      <w:r w:rsidRPr="00964E3B">
        <w:rPr>
          <w:rFonts w:ascii="Dubai" w:cs="Dubai" w:hAnsi="Dubai"/>
          <w:noProof/>
          <w:szCs w:val="24"/>
          <w:rtl/>
          <w:lang w:bidi="ar-IQ"/>
        </w:rPr>
        <w:t xml:space="preserve"> </w:t>
      </w:r>
      <w:r w:rsidRPr="00964E3B">
        <w:rPr>
          <w:rFonts w:ascii="Dubai" w:cs="Dubai" w:hAnsi="Dubai" w:hint="eastAsia"/>
          <w:noProof/>
          <w:szCs w:val="24"/>
          <w:rtl/>
          <w:lang w:bidi="ar-IQ"/>
        </w:rPr>
        <w:t>عن</w:t>
      </w:r>
      <w:r w:rsidRPr="00964E3B">
        <w:rPr>
          <w:rFonts w:ascii="Dubai" w:cs="Dubai" w:hAnsi="Dubai"/>
          <w:noProof/>
          <w:szCs w:val="24"/>
          <w:rtl/>
          <w:lang w:bidi="ar-IQ"/>
        </w:rPr>
        <w:t xml:space="preserve"> </w:t>
      </w:r>
      <w:r w:rsidRPr="00964E3B">
        <w:rPr>
          <w:rFonts w:ascii="Dubai" w:cs="Dubai" w:hAnsi="Dubai" w:hint="eastAsia"/>
          <w:noProof/>
          <w:szCs w:val="24"/>
          <w:rtl/>
          <w:lang w:bidi="ar-IQ"/>
        </w:rPr>
        <w:t>مشروع</w:t>
      </w:r>
      <w:r w:rsidRPr="00964E3B">
        <w:rPr>
          <w:rFonts w:ascii="Dubai" w:cs="Dubai" w:hAnsi="Dubai"/>
          <w:noProof/>
          <w:szCs w:val="24"/>
          <w:rtl/>
          <w:lang w:bidi="ar-IQ"/>
        </w:rPr>
        <w:t xml:space="preserve"> </w:t>
      </w:r>
      <w:r w:rsidRPr="00964E3B">
        <w:rPr>
          <w:rFonts w:ascii="Dubai" w:cs="Dubai" w:hAnsi="Dubai" w:hint="eastAsia"/>
          <w:noProof/>
          <w:szCs w:val="24"/>
          <w:rtl/>
          <w:lang w:bidi="ar-IQ"/>
        </w:rPr>
        <w:t>استخراجي،</w:t>
      </w:r>
      <w:r w:rsidRPr="00964E3B">
        <w:rPr>
          <w:rFonts w:ascii="Dubai" w:cs="Dubai" w:hAnsi="Dubai"/>
          <w:noProof/>
          <w:szCs w:val="24"/>
          <w:rtl/>
          <w:lang w:bidi="ar-IQ"/>
        </w:rPr>
        <w:t xml:space="preserve"> </w:t>
      </w:r>
      <w:r w:rsidRPr="00964E3B">
        <w:rPr>
          <w:rFonts w:ascii="Dubai" w:cs="Dubai" w:hAnsi="Dubai" w:hint="eastAsia"/>
          <w:noProof/>
          <w:szCs w:val="24"/>
          <w:rtl/>
          <w:lang w:bidi="ar-IQ"/>
        </w:rPr>
        <w:t>على</w:t>
      </w:r>
      <w:r w:rsidRPr="00964E3B">
        <w:rPr>
          <w:rFonts w:ascii="Dubai" w:cs="Dubai" w:hAnsi="Dubai"/>
          <w:noProof/>
          <w:szCs w:val="24"/>
          <w:rtl/>
          <w:lang w:bidi="ar-IQ"/>
        </w:rPr>
        <w:t xml:space="preserve"> </w:t>
      </w:r>
      <w:r w:rsidRPr="00964E3B">
        <w:rPr>
          <w:rFonts w:ascii="Dubai" w:cs="Dubai" w:hAnsi="Dubai" w:hint="eastAsia"/>
          <w:noProof/>
          <w:szCs w:val="24"/>
          <w:rtl/>
          <w:lang w:bidi="ar-IQ"/>
        </w:rPr>
        <w:t>أن</w:t>
      </w:r>
      <w:r w:rsidRPr="00964E3B">
        <w:rPr>
          <w:rFonts w:ascii="Dubai" w:cs="Dubai" w:hAnsi="Dubai"/>
          <w:noProof/>
          <w:szCs w:val="24"/>
          <w:rtl/>
          <w:lang w:bidi="ar-IQ"/>
        </w:rPr>
        <w:t xml:space="preserve"> </w:t>
      </w:r>
      <w:r w:rsidRPr="00964E3B">
        <w:rPr>
          <w:rFonts w:ascii="Dubai" w:cs="Dubai" w:hAnsi="Dubai" w:hint="eastAsia"/>
          <w:noProof/>
          <w:szCs w:val="24"/>
          <w:rtl/>
          <w:lang w:bidi="ar-IQ"/>
        </w:rPr>
        <w:t>تكون</w:t>
      </w:r>
      <w:r w:rsidRPr="00964E3B">
        <w:rPr>
          <w:rFonts w:ascii="Dubai" w:cs="Dubai" w:hAnsi="Dubai"/>
          <w:noProof/>
          <w:szCs w:val="24"/>
          <w:rtl/>
          <w:lang w:bidi="ar-IQ"/>
        </w:rPr>
        <w:t xml:space="preserve"> </w:t>
      </w:r>
      <w:r w:rsidRPr="00964E3B">
        <w:rPr>
          <w:rFonts w:ascii="Dubai" w:cs="Dubai" w:hAnsi="Dubai" w:hint="eastAsia"/>
          <w:noProof/>
          <w:szCs w:val="24"/>
          <w:rtl/>
          <w:lang w:bidi="ar-IQ"/>
        </w:rPr>
        <w:t>متناسبة</w:t>
      </w:r>
      <w:r w:rsidRPr="00964E3B">
        <w:rPr>
          <w:rFonts w:ascii="Dubai" w:cs="Dubai" w:hAnsi="Dubai"/>
          <w:noProof/>
          <w:szCs w:val="24"/>
          <w:rtl/>
          <w:lang w:bidi="ar-IQ"/>
        </w:rPr>
        <w:t xml:space="preserve"> </w:t>
      </w:r>
      <w:r w:rsidRPr="00964E3B">
        <w:rPr>
          <w:rFonts w:ascii="Dubai" w:cs="Dubai" w:hAnsi="Dubai" w:hint="eastAsia"/>
          <w:noProof/>
          <w:szCs w:val="24"/>
          <w:rtl/>
          <w:lang w:bidi="ar-IQ"/>
        </w:rPr>
        <w:t>مع</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المدفوعات</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النقدية</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الأخرى</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التي</w:t>
      </w:r>
      <w:r w:rsidRPr="00964E3B">
        <w:rPr>
          <w:rFonts w:ascii="Dubai" w:cs="Dubai" w:hAnsi="Dubai"/>
          <w:noProof/>
          <w:szCs w:val="24"/>
          <w:rtl/>
          <w:lang w:bidi="ar-IQ"/>
        </w:rPr>
        <w:t xml:space="preserve"> </w:t>
      </w:r>
      <w:r w:rsidRPr="00964E3B">
        <w:rPr>
          <w:rFonts w:ascii="Dubai" w:cs="Dubai" w:hAnsi="Dubai" w:hint="eastAsia"/>
          <w:noProof/>
          <w:szCs w:val="24"/>
          <w:rtl/>
          <w:lang w:bidi="ar-IQ"/>
        </w:rPr>
        <w:t>تقدمها</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الشركات</w:t>
      </w:r>
      <w:r w:rsidRPr="00964E3B">
        <w:rPr>
          <w:rFonts w:ascii="Dubai" w:cs="Dubai" w:hAnsi="Dubai"/>
          <w:noProof/>
          <w:szCs w:val="24"/>
          <w:rtl/>
          <w:lang w:bidi="ar-IQ"/>
        </w:rPr>
        <w:t xml:space="preserve"> </w:t>
      </w:r>
      <w:r w:rsidRPr="00964E3B">
        <w:rPr>
          <w:rFonts w:ascii="Dubai" w:cs="Dubai" w:hAnsi="Dubai" w:hint="eastAsia"/>
          <w:noProof/>
          <w:szCs w:val="24"/>
          <w:rtl/>
          <w:lang w:bidi="ar-IQ"/>
        </w:rPr>
        <w:t>وإيرادات</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الحكومة</w:t>
      </w:r>
      <w:r w:rsidRPr="00964E3B">
        <w:rPr>
          <w:rFonts w:ascii="Dubai" w:cs="Dubai" w:hAnsi="Dubai"/>
          <w:noProof/>
          <w:szCs w:val="24"/>
          <w:rtl/>
          <w:lang w:bidi="ar-IQ"/>
        </w:rPr>
        <w:t xml:space="preserve"> </w:t>
      </w:r>
      <w:r w:rsidRPr="00964E3B">
        <w:rPr>
          <w:rFonts w:ascii="Dubai" w:cs="Dubai" w:hAnsi="Dubai" w:hint="eastAsia"/>
          <w:noProof/>
          <w:szCs w:val="24"/>
          <w:rtl/>
          <w:lang w:bidi="ar-IQ"/>
        </w:rPr>
        <w:t>من</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النفط</w:t>
      </w:r>
      <w:r w:rsidRPr="00964E3B">
        <w:rPr>
          <w:rFonts w:ascii="Dubai" w:cs="Dubai" w:hAnsi="Dubai"/>
          <w:noProof/>
          <w:szCs w:val="24"/>
          <w:rtl/>
          <w:lang w:bidi="ar-IQ"/>
        </w:rPr>
        <w:t xml:space="preserve"> </w:t>
      </w:r>
      <w:r w:rsidRPr="00964E3B">
        <w:rPr>
          <w:rFonts w:ascii="Dubai" w:cs="Dubai" w:hAnsi="Dubai" w:hint="eastAsia"/>
          <w:noProof/>
          <w:szCs w:val="24"/>
          <w:rtl/>
          <w:lang w:bidi="ar-IQ"/>
        </w:rPr>
        <w:t>والغاز</w:t>
      </w:r>
      <w:r w:rsidRPr="00964E3B">
        <w:rPr>
          <w:rFonts w:ascii="Dubai" w:cs="Dubai" w:hAnsi="Dubai"/>
          <w:noProof/>
          <w:szCs w:val="24"/>
          <w:rtl/>
          <w:lang w:bidi="ar-IQ"/>
        </w:rPr>
        <w:t xml:space="preserve"> </w:t>
      </w:r>
      <w:r w:rsidRPr="00964E3B">
        <w:rPr>
          <w:rFonts w:ascii="Dubai" w:cs="Dubai" w:hAnsi="Dubai" w:hint="eastAsia"/>
          <w:noProof/>
          <w:szCs w:val="24"/>
          <w:rtl/>
          <w:lang w:bidi="ar-IQ"/>
        </w:rPr>
        <w:t>والتعدين،</w:t>
      </w:r>
      <w:r w:rsidRPr="00964E3B">
        <w:rPr>
          <w:rFonts w:ascii="Dubai" w:cs="Dubai" w:hAnsi="Dubai"/>
          <w:noProof/>
          <w:szCs w:val="24"/>
          <w:rtl/>
          <w:lang w:bidi="ar-IQ"/>
        </w:rPr>
        <w:t xml:space="preserve"> </w:t>
      </w:r>
      <w:r w:rsidRPr="00964E3B">
        <w:rPr>
          <w:rFonts w:ascii="Dubai" w:cs="Dubai" w:hAnsi="Dubai" w:hint="eastAsia"/>
          <w:noProof/>
          <w:szCs w:val="24"/>
          <w:rtl/>
          <w:lang w:bidi="ar-IQ"/>
        </w:rPr>
        <w:t>وذلك</w:t>
      </w:r>
      <w:r w:rsidRPr="00964E3B">
        <w:rPr>
          <w:rFonts w:ascii="Dubai" w:cs="Dubai" w:hAnsi="Dubai"/>
          <w:noProof/>
          <w:szCs w:val="24"/>
          <w:rtl/>
          <w:lang w:bidi="ar-IQ"/>
        </w:rPr>
        <w:t xml:space="preserve"> </w:t>
      </w:r>
      <w:r w:rsidRPr="00964E3B">
        <w:rPr>
          <w:rFonts w:ascii="Dubai" w:cs="Dubai" w:hAnsi="Dubai" w:hint="eastAsia"/>
          <w:noProof/>
          <w:szCs w:val="24"/>
          <w:rtl/>
          <w:lang w:bidi="ar-IQ"/>
        </w:rPr>
        <w:t>كأساس</w:t>
      </w:r>
      <w:r w:rsidRPr="00964E3B">
        <w:rPr>
          <w:rFonts w:ascii="Dubai" w:cs="Dubai" w:hAnsi="Dubai"/>
          <w:noProof/>
          <w:szCs w:val="24"/>
          <w:rtl/>
          <w:lang w:bidi="ar-IQ"/>
        </w:rPr>
        <w:t xml:space="preserve"> </w:t>
      </w:r>
      <w:r w:rsidRPr="00964E3B">
        <w:rPr>
          <w:rFonts w:ascii="Dubai" w:cs="Dubai" w:hAnsi="Dubai" w:hint="eastAsia"/>
          <w:noProof/>
          <w:szCs w:val="24"/>
          <w:rtl/>
          <w:lang w:bidi="ar-IQ"/>
        </w:rPr>
        <w:t>للمقارنة</w:t>
      </w:r>
      <w:r w:rsidRPr="00964E3B">
        <w:rPr>
          <w:rFonts w:ascii="Dubai" w:cs="Dubai" w:hAnsi="Dubai"/>
          <w:noProof/>
          <w:szCs w:val="24"/>
          <w:rtl/>
          <w:lang w:bidi="ar-IQ"/>
        </w:rPr>
        <w:t xml:space="preserve"> </w:t>
      </w:r>
      <w:r w:rsidRPr="00964E3B">
        <w:rPr>
          <w:rFonts w:ascii="Dubai" w:cs="Dubai" w:hAnsi="Dubai" w:hint="eastAsia"/>
          <w:noProof/>
          <w:szCs w:val="24"/>
          <w:rtl/>
          <w:lang w:bidi="ar-IQ"/>
        </w:rPr>
        <w:t>مع</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الاتفاقيات</w:t>
      </w:r>
      <w:r w:rsidRPr="00964E3B">
        <w:rPr>
          <w:rFonts w:ascii="Dubai" w:cs="Dubai" w:hAnsi="Dubai"/>
          <w:noProof/>
          <w:szCs w:val="24"/>
          <w:rtl/>
          <w:lang w:bidi="ar-IQ"/>
        </w:rPr>
        <w:t xml:space="preserve"> </w:t>
      </w:r>
      <w:r w:rsidRPr="00964E3B">
        <w:rPr>
          <w:rFonts w:ascii="Dubai" w:cs="Dubai" w:hAnsi="Dubai" w:hint="eastAsia"/>
          <w:noProof/>
          <w:szCs w:val="24"/>
          <w:rtl/>
          <w:lang w:bidi="ar-IQ"/>
        </w:rPr>
        <w:t>التقليدية</w:t>
      </w:r>
      <w:r w:rsidRPr="00964E3B">
        <w:rPr>
          <w:rFonts w:ascii="Dubai" w:cs="Dubai" w:hAnsi="Dubai"/>
          <w:noProof/>
          <w:szCs w:val="24"/>
          <w:rtl/>
          <w:lang w:bidi="ar-IQ"/>
        </w:rPr>
        <w:t>.</w:t>
      </w:r>
      <w:r w:rsidRPr="00964E3B">
        <w:rPr>
          <w:rFonts w:ascii="Dubai" w:cs="Dubai" w:hAnsi="Dubai" w:hint="cs"/>
          <w:noProof/>
          <w:szCs w:val="24"/>
          <w:rtl/>
          <w:lang w:bidi="ar-IQ"/>
        </w:rPr>
        <w:t xml:space="preserve"> </w:t>
      </w:r>
    </w:p>
    <w:p w14:paraId="1F429F14" w14:textId="5BA45B23" w:rsidP="00964E3B" w:rsidR="00EB5A06" w:rsidRDefault="005549DE" w:rsidRPr="00EB5A06">
      <w:pPr>
        <w:tabs>
          <w:tab w:pos="7776" w:val="right"/>
        </w:tabs>
        <w:bidi/>
        <w:spacing w:before="0" w:line="240" w:lineRule="auto"/>
        <w:ind w:left="360"/>
        <w:jc w:val="both"/>
        <w:rPr>
          <w:rFonts w:ascii="Dubai" w:cs="Dubai" w:hAnsi="Dubai"/>
          <w:noProof/>
          <w:szCs w:val="24"/>
          <w:lang w:bidi="ar-IQ"/>
        </w:rPr>
      </w:pPr>
      <w:r>
        <w:rPr>
          <w:rFonts w:ascii="Dubai" w:cs="Dubai" w:hAnsi="Dubai" w:hint="cs"/>
          <w:noProof/>
          <w:szCs w:val="24"/>
          <w:rtl/>
          <w:lang w:bidi="ar-IQ"/>
        </w:rPr>
        <w:t xml:space="preserve">إتفاقية </w:t>
      </w:r>
      <w:r w:rsidR="00964E3B">
        <w:rPr>
          <w:rFonts w:ascii="Dubai" w:cs="Dubai" w:hAnsi="Dubai" w:hint="cs"/>
          <w:noProof/>
          <w:szCs w:val="24"/>
          <w:rtl/>
          <w:lang w:bidi="ar-IQ"/>
        </w:rPr>
        <w:t>القروض المدعومة بالموارد</w:t>
      </w:r>
      <w:r>
        <w:rPr>
          <w:rFonts w:ascii="Dubai" w:cs="Dubai" w:hAnsi="Dubai" w:hint="cs"/>
          <w:noProof/>
          <w:szCs w:val="24"/>
          <w:rtl/>
          <w:lang w:bidi="ar-IQ"/>
        </w:rPr>
        <w:t xml:space="preserve"> الوحيدة المتعلقة بالقطاع الإستخراجي في العراق هي "</w:t>
      </w:r>
      <w:r w:rsidRPr="005549DE">
        <w:rPr>
          <w:rFonts w:ascii="Dubai" w:cs="Dubai" w:hAnsi="Dubai" w:hint="eastAsia"/>
          <w:noProof/>
          <w:szCs w:val="24"/>
          <w:rtl/>
          <w:lang w:bidi="ar-IQ"/>
        </w:rPr>
        <w:t>اتفاق</w:t>
      </w:r>
      <w:r w:rsidRPr="005549DE">
        <w:rPr>
          <w:rFonts w:ascii="Dubai" w:cs="Dubai" w:hAnsi="Dubai"/>
          <w:noProof/>
          <w:szCs w:val="24"/>
          <w:rtl/>
          <w:lang w:bidi="ar-IQ"/>
        </w:rPr>
        <w:t xml:space="preserve"> </w:t>
      </w:r>
      <w:r w:rsidRPr="005549DE">
        <w:rPr>
          <w:rFonts w:ascii="Dubai" w:cs="Dubai" w:hAnsi="Dubai" w:hint="eastAsia"/>
          <w:noProof/>
          <w:szCs w:val="24"/>
          <w:rtl/>
          <w:lang w:bidi="ar-IQ"/>
        </w:rPr>
        <w:t>إطار</w:t>
      </w:r>
      <w:r w:rsidRPr="005549DE">
        <w:rPr>
          <w:rFonts w:ascii="Dubai" w:cs="Dubai" w:hAnsi="Dubai"/>
          <w:noProof/>
          <w:szCs w:val="24"/>
          <w:rtl/>
          <w:lang w:bidi="ar-IQ"/>
        </w:rPr>
        <w:t xml:space="preserve"> </w:t>
      </w:r>
      <w:r w:rsidRPr="005549DE">
        <w:rPr>
          <w:rFonts w:ascii="Dubai" w:cs="Dubai" w:hAnsi="Dubai" w:hint="eastAsia"/>
          <w:noProof/>
          <w:szCs w:val="24"/>
          <w:rtl/>
          <w:lang w:bidi="ar-IQ"/>
        </w:rPr>
        <w:t>التعاون</w:t>
      </w:r>
      <w:r w:rsidRPr="005549DE">
        <w:rPr>
          <w:rFonts w:ascii="Dubai" w:cs="Dubai" w:hAnsi="Dubai"/>
          <w:noProof/>
          <w:szCs w:val="24"/>
          <w:rtl/>
          <w:lang w:bidi="ar-IQ"/>
        </w:rPr>
        <w:t xml:space="preserve"> </w:t>
      </w:r>
      <w:r w:rsidRPr="005549DE">
        <w:rPr>
          <w:rFonts w:ascii="Dubai" w:cs="Dubai" w:hAnsi="Dubai" w:hint="eastAsia"/>
          <w:noProof/>
          <w:szCs w:val="24"/>
          <w:rtl/>
          <w:lang w:bidi="ar-IQ"/>
        </w:rPr>
        <w:t>بين</w:t>
      </w:r>
      <w:r w:rsidRPr="005549DE">
        <w:rPr>
          <w:rFonts w:ascii="Dubai" w:cs="Dubai" w:hAnsi="Dubai"/>
          <w:noProof/>
          <w:szCs w:val="24"/>
          <w:rtl/>
          <w:lang w:bidi="ar-IQ"/>
        </w:rPr>
        <w:t xml:space="preserve"> </w:t>
      </w:r>
      <w:r w:rsidRPr="005549DE">
        <w:rPr>
          <w:rFonts w:ascii="Dubai" w:cs="Dubai" w:hAnsi="Dubai" w:hint="eastAsia"/>
          <w:noProof/>
          <w:szCs w:val="24"/>
          <w:rtl/>
          <w:lang w:bidi="ar-IQ"/>
        </w:rPr>
        <w:t>العراق</w:t>
      </w:r>
      <w:r w:rsidRPr="005549DE">
        <w:rPr>
          <w:rFonts w:ascii="Dubai" w:cs="Dubai" w:hAnsi="Dubai"/>
          <w:noProof/>
          <w:szCs w:val="24"/>
          <w:rtl/>
          <w:lang w:bidi="ar-IQ"/>
        </w:rPr>
        <w:t xml:space="preserve"> </w:t>
      </w:r>
      <w:r w:rsidRPr="005549DE">
        <w:rPr>
          <w:rFonts w:ascii="Dubai" w:cs="Dubai" w:hAnsi="Dubai" w:hint="eastAsia"/>
          <w:noProof/>
          <w:szCs w:val="24"/>
          <w:rtl/>
          <w:lang w:bidi="ar-IQ"/>
        </w:rPr>
        <w:t>والصين</w:t>
      </w:r>
      <w:r>
        <w:rPr>
          <w:rFonts w:ascii="Dubai" w:cs="Dubai" w:hAnsi="Dubai" w:hint="cs"/>
          <w:noProof/>
          <w:szCs w:val="24"/>
          <w:rtl/>
          <w:lang w:bidi="ar-IQ"/>
        </w:rPr>
        <w:t xml:space="preserve">"، حيث بالتناغم مع </w:t>
      </w:r>
      <w:r w:rsidR="00EB5A06" w:rsidRPr="00EB5A06">
        <w:rPr>
          <w:rFonts w:ascii="Dubai" w:cs="Dubai" w:hAnsi="Dubai"/>
          <w:noProof/>
          <w:szCs w:val="24"/>
          <w:rtl/>
        </w:rPr>
        <w:t xml:space="preserve">إطار مبادرة الحزام والطريق، وقّع العراق والصين في بكين بتاريخ 23 أيلول 2019 مجموعة اتفاقيات لتطوير البنية التحتية في العراق ضمن برنامج عُرف باسم </w:t>
      </w:r>
      <w:r w:rsidR="00EB5A06" w:rsidRPr="00EB5A06">
        <w:rPr>
          <w:rFonts w:ascii="Dubai" w:cs="Dubai" w:hAnsi="Dubai"/>
          <w:noProof/>
          <w:szCs w:val="24"/>
          <w:lang w:bidi="ar-IQ"/>
        </w:rPr>
        <w:t>"</w:t>
      </w:r>
      <w:r w:rsidR="00EB5A06" w:rsidRPr="00EB5A06">
        <w:rPr>
          <w:rFonts w:ascii="Dubai" w:cs="Dubai" w:hAnsi="Dubai"/>
          <w:noProof/>
          <w:szCs w:val="24"/>
          <w:rtl/>
        </w:rPr>
        <w:t>النفط مقابل الإعمار</w:t>
      </w:r>
      <w:r w:rsidR="00EB5A06" w:rsidRPr="00EB5A06">
        <w:rPr>
          <w:rFonts w:ascii="Dubai" w:cs="Dubai" w:hAnsi="Dubai"/>
          <w:noProof/>
          <w:szCs w:val="24"/>
          <w:lang w:bidi="ar-IQ"/>
        </w:rPr>
        <w:t xml:space="preserve">". </w:t>
      </w:r>
      <w:r w:rsidR="00EB5A06" w:rsidRPr="00EB5A06">
        <w:rPr>
          <w:rFonts w:ascii="Dubai" w:cs="Dubai" w:hAnsi="Dubai"/>
          <w:noProof/>
          <w:szCs w:val="24"/>
          <w:rtl/>
        </w:rPr>
        <w:t xml:space="preserve">وتهدف هذه المبادرة إلى تنفيذ مشاريع تربط الصين بأوروبا عبر آسيا والشرق الأوسط برًا. وقد سُمّيت الاتفاقية الإطارية بين الجانبين بـ </w:t>
      </w:r>
      <w:r w:rsidR="00EB5A06" w:rsidRPr="00EB5A06">
        <w:rPr>
          <w:rFonts w:ascii="Dubai" w:cs="Dubai" w:hAnsi="Dubai"/>
          <w:noProof/>
          <w:szCs w:val="24"/>
          <w:lang w:bidi="ar-IQ"/>
        </w:rPr>
        <w:t>"</w:t>
      </w:r>
      <w:r w:rsidR="00EB5A06" w:rsidRPr="00EB5A06">
        <w:rPr>
          <w:rFonts w:ascii="Dubai" w:cs="Dubai" w:hAnsi="Dubai"/>
          <w:noProof/>
          <w:szCs w:val="24"/>
          <w:rtl/>
        </w:rPr>
        <w:t>اتفاقية التعاون الاقتصادي والفني</w:t>
      </w:r>
      <w:r w:rsidR="00EB5A06" w:rsidRPr="00EB5A06">
        <w:rPr>
          <w:rFonts w:ascii="Dubai" w:cs="Dubai" w:hAnsi="Dubai"/>
          <w:noProof/>
          <w:szCs w:val="24"/>
          <w:lang w:bidi="ar-IQ"/>
        </w:rPr>
        <w:t>"</w:t>
      </w:r>
      <w:r w:rsidR="00EB5A06" w:rsidRPr="00EB5A06">
        <w:rPr>
          <w:rFonts w:ascii="Dubai" w:cs="Dubai" w:hAnsi="Dubai"/>
          <w:noProof/>
          <w:szCs w:val="24"/>
          <w:rtl/>
        </w:rPr>
        <w:t xml:space="preserve">، والتي نصّت على تقديم </w:t>
      </w:r>
      <w:r>
        <w:rPr>
          <w:rFonts w:ascii="Dubai" w:cs="Dubai" w:hAnsi="Dubai" w:hint="cs"/>
          <w:noProof/>
          <w:szCs w:val="24"/>
          <w:rtl/>
        </w:rPr>
        <w:t>الدعم</w:t>
      </w:r>
      <w:r w:rsidR="00EB5A06" w:rsidRPr="00EB5A06">
        <w:rPr>
          <w:rFonts w:ascii="Dubai" w:cs="Dubai" w:hAnsi="Dubai"/>
          <w:noProof/>
          <w:szCs w:val="24"/>
          <w:rtl/>
        </w:rPr>
        <w:t xml:space="preserve"> من خلال شركتي سينوكيم وتشاينا زين هوا أويل لضمان الاستثمارات والصادرات، مقابل تخصيص </w:t>
      </w:r>
      <w:r w:rsidR="00EB5A06" w:rsidRPr="00EB5A06">
        <w:rPr>
          <w:rFonts w:ascii="Dubai" w:cs="Dubai" w:hAnsi="Dubai"/>
          <w:noProof/>
          <w:szCs w:val="24"/>
          <w:lang w:bidi="ar-IQ"/>
        </w:rPr>
        <w:t>100</w:t>
      </w:r>
      <w:r w:rsidR="00EB5A06">
        <w:rPr>
          <w:rFonts w:ascii="Dubai" w:cs="Dubai" w:hAnsi="Dubai" w:hint="cs"/>
          <w:noProof/>
          <w:szCs w:val="24"/>
          <w:rtl/>
          <w:lang w:bidi="ar-IQ"/>
        </w:rPr>
        <w:t xml:space="preserve"> </w:t>
      </w:r>
      <w:r w:rsidR="00EB5A06" w:rsidRPr="00EB5A06">
        <w:rPr>
          <w:rFonts w:ascii="Dubai" w:cs="Dubai" w:hAnsi="Dubai"/>
          <w:noProof/>
          <w:szCs w:val="24"/>
          <w:lang w:bidi="ar-IQ"/>
        </w:rPr>
        <w:t xml:space="preserve"> </w:t>
      </w:r>
      <w:r w:rsidR="00EB5A06" w:rsidRPr="00EB5A06">
        <w:rPr>
          <w:rFonts w:ascii="Dubai" w:cs="Dubai" w:hAnsi="Dubai"/>
          <w:noProof/>
          <w:szCs w:val="24"/>
          <w:rtl/>
        </w:rPr>
        <w:t>ألف برميل يوميًا توزع بالتساوي بين الشركتين لتأمين الجانب المالي. وصدر لتغطية الاتفاقية قرار مجلس الوزراء رقم 108 لسنة 2018</w:t>
      </w:r>
      <w:r w:rsidR="00EB5A06" w:rsidRPr="00EB5A06">
        <w:rPr>
          <w:rFonts w:ascii="Dubai" w:cs="Dubai" w:hAnsi="Dubai"/>
          <w:noProof/>
          <w:szCs w:val="24"/>
          <w:lang w:bidi="ar-IQ"/>
        </w:rPr>
        <w:t xml:space="preserve">. </w:t>
      </w:r>
      <w:r w:rsidR="00EB5A06" w:rsidRPr="00EB5A06">
        <w:rPr>
          <w:rFonts w:ascii="Dubai" w:cs="Dubai" w:hAnsi="Dubai"/>
          <w:noProof/>
          <w:szCs w:val="24"/>
          <w:rtl/>
        </w:rPr>
        <w:t>كما جرى توقيع اتفاقيتين مكمّلتين (المحاسبية والنفطية) لضمان اعتمادات التصدير الخاصة باتفاق "النفط مقابل الإعمار" الموقّع في 11 أيار 2018، والذي لم يدخل حيّز التنفيذ إلا بعد إقرار هاتين الاتفاقيتين</w:t>
      </w:r>
      <w:r w:rsidR="00EB5A06" w:rsidRPr="00EB5A06">
        <w:rPr>
          <w:rFonts w:ascii="Dubai" w:cs="Dubai" w:hAnsi="Dubai"/>
          <w:noProof/>
          <w:szCs w:val="24"/>
          <w:lang w:bidi="ar-IQ"/>
        </w:rPr>
        <w:t>.</w:t>
      </w:r>
    </w:p>
    <w:p w14:paraId="59DD74E1" w14:textId="674FE3C3" w:rsidP="00EB5A06" w:rsidR="00EB5A06" w:rsidRDefault="00EB5A06" w:rsidRPr="00EB5A06">
      <w:pPr>
        <w:tabs>
          <w:tab w:pos="7776" w:val="right"/>
        </w:tabs>
        <w:bidi/>
        <w:spacing w:before="0" w:line="240" w:lineRule="auto"/>
        <w:ind w:left="360"/>
        <w:jc w:val="both"/>
        <w:rPr>
          <w:rFonts w:ascii="Dubai" w:cs="Dubai" w:hAnsi="Dubai"/>
          <w:noProof/>
          <w:szCs w:val="24"/>
          <w:lang w:bidi="ar-IQ"/>
        </w:rPr>
      </w:pPr>
      <w:r w:rsidRPr="00EB5A06">
        <w:rPr>
          <w:rFonts w:ascii="Dubai" w:cs="Dubai" w:hAnsi="Dubai"/>
          <w:noProof/>
          <w:szCs w:val="24"/>
          <w:rtl/>
        </w:rPr>
        <w:lastRenderedPageBreak/>
        <w:t>وبموجب اتفاقية الحسابات المرفقة بالاتفاقية الإطارية، أُنيطت مسؤولية الإشراف على أربع مجموعات من الحسابات</w:t>
      </w:r>
      <w:r w:rsidR="00995C28">
        <w:rPr>
          <w:rFonts w:ascii="Dubai" w:cs="Dubai" w:hAnsi="Dubai" w:hint="cs"/>
          <w:noProof/>
          <w:szCs w:val="24"/>
          <w:rtl/>
        </w:rPr>
        <w:t xml:space="preserve"> لدى مصرف سيتيك</w:t>
      </w:r>
      <w:r w:rsidR="00995C28">
        <w:rPr>
          <w:rFonts w:ascii="Dubai" w:cs="Dubai" w:hAnsi="Dubai"/>
          <w:noProof/>
          <w:szCs w:val="24"/>
        </w:rPr>
        <w:t xml:space="preserve"> </w:t>
      </w:r>
      <w:r w:rsidR="00995C28">
        <w:rPr>
          <w:rFonts w:ascii="Dubai" w:cs="Dubai" w:hAnsi="Dubai" w:hint="cs"/>
          <w:noProof/>
          <w:szCs w:val="24"/>
          <w:rtl/>
          <w:lang w:bidi="ar-IQ"/>
        </w:rPr>
        <w:t xml:space="preserve"> الصيني الدولي</w:t>
      </w:r>
      <w:r w:rsidR="00995C28">
        <w:rPr>
          <w:rFonts w:ascii="Dubai" w:cs="Dubai" w:hAnsi="Dubai" w:hint="cs"/>
          <w:noProof/>
          <w:szCs w:val="24"/>
          <w:rtl/>
        </w:rPr>
        <w:t xml:space="preserve"> </w:t>
      </w:r>
      <w:r w:rsidR="00995C28" w:rsidRPr="00995C28">
        <w:rPr>
          <w:rFonts w:ascii="Dubai" w:cs="Dubai" w:hAnsi="Dubai"/>
          <w:noProof/>
          <w:szCs w:val="24"/>
        </w:rPr>
        <w:t>China CITIC Bank International</w:t>
      </w:r>
      <w:r w:rsidR="00995C28">
        <w:rPr>
          <w:rFonts w:ascii="Dubai" w:cs="Dubai" w:hAnsi="Dubai" w:hint="cs"/>
          <w:noProof/>
          <w:szCs w:val="24"/>
          <w:rtl/>
          <w:lang w:bidi="ar-IQ"/>
        </w:rPr>
        <w:t xml:space="preserve"> الصيني</w:t>
      </w:r>
      <w:r w:rsidRPr="00EB5A06">
        <w:rPr>
          <w:rFonts w:ascii="Dubai" w:cs="Dubai" w:hAnsi="Dubai"/>
          <w:noProof/>
          <w:szCs w:val="24"/>
          <w:rtl/>
        </w:rPr>
        <w:t xml:space="preserve"> بـالبنك المركزي العراقي، وهي</w:t>
      </w:r>
      <w:r w:rsidRPr="00EB5A06">
        <w:rPr>
          <w:rFonts w:ascii="Dubai" w:cs="Dubai" w:hAnsi="Dubai"/>
          <w:noProof/>
          <w:szCs w:val="24"/>
          <w:lang w:bidi="ar-IQ"/>
        </w:rPr>
        <w:t>:</w:t>
      </w:r>
    </w:p>
    <w:p w14:paraId="1FD9BD2F" w14:textId="77777777" w:rsidR="00EB5A06" w:rsidRDefault="00EB5A06" w:rsidRPr="00EB5A06">
      <w:pPr>
        <w:numPr>
          <w:ilvl w:val="0"/>
          <w:numId w:val="10"/>
        </w:numPr>
        <w:tabs>
          <w:tab w:pos="7776" w:val="right"/>
        </w:tabs>
        <w:bidi/>
        <w:spacing w:before="0" w:line="240" w:lineRule="auto"/>
        <w:jc w:val="both"/>
        <w:rPr>
          <w:rFonts w:ascii="Dubai" w:cs="Dubai" w:hAnsi="Dubai"/>
          <w:noProof/>
          <w:szCs w:val="24"/>
          <w:lang w:bidi="ar-IQ"/>
        </w:rPr>
      </w:pPr>
      <w:r w:rsidRPr="00EB5A06">
        <w:rPr>
          <w:rFonts w:ascii="Dubai" w:cs="Dubai" w:hAnsi="Dubai"/>
          <w:noProof/>
          <w:szCs w:val="24"/>
          <w:rtl/>
        </w:rPr>
        <w:t>حساب التسوية</w:t>
      </w:r>
      <w:r w:rsidRPr="00EB5A06">
        <w:rPr>
          <w:rFonts w:ascii="Dubai" w:cs="Dubai" w:hAnsi="Dubai"/>
          <w:noProof/>
          <w:szCs w:val="24"/>
          <w:lang w:bidi="ar-IQ"/>
        </w:rPr>
        <w:t xml:space="preserve">: </w:t>
      </w:r>
      <w:r w:rsidRPr="00EB5A06">
        <w:rPr>
          <w:rFonts w:ascii="Dubai" w:cs="Dubai" w:hAnsi="Dubai"/>
          <w:noProof/>
          <w:szCs w:val="24"/>
          <w:rtl/>
        </w:rPr>
        <w:t xml:space="preserve">تُودع فيه صافي أرباح النفط لتمويل مشاريع الإعمار المنفذة ضمن الاتفاقية، مع الاحتفاظ بوديعة قدرها </w:t>
      </w:r>
      <w:r w:rsidRPr="00EB5A06">
        <w:rPr>
          <w:rFonts w:ascii="Dubai" w:cs="Dubai" w:hAnsi="Dubai"/>
          <w:noProof/>
          <w:szCs w:val="24"/>
          <w:lang w:bidi="ar-IQ"/>
        </w:rPr>
        <w:t xml:space="preserve">100 </w:t>
      </w:r>
      <w:r w:rsidRPr="00EB5A06">
        <w:rPr>
          <w:rFonts w:ascii="Dubai" w:cs="Dubai" w:hAnsi="Dubai"/>
          <w:noProof/>
          <w:szCs w:val="24"/>
          <w:rtl/>
        </w:rPr>
        <w:t>مليون دولار تُضاف إليها فائدة سنوية</w:t>
      </w:r>
      <w:r w:rsidRPr="00EB5A06">
        <w:rPr>
          <w:rFonts w:ascii="Dubai" w:cs="Dubai" w:hAnsi="Dubai"/>
          <w:noProof/>
          <w:szCs w:val="24"/>
          <w:lang w:bidi="ar-IQ"/>
        </w:rPr>
        <w:t>.</w:t>
      </w:r>
    </w:p>
    <w:p w14:paraId="7F3B8358" w14:textId="1168C8AE" w:rsidR="00EB5A06" w:rsidRDefault="00EB5A06" w:rsidRPr="00EB5A06">
      <w:pPr>
        <w:numPr>
          <w:ilvl w:val="0"/>
          <w:numId w:val="10"/>
        </w:numPr>
        <w:tabs>
          <w:tab w:pos="7776" w:val="right"/>
        </w:tabs>
        <w:bidi/>
        <w:spacing w:before="0" w:line="240" w:lineRule="auto"/>
        <w:jc w:val="both"/>
        <w:rPr>
          <w:rFonts w:ascii="Dubai" w:cs="Dubai" w:hAnsi="Dubai"/>
          <w:noProof/>
          <w:szCs w:val="24"/>
          <w:lang w:bidi="ar-IQ"/>
        </w:rPr>
      </w:pPr>
      <w:r w:rsidRPr="00EB5A06">
        <w:rPr>
          <w:rFonts w:ascii="Dubai" w:cs="Dubai" w:hAnsi="Dubai"/>
          <w:noProof/>
          <w:szCs w:val="24"/>
          <w:rtl/>
        </w:rPr>
        <w:t>حساب خدمة الدين</w:t>
      </w:r>
      <w:r w:rsidRPr="00EB5A06">
        <w:rPr>
          <w:rFonts w:ascii="Dubai" w:cs="Dubai" w:hAnsi="Dubai"/>
          <w:noProof/>
          <w:szCs w:val="24"/>
          <w:lang w:bidi="ar-IQ"/>
        </w:rPr>
        <w:t xml:space="preserve">: </w:t>
      </w:r>
      <w:r w:rsidRPr="00EB5A06">
        <w:rPr>
          <w:rFonts w:ascii="Dubai" w:cs="Dubai" w:hAnsi="Dubai"/>
          <w:noProof/>
          <w:szCs w:val="24"/>
          <w:rtl/>
        </w:rPr>
        <w:t>يُستخدم لتغطية القروض الممولة من البنوك الصينية، وتضمنه مؤسسة</w:t>
      </w:r>
      <w:r w:rsidR="004F7720">
        <w:rPr>
          <w:rFonts w:ascii="Dubai" w:cs="Dubai" w:hAnsi="Dubai" w:hint="cs"/>
          <w:noProof/>
          <w:szCs w:val="24"/>
          <w:rtl/>
        </w:rPr>
        <w:t xml:space="preserve"> سينوشور</w:t>
      </w:r>
      <w:r w:rsidRPr="00EB5A06">
        <w:rPr>
          <w:rFonts w:ascii="Dubai" w:cs="Dubai" w:hAnsi="Dubai"/>
          <w:noProof/>
          <w:szCs w:val="24"/>
          <w:rtl/>
        </w:rPr>
        <w:t xml:space="preserve"> </w:t>
      </w:r>
      <w:r w:rsidRPr="00EB5A06">
        <w:rPr>
          <w:rFonts w:ascii="Dubai" w:cs="Dubai" w:hAnsi="Dubai"/>
          <w:noProof/>
          <w:szCs w:val="24"/>
          <w:lang w:bidi="ar-IQ"/>
        </w:rPr>
        <w:t>SINOSURE</w:t>
      </w:r>
      <w:r w:rsidR="00B375F2">
        <w:rPr>
          <w:rFonts w:ascii="Dubai" w:cs="Dubai" w:hAnsi="Dubai" w:hint="cs"/>
          <w:noProof/>
          <w:szCs w:val="24"/>
          <w:rtl/>
          <w:lang w:bidi="ar-IQ"/>
        </w:rPr>
        <w:t>.</w:t>
      </w:r>
    </w:p>
    <w:p w14:paraId="292ACDEB" w14:textId="63C9605A" w:rsidR="00EB5A06" w:rsidRDefault="00EB5A06" w:rsidRPr="00EB5A06">
      <w:pPr>
        <w:numPr>
          <w:ilvl w:val="0"/>
          <w:numId w:val="10"/>
        </w:numPr>
        <w:tabs>
          <w:tab w:pos="7776" w:val="right"/>
        </w:tabs>
        <w:bidi/>
        <w:spacing w:before="0" w:line="240" w:lineRule="auto"/>
        <w:jc w:val="both"/>
        <w:rPr>
          <w:rFonts w:ascii="Dubai" w:cs="Dubai" w:hAnsi="Dubai"/>
          <w:noProof/>
          <w:szCs w:val="24"/>
          <w:lang w:bidi="ar-IQ"/>
        </w:rPr>
      </w:pPr>
      <w:r w:rsidRPr="00EB5A06">
        <w:rPr>
          <w:rFonts w:ascii="Dubai" w:cs="Dubai" w:hAnsi="Dubai"/>
          <w:noProof/>
          <w:szCs w:val="24"/>
          <w:rtl/>
        </w:rPr>
        <w:t>حساب سداد القروض</w:t>
      </w:r>
      <w:r w:rsidRPr="00EB5A06">
        <w:rPr>
          <w:rFonts w:ascii="Dubai" w:cs="Dubai" w:hAnsi="Dubai"/>
          <w:noProof/>
          <w:szCs w:val="24"/>
          <w:lang w:bidi="ar-IQ"/>
        </w:rPr>
        <w:t xml:space="preserve">: </w:t>
      </w:r>
      <w:r w:rsidRPr="00EB5A06">
        <w:rPr>
          <w:rFonts w:ascii="Dubai" w:cs="Dubai" w:hAnsi="Dubai"/>
          <w:noProof/>
          <w:szCs w:val="24"/>
          <w:rtl/>
        </w:rPr>
        <w:t xml:space="preserve">يساهم فيه العراق بنسبة </w:t>
      </w:r>
      <w:r w:rsidRPr="00EB5A06">
        <w:rPr>
          <w:rFonts w:ascii="Dubai" w:cs="Dubai" w:hAnsi="Dubai"/>
          <w:noProof/>
          <w:szCs w:val="24"/>
          <w:lang w:bidi="ar-IQ"/>
        </w:rPr>
        <w:t xml:space="preserve">15% </w:t>
      </w:r>
      <w:r w:rsidRPr="00EB5A06">
        <w:rPr>
          <w:rFonts w:ascii="Dubai" w:cs="Dubai" w:hAnsi="Dubai"/>
          <w:noProof/>
          <w:szCs w:val="24"/>
          <w:rtl/>
        </w:rPr>
        <w:t>من قيمة كل قرض يحصل عليه من البنوك الصينية بضمان</w:t>
      </w:r>
      <w:r w:rsidR="004F7720">
        <w:rPr>
          <w:rFonts w:ascii="Dubai" w:cs="Dubai" w:hAnsi="Dubai" w:hint="cs"/>
          <w:noProof/>
          <w:szCs w:val="24"/>
          <w:rtl/>
        </w:rPr>
        <w:t xml:space="preserve"> مؤسسة سينوشور</w:t>
      </w:r>
      <w:r w:rsidRPr="00EB5A06">
        <w:rPr>
          <w:rFonts w:ascii="Dubai" w:cs="Dubai" w:hAnsi="Dubai"/>
          <w:noProof/>
          <w:szCs w:val="24"/>
          <w:rtl/>
        </w:rPr>
        <w:t xml:space="preserve"> </w:t>
      </w:r>
      <w:r w:rsidRPr="00EB5A06">
        <w:rPr>
          <w:rFonts w:ascii="Dubai" w:cs="Dubai" w:hAnsi="Dubai"/>
          <w:noProof/>
          <w:szCs w:val="24"/>
          <w:lang w:bidi="ar-IQ"/>
        </w:rPr>
        <w:t>SINOSURE</w:t>
      </w:r>
      <w:r w:rsidR="00B375F2">
        <w:rPr>
          <w:rFonts w:ascii="Dubai" w:cs="Dubai" w:hAnsi="Dubai" w:hint="cs"/>
          <w:noProof/>
          <w:szCs w:val="24"/>
          <w:rtl/>
          <w:lang w:bidi="ar-IQ"/>
        </w:rPr>
        <w:t>.</w:t>
      </w:r>
    </w:p>
    <w:p w14:paraId="6A2A6917" w14:textId="77777777" w:rsidR="00EB5A06" w:rsidRDefault="00EB5A06">
      <w:pPr>
        <w:numPr>
          <w:ilvl w:val="0"/>
          <w:numId w:val="10"/>
        </w:numPr>
        <w:tabs>
          <w:tab w:pos="7776" w:val="right"/>
        </w:tabs>
        <w:bidi/>
        <w:spacing w:before="0" w:line="240" w:lineRule="auto"/>
        <w:jc w:val="both"/>
        <w:rPr>
          <w:rFonts w:ascii="Dubai" w:cs="Dubai" w:hAnsi="Dubai"/>
          <w:noProof/>
          <w:szCs w:val="24"/>
          <w:lang w:bidi="ar-IQ"/>
        </w:rPr>
      </w:pPr>
      <w:r w:rsidRPr="00EB5A06">
        <w:rPr>
          <w:rFonts w:ascii="Dubai" w:cs="Dubai" w:hAnsi="Dubai"/>
          <w:noProof/>
          <w:szCs w:val="24"/>
          <w:rtl/>
        </w:rPr>
        <w:t>الحساب الفائض</w:t>
      </w:r>
      <w:r w:rsidRPr="00EB5A06">
        <w:rPr>
          <w:rFonts w:ascii="Dubai" w:cs="Dubai" w:hAnsi="Dubai"/>
          <w:noProof/>
          <w:szCs w:val="24"/>
          <w:lang w:bidi="ar-IQ"/>
        </w:rPr>
        <w:t xml:space="preserve">: </w:t>
      </w:r>
      <w:r w:rsidRPr="00EB5A06">
        <w:rPr>
          <w:rFonts w:ascii="Dubai" w:cs="Dubai" w:hAnsi="Dubai"/>
          <w:noProof/>
          <w:szCs w:val="24"/>
          <w:rtl/>
        </w:rPr>
        <w:t>تُودع فيه الأموال العراقية غير المستخدمة، ويُسمح للحكومة العراقية باستغلالها لتمويل مشاريع داخل البلاد تنفذها شركات صينية أو أجنبية</w:t>
      </w:r>
      <w:r w:rsidRPr="00EB5A06">
        <w:rPr>
          <w:rFonts w:ascii="Dubai" w:cs="Dubai" w:hAnsi="Dubai"/>
          <w:noProof/>
          <w:szCs w:val="24"/>
          <w:lang w:bidi="ar-IQ"/>
        </w:rPr>
        <w:t>.</w:t>
      </w:r>
    </w:p>
    <w:p w14:paraId="4637780D" w14:textId="35B014E4" w:rsidP="00EB5A06" w:rsidR="00EB5A06" w:rsidRDefault="00EB5A06">
      <w:pPr>
        <w:tabs>
          <w:tab w:pos="7776" w:val="right"/>
        </w:tabs>
        <w:bidi/>
        <w:spacing w:before="0" w:line="240" w:lineRule="auto"/>
        <w:ind w:left="360"/>
        <w:jc w:val="both"/>
        <w:rPr>
          <w:rFonts w:ascii="Dubai" w:cs="Dubai" w:hAnsi="Dubai"/>
          <w:noProof/>
          <w:szCs w:val="24"/>
          <w:rtl/>
          <w:lang w:bidi="ar-IQ"/>
        </w:rPr>
      </w:pPr>
      <w:r>
        <w:rPr>
          <w:rFonts w:ascii="Dubai" w:cs="Dubai" w:hAnsi="Dubai" w:hint="cs"/>
          <w:noProof/>
          <w:szCs w:val="24"/>
          <w:rtl/>
          <w:lang w:bidi="ar-IQ"/>
        </w:rPr>
        <w:t xml:space="preserve">خلال سنة 2022، ومن خلال هذه الإتفاقية، تم تصدير كمية قدرها </w:t>
      </w:r>
      <w:r w:rsidRPr="00EB5A06">
        <w:rPr>
          <w:rFonts w:ascii="Dubai" w:cs="Dubai" w:hAnsi="Dubai"/>
          <w:noProof/>
          <w:szCs w:val="24"/>
          <w:rtl/>
          <w:lang w:bidi="ar-IQ"/>
        </w:rPr>
        <w:t>30</w:t>
      </w:r>
      <w:r>
        <w:rPr>
          <w:rFonts w:ascii="Dubai" w:cs="Dubai" w:hAnsi="Dubai" w:hint="cs"/>
          <w:noProof/>
          <w:szCs w:val="24"/>
          <w:rtl/>
          <w:lang w:bidi="ar-IQ"/>
        </w:rPr>
        <w:t>،</w:t>
      </w:r>
      <w:r w:rsidRPr="00EB5A06">
        <w:rPr>
          <w:rFonts w:ascii="Dubai" w:cs="Dubai" w:hAnsi="Dubai"/>
          <w:noProof/>
          <w:szCs w:val="24"/>
          <w:rtl/>
          <w:lang w:bidi="ar-IQ"/>
        </w:rPr>
        <w:t>832</w:t>
      </w:r>
      <w:r>
        <w:rPr>
          <w:rFonts w:ascii="Dubai" w:cs="Dubai" w:hAnsi="Dubai" w:hint="cs"/>
          <w:noProof/>
          <w:szCs w:val="24"/>
          <w:rtl/>
          <w:lang w:bidi="ar-IQ"/>
        </w:rPr>
        <w:t>،</w:t>
      </w:r>
      <w:r w:rsidRPr="00EB5A06">
        <w:rPr>
          <w:rFonts w:ascii="Dubai" w:cs="Dubai" w:hAnsi="Dubai"/>
          <w:noProof/>
          <w:szCs w:val="24"/>
          <w:rtl/>
          <w:lang w:bidi="ar-IQ"/>
        </w:rPr>
        <w:t>867</w:t>
      </w:r>
      <w:r>
        <w:rPr>
          <w:rFonts w:ascii="Dubai" w:cs="Dubai" w:hAnsi="Dubai" w:hint="cs"/>
          <w:noProof/>
          <w:szCs w:val="24"/>
          <w:rtl/>
          <w:lang w:bidi="ar-IQ"/>
        </w:rPr>
        <w:t xml:space="preserve"> برميل بقيمة قدرها  </w:t>
      </w:r>
      <w:r w:rsidRPr="00EB5A06">
        <w:rPr>
          <w:rFonts w:ascii="Dubai" w:cs="Dubai" w:hAnsi="Dubai"/>
          <w:noProof/>
          <w:szCs w:val="24"/>
          <w:rtl/>
          <w:lang w:bidi="ar-IQ"/>
        </w:rPr>
        <w:t>2</w:t>
      </w:r>
      <w:r>
        <w:rPr>
          <w:rFonts w:ascii="Dubai" w:cs="Dubai" w:hAnsi="Dubai" w:hint="cs"/>
          <w:noProof/>
          <w:szCs w:val="24"/>
          <w:rtl/>
          <w:lang w:bidi="ar-IQ"/>
        </w:rPr>
        <w:t>،</w:t>
      </w:r>
      <w:r w:rsidRPr="00EB5A06">
        <w:rPr>
          <w:rFonts w:ascii="Dubai" w:cs="Dubai" w:hAnsi="Dubai"/>
          <w:noProof/>
          <w:szCs w:val="24"/>
          <w:rtl/>
          <w:lang w:bidi="ar-IQ"/>
        </w:rPr>
        <w:t>941</w:t>
      </w:r>
      <w:r>
        <w:rPr>
          <w:rFonts w:ascii="Dubai" w:cs="Dubai" w:hAnsi="Dubai" w:hint="cs"/>
          <w:noProof/>
          <w:szCs w:val="24"/>
          <w:rtl/>
          <w:lang w:bidi="ar-IQ"/>
        </w:rPr>
        <w:t>،</w:t>
      </w:r>
      <w:r w:rsidRPr="00EB5A06">
        <w:rPr>
          <w:rFonts w:ascii="Dubai" w:cs="Dubai" w:hAnsi="Dubai"/>
          <w:noProof/>
          <w:szCs w:val="24"/>
          <w:rtl/>
          <w:lang w:bidi="ar-IQ"/>
        </w:rPr>
        <w:t>909</w:t>
      </w:r>
      <w:r>
        <w:rPr>
          <w:rFonts w:ascii="Dubai" w:cs="Dubai" w:hAnsi="Dubai" w:hint="cs"/>
          <w:noProof/>
          <w:szCs w:val="24"/>
          <w:rtl/>
          <w:lang w:bidi="ar-IQ"/>
        </w:rPr>
        <w:t>،</w:t>
      </w:r>
      <w:r w:rsidRPr="00EB5A06">
        <w:rPr>
          <w:rFonts w:ascii="Dubai" w:cs="Dubai" w:hAnsi="Dubai"/>
          <w:noProof/>
          <w:szCs w:val="24"/>
          <w:rtl/>
          <w:lang w:bidi="ar-IQ"/>
        </w:rPr>
        <w:t>884</w:t>
      </w:r>
      <w:r>
        <w:rPr>
          <w:rFonts w:ascii="Dubai" w:cs="Dubai" w:hAnsi="Dubai" w:hint="cs"/>
          <w:noProof/>
          <w:szCs w:val="24"/>
          <w:rtl/>
          <w:lang w:bidi="ar-IQ"/>
        </w:rPr>
        <w:t xml:space="preserve"> دولار أميركي، مما يشكل ما نسبته حوالي 3% من إجمالي صادرات النفط الخام عن طريق شركة تسويق النفط.</w:t>
      </w:r>
    </w:p>
    <w:p w14:paraId="506874C2" w14:textId="77777777" w:rsidP="004F7720" w:rsidR="004F7720" w:rsidRDefault="004F7720">
      <w:pPr>
        <w:tabs>
          <w:tab w:pos="7776" w:val="right"/>
        </w:tabs>
        <w:bidi/>
        <w:spacing w:before="0" w:line="240" w:lineRule="auto"/>
        <w:ind w:left="360"/>
        <w:jc w:val="both"/>
        <w:rPr>
          <w:rFonts w:ascii="Dubai" w:cs="Dubai" w:hAnsi="Dubai"/>
          <w:noProof/>
          <w:szCs w:val="24"/>
          <w:rtl/>
          <w:lang w:bidi="ar-IQ"/>
        </w:rPr>
      </w:pPr>
    </w:p>
    <w:p w14:paraId="7E19C40F" w14:textId="0FEAC430" w:rsidP="004F7720" w:rsidR="004F7720" w:rsidRDefault="004F7720">
      <w:pPr>
        <w:tabs>
          <w:tab w:pos="7776" w:val="right"/>
        </w:tabs>
        <w:bidi/>
        <w:spacing w:before="0" w:line="240" w:lineRule="auto"/>
        <w:ind w:left="360"/>
        <w:jc w:val="both"/>
        <w:rPr>
          <w:rFonts w:ascii="Dubai" w:cs="Dubai" w:hAnsi="Dubai"/>
          <w:noProof/>
          <w:szCs w:val="24"/>
          <w:lang w:bidi="ar-IQ"/>
        </w:rPr>
      </w:pPr>
      <w:r>
        <w:rPr>
          <w:rFonts w:ascii="Dubai" w:cs="Dubai" w:hAnsi="Dubai" w:hint="cs"/>
          <w:noProof/>
          <w:szCs w:val="24"/>
          <w:rtl/>
          <w:lang w:bidi="ar-IQ"/>
        </w:rPr>
        <w:t>الجدول أدناه يبين أرصدة حساب هذه الإتفاقية لدى مصرف سيت</w:t>
      </w:r>
      <w:r w:rsidR="00995C28">
        <w:rPr>
          <w:rFonts w:ascii="Dubai" w:cs="Dubai" w:hAnsi="Dubai" w:hint="cs"/>
          <w:noProof/>
          <w:szCs w:val="24"/>
          <w:rtl/>
          <w:lang w:bidi="ar-IQ"/>
        </w:rPr>
        <w:t>ي</w:t>
      </w:r>
      <w:r>
        <w:rPr>
          <w:rFonts w:ascii="Dubai" w:cs="Dubai" w:hAnsi="Dubai" w:hint="cs"/>
          <w:noProof/>
          <w:szCs w:val="24"/>
          <w:rtl/>
          <w:lang w:bidi="ar-IQ"/>
        </w:rPr>
        <w:t xml:space="preserve">ك </w:t>
      </w:r>
      <w:r>
        <w:rPr>
          <w:rFonts w:ascii="Dubai" w:cs="Dubai" w:hAnsi="Dubai"/>
          <w:noProof/>
          <w:szCs w:val="24"/>
          <w:lang w:bidi="ar-IQ"/>
        </w:rPr>
        <w:t>CITIC</w:t>
      </w:r>
      <w:r w:rsidR="00995C28">
        <w:rPr>
          <w:rFonts w:ascii="Dubai" w:cs="Dubai" w:hAnsi="Dubai" w:hint="cs"/>
          <w:noProof/>
          <w:szCs w:val="24"/>
          <w:rtl/>
          <w:lang w:bidi="ar-IQ"/>
        </w:rPr>
        <w:t xml:space="preserve"> الصيني</w:t>
      </w:r>
      <w:r w:rsidR="001818C7">
        <w:rPr>
          <w:rFonts w:ascii="Dubai" w:cs="Dubai" w:hAnsi="Dubai" w:hint="cs"/>
          <w:noProof/>
          <w:szCs w:val="24"/>
          <w:rtl/>
          <w:lang w:bidi="ar-IQ"/>
        </w:rPr>
        <w:t xml:space="preserve"> كما في نهاية سنة 2022 كالتالي</w:t>
      </w:r>
      <w:r>
        <w:rPr>
          <w:rFonts w:ascii="Dubai" w:cs="Dubai" w:hAnsi="Dubai" w:hint="cs"/>
          <w:noProof/>
          <w:szCs w:val="24"/>
          <w:rtl/>
          <w:lang w:bidi="ar-IQ"/>
        </w:rPr>
        <w:t>:</w:t>
      </w:r>
    </w:p>
    <w:tbl>
      <w:tblPr>
        <w:bidiVisual/>
        <w:tblW w:type="dxa" w:w="6200"/>
        <w:tblInd w:type="dxa" w:w="15"/>
        <w:tblLook w:firstColumn="1" w:firstRow="1" w:lastColumn="0" w:lastRow="0" w:noHBand="0" w:noVBand="1" w:val="04A0"/>
      </w:tblPr>
      <w:tblGrid>
        <w:gridCol w:w="3680"/>
        <w:gridCol w:w="2520"/>
      </w:tblGrid>
      <w:tr w14:paraId="48A87E35" w14:textId="77777777" w:rsidR="00995C28" w:rsidRPr="00995C28" w:rsidTr="00101AA9">
        <w:trPr>
          <w:trHeight w:val="410"/>
          <w:tblHeader/>
        </w:trPr>
        <w:tc>
          <w:tcPr>
            <w:tcW w:type="dxa" w:w="3680"/>
            <w:tcBorders>
              <w:top w:color="0070C0" w:space="0" w:sz="8" w:val="single"/>
              <w:left w:color="0070C0" w:space="0" w:sz="8" w:val="single"/>
              <w:bottom w:color="0070C0" w:space="0" w:sz="4" w:val="single"/>
              <w:right w:color="FFFFFF" w:space="0" w:sz="4" w:val="single"/>
            </w:tcBorders>
            <w:shd w:color="000000" w:fill="00B050" w:val="clear"/>
            <w:noWrap/>
            <w:vAlign w:val="center"/>
            <w:hideMark/>
          </w:tcPr>
          <w:p w14:paraId="34D69EFB" w14:textId="77777777" w:rsidP="00995C28" w:rsidR="00995C28" w:rsidRDefault="00995C28" w:rsidRPr="00995C28">
            <w:pPr>
              <w:bidi/>
              <w:spacing w:before="0" w:line="240" w:lineRule="auto"/>
              <w:jc w:val="center"/>
              <w:rPr>
                <w:rFonts w:ascii="Dubai" w:cs="Dubai" w:eastAsia="Times New Roman" w:hAnsi="Dubai"/>
                <w:b/>
                <w:bCs/>
                <w:color w:val="FFFFFF"/>
                <w:sz w:val="20"/>
                <w:szCs w:val="20"/>
              </w:rPr>
            </w:pPr>
            <w:r w:rsidRPr="00995C28">
              <w:rPr>
                <w:rFonts w:ascii="Dubai" w:cs="Dubai" w:eastAsia="Times New Roman" w:hAnsi="Dubai"/>
                <w:b/>
                <w:bCs/>
                <w:color w:val="FFFFFF"/>
                <w:sz w:val="20"/>
                <w:szCs w:val="20"/>
                <w:rtl/>
              </w:rPr>
              <w:t>إسم الحساب</w:t>
            </w:r>
          </w:p>
        </w:tc>
        <w:tc>
          <w:tcPr>
            <w:tcW w:type="dxa" w:w="2520"/>
            <w:tcBorders>
              <w:top w:color="0070C0" w:space="0" w:sz="8" w:val="single"/>
              <w:left w:color="FFFFFF" w:space="0" w:sz="4" w:val="single"/>
              <w:bottom w:color="0070C0" w:space="0" w:sz="4" w:val="single"/>
              <w:right w:color="0070C0" w:space="0" w:sz="8" w:val="single"/>
            </w:tcBorders>
            <w:shd w:color="000000" w:fill="00B050" w:val="clear"/>
            <w:noWrap/>
            <w:vAlign w:val="center"/>
            <w:hideMark/>
          </w:tcPr>
          <w:p w14:paraId="289DCC04" w14:textId="77777777" w:rsidP="00995C28" w:rsidR="00995C28" w:rsidRDefault="00995C28" w:rsidRPr="00995C28">
            <w:pPr>
              <w:bidi/>
              <w:spacing w:before="0" w:line="240" w:lineRule="auto"/>
              <w:jc w:val="center"/>
              <w:rPr>
                <w:rFonts w:ascii="Dubai" w:cs="Dubai" w:eastAsia="Times New Roman" w:hAnsi="Dubai"/>
                <w:b/>
                <w:bCs/>
                <w:color w:val="FFFFFF"/>
                <w:sz w:val="20"/>
                <w:szCs w:val="20"/>
                <w:rtl/>
              </w:rPr>
            </w:pPr>
            <w:r w:rsidRPr="00995C28">
              <w:rPr>
                <w:rFonts w:ascii="Dubai" w:cs="Dubai" w:eastAsia="Times New Roman" w:hAnsi="Dubai"/>
                <w:b/>
                <w:bCs/>
                <w:color w:val="FFFFFF"/>
                <w:sz w:val="20"/>
                <w:szCs w:val="20"/>
                <w:rtl/>
              </w:rPr>
              <w:t>الرصيد بالدولار الأميركي</w:t>
            </w:r>
          </w:p>
        </w:tc>
      </w:tr>
      <w:tr w14:paraId="204431D7" w14:textId="77777777" w:rsidR="00995C28" w:rsidRPr="00995C28" w:rsidTr="00101AA9">
        <w:trPr>
          <w:trHeight w:val="410"/>
        </w:trPr>
        <w:tc>
          <w:tcPr>
            <w:tcW w:type="dxa" w:w="3680"/>
            <w:tcBorders>
              <w:top w:val="nil"/>
              <w:left w:color="0070C0" w:space="0" w:sz="8" w:val="single"/>
              <w:bottom w:color="0070C0" w:space="0" w:sz="4" w:val="single"/>
              <w:right w:color="0070C0" w:space="0" w:sz="4" w:val="single"/>
            </w:tcBorders>
            <w:shd w:color="auto" w:fill="auto" w:val="clear"/>
            <w:noWrap/>
            <w:vAlign w:val="center"/>
            <w:hideMark/>
          </w:tcPr>
          <w:p w14:paraId="02FE9F69" w14:textId="77777777" w:rsidP="00995C28" w:rsidR="00995C28" w:rsidRDefault="00995C28" w:rsidRPr="00995C28">
            <w:pPr>
              <w:bidi/>
              <w:spacing w:before="0" w:line="240" w:lineRule="auto"/>
              <w:rPr>
                <w:rFonts w:ascii="Dubai" w:cs="Dubai" w:eastAsia="Times New Roman" w:hAnsi="Dubai"/>
                <w:color w:val="000000"/>
                <w:sz w:val="20"/>
                <w:szCs w:val="20"/>
                <w:rtl/>
              </w:rPr>
            </w:pPr>
            <w:r w:rsidRPr="00995C28">
              <w:rPr>
                <w:rFonts w:ascii="Dubai" w:cs="Dubai" w:eastAsia="Times New Roman" w:hAnsi="Dubai"/>
                <w:color w:val="000000"/>
                <w:sz w:val="20"/>
                <w:szCs w:val="20"/>
                <w:rtl/>
              </w:rPr>
              <w:t xml:space="preserve">حساب تسوية النفط </w:t>
            </w:r>
            <w:r w:rsidRPr="00995C28">
              <w:rPr>
                <w:rFonts w:ascii="Dubai" w:cs="Dubai" w:eastAsia="Times New Roman" w:hAnsi="Dubai"/>
                <w:color w:val="000000"/>
                <w:sz w:val="20"/>
                <w:szCs w:val="20"/>
              </w:rPr>
              <w:t>CITIC - OSA</w:t>
            </w:r>
          </w:p>
        </w:tc>
        <w:tc>
          <w:tcPr>
            <w:tcW w:type="dxa" w:w="2520"/>
            <w:tcBorders>
              <w:top w:val="nil"/>
              <w:left w:color="0070C0" w:space="0" w:sz="4" w:val="single"/>
              <w:bottom w:color="0070C0" w:space="0" w:sz="4" w:val="single"/>
              <w:right w:color="0070C0" w:space="0" w:sz="8" w:val="single"/>
            </w:tcBorders>
            <w:shd w:color="auto" w:fill="auto" w:val="clear"/>
            <w:noWrap/>
            <w:vAlign w:val="center"/>
            <w:hideMark/>
          </w:tcPr>
          <w:p w14:paraId="7D361EB0" w14:textId="77777777" w:rsidP="00995C28" w:rsidR="00995C28" w:rsidRDefault="00995C28" w:rsidRPr="00995C28">
            <w:pPr>
              <w:spacing w:before="0" w:line="240" w:lineRule="auto"/>
              <w:jc w:val="right"/>
              <w:rPr>
                <w:rFonts w:ascii="Dubai" w:cs="Dubai" w:eastAsia="Times New Roman" w:hAnsi="Dubai"/>
                <w:color w:val="000000"/>
                <w:sz w:val="20"/>
                <w:szCs w:val="20"/>
                <w:rtl/>
              </w:rPr>
            </w:pPr>
            <w:r w:rsidRPr="00995C28">
              <w:rPr>
                <w:rFonts w:ascii="Dubai" w:cs="Dubai" w:eastAsia="Times New Roman" w:hAnsi="Dubai"/>
                <w:color w:val="000000"/>
                <w:sz w:val="20"/>
                <w:szCs w:val="20"/>
                <w:rtl/>
              </w:rPr>
              <w:t>٥٢١,٠٢٠,٩٩٦</w:t>
            </w:r>
          </w:p>
        </w:tc>
      </w:tr>
      <w:tr w14:paraId="7CE939D3" w14:textId="77777777" w:rsidR="00995C28" w:rsidRPr="00995C28" w:rsidTr="00101AA9">
        <w:trPr>
          <w:trHeight w:val="410"/>
        </w:trPr>
        <w:tc>
          <w:tcPr>
            <w:tcW w:type="dxa" w:w="3680"/>
            <w:tcBorders>
              <w:top w:val="nil"/>
              <w:left w:color="0070C0" w:space="0" w:sz="8" w:val="single"/>
              <w:bottom w:color="0070C0" w:space="0" w:sz="4" w:val="single"/>
              <w:right w:color="0070C0" w:space="0" w:sz="4" w:val="single"/>
            </w:tcBorders>
            <w:shd w:color="auto" w:fill="auto" w:val="clear"/>
            <w:noWrap/>
            <w:vAlign w:val="center"/>
            <w:hideMark/>
          </w:tcPr>
          <w:p w14:paraId="7338BEDF" w14:textId="77777777" w:rsidP="00995C28" w:rsidR="00995C28" w:rsidRDefault="00995C28" w:rsidRPr="00995C28">
            <w:pPr>
              <w:bidi/>
              <w:spacing w:before="0" w:line="240" w:lineRule="auto"/>
              <w:rPr>
                <w:rFonts w:ascii="Dubai" w:cs="Dubai" w:eastAsia="Times New Roman" w:hAnsi="Dubai"/>
                <w:color w:val="000000"/>
                <w:sz w:val="20"/>
                <w:szCs w:val="20"/>
              </w:rPr>
            </w:pPr>
            <w:r w:rsidRPr="00995C28">
              <w:rPr>
                <w:rFonts w:ascii="Dubai" w:cs="Dubai" w:eastAsia="Times New Roman" w:hAnsi="Dubai"/>
                <w:color w:val="000000"/>
                <w:sz w:val="20"/>
                <w:szCs w:val="20"/>
                <w:rtl/>
              </w:rPr>
              <w:t xml:space="preserve">حساب إحتياطي خدمة الدين </w:t>
            </w:r>
            <w:r w:rsidRPr="00995C28">
              <w:rPr>
                <w:rFonts w:ascii="Dubai" w:cs="Dubai" w:eastAsia="Times New Roman" w:hAnsi="Dubai"/>
                <w:color w:val="000000"/>
                <w:sz w:val="20"/>
                <w:szCs w:val="20"/>
              </w:rPr>
              <w:t>CITIC - DSRA</w:t>
            </w:r>
          </w:p>
        </w:tc>
        <w:tc>
          <w:tcPr>
            <w:tcW w:type="dxa" w:w="2520"/>
            <w:tcBorders>
              <w:top w:val="nil"/>
              <w:left w:color="0070C0" w:space="0" w:sz="4" w:val="single"/>
              <w:bottom w:color="0070C0" w:space="0" w:sz="4" w:val="single"/>
              <w:right w:color="0070C0" w:space="0" w:sz="8" w:val="single"/>
            </w:tcBorders>
            <w:shd w:color="auto" w:fill="auto" w:val="clear"/>
            <w:noWrap/>
            <w:vAlign w:val="center"/>
            <w:hideMark/>
          </w:tcPr>
          <w:p w14:paraId="62FF72F0" w14:textId="77777777" w:rsidP="00995C28" w:rsidR="00995C28" w:rsidRDefault="00995C28" w:rsidRPr="00995C28">
            <w:pPr>
              <w:spacing w:before="0" w:line="240" w:lineRule="auto"/>
              <w:jc w:val="right"/>
              <w:rPr>
                <w:rFonts w:ascii="Dubai" w:cs="Dubai" w:eastAsia="Times New Roman" w:hAnsi="Dubai"/>
                <w:color w:val="000000"/>
                <w:sz w:val="20"/>
                <w:szCs w:val="20"/>
                <w:rtl/>
              </w:rPr>
            </w:pPr>
            <w:r w:rsidRPr="00995C28">
              <w:rPr>
                <w:rFonts w:ascii="Dubai" w:cs="Dubai" w:eastAsia="Times New Roman" w:hAnsi="Dubai"/>
                <w:color w:val="000000"/>
                <w:sz w:val="20"/>
                <w:szCs w:val="20"/>
                <w:rtl/>
              </w:rPr>
              <w:t>١٠٠,٠٨٠,٧٠٢</w:t>
            </w:r>
          </w:p>
        </w:tc>
      </w:tr>
      <w:tr w14:paraId="42DE973C" w14:textId="77777777" w:rsidR="00995C28" w:rsidRPr="00995C28" w:rsidTr="00101AA9">
        <w:trPr>
          <w:trHeight w:val="410"/>
        </w:trPr>
        <w:tc>
          <w:tcPr>
            <w:tcW w:type="dxa" w:w="3680"/>
            <w:tcBorders>
              <w:top w:val="nil"/>
              <w:left w:color="0070C0" w:space="0" w:sz="8" w:val="single"/>
              <w:bottom w:color="0070C0" w:space="0" w:sz="4" w:val="single"/>
              <w:right w:color="0070C0" w:space="0" w:sz="4" w:val="single"/>
            </w:tcBorders>
            <w:shd w:color="auto" w:fill="auto" w:val="clear"/>
            <w:noWrap/>
            <w:vAlign w:val="center"/>
            <w:hideMark/>
          </w:tcPr>
          <w:p w14:paraId="1A5C4F49" w14:textId="77777777" w:rsidP="00995C28" w:rsidR="00995C28" w:rsidRDefault="00995C28" w:rsidRPr="00995C28">
            <w:pPr>
              <w:bidi/>
              <w:spacing w:before="0" w:line="240" w:lineRule="auto"/>
              <w:rPr>
                <w:rFonts w:ascii="Dubai" w:cs="Dubai" w:eastAsia="Times New Roman" w:hAnsi="Dubai"/>
                <w:color w:val="000000"/>
                <w:sz w:val="20"/>
                <w:szCs w:val="20"/>
              </w:rPr>
            </w:pPr>
            <w:r w:rsidRPr="00995C28">
              <w:rPr>
                <w:rFonts w:ascii="Dubai" w:cs="Dubai" w:eastAsia="Times New Roman" w:hAnsi="Dubai"/>
                <w:color w:val="000000"/>
                <w:sz w:val="20"/>
                <w:szCs w:val="20"/>
                <w:rtl/>
              </w:rPr>
              <w:t xml:space="preserve">حساب التسديد </w:t>
            </w:r>
            <w:r w:rsidRPr="00995C28">
              <w:rPr>
                <w:rFonts w:ascii="Dubai" w:cs="Dubai" w:eastAsia="Times New Roman" w:hAnsi="Dubai"/>
                <w:color w:val="000000"/>
                <w:sz w:val="20"/>
                <w:szCs w:val="20"/>
              </w:rPr>
              <w:t>CITIC - RA</w:t>
            </w:r>
          </w:p>
        </w:tc>
        <w:tc>
          <w:tcPr>
            <w:tcW w:type="dxa" w:w="2520"/>
            <w:tcBorders>
              <w:top w:val="nil"/>
              <w:left w:color="0070C0" w:space="0" w:sz="4" w:val="single"/>
              <w:bottom w:color="0070C0" w:space="0" w:sz="4" w:val="single"/>
              <w:right w:color="0070C0" w:space="0" w:sz="8" w:val="single"/>
            </w:tcBorders>
            <w:shd w:color="auto" w:fill="auto" w:val="clear"/>
            <w:noWrap/>
            <w:vAlign w:val="center"/>
            <w:hideMark/>
          </w:tcPr>
          <w:p w14:paraId="625A7244" w14:textId="77777777" w:rsidP="00995C28" w:rsidR="00995C28" w:rsidRDefault="00995C28" w:rsidRPr="00995C28">
            <w:pPr>
              <w:spacing w:before="0" w:line="240" w:lineRule="auto"/>
              <w:jc w:val="right"/>
              <w:rPr>
                <w:rFonts w:ascii="Dubai" w:cs="Dubai" w:eastAsia="Times New Roman" w:hAnsi="Dubai"/>
                <w:color w:val="000000"/>
                <w:sz w:val="20"/>
                <w:szCs w:val="20"/>
                <w:rtl/>
              </w:rPr>
            </w:pPr>
            <w:r w:rsidRPr="00995C28">
              <w:rPr>
                <w:rFonts w:ascii="Dubai" w:cs="Dubai" w:eastAsia="Times New Roman" w:hAnsi="Dubai"/>
                <w:color w:val="000000"/>
                <w:sz w:val="20"/>
                <w:szCs w:val="20"/>
                <w:rtl/>
              </w:rPr>
              <w:t>٠</w:t>
            </w:r>
          </w:p>
        </w:tc>
      </w:tr>
      <w:tr w14:paraId="79282831" w14:textId="77777777" w:rsidR="00995C28" w:rsidRPr="00995C28" w:rsidTr="00101AA9">
        <w:trPr>
          <w:trHeight w:val="420"/>
        </w:trPr>
        <w:tc>
          <w:tcPr>
            <w:tcW w:type="dxa" w:w="3680"/>
            <w:tcBorders>
              <w:top w:val="nil"/>
              <w:left w:color="0070C0" w:space="0" w:sz="8" w:val="single"/>
              <w:bottom w:val="nil"/>
              <w:right w:color="0070C0" w:space="0" w:sz="4" w:val="single"/>
            </w:tcBorders>
            <w:shd w:color="auto" w:fill="auto" w:val="clear"/>
            <w:noWrap/>
            <w:vAlign w:val="center"/>
            <w:hideMark/>
          </w:tcPr>
          <w:p w14:paraId="705CAE4A" w14:textId="77777777" w:rsidP="00995C28" w:rsidR="00995C28" w:rsidRDefault="00995C28" w:rsidRPr="00995C28">
            <w:pPr>
              <w:bidi/>
              <w:spacing w:before="0" w:line="240" w:lineRule="auto"/>
              <w:rPr>
                <w:rFonts w:ascii="Dubai" w:cs="Dubai" w:eastAsia="Times New Roman" w:hAnsi="Dubai"/>
                <w:color w:val="000000"/>
                <w:sz w:val="20"/>
                <w:szCs w:val="20"/>
              </w:rPr>
            </w:pPr>
            <w:r w:rsidRPr="00995C28">
              <w:rPr>
                <w:rFonts w:ascii="Dubai" w:cs="Dubai" w:eastAsia="Times New Roman" w:hAnsi="Dubai"/>
                <w:color w:val="000000"/>
                <w:sz w:val="20"/>
                <w:szCs w:val="20"/>
                <w:rtl/>
              </w:rPr>
              <w:t xml:space="preserve">حساب الإستثمار </w:t>
            </w:r>
            <w:r w:rsidRPr="00995C28">
              <w:rPr>
                <w:rFonts w:ascii="Dubai" w:cs="Dubai" w:eastAsia="Times New Roman" w:hAnsi="Dubai"/>
                <w:color w:val="000000"/>
                <w:sz w:val="20"/>
                <w:szCs w:val="20"/>
              </w:rPr>
              <w:t>CITIC - IA1</w:t>
            </w:r>
          </w:p>
        </w:tc>
        <w:tc>
          <w:tcPr>
            <w:tcW w:type="dxa" w:w="2520"/>
            <w:tcBorders>
              <w:top w:val="nil"/>
              <w:left w:color="0070C0" w:space="0" w:sz="4" w:val="single"/>
              <w:bottom w:val="nil"/>
              <w:right w:color="0070C0" w:space="0" w:sz="8" w:val="single"/>
            </w:tcBorders>
            <w:shd w:color="auto" w:fill="auto" w:val="clear"/>
            <w:noWrap/>
            <w:vAlign w:val="center"/>
            <w:hideMark/>
          </w:tcPr>
          <w:p w14:paraId="2E973064" w14:textId="77777777" w:rsidP="00995C28" w:rsidR="00995C28" w:rsidRDefault="00995C28" w:rsidRPr="00995C28">
            <w:pPr>
              <w:spacing w:before="0" w:line="240" w:lineRule="auto"/>
              <w:jc w:val="right"/>
              <w:rPr>
                <w:rFonts w:ascii="Dubai" w:cs="Dubai" w:eastAsia="Times New Roman" w:hAnsi="Dubai"/>
                <w:color w:val="000000"/>
                <w:sz w:val="20"/>
                <w:szCs w:val="20"/>
                <w:rtl/>
              </w:rPr>
            </w:pPr>
            <w:r w:rsidRPr="00995C28">
              <w:rPr>
                <w:rFonts w:ascii="Dubai" w:cs="Dubai" w:eastAsia="Times New Roman" w:hAnsi="Dubai"/>
                <w:color w:val="000000"/>
                <w:sz w:val="20"/>
                <w:szCs w:val="20"/>
                <w:rtl/>
              </w:rPr>
              <w:t>٠</w:t>
            </w:r>
          </w:p>
        </w:tc>
      </w:tr>
      <w:tr w14:paraId="5D01A113" w14:textId="77777777" w:rsidR="00995C28" w:rsidRPr="00995C28" w:rsidTr="00101AA9">
        <w:trPr>
          <w:trHeight w:val="410"/>
        </w:trPr>
        <w:tc>
          <w:tcPr>
            <w:tcW w:type="dxa" w:w="3680"/>
            <w:tcBorders>
              <w:top w:color="0070C0" w:space="0" w:sz="8" w:val="single"/>
              <w:left w:color="0070C0" w:space="0" w:sz="8" w:val="single"/>
              <w:bottom w:color="0070C0" w:space="0" w:sz="4" w:val="single"/>
              <w:right w:color="FFFFFF" w:space="0" w:sz="4" w:val="single"/>
            </w:tcBorders>
            <w:shd w:color="000000" w:fill="00B050" w:val="clear"/>
            <w:noWrap/>
            <w:vAlign w:val="center"/>
            <w:hideMark/>
          </w:tcPr>
          <w:p w14:paraId="149AE507" w14:textId="77777777" w:rsidP="00995C28" w:rsidR="00995C28" w:rsidRDefault="00995C28" w:rsidRPr="00995C28">
            <w:pPr>
              <w:bidi/>
              <w:spacing w:before="0" w:line="240" w:lineRule="auto"/>
              <w:jc w:val="center"/>
              <w:rPr>
                <w:rFonts w:ascii="Dubai" w:cs="Dubai" w:eastAsia="Times New Roman" w:hAnsi="Dubai"/>
                <w:b/>
                <w:bCs/>
                <w:color w:val="FFFFFF"/>
                <w:sz w:val="20"/>
                <w:szCs w:val="20"/>
              </w:rPr>
            </w:pPr>
            <w:r w:rsidRPr="00995C28">
              <w:rPr>
                <w:rFonts w:ascii="Dubai" w:cs="Dubai" w:eastAsia="Times New Roman" w:hAnsi="Dubai"/>
                <w:b/>
                <w:bCs/>
                <w:color w:val="FFFFFF"/>
                <w:sz w:val="20"/>
                <w:szCs w:val="20"/>
                <w:rtl/>
              </w:rPr>
              <w:t>المجموع</w:t>
            </w:r>
          </w:p>
        </w:tc>
        <w:tc>
          <w:tcPr>
            <w:tcW w:type="dxa" w:w="2520"/>
            <w:tcBorders>
              <w:top w:color="0070C0" w:space="0" w:sz="8" w:val="single"/>
              <w:left w:color="FFFFFF" w:space="0" w:sz="4" w:val="single"/>
              <w:bottom w:color="0070C0" w:space="0" w:sz="4" w:val="single"/>
              <w:right w:color="0070C0" w:space="0" w:sz="8" w:val="single"/>
            </w:tcBorders>
            <w:shd w:color="000000" w:fill="00B050" w:val="clear"/>
            <w:noWrap/>
            <w:vAlign w:val="center"/>
            <w:hideMark/>
          </w:tcPr>
          <w:p w14:paraId="1550EF86" w14:textId="77777777" w:rsidP="00995C28" w:rsidR="00995C28" w:rsidRDefault="00995C28" w:rsidRPr="00995C28">
            <w:pPr>
              <w:spacing w:before="0" w:line="240" w:lineRule="auto"/>
              <w:jc w:val="right"/>
              <w:rPr>
                <w:rFonts w:ascii="Dubai" w:cs="Dubai" w:eastAsia="Times New Roman" w:hAnsi="Dubai"/>
                <w:b/>
                <w:bCs/>
                <w:color w:val="FFFFFF"/>
                <w:sz w:val="20"/>
                <w:szCs w:val="20"/>
                <w:rtl/>
              </w:rPr>
            </w:pPr>
            <w:r w:rsidRPr="00995C28">
              <w:rPr>
                <w:rFonts w:ascii="Dubai" w:cs="Dubai" w:eastAsia="Times New Roman" w:hAnsi="Dubai"/>
                <w:b/>
                <w:bCs/>
                <w:color w:val="FFFFFF"/>
                <w:sz w:val="20"/>
                <w:szCs w:val="20"/>
                <w:rtl/>
              </w:rPr>
              <w:t>٦٢١,١٠١,٦٩٨</w:t>
            </w:r>
          </w:p>
        </w:tc>
      </w:tr>
    </w:tbl>
    <w:p w14:paraId="78F7452E" w14:textId="58A8CCC7" w:rsidP="00101AA9" w:rsidR="00101AA9" w:rsidRDefault="00101AA9"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 xml:space="preserve">البنك المركزي العراقي </w:t>
      </w:r>
      <w:r>
        <w:rPr>
          <w:rFonts w:ascii="Dubai" w:cs="Dubai" w:hAnsi="Dubai"/>
          <w:b/>
          <w:bCs/>
          <w:sz w:val="18"/>
          <w:szCs w:val="18"/>
          <w:rtl/>
          <w:lang w:bidi="ar-IQ"/>
        </w:rPr>
        <w:t>–</w:t>
      </w:r>
      <w:r>
        <w:rPr>
          <w:rFonts w:ascii="Dubai" w:cs="Dubai" w:hAnsi="Dubai" w:hint="cs"/>
          <w:b/>
          <w:bCs/>
          <w:sz w:val="18"/>
          <w:szCs w:val="18"/>
          <w:rtl/>
          <w:lang w:bidi="ar-IQ"/>
        </w:rPr>
        <w:t xml:space="preserve"> دائرة الإستثمارات</w:t>
      </w:r>
      <w:r>
        <w:rPr>
          <w:rFonts w:ascii="Dubai" w:cs="Dubai" w:hAnsi="Dubai" w:hint="cs"/>
          <w:b/>
          <w:bCs/>
          <w:sz w:val="18"/>
          <w:szCs w:val="18"/>
          <w:rtl/>
          <w:lang w:bidi="ar-JO"/>
        </w:rPr>
        <w:t>.</w:t>
      </w:r>
    </w:p>
    <w:p w14:paraId="443E7556" w14:textId="77777777" w:rsidP="00995C28" w:rsidR="00995C28" w:rsidRDefault="00995C28">
      <w:pPr>
        <w:tabs>
          <w:tab w:pos="7776" w:val="right"/>
        </w:tabs>
        <w:bidi/>
        <w:spacing w:before="0" w:line="240" w:lineRule="auto"/>
        <w:ind w:left="360"/>
        <w:jc w:val="both"/>
        <w:rPr>
          <w:rFonts w:ascii="Dubai" w:cs="Dubai" w:hAnsi="Dubai"/>
          <w:noProof/>
          <w:szCs w:val="24"/>
          <w:lang w:bidi="ar-IQ"/>
        </w:rPr>
      </w:pPr>
    </w:p>
    <w:p w14:paraId="5B3C23AA" w14:textId="0EC839B5" w:rsidP="00995C28" w:rsidR="00995C28" w:rsidRDefault="00995C28">
      <w:pPr>
        <w:tabs>
          <w:tab w:pos="7776" w:val="right"/>
        </w:tabs>
        <w:bidi/>
        <w:spacing w:before="0" w:line="240" w:lineRule="auto"/>
        <w:ind w:left="360"/>
        <w:jc w:val="both"/>
        <w:rPr>
          <w:rFonts w:ascii="Dubai" w:cs="Dubai" w:hAnsi="Dubai"/>
          <w:noProof/>
          <w:szCs w:val="24"/>
          <w:rtl/>
          <w:lang w:bidi="ar-IQ"/>
        </w:rPr>
      </w:pPr>
      <w:r>
        <w:rPr>
          <w:rFonts w:ascii="Dubai" w:cs="Dubai" w:hAnsi="Dubai" w:hint="cs"/>
          <w:noProof/>
          <w:szCs w:val="24"/>
          <w:rtl/>
          <w:lang w:bidi="ar-IQ"/>
        </w:rPr>
        <w:t xml:space="preserve">إضافة لأعلاه، يتم استثمار مبالغ من حساب الإستثمار المفتوح لدى مصرف سيتيك </w:t>
      </w:r>
      <w:r>
        <w:rPr>
          <w:rFonts w:ascii="Dubai" w:cs="Dubai" w:hAnsi="Dubai"/>
          <w:noProof/>
          <w:szCs w:val="24"/>
          <w:lang w:bidi="ar-IQ"/>
        </w:rPr>
        <w:t>CITIC</w:t>
      </w:r>
      <w:r>
        <w:rPr>
          <w:rFonts w:ascii="Dubai" w:cs="Dubai" w:hAnsi="Dubai" w:hint="cs"/>
          <w:noProof/>
          <w:szCs w:val="24"/>
          <w:rtl/>
          <w:lang w:bidi="ar-IQ"/>
        </w:rPr>
        <w:t xml:space="preserve"> الصيني</w:t>
      </w:r>
      <w:r w:rsidR="001818C7">
        <w:rPr>
          <w:rFonts w:ascii="Dubai" w:cs="Dubai" w:hAnsi="Dubai" w:hint="cs"/>
          <w:noProof/>
          <w:szCs w:val="24"/>
          <w:rtl/>
          <w:lang w:bidi="ar-IQ"/>
        </w:rPr>
        <w:t xml:space="preserve"> عن طريق تحويلها إلى مصرف جي بي مورغان شايس </w:t>
      </w:r>
      <w:r w:rsidR="001818C7">
        <w:rPr>
          <w:rFonts w:ascii="Dubai" w:cs="Dubai" w:hAnsi="Dubai"/>
          <w:noProof/>
          <w:szCs w:val="24"/>
          <w:lang w:bidi="ar-IQ"/>
        </w:rPr>
        <w:t>JP Morgan Chase</w:t>
      </w:r>
      <w:r w:rsidR="001818C7">
        <w:rPr>
          <w:rFonts w:ascii="Dubai" w:cs="Dubai" w:hAnsi="Dubai" w:hint="cs"/>
          <w:noProof/>
          <w:szCs w:val="24"/>
          <w:rtl/>
          <w:lang w:bidi="ar-IQ"/>
        </w:rPr>
        <w:t xml:space="preserve"> في الولايات المتحدة الأميركية، حيث بلغت أرصدة الحسابات المتعلقة بهذا الإستثمار كما في نهاية سنة 2022 كالتالي:</w:t>
      </w:r>
    </w:p>
    <w:tbl>
      <w:tblPr>
        <w:bidiVisual/>
        <w:tblW w:type="dxa" w:w="7952"/>
        <w:tblInd w:type="dxa" w:w="20"/>
        <w:tblLook w:firstColumn="1" w:firstRow="1" w:lastColumn="0" w:lastRow="0" w:noHBand="0" w:noVBand="1" w:val="04A0"/>
      </w:tblPr>
      <w:tblGrid>
        <w:gridCol w:w="5432"/>
        <w:gridCol w:w="2520"/>
      </w:tblGrid>
      <w:tr w14:paraId="5B757BDC" w14:textId="77777777" w:rsidR="006F436E" w:rsidRPr="006F436E" w:rsidTr="00624FC3">
        <w:trPr>
          <w:trHeight w:val="410"/>
        </w:trPr>
        <w:tc>
          <w:tcPr>
            <w:tcW w:type="dxa" w:w="5432"/>
            <w:tcBorders>
              <w:top w:color="0070C0" w:space="0" w:sz="8" w:val="single"/>
              <w:left w:color="0070C0" w:space="0" w:sz="8" w:val="single"/>
              <w:bottom w:color="0070C0" w:space="0" w:sz="4" w:val="single"/>
              <w:right w:color="FFFFFF" w:space="0" w:sz="4" w:val="single"/>
            </w:tcBorders>
            <w:shd w:color="000000" w:fill="00B050" w:val="clear"/>
            <w:noWrap/>
            <w:vAlign w:val="center"/>
            <w:hideMark/>
          </w:tcPr>
          <w:p w14:paraId="11871B27" w14:textId="77777777" w:rsidP="006F436E" w:rsidR="006F436E" w:rsidRDefault="006F436E" w:rsidRPr="006F436E">
            <w:pPr>
              <w:bidi/>
              <w:spacing w:before="0" w:line="240" w:lineRule="auto"/>
              <w:jc w:val="center"/>
              <w:rPr>
                <w:rFonts w:ascii="Dubai" w:cs="Dubai" w:eastAsia="Times New Roman" w:hAnsi="Dubai"/>
                <w:b/>
                <w:bCs/>
                <w:color w:val="FFFFFF"/>
                <w:sz w:val="20"/>
                <w:szCs w:val="20"/>
              </w:rPr>
            </w:pPr>
            <w:r w:rsidRPr="006F436E">
              <w:rPr>
                <w:rFonts w:ascii="Dubai" w:cs="Dubai" w:eastAsia="Times New Roman" w:hAnsi="Dubai"/>
                <w:b/>
                <w:bCs/>
                <w:color w:val="FFFFFF"/>
                <w:sz w:val="20"/>
                <w:szCs w:val="20"/>
                <w:rtl/>
              </w:rPr>
              <w:t>إسم الحساب</w:t>
            </w:r>
          </w:p>
        </w:tc>
        <w:tc>
          <w:tcPr>
            <w:tcW w:type="dxa" w:w="2520"/>
            <w:tcBorders>
              <w:top w:color="0070C0" w:space="0" w:sz="8" w:val="single"/>
              <w:left w:color="FFFFFF" w:space="0" w:sz="4" w:val="single"/>
              <w:bottom w:color="0070C0" w:space="0" w:sz="4" w:val="single"/>
              <w:right w:color="0070C0" w:space="0" w:sz="8" w:val="single"/>
            </w:tcBorders>
            <w:shd w:color="000000" w:fill="00B050" w:val="clear"/>
            <w:noWrap/>
            <w:vAlign w:val="center"/>
            <w:hideMark/>
          </w:tcPr>
          <w:p w14:paraId="07296E34" w14:textId="77777777" w:rsidP="006F436E" w:rsidR="006F436E" w:rsidRDefault="006F436E" w:rsidRPr="006F436E">
            <w:pPr>
              <w:bidi/>
              <w:spacing w:before="0" w:line="240" w:lineRule="auto"/>
              <w:jc w:val="center"/>
              <w:rPr>
                <w:rFonts w:ascii="Dubai" w:cs="Dubai" w:eastAsia="Times New Roman" w:hAnsi="Dubai"/>
                <w:b/>
                <w:bCs/>
                <w:color w:val="FFFFFF"/>
                <w:sz w:val="20"/>
                <w:szCs w:val="20"/>
                <w:rtl/>
              </w:rPr>
            </w:pPr>
            <w:r w:rsidRPr="006F436E">
              <w:rPr>
                <w:rFonts w:ascii="Dubai" w:cs="Dubai" w:eastAsia="Times New Roman" w:hAnsi="Dubai"/>
                <w:b/>
                <w:bCs/>
                <w:color w:val="FFFFFF"/>
                <w:sz w:val="20"/>
                <w:szCs w:val="20"/>
                <w:rtl/>
              </w:rPr>
              <w:t>الرصيد بالدولار الأميركي</w:t>
            </w:r>
          </w:p>
        </w:tc>
      </w:tr>
      <w:tr w14:paraId="7DAB45B6" w14:textId="77777777" w:rsidR="006F436E" w:rsidRPr="006F436E" w:rsidTr="00624FC3">
        <w:trPr>
          <w:trHeight w:val="410"/>
        </w:trPr>
        <w:tc>
          <w:tcPr>
            <w:tcW w:type="dxa" w:w="5432"/>
            <w:tcBorders>
              <w:top w:val="nil"/>
              <w:left w:color="0070C0" w:space="0" w:sz="8" w:val="single"/>
              <w:bottom w:color="0070C0" w:space="0" w:sz="4" w:val="single"/>
              <w:right w:color="0070C0" w:space="0" w:sz="4" w:val="single"/>
            </w:tcBorders>
            <w:shd w:color="auto" w:fill="auto" w:val="clear"/>
            <w:noWrap/>
            <w:vAlign w:val="center"/>
            <w:hideMark/>
          </w:tcPr>
          <w:p w14:paraId="451D7EE3" w14:textId="77777777" w:rsidP="006F436E" w:rsidR="006F436E" w:rsidRDefault="006F436E" w:rsidRPr="006F436E">
            <w:pPr>
              <w:bidi/>
              <w:spacing w:before="0" w:line="240" w:lineRule="auto"/>
              <w:rPr>
                <w:rFonts w:ascii="Dubai" w:cs="Dubai" w:eastAsia="Times New Roman" w:hAnsi="Dubai"/>
                <w:color w:val="000000"/>
                <w:sz w:val="20"/>
                <w:szCs w:val="20"/>
                <w:rtl/>
              </w:rPr>
            </w:pPr>
            <w:r w:rsidRPr="006F436E">
              <w:rPr>
                <w:rFonts w:ascii="Dubai" w:cs="Dubai" w:eastAsia="Times New Roman" w:hAnsi="Dubai"/>
                <w:color w:val="000000"/>
                <w:sz w:val="20"/>
                <w:szCs w:val="20"/>
                <w:rtl/>
              </w:rPr>
              <w:t xml:space="preserve">حساب الإستثمار الفائض </w:t>
            </w:r>
            <w:r w:rsidRPr="006F436E">
              <w:rPr>
                <w:rFonts w:ascii="Dubai" w:cs="Dubai" w:eastAsia="Times New Roman" w:hAnsi="Dubai"/>
                <w:color w:val="000000"/>
                <w:sz w:val="20"/>
                <w:szCs w:val="20"/>
              </w:rPr>
              <w:t>JP MORGAN - IA2</w:t>
            </w:r>
          </w:p>
        </w:tc>
        <w:tc>
          <w:tcPr>
            <w:tcW w:type="dxa" w:w="2520"/>
            <w:tcBorders>
              <w:top w:val="nil"/>
              <w:left w:color="0070C0" w:space="0" w:sz="4" w:val="single"/>
              <w:bottom w:color="0070C0" w:space="0" w:sz="4" w:val="single"/>
              <w:right w:color="0070C0" w:space="0" w:sz="8" w:val="single"/>
            </w:tcBorders>
            <w:shd w:color="auto" w:fill="auto" w:val="clear"/>
            <w:noWrap/>
            <w:vAlign w:val="center"/>
            <w:hideMark/>
          </w:tcPr>
          <w:p w14:paraId="1799ADBF" w14:textId="77777777" w:rsidP="006F436E" w:rsidR="006F436E" w:rsidRDefault="006F436E" w:rsidRPr="006F436E">
            <w:pPr>
              <w:spacing w:before="0" w:line="240" w:lineRule="auto"/>
              <w:jc w:val="right"/>
              <w:rPr>
                <w:rFonts w:ascii="Dubai" w:cs="Dubai" w:eastAsia="Times New Roman" w:hAnsi="Dubai"/>
                <w:color w:val="000000"/>
                <w:sz w:val="20"/>
                <w:szCs w:val="20"/>
                <w:rtl/>
              </w:rPr>
            </w:pPr>
            <w:r w:rsidRPr="006F436E">
              <w:rPr>
                <w:rFonts w:ascii="Dubai" w:cs="Dubai" w:eastAsia="Times New Roman" w:hAnsi="Dubai"/>
                <w:color w:val="000000"/>
                <w:sz w:val="20"/>
                <w:szCs w:val="20"/>
                <w:rtl/>
              </w:rPr>
              <w:t>١</w:t>
            </w:r>
          </w:p>
        </w:tc>
      </w:tr>
      <w:tr w14:paraId="79CBB4BD" w14:textId="77777777" w:rsidR="006F436E" w:rsidRPr="006F436E" w:rsidTr="00624FC3">
        <w:trPr>
          <w:trHeight w:val="410"/>
        </w:trPr>
        <w:tc>
          <w:tcPr>
            <w:tcW w:type="dxa" w:w="5432"/>
            <w:tcBorders>
              <w:top w:val="nil"/>
              <w:left w:color="0070C0" w:space="0" w:sz="8" w:val="single"/>
              <w:bottom w:color="0070C0" w:space="0" w:sz="4" w:val="single"/>
              <w:right w:color="0070C0" w:space="0" w:sz="4" w:val="single"/>
            </w:tcBorders>
            <w:shd w:color="auto" w:fill="auto" w:val="clear"/>
            <w:noWrap/>
            <w:vAlign w:val="center"/>
            <w:hideMark/>
          </w:tcPr>
          <w:p w14:paraId="2E9E4257" w14:textId="77777777" w:rsidP="006F436E" w:rsidR="006F436E" w:rsidRDefault="006F436E" w:rsidRPr="006F436E">
            <w:pPr>
              <w:bidi/>
              <w:spacing w:before="0" w:line="240" w:lineRule="auto"/>
              <w:rPr>
                <w:rFonts w:ascii="Dubai" w:cs="Dubai" w:eastAsia="Times New Roman" w:hAnsi="Dubai"/>
                <w:color w:val="000000"/>
                <w:sz w:val="20"/>
                <w:szCs w:val="20"/>
              </w:rPr>
            </w:pPr>
            <w:r w:rsidRPr="006F436E">
              <w:rPr>
                <w:rFonts w:ascii="Dubai" w:cs="Dubai" w:eastAsia="Times New Roman" w:hAnsi="Dubai"/>
                <w:color w:val="000000"/>
                <w:sz w:val="20"/>
                <w:szCs w:val="20"/>
                <w:rtl/>
              </w:rPr>
              <w:t xml:space="preserve">حساب الإستثمار الفائض الليلي </w:t>
            </w:r>
            <w:r w:rsidRPr="006F436E">
              <w:rPr>
                <w:rFonts w:ascii="Dubai" w:cs="Dubai" w:eastAsia="Times New Roman" w:hAnsi="Dubai"/>
                <w:color w:val="000000"/>
                <w:sz w:val="20"/>
                <w:szCs w:val="20"/>
              </w:rPr>
              <w:t>JP MORGAN - IA2 OVERNIGHT</w:t>
            </w:r>
          </w:p>
        </w:tc>
        <w:tc>
          <w:tcPr>
            <w:tcW w:type="dxa" w:w="2520"/>
            <w:tcBorders>
              <w:top w:val="nil"/>
              <w:left w:color="0070C0" w:space="0" w:sz="4" w:val="single"/>
              <w:bottom w:color="0070C0" w:space="0" w:sz="4" w:val="single"/>
              <w:right w:color="0070C0" w:space="0" w:sz="8" w:val="single"/>
            </w:tcBorders>
            <w:shd w:color="auto" w:fill="auto" w:val="clear"/>
            <w:noWrap/>
            <w:vAlign w:val="center"/>
            <w:hideMark/>
          </w:tcPr>
          <w:p w14:paraId="0863DAC0" w14:textId="77777777" w:rsidP="006F436E" w:rsidR="006F436E" w:rsidRDefault="006F436E" w:rsidRPr="006F436E">
            <w:pPr>
              <w:spacing w:before="0" w:line="240" w:lineRule="auto"/>
              <w:jc w:val="right"/>
              <w:rPr>
                <w:rFonts w:ascii="Dubai" w:cs="Dubai" w:eastAsia="Times New Roman" w:hAnsi="Dubai"/>
                <w:color w:val="000000"/>
                <w:sz w:val="20"/>
                <w:szCs w:val="20"/>
                <w:rtl/>
              </w:rPr>
            </w:pPr>
            <w:r w:rsidRPr="006F436E">
              <w:rPr>
                <w:rFonts w:ascii="Dubai" w:cs="Dubai" w:eastAsia="Times New Roman" w:hAnsi="Dubai"/>
                <w:color w:val="000000"/>
                <w:sz w:val="20"/>
                <w:szCs w:val="20"/>
                <w:rtl/>
              </w:rPr>
              <w:t>٧٩٩,٩٩٩,٩٩٩</w:t>
            </w:r>
          </w:p>
        </w:tc>
      </w:tr>
      <w:tr w14:paraId="50998D5B" w14:textId="77777777" w:rsidR="006F436E" w:rsidRPr="006F436E" w:rsidTr="00624FC3">
        <w:trPr>
          <w:trHeight w:val="410"/>
        </w:trPr>
        <w:tc>
          <w:tcPr>
            <w:tcW w:type="dxa" w:w="5432"/>
            <w:tcBorders>
              <w:top w:val="nil"/>
              <w:left w:color="0070C0" w:space="0" w:sz="8" w:val="single"/>
              <w:bottom w:color="0070C0" w:space="0" w:sz="4" w:val="single"/>
              <w:right w:color="0070C0" w:space="0" w:sz="4" w:val="single"/>
            </w:tcBorders>
            <w:shd w:color="auto" w:fill="auto" w:val="clear"/>
            <w:noWrap/>
            <w:vAlign w:val="center"/>
            <w:hideMark/>
          </w:tcPr>
          <w:p w14:paraId="16E1B152" w14:textId="77777777" w:rsidP="006F436E" w:rsidR="006F436E" w:rsidRDefault="006F436E" w:rsidRPr="006F436E">
            <w:pPr>
              <w:bidi/>
              <w:spacing w:before="0" w:line="240" w:lineRule="auto"/>
              <w:rPr>
                <w:rFonts w:ascii="Dubai" w:cs="Dubai" w:eastAsia="Times New Roman" w:hAnsi="Dubai"/>
                <w:color w:val="000000"/>
                <w:sz w:val="20"/>
                <w:szCs w:val="20"/>
              </w:rPr>
            </w:pPr>
            <w:r w:rsidRPr="006F436E">
              <w:rPr>
                <w:rFonts w:ascii="Dubai" w:cs="Dubai" w:eastAsia="Times New Roman" w:hAnsi="Dubai"/>
                <w:color w:val="000000"/>
                <w:sz w:val="20"/>
                <w:szCs w:val="20"/>
                <w:rtl/>
              </w:rPr>
              <w:t xml:space="preserve">حساب استثمار الرصيد الفائض </w:t>
            </w:r>
            <w:r w:rsidRPr="006F436E">
              <w:rPr>
                <w:rFonts w:ascii="Dubai" w:cs="Dubai" w:eastAsia="Times New Roman" w:hAnsi="Dubai"/>
                <w:color w:val="000000"/>
                <w:sz w:val="20"/>
                <w:szCs w:val="20"/>
              </w:rPr>
              <w:t>JP MORGAN - MMF</w:t>
            </w:r>
          </w:p>
        </w:tc>
        <w:tc>
          <w:tcPr>
            <w:tcW w:type="dxa" w:w="2520"/>
            <w:tcBorders>
              <w:top w:val="nil"/>
              <w:left w:color="0070C0" w:space="0" w:sz="4" w:val="single"/>
              <w:bottom w:color="0070C0" w:space="0" w:sz="4" w:val="single"/>
              <w:right w:color="0070C0" w:space="0" w:sz="8" w:val="single"/>
            </w:tcBorders>
            <w:shd w:color="auto" w:fill="auto" w:val="clear"/>
            <w:noWrap/>
            <w:vAlign w:val="center"/>
            <w:hideMark/>
          </w:tcPr>
          <w:p w14:paraId="6B5C579A" w14:textId="77777777" w:rsidP="006F436E" w:rsidR="006F436E" w:rsidRDefault="006F436E" w:rsidRPr="006F436E">
            <w:pPr>
              <w:spacing w:before="0" w:line="240" w:lineRule="auto"/>
              <w:jc w:val="right"/>
              <w:rPr>
                <w:rFonts w:ascii="Dubai" w:cs="Dubai" w:eastAsia="Times New Roman" w:hAnsi="Dubai"/>
                <w:color w:val="000000"/>
                <w:sz w:val="20"/>
                <w:szCs w:val="20"/>
                <w:rtl/>
              </w:rPr>
            </w:pPr>
            <w:r w:rsidRPr="006F436E">
              <w:rPr>
                <w:rFonts w:ascii="Dubai" w:cs="Dubai" w:eastAsia="Times New Roman" w:hAnsi="Dubai"/>
                <w:color w:val="000000"/>
                <w:sz w:val="20"/>
                <w:szCs w:val="20"/>
                <w:rtl/>
              </w:rPr>
              <w:t>١١٦,٧٠٦,٩٥٧</w:t>
            </w:r>
          </w:p>
        </w:tc>
      </w:tr>
      <w:tr w14:paraId="4EE40BE5" w14:textId="77777777" w:rsidR="006F436E" w:rsidRPr="006F436E" w:rsidTr="00624FC3">
        <w:trPr>
          <w:trHeight w:val="420"/>
        </w:trPr>
        <w:tc>
          <w:tcPr>
            <w:tcW w:type="dxa" w:w="5432"/>
            <w:tcBorders>
              <w:top w:val="nil"/>
              <w:left w:color="0070C0" w:space="0" w:sz="8" w:val="single"/>
              <w:bottom w:val="nil"/>
              <w:right w:color="0070C0" w:space="0" w:sz="4" w:val="single"/>
            </w:tcBorders>
            <w:shd w:color="auto" w:fill="auto" w:val="clear"/>
            <w:noWrap/>
            <w:vAlign w:val="center"/>
            <w:hideMark/>
          </w:tcPr>
          <w:p w14:paraId="2DD0B0CE" w14:textId="77777777" w:rsidP="006F436E" w:rsidR="006F436E" w:rsidRDefault="006F436E" w:rsidRPr="006F436E">
            <w:pPr>
              <w:bidi/>
              <w:spacing w:before="0" w:line="240" w:lineRule="auto"/>
              <w:rPr>
                <w:rFonts w:ascii="Dubai" w:cs="Dubai" w:eastAsia="Times New Roman" w:hAnsi="Dubai"/>
                <w:color w:val="000000"/>
                <w:sz w:val="20"/>
                <w:szCs w:val="20"/>
              </w:rPr>
            </w:pPr>
            <w:r w:rsidRPr="006F436E">
              <w:rPr>
                <w:rFonts w:ascii="Dubai" w:cs="Dubai" w:eastAsia="Times New Roman" w:hAnsi="Dubai"/>
                <w:color w:val="000000"/>
                <w:sz w:val="20"/>
                <w:szCs w:val="20"/>
                <w:rtl/>
              </w:rPr>
              <w:t xml:space="preserve">حساب فوائد استثمار الرصيد الفائض </w:t>
            </w:r>
            <w:r w:rsidRPr="006F436E">
              <w:rPr>
                <w:rFonts w:ascii="Dubai" w:cs="Dubai" w:eastAsia="Times New Roman" w:hAnsi="Dubai"/>
                <w:color w:val="000000"/>
                <w:sz w:val="20"/>
                <w:szCs w:val="20"/>
              </w:rPr>
              <w:t>JP MORGAN - MMFI</w:t>
            </w:r>
          </w:p>
        </w:tc>
        <w:tc>
          <w:tcPr>
            <w:tcW w:type="dxa" w:w="2520"/>
            <w:tcBorders>
              <w:top w:val="nil"/>
              <w:left w:color="0070C0" w:space="0" w:sz="4" w:val="single"/>
              <w:bottom w:val="nil"/>
              <w:right w:color="0070C0" w:space="0" w:sz="8" w:val="single"/>
            </w:tcBorders>
            <w:shd w:color="auto" w:fill="auto" w:val="clear"/>
            <w:noWrap/>
            <w:vAlign w:val="center"/>
            <w:hideMark/>
          </w:tcPr>
          <w:p w14:paraId="3A1B9305" w14:textId="77777777" w:rsidP="006F436E" w:rsidR="006F436E" w:rsidRDefault="006F436E" w:rsidRPr="006F436E">
            <w:pPr>
              <w:spacing w:before="0" w:line="240" w:lineRule="auto"/>
              <w:jc w:val="right"/>
              <w:rPr>
                <w:rFonts w:ascii="Dubai" w:cs="Dubai" w:eastAsia="Times New Roman" w:hAnsi="Dubai"/>
                <w:color w:val="000000"/>
                <w:sz w:val="20"/>
                <w:szCs w:val="20"/>
                <w:rtl/>
              </w:rPr>
            </w:pPr>
            <w:r w:rsidRPr="006F436E">
              <w:rPr>
                <w:rFonts w:ascii="Dubai" w:cs="Dubai" w:eastAsia="Times New Roman" w:hAnsi="Dubai"/>
                <w:color w:val="000000"/>
                <w:sz w:val="20"/>
                <w:szCs w:val="20"/>
                <w:rtl/>
              </w:rPr>
              <w:t>٩,١٣٠,٩٤٤</w:t>
            </w:r>
          </w:p>
        </w:tc>
      </w:tr>
      <w:tr w14:paraId="5A537D4C" w14:textId="77777777" w:rsidR="006F436E" w:rsidRPr="006F436E" w:rsidTr="00624FC3">
        <w:trPr>
          <w:trHeight w:val="410"/>
        </w:trPr>
        <w:tc>
          <w:tcPr>
            <w:tcW w:type="dxa" w:w="5432"/>
            <w:tcBorders>
              <w:top w:color="0070C0" w:space="0" w:sz="8" w:val="single"/>
              <w:left w:color="0070C0" w:space="0" w:sz="8" w:val="single"/>
              <w:bottom w:color="0070C0" w:space="0" w:sz="4" w:val="single"/>
              <w:right w:color="FFFFFF" w:space="0" w:sz="4" w:val="single"/>
            </w:tcBorders>
            <w:shd w:color="000000" w:fill="00B050" w:val="clear"/>
            <w:noWrap/>
            <w:vAlign w:val="center"/>
            <w:hideMark/>
          </w:tcPr>
          <w:p w14:paraId="1DA92B4E" w14:textId="77777777" w:rsidP="006F436E" w:rsidR="006F436E" w:rsidRDefault="006F436E" w:rsidRPr="006F436E">
            <w:pPr>
              <w:bidi/>
              <w:spacing w:before="0" w:line="240" w:lineRule="auto"/>
              <w:jc w:val="center"/>
              <w:rPr>
                <w:rFonts w:ascii="Dubai" w:cs="Dubai" w:eastAsia="Times New Roman" w:hAnsi="Dubai"/>
                <w:b/>
                <w:bCs/>
                <w:color w:val="FFFFFF"/>
                <w:sz w:val="20"/>
                <w:szCs w:val="20"/>
              </w:rPr>
            </w:pPr>
            <w:r w:rsidRPr="006F436E">
              <w:rPr>
                <w:rFonts w:ascii="Dubai" w:cs="Dubai" w:eastAsia="Times New Roman" w:hAnsi="Dubai"/>
                <w:b/>
                <w:bCs/>
                <w:color w:val="FFFFFF"/>
                <w:sz w:val="20"/>
                <w:szCs w:val="20"/>
                <w:rtl/>
              </w:rPr>
              <w:t>المجموع</w:t>
            </w:r>
          </w:p>
        </w:tc>
        <w:tc>
          <w:tcPr>
            <w:tcW w:type="dxa" w:w="2520"/>
            <w:tcBorders>
              <w:top w:color="0070C0" w:space="0" w:sz="8" w:val="single"/>
              <w:left w:color="FFFFFF" w:space="0" w:sz="4" w:val="single"/>
              <w:bottom w:color="0070C0" w:space="0" w:sz="4" w:val="single"/>
              <w:right w:color="0070C0" w:space="0" w:sz="8" w:val="single"/>
            </w:tcBorders>
            <w:shd w:color="000000" w:fill="00B050" w:val="clear"/>
            <w:noWrap/>
            <w:vAlign w:val="center"/>
            <w:hideMark/>
          </w:tcPr>
          <w:p w14:paraId="7DEF2460" w14:textId="77777777" w:rsidP="006F436E" w:rsidR="006F436E" w:rsidRDefault="006F436E" w:rsidRPr="006F436E">
            <w:pPr>
              <w:spacing w:before="0" w:line="240" w:lineRule="auto"/>
              <w:jc w:val="right"/>
              <w:rPr>
                <w:rFonts w:ascii="Dubai" w:cs="Dubai" w:eastAsia="Times New Roman" w:hAnsi="Dubai"/>
                <w:b/>
                <w:bCs/>
                <w:color w:val="FFFFFF"/>
                <w:sz w:val="20"/>
                <w:szCs w:val="20"/>
                <w:rtl/>
              </w:rPr>
            </w:pPr>
            <w:r w:rsidRPr="006F436E">
              <w:rPr>
                <w:rFonts w:ascii="Dubai" w:cs="Dubai" w:eastAsia="Times New Roman" w:hAnsi="Dubai"/>
                <w:b/>
                <w:bCs/>
                <w:color w:val="FFFFFF"/>
                <w:sz w:val="20"/>
                <w:szCs w:val="20"/>
                <w:rtl/>
              </w:rPr>
              <w:t>٩٢٥,٨٣٧,٩٠١</w:t>
            </w:r>
          </w:p>
        </w:tc>
      </w:tr>
    </w:tbl>
    <w:p w14:paraId="1BA2AE79" w14:textId="77777777" w:rsidP="00624FC3" w:rsidR="00624FC3" w:rsidRDefault="00624FC3"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 xml:space="preserve">البنك المركزي العراقي </w:t>
      </w:r>
      <w:r>
        <w:rPr>
          <w:rFonts w:ascii="Dubai" w:cs="Dubai" w:hAnsi="Dubai"/>
          <w:b/>
          <w:bCs/>
          <w:sz w:val="18"/>
          <w:szCs w:val="18"/>
          <w:rtl/>
          <w:lang w:bidi="ar-IQ"/>
        </w:rPr>
        <w:t>–</w:t>
      </w:r>
      <w:r>
        <w:rPr>
          <w:rFonts w:ascii="Dubai" w:cs="Dubai" w:hAnsi="Dubai" w:hint="cs"/>
          <w:b/>
          <w:bCs/>
          <w:sz w:val="18"/>
          <w:szCs w:val="18"/>
          <w:rtl/>
          <w:lang w:bidi="ar-IQ"/>
        </w:rPr>
        <w:t xml:space="preserve"> دائرة الإستثمارات</w:t>
      </w:r>
      <w:r>
        <w:rPr>
          <w:rFonts w:ascii="Dubai" w:cs="Dubai" w:hAnsi="Dubai" w:hint="cs"/>
          <w:b/>
          <w:bCs/>
          <w:sz w:val="18"/>
          <w:szCs w:val="18"/>
          <w:rtl/>
          <w:lang w:bidi="ar-JO"/>
        </w:rPr>
        <w:t>.</w:t>
      </w:r>
    </w:p>
    <w:p w14:paraId="05C4D9D7" w14:textId="43AE954E" w:rsidP="00624FC3" w:rsidR="00E45585" w:rsidRDefault="00E45585" w:rsidRPr="00624FC3">
      <w:pPr>
        <w:bidi/>
        <w:rPr>
          <w:rFonts w:ascii="Dubai" w:cs="Dubai" w:hAnsi="Dubai"/>
          <w:b/>
          <w:bCs/>
          <w:color w:val="00B050"/>
          <w:sz w:val="28"/>
          <w:szCs w:val="28"/>
          <w:u w:val="single"/>
          <w:lang w:bidi="ar-IQ"/>
        </w:rPr>
      </w:pPr>
    </w:p>
    <w:p w14:paraId="377B781D" w14:textId="3B2E9988" w:rsidR="00F43956" w:rsidRDefault="00D90CD8" w:rsidRPr="007531F4">
      <w:pPr>
        <w:pStyle w:val="ListParagraph"/>
        <w:numPr>
          <w:ilvl w:val="1"/>
          <w:numId w:val="32"/>
        </w:numPr>
        <w:bidi/>
        <w:ind w:left="666"/>
        <w:rPr>
          <w:rFonts w:ascii="Dubai" w:cs="Dubai" w:hAnsi="Dubai"/>
          <w:b/>
          <w:bCs/>
          <w:color w:val="00B050"/>
          <w:sz w:val="28"/>
          <w:szCs w:val="28"/>
          <w:u w:val="single"/>
          <w:rtl/>
          <w:lang w:bidi="ar-IQ"/>
        </w:rPr>
      </w:pPr>
      <w:r>
        <w:rPr>
          <w:rFonts w:ascii="Dubai" w:cs="Dubai" w:hAnsi="Dubai" w:hint="cs"/>
          <w:b/>
          <w:bCs/>
          <w:color w:val="00B050"/>
          <w:sz w:val="28"/>
          <w:szCs w:val="28"/>
          <w:u w:val="single"/>
          <w:rtl/>
          <w:lang w:bidi="ar-IQ"/>
        </w:rPr>
        <w:t>إيرادات النقل</w:t>
      </w:r>
    </w:p>
    <w:p w14:paraId="283E1DF4" w14:textId="7BD4A4B3" w:rsidP="009C495C" w:rsidR="001818C7" w:rsidRDefault="009C495C">
      <w:pPr>
        <w:tabs>
          <w:tab w:pos="7776" w:val="right"/>
        </w:tabs>
        <w:bidi/>
        <w:spacing w:before="0" w:line="240" w:lineRule="auto"/>
        <w:ind w:left="360"/>
        <w:jc w:val="both"/>
        <w:rPr>
          <w:rFonts w:ascii="Dubai" w:cs="Dubai" w:hAnsi="Dubai"/>
          <w:noProof/>
          <w:szCs w:val="24"/>
          <w:lang w:bidi="ar-IQ"/>
        </w:rPr>
      </w:pPr>
      <w:r w:rsidRPr="009C495C">
        <w:rPr>
          <w:rFonts w:ascii="Dubai" w:cs="Dubai" w:hAnsi="Dubai"/>
          <w:noProof/>
          <w:szCs w:val="24"/>
          <w:rtl/>
        </w:rPr>
        <w:t>في حال اعتُبرت إيرادات نقل النفط والغاز والمعادن ذات أهمية جوهرية، فإنه يُتوقع من الحكومة والشركات الإفصاح عنها. إلا أن حكومة العراق لا تتلقى حاليًا إيرادات جوهرية من هذا النوع</w:t>
      </w:r>
      <w:r w:rsidRPr="009C495C">
        <w:rPr>
          <w:rFonts w:ascii="Dubai" w:cs="Dubai" w:hAnsi="Dubai"/>
          <w:noProof/>
          <w:szCs w:val="24"/>
          <w:lang w:bidi="ar-IQ"/>
        </w:rPr>
        <w:t>.</w:t>
      </w:r>
    </w:p>
    <w:p w14:paraId="2DFD739D" w14:textId="77777777" w:rsidP="000B6066" w:rsidR="000B6066" w:rsidRDefault="000B6066">
      <w:pPr>
        <w:tabs>
          <w:tab w:pos="7776" w:val="right"/>
        </w:tabs>
        <w:bidi/>
        <w:spacing w:before="0" w:line="240" w:lineRule="auto"/>
        <w:ind w:left="360"/>
        <w:jc w:val="both"/>
        <w:rPr>
          <w:rFonts w:ascii="Dubai" w:cs="Dubai" w:hAnsi="Dubai"/>
          <w:noProof/>
          <w:szCs w:val="24"/>
          <w:lang w:bidi="ar-IQ"/>
        </w:rPr>
      </w:pPr>
    </w:p>
    <w:p w14:paraId="4B58DC7A" w14:textId="3D5D8350" w:rsidR="00026A5D" w:rsidRDefault="00026A5D" w:rsidRPr="007531F4">
      <w:pPr>
        <w:pStyle w:val="ListParagraph"/>
        <w:numPr>
          <w:ilvl w:val="1"/>
          <w:numId w:val="32"/>
        </w:numPr>
        <w:bidi/>
        <w:ind w:left="666"/>
        <w:rPr>
          <w:rFonts w:ascii="Dubai" w:cs="Dubai" w:hAnsi="Dubai"/>
          <w:b/>
          <w:bCs/>
          <w:color w:val="00B050"/>
          <w:sz w:val="28"/>
          <w:szCs w:val="28"/>
          <w:u w:val="single"/>
          <w:rtl/>
          <w:lang w:bidi="ar-IQ"/>
        </w:rPr>
      </w:pPr>
      <w:r w:rsidRPr="00026A5D">
        <w:rPr>
          <w:rFonts w:ascii="Dubai" w:cs="Dubai" w:hAnsi="Dubai" w:hint="eastAsia"/>
          <w:b/>
          <w:bCs/>
          <w:color w:val="00B050"/>
          <w:sz w:val="28"/>
          <w:szCs w:val="28"/>
          <w:u w:val="single"/>
          <w:rtl/>
          <w:lang w:bidi="ar-IQ"/>
        </w:rPr>
        <w:t>المعاملات</w:t>
      </w:r>
      <w:r w:rsidRPr="00026A5D">
        <w:rPr>
          <w:rFonts w:ascii="Dubai" w:cs="Dubai" w:hAnsi="Dubai"/>
          <w:b/>
          <w:bCs/>
          <w:color w:val="00B050"/>
          <w:sz w:val="28"/>
          <w:szCs w:val="28"/>
          <w:u w:val="single"/>
          <w:rtl/>
          <w:lang w:bidi="ar-IQ"/>
        </w:rPr>
        <w:t xml:space="preserve"> </w:t>
      </w:r>
      <w:r w:rsidRPr="00026A5D">
        <w:rPr>
          <w:rFonts w:ascii="Dubai" w:cs="Dubai" w:hAnsi="Dubai" w:hint="eastAsia"/>
          <w:b/>
          <w:bCs/>
          <w:color w:val="00B050"/>
          <w:sz w:val="28"/>
          <w:szCs w:val="28"/>
          <w:u w:val="single"/>
          <w:rtl/>
          <w:lang w:bidi="ar-IQ"/>
        </w:rPr>
        <w:t>المتعلقة</w:t>
      </w:r>
      <w:r w:rsidRPr="00026A5D">
        <w:rPr>
          <w:rFonts w:ascii="Dubai" w:cs="Dubai" w:hAnsi="Dubai"/>
          <w:b/>
          <w:bCs/>
          <w:color w:val="00B050"/>
          <w:sz w:val="28"/>
          <w:szCs w:val="28"/>
          <w:u w:val="single"/>
          <w:rtl/>
          <w:lang w:bidi="ar-IQ"/>
        </w:rPr>
        <w:t xml:space="preserve"> </w:t>
      </w:r>
      <w:r w:rsidRPr="00026A5D">
        <w:rPr>
          <w:rFonts w:ascii="Dubai" w:cs="Dubai" w:hAnsi="Dubai" w:hint="eastAsia"/>
          <w:b/>
          <w:bCs/>
          <w:color w:val="00B050"/>
          <w:sz w:val="28"/>
          <w:szCs w:val="28"/>
          <w:u w:val="single"/>
          <w:rtl/>
          <w:lang w:bidi="ar-IQ"/>
        </w:rPr>
        <w:t>بالمؤسسات</w:t>
      </w:r>
      <w:r w:rsidRPr="00026A5D">
        <w:rPr>
          <w:rFonts w:ascii="Dubai" w:cs="Dubai" w:hAnsi="Dubai"/>
          <w:b/>
          <w:bCs/>
          <w:color w:val="00B050"/>
          <w:sz w:val="28"/>
          <w:szCs w:val="28"/>
          <w:u w:val="single"/>
          <w:rtl/>
          <w:lang w:bidi="ar-IQ"/>
        </w:rPr>
        <w:t xml:space="preserve"> </w:t>
      </w:r>
      <w:r w:rsidRPr="00026A5D">
        <w:rPr>
          <w:rFonts w:ascii="Dubai" w:cs="Dubai" w:hAnsi="Dubai" w:hint="eastAsia"/>
          <w:b/>
          <w:bCs/>
          <w:color w:val="00B050"/>
          <w:sz w:val="28"/>
          <w:szCs w:val="28"/>
          <w:u w:val="single"/>
          <w:rtl/>
          <w:lang w:bidi="ar-IQ"/>
        </w:rPr>
        <w:t>المملوكة</w:t>
      </w:r>
      <w:r w:rsidRPr="00026A5D">
        <w:rPr>
          <w:rFonts w:ascii="Dubai" w:cs="Dubai" w:hAnsi="Dubai"/>
          <w:b/>
          <w:bCs/>
          <w:color w:val="00B050"/>
          <w:sz w:val="28"/>
          <w:szCs w:val="28"/>
          <w:u w:val="single"/>
          <w:rtl/>
          <w:lang w:bidi="ar-IQ"/>
        </w:rPr>
        <w:t xml:space="preserve"> </w:t>
      </w:r>
      <w:r w:rsidRPr="00026A5D">
        <w:rPr>
          <w:rFonts w:ascii="Dubai" w:cs="Dubai" w:hAnsi="Dubai" w:hint="eastAsia"/>
          <w:b/>
          <w:bCs/>
          <w:color w:val="00B050"/>
          <w:sz w:val="28"/>
          <w:szCs w:val="28"/>
          <w:u w:val="single"/>
          <w:rtl/>
          <w:lang w:bidi="ar-IQ"/>
        </w:rPr>
        <w:t>للدولة</w:t>
      </w:r>
    </w:p>
    <w:p w14:paraId="7FED3D62" w14:textId="0758D413" w:rsidP="00026A5D" w:rsidR="00026A5D" w:rsidRDefault="00026A5D">
      <w:pPr>
        <w:tabs>
          <w:tab w:pos="7776" w:val="right"/>
        </w:tabs>
        <w:bidi/>
        <w:spacing w:before="0" w:line="240" w:lineRule="auto"/>
        <w:ind w:left="360"/>
        <w:jc w:val="both"/>
        <w:rPr>
          <w:rFonts w:ascii="Dubai" w:cs="Dubai" w:hAnsi="Dubai"/>
          <w:noProof/>
          <w:szCs w:val="24"/>
          <w:lang w:bidi="ar-IQ"/>
        </w:rPr>
      </w:pPr>
      <w:r w:rsidRPr="00026A5D">
        <w:rPr>
          <w:rFonts w:ascii="Dubai" w:cs="Dubai" w:hAnsi="Dubai"/>
          <w:noProof/>
          <w:szCs w:val="24"/>
          <w:rtl/>
        </w:rPr>
        <w:t xml:space="preserve">لا توجد مدفوعات جوهرية تدفعها الحكومة للشركات المملوكة للدولة، إنما هناك تحويلات تدفعها تلك الشركات إلى الحكومة متعلقة بحصة الخزينة من أرباح هذه </w:t>
      </w:r>
      <w:r w:rsidR="00F050D8">
        <w:rPr>
          <w:rFonts w:ascii="Dubai" w:cs="Dubai" w:hAnsi="Dubai" w:hint="cs"/>
          <w:noProof/>
          <w:szCs w:val="24"/>
          <w:rtl/>
        </w:rPr>
        <w:t>الشركات</w:t>
      </w:r>
      <w:r w:rsidRPr="00026A5D">
        <w:rPr>
          <w:rFonts w:ascii="Dubai" w:cs="Dubai" w:hAnsi="Dubai"/>
          <w:noProof/>
          <w:szCs w:val="24"/>
          <w:rtl/>
        </w:rPr>
        <w:t xml:space="preserve"> (مذكورة في هذا الفصل)، كما تتوفر تحويلات من الحكومة إلى </w:t>
      </w:r>
      <w:r>
        <w:rPr>
          <w:rFonts w:ascii="Dubai" w:cs="Dubai" w:hAnsi="Dubai" w:hint="cs"/>
          <w:noProof/>
          <w:szCs w:val="24"/>
          <w:rtl/>
        </w:rPr>
        <w:t>الشركات المطورة للحقول</w:t>
      </w:r>
      <w:r w:rsidRPr="00026A5D">
        <w:rPr>
          <w:rFonts w:ascii="Dubai" w:cs="Dubai" w:hAnsi="Dubai"/>
          <w:noProof/>
          <w:szCs w:val="24"/>
          <w:rtl/>
        </w:rPr>
        <w:t xml:space="preserve"> المملوكة للدولة </w:t>
      </w:r>
      <w:r>
        <w:rPr>
          <w:rFonts w:ascii="Dubai" w:cs="Dubai" w:hAnsi="Dubai" w:hint="cs"/>
          <w:noProof/>
          <w:szCs w:val="24"/>
          <w:rtl/>
        </w:rPr>
        <w:t>كسلف، والمسماة أيضاً</w:t>
      </w:r>
      <w:r w:rsidRPr="00026A5D">
        <w:rPr>
          <w:rFonts w:ascii="Dubai" w:cs="Dubai" w:hAnsi="Dubai"/>
          <w:noProof/>
          <w:szCs w:val="24"/>
          <w:rtl/>
        </w:rPr>
        <w:t xml:space="preserve"> </w:t>
      </w:r>
      <w:r>
        <w:rPr>
          <w:rFonts w:ascii="Dubai" w:cs="Dubai" w:hAnsi="Dubai" w:hint="cs"/>
          <w:noProof/>
          <w:szCs w:val="24"/>
          <w:rtl/>
        </w:rPr>
        <w:t>"</w:t>
      </w:r>
      <w:r w:rsidRPr="00026A5D">
        <w:rPr>
          <w:rFonts w:ascii="Dubai" w:cs="Dubai" w:hAnsi="Dubai"/>
          <w:noProof/>
          <w:szCs w:val="24"/>
          <w:rtl/>
        </w:rPr>
        <w:t>أجور الخدمة الداخلية</w:t>
      </w:r>
      <w:r>
        <w:rPr>
          <w:rFonts w:ascii="Dubai" w:cs="Dubai" w:hAnsi="Dubai" w:hint="cs"/>
          <w:noProof/>
          <w:szCs w:val="24"/>
          <w:rtl/>
        </w:rPr>
        <w:t>"</w:t>
      </w:r>
      <w:r w:rsidRPr="00026A5D">
        <w:rPr>
          <w:rFonts w:ascii="Dubai" w:cs="Dubai" w:hAnsi="Dubai"/>
          <w:noProof/>
          <w:szCs w:val="24"/>
          <w:rtl/>
        </w:rPr>
        <w:t xml:space="preserve"> (مذكورة أيضاً في هذ الفصل)</w:t>
      </w:r>
      <w:r w:rsidRPr="00026A5D">
        <w:rPr>
          <w:rFonts w:ascii="Dubai" w:cs="Dubai" w:hAnsi="Dubai"/>
          <w:noProof/>
          <w:szCs w:val="24"/>
          <w:lang w:bidi="ar-IQ"/>
        </w:rPr>
        <w:t>.</w:t>
      </w:r>
    </w:p>
    <w:p w14:paraId="023757EE" w14:textId="77777777" w:rsidP="000B6066" w:rsidR="000B6066" w:rsidRDefault="000B6066">
      <w:pPr>
        <w:tabs>
          <w:tab w:pos="7776" w:val="right"/>
        </w:tabs>
        <w:bidi/>
        <w:spacing w:before="0" w:line="240" w:lineRule="auto"/>
        <w:ind w:left="360"/>
        <w:jc w:val="both"/>
        <w:rPr>
          <w:rFonts w:ascii="Dubai" w:cs="Dubai" w:hAnsi="Dubai"/>
          <w:noProof/>
          <w:szCs w:val="24"/>
          <w:rtl/>
          <w:lang w:bidi="ar-IQ"/>
        </w:rPr>
      </w:pPr>
    </w:p>
    <w:p w14:paraId="0EEC7012" w14:textId="110B0A77" w:rsidR="00DE6A84" w:rsidRDefault="00DE6A84" w:rsidRPr="007531F4">
      <w:pPr>
        <w:pStyle w:val="ListParagraph"/>
        <w:numPr>
          <w:ilvl w:val="1"/>
          <w:numId w:val="32"/>
        </w:numPr>
        <w:bidi/>
        <w:ind w:hanging="540" w:left="846"/>
        <w:rPr>
          <w:rFonts w:ascii="Dubai" w:cs="Dubai" w:hAnsi="Dubai"/>
          <w:b/>
          <w:bCs/>
          <w:color w:val="00B050"/>
          <w:sz w:val="28"/>
          <w:szCs w:val="28"/>
          <w:u w:val="single"/>
          <w:rtl/>
          <w:lang w:bidi="ar-IQ"/>
        </w:rPr>
      </w:pPr>
      <w:r w:rsidRPr="00DE6A84">
        <w:rPr>
          <w:rFonts w:ascii="Dubai" w:cs="Dubai" w:hAnsi="Dubai" w:hint="eastAsia"/>
          <w:b/>
          <w:bCs/>
          <w:color w:val="00B050"/>
          <w:sz w:val="28"/>
          <w:szCs w:val="28"/>
          <w:u w:val="single"/>
          <w:rtl/>
          <w:lang w:bidi="ar-IQ"/>
        </w:rPr>
        <w:t>المدفوعات</w:t>
      </w:r>
      <w:r w:rsidRPr="00DE6A84">
        <w:rPr>
          <w:rFonts w:ascii="Dubai" w:cs="Dubai" w:hAnsi="Dubai"/>
          <w:b/>
          <w:bCs/>
          <w:color w:val="00B050"/>
          <w:sz w:val="28"/>
          <w:szCs w:val="28"/>
          <w:u w:val="single"/>
          <w:rtl/>
          <w:lang w:bidi="ar-IQ"/>
        </w:rPr>
        <w:t xml:space="preserve"> </w:t>
      </w:r>
      <w:r w:rsidRPr="00DE6A84">
        <w:rPr>
          <w:rFonts w:ascii="Dubai" w:cs="Dubai" w:hAnsi="Dubai" w:hint="eastAsia"/>
          <w:b/>
          <w:bCs/>
          <w:color w:val="00B050"/>
          <w:sz w:val="28"/>
          <w:szCs w:val="28"/>
          <w:u w:val="single"/>
          <w:rtl/>
          <w:lang w:bidi="ar-IQ"/>
        </w:rPr>
        <w:t>على</w:t>
      </w:r>
      <w:r w:rsidRPr="00DE6A84">
        <w:rPr>
          <w:rFonts w:ascii="Dubai" w:cs="Dubai" w:hAnsi="Dubai"/>
          <w:b/>
          <w:bCs/>
          <w:color w:val="00B050"/>
          <w:sz w:val="28"/>
          <w:szCs w:val="28"/>
          <w:u w:val="single"/>
          <w:rtl/>
          <w:lang w:bidi="ar-IQ"/>
        </w:rPr>
        <w:t xml:space="preserve"> </w:t>
      </w:r>
      <w:r w:rsidRPr="00DE6A84">
        <w:rPr>
          <w:rFonts w:ascii="Dubai" w:cs="Dubai" w:hAnsi="Dubai" w:hint="eastAsia"/>
          <w:b/>
          <w:bCs/>
          <w:color w:val="00B050"/>
          <w:sz w:val="28"/>
          <w:szCs w:val="28"/>
          <w:u w:val="single"/>
          <w:rtl/>
          <w:lang w:bidi="ar-IQ"/>
        </w:rPr>
        <w:t>مستوى</w:t>
      </w:r>
      <w:r w:rsidRPr="00DE6A84">
        <w:rPr>
          <w:rFonts w:ascii="Dubai" w:cs="Dubai" w:hAnsi="Dubai"/>
          <w:b/>
          <w:bCs/>
          <w:color w:val="00B050"/>
          <w:sz w:val="28"/>
          <w:szCs w:val="28"/>
          <w:u w:val="single"/>
          <w:rtl/>
          <w:lang w:bidi="ar-IQ"/>
        </w:rPr>
        <w:t xml:space="preserve"> </w:t>
      </w:r>
      <w:r w:rsidRPr="00DE6A84">
        <w:rPr>
          <w:rFonts w:ascii="Dubai" w:cs="Dubai" w:hAnsi="Dubai" w:hint="eastAsia"/>
          <w:b/>
          <w:bCs/>
          <w:color w:val="00B050"/>
          <w:sz w:val="28"/>
          <w:szCs w:val="28"/>
          <w:u w:val="single"/>
          <w:rtl/>
          <w:lang w:bidi="ar-IQ"/>
        </w:rPr>
        <w:t>الإقليم</w:t>
      </w:r>
      <w:r w:rsidRPr="00DE6A84">
        <w:rPr>
          <w:rFonts w:ascii="Dubai" w:cs="Dubai" w:hAnsi="Dubai"/>
          <w:b/>
          <w:bCs/>
          <w:color w:val="00B050"/>
          <w:sz w:val="28"/>
          <w:szCs w:val="28"/>
          <w:u w:val="single"/>
          <w:rtl/>
          <w:lang w:bidi="ar-IQ"/>
        </w:rPr>
        <w:t xml:space="preserve"> </w:t>
      </w:r>
      <w:r w:rsidRPr="00DE6A84">
        <w:rPr>
          <w:rFonts w:ascii="Dubai" w:cs="Dubai" w:hAnsi="Dubai" w:hint="eastAsia"/>
          <w:b/>
          <w:bCs/>
          <w:color w:val="00B050"/>
          <w:sz w:val="28"/>
          <w:szCs w:val="28"/>
          <w:u w:val="single"/>
          <w:rtl/>
          <w:lang w:bidi="ar-IQ"/>
        </w:rPr>
        <w:t>والمحافظات</w:t>
      </w:r>
    </w:p>
    <w:p w14:paraId="3D276AA6" w14:textId="77777777" w:rsidP="009A0D0C" w:rsidR="00650F40" w:rsidRDefault="00650F40" w:rsidRPr="00650F40">
      <w:pPr>
        <w:bidi/>
        <w:ind w:left="306"/>
        <w:jc w:val="both"/>
        <w:rPr>
          <w:rFonts w:ascii="Dubai" w:cs="Dubai" w:hAnsi="Dubai"/>
          <w:noProof/>
          <w:szCs w:val="24"/>
          <w:rtl/>
        </w:rPr>
      </w:pPr>
      <w:r w:rsidRPr="00650F40">
        <w:rPr>
          <w:rFonts w:ascii="Dubai" w:cs="Dubai" w:hAnsi="Dubai" w:hint="cs"/>
          <w:noProof/>
          <w:szCs w:val="24"/>
          <w:rtl/>
        </w:rPr>
        <w:t>لا توجد مدفوعات جوهرية تدفعها الشركات إلى الكيانات الحكومية على المستوى الإقليم والمحافظات.</w:t>
      </w:r>
    </w:p>
    <w:p w14:paraId="36389B35" w14:textId="77777777" w:rsidP="00E37D66" w:rsidR="00E37D66" w:rsidRDefault="00E37D66">
      <w:pPr>
        <w:tabs>
          <w:tab w:pos="7776" w:val="right"/>
        </w:tabs>
        <w:bidi/>
        <w:spacing w:before="0" w:line="240" w:lineRule="auto"/>
        <w:ind w:left="360"/>
        <w:jc w:val="both"/>
        <w:rPr>
          <w:rFonts w:ascii="Dubai" w:cs="Dubai" w:hAnsi="Dubai"/>
          <w:noProof/>
          <w:szCs w:val="24"/>
          <w:rtl/>
          <w:lang w:bidi="ar-LB"/>
        </w:rPr>
      </w:pPr>
    </w:p>
    <w:p w14:paraId="3EE1F064" w14:textId="35533907" w:rsidR="009A0D0C" w:rsidRDefault="009A0D0C" w:rsidRPr="007531F4">
      <w:pPr>
        <w:pStyle w:val="ListParagraph"/>
        <w:numPr>
          <w:ilvl w:val="1"/>
          <w:numId w:val="32"/>
        </w:numPr>
        <w:bidi/>
        <w:ind w:hanging="540" w:left="846"/>
        <w:rPr>
          <w:rFonts w:ascii="Dubai" w:cs="Dubai" w:hAnsi="Dubai"/>
          <w:b/>
          <w:bCs/>
          <w:color w:val="00B050"/>
          <w:sz w:val="28"/>
          <w:szCs w:val="28"/>
          <w:u w:val="single"/>
          <w:rtl/>
          <w:lang w:bidi="ar-IQ"/>
        </w:rPr>
      </w:pPr>
      <w:r>
        <w:rPr>
          <w:rFonts w:ascii="Dubai" w:cs="Dubai" w:hAnsi="Dubai" w:hint="cs"/>
          <w:b/>
          <w:bCs/>
          <w:color w:val="00B050"/>
          <w:sz w:val="28"/>
          <w:szCs w:val="28"/>
          <w:u w:val="single"/>
          <w:rtl/>
          <w:lang w:bidi="ar-IQ"/>
        </w:rPr>
        <w:t>مستوى</w:t>
      </w:r>
      <w:r w:rsidRPr="00DE6A84">
        <w:rPr>
          <w:rFonts w:ascii="Dubai" w:cs="Dubai" w:hAnsi="Dubai"/>
          <w:b/>
          <w:bCs/>
          <w:color w:val="00B050"/>
          <w:sz w:val="28"/>
          <w:szCs w:val="28"/>
          <w:u w:val="single"/>
          <w:rtl/>
          <w:lang w:bidi="ar-IQ"/>
        </w:rPr>
        <w:t xml:space="preserve"> </w:t>
      </w:r>
      <w:r w:rsidRPr="009A0D0C">
        <w:rPr>
          <w:rFonts w:ascii="Dubai" w:cs="Dubai" w:hAnsi="Dubai" w:hint="eastAsia"/>
          <w:b/>
          <w:bCs/>
          <w:color w:val="00B050"/>
          <w:sz w:val="28"/>
          <w:szCs w:val="28"/>
          <w:u w:val="single"/>
          <w:rtl/>
          <w:lang w:bidi="ar-IQ"/>
        </w:rPr>
        <w:t>تصنيف</w:t>
      </w:r>
      <w:r w:rsidRPr="009A0D0C">
        <w:rPr>
          <w:rFonts w:ascii="Dubai" w:cs="Dubai" w:hAnsi="Dubai"/>
          <w:b/>
          <w:bCs/>
          <w:color w:val="00B050"/>
          <w:sz w:val="28"/>
          <w:szCs w:val="28"/>
          <w:u w:val="single"/>
          <w:rtl/>
          <w:lang w:bidi="ar-IQ"/>
        </w:rPr>
        <w:t xml:space="preserve"> </w:t>
      </w:r>
      <w:r w:rsidRPr="009A0D0C">
        <w:rPr>
          <w:rFonts w:ascii="Dubai" w:cs="Dubai" w:hAnsi="Dubai" w:hint="eastAsia"/>
          <w:b/>
          <w:bCs/>
          <w:color w:val="00B050"/>
          <w:sz w:val="28"/>
          <w:szCs w:val="28"/>
          <w:u w:val="single"/>
          <w:rtl/>
          <w:lang w:bidi="ar-IQ"/>
        </w:rPr>
        <w:t>البيانات</w:t>
      </w:r>
      <w:r w:rsidRPr="009A0D0C">
        <w:rPr>
          <w:rFonts w:ascii="Dubai" w:cs="Dubai" w:hAnsi="Dubai"/>
          <w:b/>
          <w:bCs/>
          <w:color w:val="00B050"/>
          <w:sz w:val="28"/>
          <w:szCs w:val="28"/>
          <w:u w:val="single"/>
          <w:rtl/>
          <w:lang w:bidi="ar-IQ"/>
        </w:rPr>
        <w:t xml:space="preserve"> </w:t>
      </w:r>
      <w:r w:rsidRPr="009A0D0C">
        <w:rPr>
          <w:rFonts w:ascii="Dubai" w:cs="Dubai" w:hAnsi="Dubai" w:hint="eastAsia"/>
          <w:b/>
          <w:bCs/>
          <w:color w:val="00B050"/>
          <w:sz w:val="28"/>
          <w:szCs w:val="28"/>
          <w:u w:val="single"/>
          <w:rtl/>
          <w:lang w:bidi="ar-IQ"/>
        </w:rPr>
        <w:t>المنشورة</w:t>
      </w:r>
    </w:p>
    <w:p w14:paraId="7DBE1E4E" w14:textId="709CA550" w:rsidP="008976F5" w:rsidR="009A0D0C" w:rsidRDefault="008976F5">
      <w:pPr>
        <w:tabs>
          <w:tab w:pos="7776" w:val="right"/>
        </w:tabs>
        <w:bidi/>
        <w:spacing w:before="0" w:line="240" w:lineRule="auto"/>
        <w:ind w:left="360"/>
        <w:jc w:val="both"/>
        <w:rPr>
          <w:rFonts w:ascii="Dubai" w:cs="Dubai" w:hAnsi="Dubai"/>
          <w:noProof/>
          <w:szCs w:val="24"/>
          <w:rtl/>
          <w:lang w:bidi="ar-IQ"/>
        </w:rPr>
      </w:pPr>
      <w:r w:rsidRPr="008976F5">
        <w:rPr>
          <w:rFonts w:ascii="Dubai" w:cs="Dubai" w:hAnsi="Dubai"/>
          <w:noProof/>
          <w:szCs w:val="24"/>
          <w:rtl/>
        </w:rPr>
        <w:t>اعتمد مجلس الأمناء (أصحاب المصلحة المتعددين) تعريف المشروع باعتباره مجموعة من الأنشطة التشغيلية التي تخضع لعقد واحد أو رخصة أو إيجار أو امتياز أو أي اتفاق قانوني مشابه، وتشكل الأساس لتحديد مسؤولية السداد مع الحكومة. وبناءً على ذلك، جرى اعتبار كل رخصة ممنوحة لشركة منفردة أو لتحالف شركات مشروعًا مستقلًا. وقد تم الإفصاح عن بيانات الكلف المستردة وأجور الربحية والضرائب المرتبطة بها على أساس كل مشروع على حدة، كما لا توجد اتفاقيات مترابطة بشكل جوهري، إذ يُعد كل عقد رخصة منفصلًا عن العقود الأخرى</w:t>
      </w:r>
      <w:r w:rsidRPr="008976F5">
        <w:rPr>
          <w:rFonts w:ascii="Dubai" w:cs="Dubai" w:hAnsi="Dubai"/>
          <w:noProof/>
          <w:szCs w:val="24"/>
          <w:lang w:bidi="ar-IQ"/>
        </w:rPr>
        <w:t>.</w:t>
      </w:r>
    </w:p>
    <w:p w14:paraId="0604C258" w14:textId="77777777" w:rsidP="00624FC3" w:rsidR="00624FC3" w:rsidRDefault="00624FC3" w:rsidRPr="00EB5A06">
      <w:pPr>
        <w:tabs>
          <w:tab w:pos="7776" w:val="right"/>
        </w:tabs>
        <w:bidi/>
        <w:spacing w:before="0" w:line="240" w:lineRule="auto"/>
        <w:ind w:left="360"/>
        <w:jc w:val="both"/>
        <w:rPr>
          <w:rFonts w:ascii="Dubai" w:cs="Dubai" w:hAnsi="Dubai"/>
          <w:noProof/>
          <w:szCs w:val="24"/>
          <w:lang w:bidi="ar-IQ"/>
        </w:rPr>
      </w:pPr>
    </w:p>
    <w:p w14:paraId="457583B1" w14:textId="3690F2C3" w:rsidR="008B2476" w:rsidRDefault="008B2476" w:rsidRPr="007531F4">
      <w:pPr>
        <w:pStyle w:val="ListParagraph"/>
        <w:numPr>
          <w:ilvl w:val="1"/>
          <w:numId w:val="32"/>
        </w:numPr>
        <w:bidi/>
        <w:ind w:hanging="540" w:left="846"/>
        <w:rPr>
          <w:rFonts w:ascii="Dubai" w:cs="Dubai" w:hAnsi="Dubai"/>
          <w:b/>
          <w:bCs/>
          <w:color w:val="00B050"/>
          <w:sz w:val="28"/>
          <w:szCs w:val="28"/>
          <w:u w:val="single"/>
          <w:rtl/>
          <w:lang w:bidi="ar-IQ"/>
        </w:rPr>
      </w:pPr>
      <w:r w:rsidRPr="008B2476">
        <w:rPr>
          <w:rFonts w:ascii="Dubai" w:cs="Dubai" w:hAnsi="Dubai" w:hint="eastAsia"/>
          <w:b/>
          <w:bCs/>
          <w:color w:val="00B050"/>
          <w:sz w:val="28"/>
          <w:szCs w:val="28"/>
          <w:u w:val="single"/>
          <w:rtl/>
          <w:lang w:bidi="ar-IQ"/>
        </w:rPr>
        <w:t>تاريخ</w:t>
      </w:r>
      <w:r w:rsidRPr="008B2476">
        <w:rPr>
          <w:rFonts w:ascii="Dubai" w:cs="Dubai" w:hAnsi="Dubai"/>
          <w:b/>
          <w:bCs/>
          <w:color w:val="00B050"/>
          <w:sz w:val="28"/>
          <w:szCs w:val="28"/>
          <w:u w:val="single"/>
          <w:rtl/>
          <w:lang w:bidi="ar-IQ"/>
        </w:rPr>
        <w:t xml:space="preserve"> </w:t>
      </w:r>
      <w:r w:rsidRPr="008B2476">
        <w:rPr>
          <w:rFonts w:ascii="Dubai" w:cs="Dubai" w:hAnsi="Dubai" w:hint="eastAsia"/>
          <w:b/>
          <w:bCs/>
          <w:color w:val="00B050"/>
          <w:sz w:val="28"/>
          <w:szCs w:val="28"/>
          <w:u w:val="single"/>
          <w:rtl/>
          <w:lang w:bidi="ar-IQ"/>
        </w:rPr>
        <w:t>صلاحية</w:t>
      </w:r>
      <w:r w:rsidRPr="008B2476">
        <w:rPr>
          <w:rFonts w:ascii="Dubai" w:cs="Dubai" w:hAnsi="Dubai"/>
          <w:b/>
          <w:bCs/>
          <w:color w:val="00B050"/>
          <w:sz w:val="28"/>
          <w:szCs w:val="28"/>
          <w:u w:val="single"/>
          <w:rtl/>
          <w:lang w:bidi="ar-IQ"/>
        </w:rPr>
        <w:t xml:space="preserve"> </w:t>
      </w:r>
      <w:r w:rsidRPr="008B2476">
        <w:rPr>
          <w:rFonts w:ascii="Dubai" w:cs="Dubai" w:hAnsi="Dubai" w:hint="eastAsia"/>
          <w:b/>
          <w:bCs/>
          <w:color w:val="00B050"/>
          <w:sz w:val="28"/>
          <w:szCs w:val="28"/>
          <w:u w:val="single"/>
          <w:rtl/>
          <w:lang w:bidi="ar-IQ"/>
        </w:rPr>
        <w:t>البيانات</w:t>
      </w:r>
      <w:r w:rsidRPr="008B2476">
        <w:rPr>
          <w:rFonts w:ascii="Dubai" w:cs="Dubai" w:hAnsi="Dubai"/>
          <w:b/>
          <w:bCs/>
          <w:color w:val="00B050"/>
          <w:sz w:val="28"/>
          <w:szCs w:val="28"/>
          <w:u w:val="single"/>
          <w:rtl/>
          <w:lang w:bidi="ar-IQ"/>
        </w:rPr>
        <w:t xml:space="preserve"> </w:t>
      </w:r>
      <w:r w:rsidRPr="008B2476">
        <w:rPr>
          <w:rFonts w:ascii="Dubai" w:cs="Dubai" w:hAnsi="Dubai" w:hint="eastAsia"/>
          <w:b/>
          <w:bCs/>
          <w:color w:val="00B050"/>
          <w:sz w:val="28"/>
          <w:szCs w:val="28"/>
          <w:u w:val="single"/>
          <w:rtl/>
          <w:lang w:bidi="ar-IQ"/>
        </w:rPr>
        <w:t>المنشورة</w:t>
      </w:r>
    </w:p>
    <w:p w14:paraId="5865633A" w14:textId="7BB0F131" w:rsidP="00C12033" w:rsidR="00C12033" w:rsidRDefault="00C12033" w:rsidRPr="00C12033">
      <w:pPr>
        <w:bidi/>
        <w:spacing w:before="0" w:line="240" w:lineRule="auto"/>
        <w:ind w:left="396"/>
        <w:jc w:val="both"/>
        <w:rPr>
          <w:rFonts w:ascii="Dubai" w:cs="Dubai" w:hAnsi="Dubai"/>
          <w:szCs w:val="24"/>
          <w:lang w:bidi="ar-LB"/>
        </w:rPr>
      </w:pPr>
      <w:r>
        <w:rPr>
          <w:rFonts w:ascii="Dubai" w:cs="Dubai" w:hAnsi="Dubai" w:hint="cs"/>
          <w:szCs w:val="24"/>
          <w:rtl/>
          <w:lang w:bidi="ar-LB"/>
        </w:rPr>
        <w:t xml:space="preserve">طبقاً لمتطلب المبادرة الدولية </w:t>
      </w:r>
      <w:r>
        <w:rPr>
          <w:rFonts w:ascii="Dubai" w:cs="Dubai" w:hAnsi="Dubai"/>
          <w:szCs w:val="24"/>
          <w:lang w:bidi="ar-LB"/>
        </w:rPr>
        <w:t>EITI</w:t>
      </w:r>
      <w:r>
        <w:rPr>
          <w:rFonts w:ascii="Dubai" w:cs="Dubai" w:hAnsi="Dubai" w:hint="cs"/>
          <w:szCs w:val="24"/>
          <w:rtl/>
          <w:lang w:bidi="ar-IQ"/>
        </w:rPr>
        <w:t xml:space="preserve"> رقم 8-4، </w:t>
      </w:r>
      <w:r w:rsidRPr="00C12033">
        <w:rPr>
          <w:rFonts w:ascii="Dubai" w:cs="Dubai" w:hAnsi="Dubai"/>
          <w:szCs w:val="24"/>
          <w:rtl/>
          <w:lang w:bidi="ar-LB"/>
        </w:rPr>
        <w:t xml:space="preserve">ينبغي بالبيانات الاّ تكون أقدم من الفترة المحاسبية الثانية، حيث كان من </w:t>
      </w:r>
      <w:r>
        <w:rPr>
          <w:rFonts w:ascii="Dubai" w:cs="Dubai" w:hAnsi="Dubai" w:hint="cs"/>
          <w:szCs w:val="24"/>
          <w:rtl/>
          <w:lang w:bidi="ar-LB"/>
        </w:rPr>
        <w:t>المفترض</w:t>
      </w:r>
      <w:r w:rsidRPr="00C12033">
        <w:rPr>
          <w:rFonts w:ascii="Dubai" w:cs="Dubai" w:hAnsi="Dubai"/>
          <w:szCs w:val="24"/>
          <w:rtl/>
          <w:lang w:bidi="ar-LB"/>
        </w:rPr>
        <w:t xml:space="preserve"> إصدار التقرير الحالي في 31 كانون الأول </w:t>
      </w:r>
      <w:r>
        <w:rPr>
          <w:rFonts w:ascii="Dubai" w:cs="Dubai" w:hAnsi="Dubai" w:hint="cs"/>
          <w:szCs w:val="24"/>
          <w:rtl/>
          <w:lang w:bidi="ar-LB"/>
        </w:rPr>
        <w:t>2024 كحد أقصى</w:t>
      </w:r>
      <w:r w:rsidRPr="00C12033">
        <w:rPr>
          <w:rFonts w:ascii="Dubai" w:cs="Dubai" w:hAnsi="Dubai"/>
          <w:szCs w:val="24"/>
          <w:rtl/>
          <w:lang w:bidi="ar-LB"/>
        </w:rPr>
        <w:t>، و</w:t>
      </w:r>
      <w:r>
        <w:rPr>
          <w:rFonts w:ascii="Dubai" w:cs="Dubai" w:hAnsi="Dubai" w:hint="cs"/>
          <w:szCs w:val="24"/>
          <w:rtl/>
          <w:lang w:bidi="ar-LB"/>
        </w:rPr>
        <w:t xml:space="preserve">لكن </w:t>
      </w:r>
      <w:r w:rsidRPr="00C12033">
        <w:rPr>
          <w:rFonts w:ascii="Dubai" w:cs="Dubai" w:hAnsi="Dubai"/>
          <w:szCs w:val="24"/>
          <w:rtl/>
          <w:lang w:bidi="ar-LB"/>
        </w:rPr>
        <w:t>قامت هي</w:t>
      </w:r>
      <w:r>
        <w:rPr>
          <w:rFonts w:ascii="Dubai" w:cs="Dubai" w:hAnsi="Dubai" w:hint="cs"/>
          <w:szCs w:val="24"/>
          <w:rtl/>
          <w:lang w:bidi="ar-LB"/>
        </w:rPr>
        <w:t>أ</w:t>
      </w:r>
      <w:r w:rsidRPr="00C12033">
        <w:rPr>
          <w:rFonts w:ascii="Dubai" w:cs="Dubai" w:hAnsi="Dubai"/>
          <w:szCs w:val="24"/>
          <w:rtl/>
          <w:lang w:bidi="ar-LB"/>
        </w:rPr>
        <w:t xml:space="preserve">ة الشفافية بالتواصل مع </w:t>
      </w:r>
      <w:r>
        <w:rPr>
          <w:rFonts w:ascii="Dubai" w:cs="Dubai" w:hAnsi="Dubai" w:hint="cs"/>
          <w:szCs w:val="24"/>
          <w:rtl/>
          <w:lang w:bidi="ar-LB"/>
        </w:rPr>
        <w:t>ال</w:t>
      </w:r>
      <w:r w:rsidRPr="00C12033">
        <w:rPr>
          <w:rFonts w:ascii="Dubai" w:cs="Dubai" w:hAnsi="Dubai"/>
          <w:szCs w:val="24"/>
          <w:rtl/>
          <w:lang w:bidi="ar-LB"/>
        </w:rPr>
        <w:t>مبادرة</w:t>
      </w:r>
      <w:r>
        <w:rPr>
          <w:rFonts w:ascii="Dubai" w:cs="Dubai" w:hAnsi="Dubai" w:hint="cs"/>
          <w:szCs w:val="24"/>
          <w:rtl/>
          <w:lang w:bidi="ar-LB"/>
        </w:rPr>
        <w:t xml:space="preserve"> الدولية</w:t>
      </w:r>
      <w:r w:rsidRPr="00C12033">
        <w:rPr>
          <w:rFonts w:ascii="Dubai" w:cs="Dubai" w:hAnsi="Dubai"/>
          <w:szCs w:val="24"/>
          <w:rtl/>
          <w:lang w:bidi="ar-LB"/>
        </w:rPr>
        <w:t xml:space="preserve"> </w:t>
      </w:r>
      <w:r w:rsidRPr="00C12033">
        <w:rPr>
          <w:rFonts w:ascii="Dubai" w:cs="Dubai" w:hAnsi="Dubai"/>
          <w:szCs w:val="24"/>
          <w:lang w:bidi="ar-LB"/>
        </w:rPr>
        <w:t>EITI</w:t>
      </w:r>
      <w:r w:rsidRPr="00C12033">
        <w:rPr>
          <w:rFonts w:ascii="Dubai" w:cs="Dubai" w:hAnsi="Dubai"/>
          <w:szCs w:val="24"/>
          <w:rtl/>
          <w:lang w:bidi="ar-LB"/>
        </w:rPr>
        <w:t xml:space="preserve"> وطلبت تأجيل إصدار تقرير هي</w:t>
      </w:r>
      <w:r>
        <w:rPr>
          <w:rFonts w:ascii="Dubai" w:cs="Dubai" w:hAnsi="Dubai" w:hint="cs"/>
          <w:szCs w:val="24"/>
          <w:rtl/>
          <w:lang w:bidi="ar-LB"/>
        </w:rPr>
        <w:t>أ</w:t>
      </w:r>
      <w:r w:rsidRPr="00C12033">
        <w:rPr>
          <w:rFonts w:ascii="Dubai" w:cs="Dubai" w:hAnsi="Dubai"/>
          <w:szCs w:val="24"/>
          <w:rtl/>
          <w:lang w:bidi="ar-LB"/>
        </w:rPr>
        <w:t>ة الشفافية لسن</w:t>
      </w:r>
      <w:r>
        <w:rPr>
          <w:rFonts w:ascii="Dubai" w:cs="Dubai" w:hAnsi="Dubai" w:hint="cs"/>
          <w:szCs w:val="24"/>
          <w:rtl/>
          <w:lang w:bidi="ar-LB"/>
        </w:rPr>
        <w:t>ة</w:t>
      </w:r>
      <w:r w:rsidRPr="00C12033">
        <w:rPr>
          <w:rFonts w:ascii="Dubai" w:cs="Dubai" w:hAnsi="Dubai"/>
          <w:szCs w:val="24"/>
          <w:rtl/>
          <w:lang w:bidi="ar-LB"/>
        </w:rPr>
        <w:t xml:space="preserve"> </w:t>
      </w:r>
      <w:r>
        <w:rPr>
          <w:rFonts w:ascii="Dubai" w:cs="Dubai" w:hAnsi="Dubai" w:hint="cs"/>
          <w:szCs w:val="24"/>
          <w:rtl/>
          <w:lang w:bidi="ar-LB"/>
        </w:rPr>
        <w:t>2022</w:t>
      </w:r>
      <w:r w:rsidRPr="00C12033">
        <w:rPr>
          <w:rFonts w:ascii="Dubai" w:cs="Dubai" w:hAnsi="Dubai"/>
          <w:szCs w:val="24"/>
          <w:rtl/>
          <w:lang w:bidi="ar-LB"/>
        </w:rPr>
        <w:t xml:space="preserve"> لمدة </w:t>
      </w:r>
      <w:r>
        <w:rPr>
          <w:rFonts w:ascii="Dubai" w:cs="Dubai" w:hAnsi="Dubai" w:hint="cs"/>
          <w:szCs w:val="24"/>
          <w:rtl/>
          <w:lang w:bidi="ar-LB"/>
        </w:rPr>
        <w:t>تسعة</w:t>
      </w:r>
      <w:r w:rsidRPr="00C12033">
        <w:rPr>
          <w:rFonts w:ascii="Dubai" w:cs="Dubai" w:hAnsi="Dubai"/>
          <w:szCs w:val="24"/>
          <w:rtl/>
          <w:lang w:bidi="ar-LB"/>
        </w:rPr>
        <w:t xml:space="preserve"> أشهر تنتهي بتاريخ </w:t>
      </w:r>
      <w:r>
        <w:rPr>
          <w:rFonts w:ascii="Dubai" w:cs="Dubai" w:hAnsi="Dubai" w:hint="cs"/>
          <w:szCs w:val="24"/>
          <w:rtl/>
          <w:lang w:bidi="ar-LB"/>
        </w:rPr>
        <w:t xml:space="preserve">30 أيلول 2025، </w:t>
      </w:r>
      <w:r w:rsidRPr="00C12033">
        <w:rPr>
          <w:rFonts w:ascii="Dubai" w:cs="Dubai" w:hAnsi="Dubai"/>
          <w:szCs w:val="24"/>
          <w:rtl/>
          <w:lang w:bidi="ar-LB"/>
        </w:rPr>
        <w:t>وذلك بسبب التأخر</w:t>
      </w:r>
      <w:r>
        <w:rPr>
          <w:rFonts w:ascii="Dubai" w:cs="Dubai" w:hAnsi="Dubai" w:hint="cs"/>
          <w:szCs w:val="24"/>
          <w:rtl/>
          <w:lang w:bidi="ar-LB"/>
        </w:rPr>
        <w:t xml:space="preserve"> بالحصول على التمويل اللازم للهيأة،</w:t>
      </w:r>
      <w:r w:rsidRPr="00C12033">
        <w:rPr>
          <w:rFonts w:ascii="Dubai" w:cs="Dubai" w:hAnsi="Dubai"/>
          <w:szCs w:val="24"/>
          <w:rtl/>
          <w:lang w:bidi="ar-LB"/>
        </w:rPr>
        <w:t xml:space="preserve"> حيث حصلت موافقة المبادرة الدولية على التأجيل المطلوب.</w:t>
      </w:r>
    </w:p>
    <w:p w14:paraId="33830C24" w14:textId="77777777" w:rsidP="008B2476" w:rsidR="008B2476" w:rsidRDefault="008B2476">
      <w:pPr>
        <w:tabs>
          <w:tab w:pos="7776" w:val="right"/>
        </w:tabs>
        <w:bidi/>
        <w:spacing w:line="240" w:lineRule="auto"/>
        <w:ind w:left="360"/>
        <w:jc w:val="both"/>
        <w:rPr>
          <w:rFonts w:ascii="Dubai" w:cs="Dubai" w:hAnsi="Dubai"/>
          <w:noProof/>
          <w:color w:val="00B050"/>
          <w:szCs w:val="24"/>
          <w:rtl/>
          <w:lang w:bidi="ar-IQ"/>
        </w:rPr>
      </w:pPr>
    </w:p>
    <w:p w14:paraId="0139F703" w14:textId="1A73E4A6" w:rsidR="001E52C1" w:rsidRDefault="001E52C1" w:rsidRPr="007531F4">
      <w:pPr>
        <w:pStyle w:val="ListParagraph"/>
        <w:numPr>
          <w:ilvl w:val="1"/>
          <w:numId w:val="32"/>
        </w:numPr>
        <w:bidi/>
        <w:ind w:hanging="540" w:left="846"/>
        <w:rPr>
          <w:rFonts w:ascii="Dubai" w:cs="Dubai" w:hAnsi="Dubai"/>
          <w:b/>
          <w:bCs/>
          <w:color w:val="00B050"/>
          <w:sz w:val="28"/>
          <w:szCs w:val="28"/>
          <w:u w:val="single"/>
          <w:rtl/>
          <w:lang w:bidi="ar-IQ"/>
        </w:rPr>
      </w:pPr>
      <w:r>
        <w:rPr>
          <w:rFonts w:ascii="Dubai" w:cs="Dubai" w:hAnsi="Dubai" w:hint="cs"/>
          <w:b/>
          <w:bCs/>
          <w:color w:val="00B050"/>
          <w:sz w:val="28"/>
          <w:szCs w:val="28"/>
          <w:u w:val="single"/>
          <w:rtl/>
          <w:lang w:bidi="ar-IQ"/>
        </w:rPr>
        <w:lastRenderedPageBreak/>
        <w:t>جودة</w:t>
      </w:r>
      <w:r w:rsidRPr="008B2476">
        <w:rPr>
          <w:rFonts w:ascii="Dubai" w:cs="Dubai" w:hAnsi="Dubai"/>
          <w:b/>
          <w:bCs/>
          <w:color w:val="00B050"/>
          <w:sz w:val="28"/>
          <w:szCs w:val="28"/>
          <w:u w:val="single"/>
          <w:rtl/>
          <w:lang w:bidi="ar-IQ"/>
        </w:rPr>
        <w:t xml:space="preserve"> </w:t>
      </w:r>
      <w:r w:rsidRPr="001E52C1">
        <w:rPr>
          <w:rFonts w:ascii="Dubai" w:cs="Dubai" w:hAnsi="Dubai" w:hint="eastAsia"/>
          <w:b/>
          <w:bCs/>
          <w:color w:val="00B050"/>
          <w:sz w:val="28"/>
          <w:szCs w:val="28"/>
          <w:u w:val="single"/>
          <w:rtl/>
          <w:lang w:bidi="ar-IQ"/>
        </w:rPr>
        <w:t>البيانات</w:t>
      </w:r>
      <w:r w:rsidRPr="001E52C1">
        <w:rPr>
          <w:rFonts w:ascii="Dubai" w:cs="Dubai" w:hAnsi="Dubai"/>
          <w:b/>
          <w:bCs/>
          <w:color w:val="00B050"/>
          <w:sz w:val="28"/>
          <w:szCs w:val="28"/>
          <w:u w:val="single"/>
          <w:rtl/>
          <w:lang w:bidi="ar-IQ"/>
        </w:rPr>
        <w:t xml:space="preserve"> </w:t>
      </w:r>
      <w:r w:rsidRPr="001E52C1">
        <w:rPr>
          <w:rFonts w:ascii="Dubai" w:cs="Dubai" w:hAnsi="Dubai" w:hint="eastAsia"/>
          <w:b/>
          <w:bCs/>
          <w:color w:val="00B050"/>
          <w:sz w:val="28"/>
          <w:szCs w:val="28"/>
          <w:u w:val="single"/>
          <w:rtl/>
          <w:lang w:bidi="ar-IQ"/>
        </w:rPr>
        <w:t>المالية</w:t>
      </w:r>
      <w:r w:rsidRPr="001E52C1">
        <w:rPr>
          <w:rFonts w:ascii="Dubai" w:cs="Dubai" w:hAnsi="Dubai"/>
          <w:b/>
          <w:bCs/>
          <w:color w:val="00B050"/>
          <w:sz w:val="28"/>
          <w:szCs w:val="28"/>
          <w:u w:val="single"/>
          <w:rtl/>
          <w:lang w:bidi="ar-IQ"/>
        </w:rPr>
        <w:t xml:space="preserve"> </w:t>
      </w:r>
      <w:r w:rsidRPr="001E52C1">
        <w:rPr>
          <w:rFonts w:ascii="Dubai" w:cs="Dubai" w:hAnsi="Dubai" w:hint="eastAsia"/>
          <w:b/>
          <w:bCs/>
          <w:color w:val="00B050"/>
          <w:sz w:val="28"/>
          <w:szCs w:val="28"/>
          <w:u w:val="single"/>
          <w:rtl/>
          <w:lang w:bidi="ar-IQ"/>
        </w:rPr>
        <w:t>المتعلقة</w:t>
      </w:r>
      <w:r w:rsidRPr="001E52C1">
        <w:rPr>
          <w:rFonts w:ascii="Dubai" w:cs="Dubai" w:hAnsi="Dubai"/>
          <w:b/>
          <w:bCs/>
          <w:color w:val="00B050"/>
          <w:sz w:val="28"/>
          <w:szCs w:val="28"/>
          <w:u w:val="single"/>
          <w:rtl/>
          <w:lang w:bidi="ar-IQ"/>
        </w:rPr>
        <w:t xml:space="preserve"> </w:t>
      </w:r>
      <w:r w:rsidRPr="001E52C1">
        <w:rPr>
          <w:rFonts w:ascii="Dubai" w:cs="Dubai" w:hAnsi="Dubai" w:hint="eastAsia"/>
          <w:b/>
          <w:bCs/>
          <w:color w:val="00B050"/>
          <w:sz w:val="28"/>
          <w:szCs w:val="28"/>
          <w:u w:val="single"/>
          <w:rtl/>
          <w:lang w:bidi="ar-IQ"/>
        </w:rPr>
        <w:t>بإنتاج</w:t>
      </w:r>
      <w:r w:rsidRPr="001E52C1">
        <w:rPr>
          <w:rFonts w:ascii="Dubai" w:cs="Dubai" w:hAnsi="Dubai"/>
          <w:b/>
          <w:bCs/>
          <w:color w:val="00B050"/>
          <w:sz w:val="28"/>
          <w:szCs w:val="28"/>
          <w:u w:val="single"/>
          <w:rtl/>
          <w:lang w:bidi="ar-IQ"/>
        </w:rPr>
        <w:t xml:space="preserve"> </w:t>
      </w:r>
      <w:r w:rsidRPr="001E52C1">
        <w:rPr>
          <w:rFonts w:ascii="Dubai" w:cs="Dubai" w:hAnsi="Dubai" w:hint="eastAsia"/>
          <w:b/>
          <w:bCs/>
          <w:color w:val="00B050"/>
          <w:sz w:val="28"/>
          <w:szCs w:val="28"/>
          <w:u w:val="single"/>
          <w:rtl/>
          <w:lang w:bidi="ar-IQ"/>
        </w:rPr>
        <w:t>وتصدير</w:t>
      </w:r>
      <w:r w:rsidRPr="001E52C1">
        <w:rPr>
          <w:rFonts w:ascii="Dubai" w:cs="Dubai" w:hAnsi="Dubai"/>
          <w:b/>
          <w:bCs/>
          <w:color w:val="00B050"/>
          <w:sz w:val="28"/>
          <w:szCs w:val="28"/>
          <w:u w:val="single"/>
          <w:rtl/>
          <w:lang w:bidi="ar-IQ"/>
        </w:rPr>
        <w:t xml:space="preserve"> </w:t>
      </w:r>
      <w:r w:rsidRPr="001E52C1">
        <w:rPr>
          <w:rFonts w:ascii="Dubai" w:cs="Dubai" w:hAnsi="Dubai" w:hint="eastAsia"/>
          <w:b/>
          <w:bCs/>
          <w:color w:val="00B050"/>
          <w:sz w:val="28"/>
          <w:szCs w:val="28"/>
          <w:u w:val="single"/>
          <w:rtl/>
          <w:lang w:bidi="ar-IQ"/>
        </w:rPr>
        <w:t>النفط</w:t>
      </w:r>
      <w:r w:rsidRPr="001E52C1">
        <w:rPr>
          <w:rFonts w:ascii="Dubai" w:cs="Dubai" w:hAnsi="Dubai"/>
          <w:b/>
          <w:bCs/>
          <w:color w:val="00B050"/>
          <w:sz w:val="28"/>
          <w:szCs w:val="28"/>
          <w:u w:val="single"/>
          <w:rtl/>
          <w:lang w:bidi="ar-IQ"/>
        </w:rPr>
        <w:t xml:space="preserve"> </w:t>
      </w:r>
      <w:r w:rsidRPr="001E52C1">
        <w:rPr>
          <w:rFonts w:ascii="Dubai" w:cs="Dubai" w:hAnsi="Dubai" w:hint="eastAsia"/>
          <w:b/>
          <w:bCs/>
          <w:color w:val="00B050"/>
          <w:sz w:val="28"/>
          <w:szCs w:val="28"/>
          <w:u w:val="single"/>
          <w:rtl/>
          <w:lang w:bidi="ar-IQ"/>
        </w:rPr>
        <w:t>الخام</w:t>
      </w:r>
      <w:r w:rsidRPr="001E52C1">
        <w:rPr>
          <w:rFonts w:ascii="Dubai" w:cs="Dubai" w:hAnsi="Dubai"/>
          <w:b/>
          <w:bCs/>
          <w:color w:val="00B050"/>
          <w:sz w:val="28"/>
          <w:szCs w:val="28"/>
          <w:u w:val="single"/>
          <w:rtl/>
          <w:lang w:bidi="ar-IQ"/>
        </w:rPr>
        <w:t xml:space="preserve"> </w:t>
      </w:r>
      <w:r w:rsidRPr="001E52C1">
        <w:rPr>
          <w:rFonts w:ascii="Dubai" w:cs="Dubai" w:hAnsi="Dubai" w:hint="eastAsia"/>
          <w:b/>
          <w:bCs/>
          <w:color w:val="00B050"/>
          <w:sz w:val="28"/>
          <w:szCs w:val="28"/>
          <w:u w:val="single"/>
          <w:rtl/>
          <w:lang w:bidi="ar-IQ"/>
        </w:rPr>
        <w:t>والغاز</w:t>
      </w:r>
      <w:r w:rsidRPr="001E52C1">
        <w:rPr>
          <w:rFonts w:ascii="Dubai" w:cs="Dubai" w:hAnsi="Dubai"/>
          <w:b/>
          <w:bCs/>
          <w:color w:val="00B050"/>
          <w:sz w:val="28"/>
          <w:szCs w:val="28"/>
          <w:u w:val="single"/>
          <w:rtl/>
          <w:lang w:bidi="ar-IQ"/>
        </w:rPr>
        <w:t xml:space="preserve"> </w:t>
      </w:r>
      <w:r w:rsidRPr="001E52C1">
        <w:rPr>
          <w:rFonts w:ascii="Dubai" w:cs="Dubai" w:hAnsi="Dubai" w:hint="eastAsia"/>
          <w:b/>
          <w:bCs/>
          <w:color w:val="00B050"/>
          <w:sz w:val="28"/>
          <w:szCs w:val="28"/>
          <w:u w:val="single"/>
          <w:rtl/>
          <w:lang w:bidi="ar-IQ"/>
        </w:rPr>
        <w:t>والمنتجات</w:t>
      </w:r>
      <w:r w:rsidRPr="001E52C1">
        <w:rPr>
          <w:rFonts w:ascii="Dubai" w:cs="Dubai" w:hAnsi="Dubai"/>
          <w:b/>
          <w:bCs/>
          <w:color w:val="00B050"/>
          <w:sz w:val="28"/>
          <w:szCs w:val="28"/>
          <w:u w:val="single"/>
          <w:rtl/>
          <w:lang w:bidi="ar-IQ"/>
        </w:rPr>
        <w:t xml:space="preserve"> </w:t>
      </w:r>
      <w:r w:rsidRPr="001E52C1">
        <w:rPr>
          <w:rFonts w:ascii="Dubai" w:cs="Dubai" w:hAnsi="Dubai" w:hint="eastAsia"/>
          <w:b/>
          <w:bCs/>
          <w:color w:val="00B050"/>
          <w:sz w:val="28"/>
          <w:szCs w:val="28"/>
          <w:u w:val="single"/>
          <w:rtl/>
          <w:lang w:bidi="ar-IQ"/>
        </w:rPr>
        <w:t>النفطية</w:t>
      </w:r>
    </w:p>
    <w:p w14:paraId="09FA2575" w14:textId="7E42A442" w:rsidP="00753AA7" w:rsidR="00753AA7" w:rsidRDefault="00753AA7">
      <w:pPr>
        <w:bidi/>
        <w:ind w:left="936"/>
        <w:jc w:val="both"/>
        <w:rPr>
          <w:rFonts w:ascii="Dubai Medium" w:cs="Dubai Medium" w:hAnsi="Dubai Medium"/>
          <w:sz w:val="28"/>
          <w:szCs w:val="24"/>
          <w:u w:val="single"/>
          <w:rtl/>
          <w:lang w:bidi="ar-LB"/>
        </w:rPr>
      </w:pPr>
      <w:r w:rsidRPr="00753AA7">
        <w:rPr>
          <w:rFonts w:ascii="Dubai Medium" w:cs="Dubai Medium" w:hAnsi="Dubai Medium"/>
          <w:sz w:val="28"/>
          <w:szCs w:val="24"/>
          <w:u w:val="single"/>
          <w:rtl/>
          <w:lang w:bidi="ar-LB"/>
        </w:rPr>
        <w:t>أولا</w:t>
      </w:r>
      <w:r w:rsidR="005F7DDE">
        <w:rPr>
          <w:rFonts w:ascii="Dubai Medium" w:cs="Dubai Medium" w:hAnsi="Dubai Medium" w:hint="cs"/>
          <w:sz w:val="28"/>
          <w:szCs w:val="24"/>
          <w:u w:val="single"/>
          <w:rtl/>
          <w:lang w:bidi="ar-LB"/>
        </w:rPr>
        <w:t>ً</w:t>
      </w:r>
      <w:r w:rsidRPr="00753AA7">
        <w:rPr>
          <w:rFonts w:ascii="Dubai Medium" w:cs="Dubai Medium" w:hAnsi="Dubai Medium"/>
          <w:sz w:val="28"/>
          <w:szCs w:val="24"/>
          <w:u w:val="single"/>
          <w:rtl/>
          <w:lang w:bidi="ar-LB"/>
        </w:rPr>
        <w:t xml:space="preserve"> - إجراءات التدقيق وفي شركات القطاع الاستخراجي المملوكة للدولة</w:t>
      </w:r>
    </w:p>
    <w:p w14:paraId="119C145B" w14:textId="77777777" w:rsidR="00753AA7" w:rsidRDefault="00753AA7">
      <w:pPr>
        <w:pStyle w:val="ListParagraph"/>
        <w:numPr>
          <w:ilvl w:val="0"/>
          <w:numId w:val="11"/>
        </w:numPr>
        <w:bidi/>
        <w:spacing w:after="160" w:before="0" w:line="259" w:lineRule="auto"/>
        <w:ind w:left="1386"/>
        <w:jc w:val="both"/>
        <w:rPr>
          <w:rFonts w:ascii="Dubai" w:cs="Dubai" w:hAnsi="Dubai"/>
          <w:szCs w:val="24"/>
          <w:u w:val="single"/>
          <w:lang w:bidi="ar-JO"/>
        </w:rPr>
      </w:pPr>
      <w:r w:rsidRPr="00753AA7">
        <w:rPr>
          <w:rFonts w:ascii="Dubai" w:cs="Dubai" w:hAnsi="Dubai"/>
          <w:szCs w:val="24"/>
          <w:u w:val="single"/>
          <w:rtl/>
          <w:lang w:bidi="ar-JO"/>
        </w:rPr>
        <w:t>ممارسات التدقيق الخارجي</w:t>
      </w:r>
      <w:r w:rsidRPr="00753AA7">
        <w:rPr>
          <w:rFonts w:ascii="Dubai" w:cs="Dubai" w:hAnsi="Dubai"/>
          <w:szCs w:val="24"/>
          <w:u w:val="single"/>
          <w:lang w:bidi="ar-JO"/>
        </w:rPr>
        <w:t>:</w:t>
      </w:r>
    </w:p>
    <w:p w14:paraId="4D66A44C" w14:textId="7CD4085F" w:rsidP="00513FE0" w:rsidR="00513FE0" w:rsidRDefault="00513FE0" w:rsidRPr="00513FE0">
      <w:pPr>
        <w:pStyle w:val="ListParagraph"/>
        <w:bidi/>
        <w:spacing w:after="160" w:before="0" w:line="240" w:lineRule="auto"/>
        <w:ind w:left="1386"/>
        <w:jc w:val="both"/>
        <w:rPr>
          <w:rFonts w:ascii="Dubai" w:cs="Dubai" w:hAnsi="Dubai"/>
          <w:szCs w:val="24"/>
          <w:rtl/>
          <w:lang w:bidi="ar-JO"/>
        </w:rPr>
      </w:pPr>
      <w:r w:rsidRPr="00513FE0">
        <w:rPr>
          <w:rFonts w:ascii="Dubai" w:cs="Dubai" w:hAnsi="Dubai" w:hint="eastAsia"/>
          <w:szCs w:val="24"/>
          <w:rtl/>
          <w:lang w:bidi="ar-JO"/>
        </w:rPr>
        <w:t>تقوم</w:t>
      </w:r>
      <w:r w:rsidRPr="00513FE0">
        <w:rPr>
          <w:rFonts w:ascii="Dubai" w:cs="Dubai" w:hAnsi="Dubai"/>
          <w:szCs w:val="24"/>
          <w:rtl/>
          <w:lang w:bidi="ar-JO"/>
        </w:rPr>
        <w:t xml:space="preserve"> </w:t>
      </w:r>
      <w:r w:rsidRPr="00513FE0">
        <w:rPr>
          <w:rFonts w:ascii="Dubai" w:cs="Dubai" w:hAnsi="Dubai" w:hint="eastAsia"/>
          <w:szCs w:val="24"/>
          <w:rtl/>
          <w:lang w:bidi="ar-JO"/>
        </w:rPr>
        <w:t>الشركات</w:t>
      </w:r>
      <w:r w:rsidRPr="00513FE0">
        <w:rPr>
          <w:rFonts w:ascii="Dubai" w:cs="Dubai" w:hAnsi="Dubai"/>
          <w:szCs w:val="24"/>
          <w:rtl/>
          <w:lang w:bidi="ar-JO"/>
        </w:rPr>
        <w:t xml:space="preserve"> </w:t>
      </w:r>
      <w:r w:rsidRPr="00513FE0">
        <w:rPr>
          <w:rFonts w:ascii="Dubai" w:cs="Dubai" w:hAnsi="Dubai" w:hint="eastAsia"/>
          <w:szCs w:val="24"/>
          <w:rtl/>
          <w:lang w:bidi="ar-JO"/>
        </w:rPr>
        <w:t>المملوكة</w:t>
      </w:r>
      <w:r w:rsidRPr="00513FE0">
        <w:rPr>
          <w:rFonts w:ascii="Dubai" w:cs="Dubai" w:hAnsi="Dubai"/>
          <w:szCs w:val="24"/>
          <w:rtl/>
          <w:lang w:bidi="ar-JO"/>
        </w:rPr>
        <w:t xml:space="preserve"> </w:t>
      </w:r>
      <w:r w:rsidRPr="00513FE0">
        <w:rPr>
          <w:rFonts w:ascii="Dubai" w:cs="Dubai" w:hAnsi="Dubai" w:hint="eastAsia"/>
          <w:szCs w:val="24"/>
          <w:rtl/>
          <w:lang w:bidi="ar-JO"/>
        </w:rPr>
        <w:t>للدولة</w:t>
      </w:r>
      <w:r w:rsidRPr="00513FE0">
        <w:rPr>
          <w:rFonts w:ascii="Dubai" w:cs="Dubai" w:hAnsi="Dubai"/>
          <w:szCs w:val="24"/>
          <w:rtl/>
          <w:lang w:bidi="ar-JO"/>
        </w:rPr>
        <w:t xml:space="preserve"> </w:t>
      </w:r>
      <w:r w:rsidRPr="00513FE0">
        <w:rPr>
          <w:rFonts w:ascii="Dubai" w:cs="Dubai" w:hAnsi="Dubai" w:hint="eastAsia"/>
          <w:szCs w:val="24"/>
          <w:rtl/>
          <w:lang w:bidi="ar-JO"/>
        </w:rPr>
        <w:t>في</w:t>
      </w:r>
      <w:r w:rsidRPr="00513FE0">
        <w:rPr>
          <w:rFonts w:ascii="Dubai" w:cs="Dubai" w:hAnsi="Dubai"/>
          <w:szCs w:val="24"/>
          <w:rtl/>
          <w:lang w:bidi="ar-JO"/>
        </w:rPr>
        <w:t xml:space="preserve"> </w:t>
      </w:r>
      <w:r w:rsidRPr="00513FE0">
        <w:rPr>
          <w:rFonts w:ascii="Dubai" w:cs="Dubai" w:hAnsi="Dubai" w:hint="eastAsia"/>
          <w:szCs w:val="24"/>
          <w:rtl/>
          <w:lang w:bidi="ar-JO"/>
        </w:rPr>
        <w:t>العراق،</w:t>
      </w:r>
      <w:r w:rsidRPr="00513FE0">
        <w:rPr>
          <w:rFonts w:ascii="Dubai" w:cs="Dubai" w:hAnsi="Dubai"/>
          <w:szCs w:val="24"/>
          <w:rtl/>
          <w:lang w:bidi="ar-JO"/>
        </w:rPr>
        <w:t xml:space="preserve"> </w:t>
      </w:r>
      <w:r w:rsidRPr="00513FE0">
        <w:rPr>
          <w:rFonts w:ascii="Dubai" w:cs="Dubai" w:hAnsi="Dubai" w:hint="eastAsia"/>
          <w:szCs w:val="24"/>
          <w:rtl/>
          <w:lang w:bidi="ar-JO"/>
        </w:rPr>
        <w:t>بوجه</w:t>
      </w:r>
      <w:r w:rsidRPr="00513FE0">
        <w:rPr>
          <w:rFonts w:ascii="Dubai" w:cs="Dubai" w:hAnsi="Dubai"/>
          <w:szCs w:val="24"/>
          <w:rtl/>
          <w:lang w:bidi="ar-JO"/>
        </w:rPr>
        <w:t xml:space="preserve"> </w:t>
      </w:r>
      <w:r w:rsidRPr="00513FE0">
        <w:rPr>
          <w:rFonts w:ascii="Dubai" w:cs="Dubai" w:hAnsi="Dubai" w:hint="eastAsia"/>
          <w:szCs w:val="24"/>
          <w:rtl/>
          <w:lang w:bidi="ar-JO"/>
        </w:rPr>
        <w:t>عام،</w:t>
      </w:r>
      <w:r w:rsidRPr="00513FE0">
        <w:rPr>
          <w:rFonts w:ascii="Dubai" w:cs="Dubai" w:hAnsi="Dubai"/>
          <w:szCs w:val="24"/>
          <w:rtl/>
          <w:lang w:bidi="ar-JO"/>
        </w:rPr>
        <w:t xml:space="preserve"> </w:t>
      </w:r>
      <w:r w:rsidRPr="00513FE0">
        <w:rPr>
          <w:rFonts w:ascii="Dubai" w:cs="Dubai" w:hAnsi="Dubai" w:hint="eastAsia"/>
          <w:szCs w:val="24"/>
          <w:rtl/>
          <w:lang w:bidi="ar-JO"/>
        </w:rPr>
        <w:t>بإعداد</w:t>
      </w:r>
      <w:r w:rsidRPr="00513FE0">
        <w:rPr>
          <w:rFonts w:ascii="Dubai" w:cs="Dubai" w:hAnsi="Dubai"/>
          <w:szCs w:val="24"/>
          <w:rtl/>
          <w:lang w:bidi="ar-JO"/>
        </w:rPr>
        <w:t xml:space="preserve"> </w:t>
      </w:r>
      <w:r w:rsidRPr="00513FE0">
        <w:rPr>
          <w:rFonts w:ascii="Dubai" w:cs="Dubai" w:hAnsi="Dubai" w:hint="eastAsia"/>
          <w:szCs w:val="24"/>
          <w:rtl/>
          <w:lang w:bidi="ar-JO"/>
        </w:rPr>
        <w:t>حساباتها</w:t>
      </w:r>
      <w:r w:rsidRPr="00513FE0">
        <w:rPr>
          <w:rFonts w:ascii="Dubai" w:cs="Dubai" w:hAnsi="Dubai"/>
          <w:szCs w:val="24"/>
          <w:rtl/>
          <w:lang w:bidi="ar-JO"/>
        </w:rPr>
        <w:t xml:space="preserve"> </w:t>
      </w:r>
      <w:r w:rsidRPr="00513FE0">
        <w:rPr>
          <w:rFonts w:ascii="Dubai" w:cs="Dubai" w:hAnsi="Dubai" w:hint="eastAsia"/>
          <w:szCs w:val="24"/>
          <w:rtl/>
          <w:lang w:bidi="ar-JO"/>
        </w:rPr>
        <w:t>وفقًا</w:t>
      </w:r>
      <w:r w:rsidRPr="00513FE0">
        <w:rPr>
          <w:rFonts w:ascii="Dubai" w:cs="Dubai" w:hAnsi="Dubai"/>
          <w:szCs w:val="24"/>
          <w:rtl/>
          <w:lang w:bidi="ar-JO"/>
        </w:rPr>
        <w:t xml:space="preserve"> </w:t>
      </w:r>
      <w:r w:rsidRPr="00513FE0">
        <w:rPr>
          <w:rFonts w:ascii="Dubai" w:cs="Dubai" w:hAnsi="Dubai" w:hint="eastAsia"/>
          <w:szCs w:val="24"/>
          <w:rtl/>
          <w:lang w:bidi="ar-JO"/>
        </w:rPr>
        <w:t>للنظام</w:t>
      </w:r>
      <w:r w:rsidRPr="00513FE0">
        <w:rPr>
          <w:rFonts w:ascii="Dubai" w:cs="Dubai" w:hAnsi="Dubai"/>
          <w:szCs w:val="24"/>
          <w:rtl/>
          <w:lang w:bidi="ar-JO"/>
        </w:rPr>
        <w:t xml:space="preserve"> </w:t>
      </w:r>
      <w:r w:rsidRPr="00513FE0">
        <w:rPr>
          <w:rFonts w:ascii="Dubai" w:cs="Dubai" w:hAnsi="Dubai" w:hint="eastAsia"/>
          <w:szCs w:val="24"/>
          <w:rtl/>
          <w:lang w:bidi="ar-JO"/>
        </w:rPr>
        <w:t>المحاسبي</w:t>
      </w:r>
      <w:r w:rsidRPr="00513FE0">
        <w:rPr>
          <w:rFonts w:ascii="Dubai" w:cs="Dubai" w:hAnsi="Dubai"/>
          <w:szCs w:val="24"/>
          <w:rtl/>
          <w:lang w:bidi="ar-JO"/>
        </w:rPr>
        <w:t xml:space="preserve"> </w:t>
      </w:r>
      <w:r w:rsidRPr="00513FE0">
        <w:rPr>
          <w:rFonts w:ascii="Dubai" w:cs="Dubai" w:hAnsi="Dubai" w:hint="eastAsia"/>
          <w:szCs w:val="24"/>
          <w:rtl/>
          <w:lang w:bidi="ar-JO"/>
        </w:rPr>
        <w:t>الموحد</w:t>
      </w:r>
      <w:r w:rsidRPr="00513FE0">
        <w:rPr>
          <w:rFonts w:ascii="Dubai" w:cs="Dubai" w:hAnsi="Dubai"/>
          <w:szCs w:val="24"/>
          <w:rtl/>
          <w:lang w:bidi="ar-JO"/>
        </w:rPr>
        <w:t xml:space="preserve"> </w:t>
      </w:r>
      <w:r w:rsidRPr="00513FE0">
        <w:rPr>
          <w:rFonts w:ascii="Dubai" w:cs="Dubai" w:hAnsi="Dubai" w:hint="eastAsia"/>
          <w:szCs w:val="24"/>
          <w:rtl/>
          <w:lang w:bidi="ar-JO"/>
        </w:rPr>
        <w:t>وتعليمات</w:t>
      </w:r>
      <w:r w:rsidRPr="00513FE0">
        <w:rPr>
          <w:rFonts w:ascii="Dubai" w:cs="Dubai" w:hAnsi="Dubai"/>
          <w:szCs w:val="24"/>
          <w:rtl/>
          <w:lang w:bidi="ar-JO"/>
        </w:rPr>
        <w:t xml:space="preserve"> </w:t>
      </w:r>
      <w:r w:rsidRPr="00513FE0">
        <w:rPr>
          <w:rFonts w:ascii="Dubai" w:cs="Dubai" w:hAnsi="Dubai" w:hint="eastAsia"/>
          <w:szCs w:val="24"/>
          <w:rtl/>
          <w:lang w:bidi="ar-JO"/>
        </w:rPr>
        <w:t>قانون</w:t>
      </w:r>
      <w:r w:rsidRPr="00513FE0">
        <w:rPr>
          <w:rFonts w:ascii="Dubai" w:cs="Dubai" w:hAnsi="Dubai"/>
          <w:szCs w:val="24"/>
          <w:rtl/>
          <w:lang w:bidi="ar-JO"/>
        </w:rPr>
        <w:t xml:space="preserve"> </w:t>
      </w:r>
      <w:r w:rsidRPr="00513FE0">
        <w:rPr>
          <w:rFonts w:ascii="Dubai" w:cs="Dubai" w:hAnsi="Dubai" w:hint="eastAsia"/>
          <w:szCs w:val="24"/>
          <w:rtl/>
          <w:lang w:bidi="ar-JO"/>
        </w:rPr>
        <w:t>الشركات</w:t>
      </w:r>
      <w:r w:rsidRPr="00513FE0">
        <w:rPr>
          <w:rFonts w:ascii="Dubai" w:cs="Dubai" w:hAnsi="Dubai"/>
          <w:szCs w:val="24"/>
          <w:rtl/>
          <w:lang w:bidi="ar-JO"/>
        </w:rPr>
        <w:t xml:space="preserve"> </w:t>
      </w:r>
      <w:r w:rsidRPr="00513FE0">
        <w:rPr>
          <w:rFonts w:ascii="Dubai" w:cs="Dubai" w:hAnsi="Dubai" w:hint="eastAsia"/>
          <w:szCs w:val="24"/>
          <w:rtl/>
          <w:lang w:bidi="ar-JO"/>
        </w:rPr>
        <w:t>العامة</w:t>
      </w:r>
      <w:r w:rsidRPr="00513FE0">
        <w:rPr>
          <w:rFonts w:ascii="Dubai" w:cs="Dubai" w:hAnsi="Dubai"/>
          <w:szCs w:val="24"/>
          <w:rtl/>
          <w:lang w:bidi="ar-JO"/>
        </w:rPr>
        <w:t xml:space="preserve"> </w:t>
      </w:r>
      <w:r w:rsidRPr="00513FE0">
        <w:rPr>
          <w:rFonts w:ascii="Dubai" w:cs="Dubai" w:hAnsi="Dubai" w:hint="eastAsia"/>
          <w:szCs w:val="24"/>
          <w:rtl/>
          <w:lang w:bidi="ar-JO"/>
        </w:rPr>
        <w:t>رقم</w:t>
      </w:r>
      <w:r w:rsidRPr="00513FE0">
        <w:rPr>
          <w:rFonts w:ascii="Dubai" w:cs="Dubai" w:hAnsi="Dubai"/>
          <w:szCs w:val="24"/>
          <w:rtl/>
          <w:lang w:bidi="ar-JO"/>
        </w:rPr>
        <w:t xml:space="preserve"> (22) </w:t>
      </w:r>
      <w:r w:rsidRPr="00513FE0">
        <w:rPr>
          <w:rFonts w:ascii="Dubai" w:cs="Dubai" w:hAnsi="Dubai" w:hint="eastAsia"/>
          <w:szCs w:val="24"/>
          <w:rtl/>
          <w:lang w:bidi="ar-JO"/>
        </w:rPr>
        <w:t>لسنة</w:t>
      </w:r>
      <w:r w:rsidRPr="00513FE0">
        <w:rPr>
          <w:rFonts w:ascii="Dubai" w:cs="Dubai" w:hAnsi="Dubai"/>
          <w:szCs w:val="24"/>
          <w:rtl/>
          <w:lang w:bidi="ar-JO"/>
        </w:rPr>
        <w:t xml:space="preserve"> 1997 </w:t>
      </w:r>
      <w:r w:rsidRPr="00513FE0">
        <w:rPr>
          <w:rFonts w:ascii="Dubai" w:cs="Dubai" w:hAnsi="Dubai" w:hint="eastAsia"/>
          <w:szCs w:val="24"/>
          <w:rtl/>
          <w:lang w:bidi="ar-JO"/>
        </w:rPr>
        <w:t>المعدل</w:t>
      </w:r>
      <w:r w:rsidRPr="00513FE0">
        <w:rPr>
          <w:rFonts w:ascii="Dubai" w:cs="Dubai" w:hAnsi="Dubai"/>
          <w:szCs w:val="24"/>
          <w:rtl/>
          <w:lang w:bidi="ar-JO"/>
        </w:rPr>
        <w:t xml:space="preserve">. </w:t>
      </w:r>
      <w:r w:rsidRPr="00513FE0">
        <w:rPr>
          <w:rFonts w:ascii="Dubai" w:cs="Dubai" w:hAnsi="Dubai" w:hint="eastAsia"/>
          <w:szCs w:val="24"/>
          <w:rtl/>
          <w:lang w:bidi="ar-JO"/>
        </w:rPr>
        <w:t>وبموجب</w:t>
      </w:r>
      <w:r w:rsidRPr="00513FE0">
        <w:rPr>
          <w:rFonts w:ascii="Dubai" w:cs="Dubai" w:hAnsi="Dubai"/>
          <w:szCs w:val="24"/>
          <w:rtl/>
          <w:lang w:bidi="ar-JO"/>
        </w:rPr>
        <w:t xml:space="preserve"> </w:t>
      </w:r>
      <w:r w:rsidRPr="00513FE0">
        <w:rPr>
          <w:rFonts w:ascii="Dubai" w:cs="Dubai" w:hAnsi="Dubai" w:hint="eastAsia"/>
          <w:szCs w:val="24"/>
          <w:rtl/>
          <w:lang w:bidi="ar-JO"/>
        </w:rPr>
        <w:t>هذا</w:t>
      </w:r>
      <w:r w:rsidRPr="00513FE0">
        <w:rPr>
          <w:rFonts w:ascii="Dubai" w:cs="Dubai" w:hAnsi="Dubai"/>
          <w:szCs w:val="24"/>
          <w:rtl/>
          <w:lang w:bidi="ar-JO"/>
        </w:rPr>
        <w:t xml:space="preserve"> </w:t>
      </w:r>
      <w:r w:rsidRPr="00513FE0">
        <w:rPr>
          <w:rFonts w:ascii="Dubai" w:cs="Dubai" w:hAnsi="Dubai" w:hint="eastAsia"/>
          <w:szCs w:val="24"/>
          <w:rtl/>
          <w:lang w:bidi="ar-JO"/>
        </w:rPr>
        <w:t>القانون،</w:t>
      </w:r>
      <w:r w:rsidRPr="00513FE0">
        <w:rPr>
          <w:rFonts w:ascii="Dubai" w:cs="Dubai" w:hAnsi="Dubai"/>
          <w:szCs w:val="24"/>
          <w:rtl/>
          <w:lang w:bidi="ar-JO"/>
        </w:rPr>
        <w:t xml:space="preserve"> </w:t>
      </w:r>
      <w:r w:rsidRPr="00513FE0">
        <w:rPr>
          <w:rFonts w:ascii="Dubai" w:cs="Dubai" w:hAnsi="Dubai" w:hint="eastAsia"/>
          <w:szCs w:val="24"/>
          <w:rtl/>
          <w:lang w:bidi="ar-JO"/>
        </w:rPr>
        <w:t>وبالاستناد</w:t>
      </w:r>
      <w:r w:rsidRPr="00513FE0">
        <w:rPr>
          <w:rFonts w:ascii="Dubai" w:cs="Dubai" w:hAnsi="Dubai"/>
          <w:szCs w:val="24"/>
          <w:rtl/>
          <w:lang w:bidi="ar-JO"/>
        </w:rPr>
        <w:t xml:space="preserve"> </w:t>
      </w:r>
      <w:r w:rsidRPr="00513FE0">
        <w:rPr>
          <w:rFonts w:ascii="Dubai" w:cs="Dubai" w:hAnsi="Dubai" w:hint="eastAsia"/>
          <w:szCs w:val="24"/>
          <w:rtl/>
          <w:lang w:bidi="ar-JO"/>
        </w:rPr>
        <w:t>إلى</w:t>
      </w:r>
      <w:r w:rsidRPr="00513FE0">
        <w:rPr>
          <w:rFonts w:ascii="Dubai" w:cs="Dubai" w:hAnsi="Dubai"/>
          <w:szCs w:val="24"/>
          <w:rtl/>
          <w:lang w:bidi="ar-JO"/>
        </w:rPr>
        <w:t xml:space="preserve"> </w:t>
      </w:r>
      <w:r w:rsidRPr="00513FE0">
        <w:rPr>
          <w:rFonts w:ascii="Dubai" w:cs="Dubai" w:hAnsi="Dubai" w:hint="eastAsia"/>
          <w:szCs w:val="24"/>
          <w:rtl/>
          <w:lang w:bidi="ar-JO"/>
        </w:rPr>
        <w:t>قانون</w:t>
      </w:r>
      <w:r w:rsidRPr="00513FE0">
        <w:rPr>
          <w:rFonts w:ascii="Dubai" w:cs="Dubai" w:hAnsi="Dubai"/>
          <w:szCs w:val="24"/>
          <w:rtl/>
          <w:lang w:bidi="ar-JO"/>
        </w:rPr>
        <w:t xml:space="preserve"> </w:t>
      </w:r>
      <w:r w:rsidRPr="00513FE0">
        <w:rPr>
          <w:rFonts w:ascii="Dubai" w:cs="Dubai" w:hAnsi="Dubai" w:hint="eastAsia"/>
          <w:szCs w:val="24"/>
          <w:rtl/>
          <w:lang w:bidi="ar-JO"/>
        </w:rPr>
        <w:t>ديوان</w:t>
      </w:r>
      <w:r w:rsidRPr="00513FE0">
        <w:rPr>
          <w:rFonts w:ascii="Dubai" w:cs="Dubai" w:hAnsi="Dubai"/>
          <w:szCs w:val="24"/>
          <w:rtl/>
          <w:lang w:bidi="ar-JO"/>
        </w:rPr>
        <w:t xml:space="preserve"> </w:t>
      </w:r>
      <w:r w:rsidRPr="00513FE0">
        <w:rPr>
          <w:rFonts w:ascii="Dubai" w:cs="Dubai" w:hAnsi="Dubai" w:hint="eastAsia"/>
          <w:szCs w:val="24"/>
          <w:rtl/>
          <w:lang w:bidi="ar-JO"/>
        </w:rPr>
        <w:t>الرقابة</w:t>
      </w:r>
      <w:r w:rsidRPr="00513FE0">
        <w:rPr>
          <w:rFonts w:ascii="Dubai" w:cs="Dubai" w:hAnsi="Dubai"/>
          <w:szCs w:val="24"/>
          <w:rtl/>
          <w:lang w:bidi="ar-JO"/>
        </w:rPr>
        <w:t xml:space="preserve"> </w:t>
      </w:r>
      <w:r w:rsidRPr="00513FE0">
        <w:rPr>
          <w:rFonts w:ascii="Dubai" w:cs="Dubai" w:hAnsi="Dubai" w:hint="eastAsia"/>
          <w:szCs w:val="24"/>
          <w:rtl/>
          <w:lang w:bidi="ar-JO"/>
        </w:rPr>
        <w:t>المالية</w:t>
      </w:r>
      <w:r w:rsidRPr="00513FE0">
        <w:rPr>
          <w:rFonts w:ascii="Dubai" w:cs="Dubai" w:hAnsi="Dubai"/>
          <w:szCs w:val="24"/>
          <w:rtl/>
          <w:lang w:bidi="ar-JO"/>
        </w:rPr>
        <w:t xml:space="preserve"> </w:t>
      </w:r>
      <w:r w:rsidRPr="00513FE0">
        <w:rPr>
          <w:rFonts w:ascii="Dubai" w:cs="Dubai" w:hAnsi="Dubai" w:hint="eastAsia"/>
          <w:szCs w:val="24"/>
          <w:rtl/>
          <w:lang w:bidi="ar-JO"/>
        </w:rPr>
        <w:t>الاتحادي</w:t>
      </w:r>
      <w:r w:rsidRPr="00513FE0">
        <w:rPr>
          <w:rFonts w:ascii="Dubai" w:cs="Dubai" w:hAnsi="Dubai"/>
          <w:szCs w:val="24"/>
          <w:rtl/>
          <w:lang w:bidi="ar-JO"/>
        </w:rPr>
        <w:t xml:space="preserve"> </w:t>
      </w:r>
      <w:r w:rsidRPr="00513FE0">
        <w:rPr>
          <w:rFonts w:ascii="Dubai" w:cs="Dubai" w:hAnsi="Dubai" w:hint="eastAsia"/>
          <w:szCs w:val="24"/>
          <w:rtl/>
          <w:lang w:bidi="ar-JO"/>
        </w:rPr>
        <w:t>رقم</w:t>
      </w:r>
      <w:r w:rsidRPr="00513FE0">
        <w:rPr>
          <w:rFonts w:ascii="Dubai" w:cs="Dubai" w:hAnsi="Dubai"/>
          <w:szCs w:val="24"/>
          <w:rtl/>
          <w:lang w:bidi="ar-JO"/>
        </w:rPr>
        <w:t xml:space="preserve"> (31) </w:t>
      </w:r>
      <w:r w:rsidRPr="00513FE0">
        <w:rPr>
          <w:rFonts w:ascii="Dubai" w:cs="Dubai" w:hAnsi="Dubai" w:hint="eastAsia"/>
          <w:szCs w:val="24"/>
          <w:rtl/>
          <w:lang w:bidi="ar-JO"/>
        </w:rPr>
        <w:t>لسنة</w:t>
      </w:r>
      <w:r w:rsidRPr="00513FE0">
        <w:rPr>
          <w:rFonts w:ascii="Dubai" w:cs="Dubai" w:hAnsi="Dubai"/>
          <w:szCs w:val="24"/>
          <w:rtl/>
          <w:lang w:bidi="ar-JO"/>
        </w:rPr>
        <w:t xml:space="preserve"> 2011 </w:t>
      </w:r>
      <w:r w:rsidRPr="00513FE0">
        <w:rPr>
          <w:rFonts w:ascii="Dubai" w:cs="Dubai" w:hAnsi="Dubai" w:hint="eastAsia"/>
          <w:szCs w:val="24"/>
          <w:rtl/>
          <w:lang w:bidi="ar-JO"/>
        </w:rPr>
        <w:t>المعدل،</w:t>
      </w:r>
      <w:r w:rsidRPr="00513FE0">
        <w:rPr>
          <w:rFonts w:ascii="Dubai" w:cs="Dubai" w:hAnsi="Dubai"/>
          <w:szCs w:val="24"/>
          <w:rtl/>
          <w:lang w:bidi="ar-JO"/>
        </w:rPr>
        <w:t xml:space="preserve"> </w:t>
      </w:r>
      <w:r w:rsidRPr="00513FE0">
        <w:rPr>
          <w:rFonts w:ascii="Dubai" w:cs="Dubai" w:hAnsi="Dubai" w:hint="eastAsia"/>
          <w:szCs w:val="24"/>
          <w:rtl/>
          <w:lang w:bidi="ar-JO"/>
        </w:rPr>
        <w:t>يتولى</w:t>
      </w:r>
      <w:r w:rsidRPr="00513FE0">
        <w:rPr>
          <w:rFonts w:ascii="Dubai" w:cs="Dubai" w:hAnsi="Dubai"/>
          <w:szCs w:val="24"/>
          <w:rtl/>
          <w:lang w:bidi="ar-JO"/>
        </w:rPr>
        <w:t xml:space="preserve"> </w:t>
      </w:r>
      <w:r w:rsidRPr="00513FE0">
        <w:rPr>
          <w:rFonts w:ascii="Dubai" w:cs="Dubai" w:hAnsi="Dubai" w:hint="eastAsia"/>
          <w:szCs w:val="24"/>
          <w:rtl/>
          <w:lang w:bidi="ar-JO"/>
        </w:rPr>
        <w:t>ديوان</w:t>
      </w:r>
      <w:r w:rsidRPr="00513FE0">
        <w:rPr>
          <w:rFonts w:ascii="Dubai" w:cs="Dubai" w:hAnsi="Dubai"/>
          <w:szCs w:val="24"/>
          <w:rtl/>
          <w:lang w:bidi="ar-JO"/>
        </w:rPr>
        <w:t xml:space="preserve"> </w:t>
      </w:r>
      <w:r w:rsidRPr="00513FE0">
        <w:rPr>
          <w:rFonts w:ascii="Dubai" w:cs="Dubai" w:hAnsi="Dubai" w:hint="eastAsia"/>
          <w:szCs w:val="24"/>
          <w:rtl/>
          <w:lang w:bidi="ar-JO"/>
        </w:rPr>
        <w:t>الرقابة</w:t>
      </w:r>
      <w:r w:rsidRPr="00513FE0">
        <w:rPr>
          <w:rFonts w:ascii="Dubai" w:cs="Dubai" w:hAnsi="Dubai"/>
          <w:szCs w:val="24"/>
          <w:rtl/>
          <w:lang w:bidi="ar-JO"/>
        </w:rPr>
        <w:t xml:space="preserve"> </w:t>
      </w:r>
      <w:r w:rsidRPr="00513FE0">
        <w:rPr>
          <w:rFonts w:ascii="Dubai" w:cs="Dubai" w:hAnsi="Dubai" w:hint="eastAsia"/>
          <w:szCs w:val="24"/>
          <w:rtl/>
          <w:lang w:bidi="ar-JO"/>
        </w:rPr>
        <w:t>المالية</w:t>
      </w:r>
      <w:r w:rsidR="00B251A7">
        <w:rPr>
          <w:rFonts w:ascii="Dubai" w:cs="Dubai" w:hAnsi="Dubai" w:hint="cs"/>
          <w:szCs w:val="24"/>
          <w:rtl/>
          <w:lang w:bidi="ar-JO"/>
        </w:rPr>
        <w:t xml:space="preserve"> الإتحادي</w:t>
      </w:r>
      <w:r w:rsidRPr="00513FE0">
        <w:rPr>
          <w:rFonts w:ascii="Dubai" w:cs="Dubai" w:hAnsi="Dubai"/>
          <w:szCs w:val="24"/>
          <w:rtl/>
          <w:lang w:bidi="ar-JO"/>
        </w:rPr>
        <w:t xml:space="preserve"> </w:t>
      </w:r>
      <w:r w:rsidRPr="00513FE0">
        <w:rPr>
          <w:rFonts w:ascii="Dubai" w:cs="Dubai" w:hAnsi="Dubai" w:hint="eastAsia"/>
          <w:szCs w:val="24"/>
          <w:rtl/>
          <w:lang w:bidi="ar-JO"/>
        </w:rPr>
        <w:t>تدقيق</w:t>
      </w:r>
      <w:r w:rsidRPr="00513FE0">
        <w:rPr>
          <w:rFonts w:ascii="Dubai" w:cs="Dubai" w:hAnsi="Dubai"/>
          <w:szCs w:val="24"/>
          <w:rtl/>
          <w:lang w:bidi="ar-JO"/>
        </w:rPr>
        <w:t xml:space="preserve"> </w:t>
      </w:r>
      <w:r w:rsidRPr="00513FE0">
        <w:rPr>
          <w:rFonts w:ascii="Dubai" w:cs="Dubai" w:hAnsi="Dubai" w:hint="eastAsia"/>
          <w:szCs w:val="24"/>
          <w:rtl/>
          <w:lang w:bidi="ar-JO"/>
        </w:rPr>
        <w:t>البيانات</w:t>
      </w:r>
      <w:r w:rsidRPr="00513FE0">
        <w:rPr>
          <w:rFonts w:ascii="Dubai" w:cs="Dubai" w:hAnsi="Dubai"/>
          <w:szCs w:val="24"/>
          <w:rtl/>
          <w:lang w:bidi="ar-JO"/>
        </w:rPr>
        <w:t xml:space="preserve"> </w:t>
      </w:r>
      <w:r w:rsidRPr="00513FE0">
        <w:rPr>
          <w:rFonts w:ascii="Dubai" w:cs="Dubai" w:hAnsi="Dubai" w:hint="eastAsia"/>
          <w:szCs w:val="24"/>
          <w:rtl/>
          <w:lang w:bidi="ar-JO"/>
        </w:rPr>
        <w:t>المالية</w:t>
      </w:r>
      <w:r w:rsidRPr="00513FE0">
        <w:rPr>
          <w:rFonts w:ascii="Dubai" w:cs="Dubai" w:hAnsi="Dubai"/>
          <w:szCs w:val="24"/>
          <w:rtl/>
          <w:lang w:bidi="ar-JO"/>
        </w:rPr>
        <w:t xml:space="preserve"> </w:t>
      </w:r>
      <w:r w:rsidRPr="00513FE0">
        <w:rPr>
          <w:rFonts w:ascii="Dubai" w:cs="Dubai" w:hAnsi="Dubai" w:hint="eastAsia"/>
          <w:szCs w:val="24"/>
          <w:rtl/>
          <w:lang w:bidi="ar-JO"/>
        </w:rPr>
        <w:t>لهذه</w:t>
      </w:r>
      <w:r w:rsidRPr="00513FE0">
        <w:rPr>
          <w:rFonts w:ascii="Dubai" w:cs="Dubai" w:hAnsi="Dubai"/>
          <w:szCs w:val="24"/>
          <w:rtl/>
          <w:lang w:bidi="ar-JO"/>
        </w:rPr>
        <w:t xml:space="preserve"> </w:t>
      </w:r>
      <w:r w:rsidRPr="00513FE0">
        <w:rPr>
          <w:rFonts w:ascii="Dubai" w:cs="Dubai" w:hAnsi="Dubai" w:hint="eastAsia"/>
          <w:szCs w:val="24"/>
          <w:rtl/>
          <w:lang w:bidi="ar-JO"/>
        </w:rPr>
        <w:t>الشركات</w:t>
      </w:r>
      <w:r w:rsidRPr="00513FE0">
        <w:rPr>
          <w:rFonts w:ascii="Dubai" w:cs="Dubai" w:hAnsi="Dubai"/>
          <w:szCs w:val="24"/>
          <w:rtl/>
          <w:lang w:bidi="ar-JO"/>
        </w:rPr>
        <w:t xml:space="preserve"> </w:t>
      </w:r>
      <w:r w:rsidRPr="00513FE0">
        <w:rPr>
          <w:rFonts w:ascii="Dubai" w:cs="Dubai" w:hAnsi="Dubai" w:hint="eastAsia"/>
          <w:szCs w:val="24"/>
          <w:rtl/>
          <w:lang w:bidi="ar-JO"/>
        </w:rPr>
        <w:t>وإبداء</w:t>
      </w:r>
      <w:r w:rsidRPr="00513FE0">
        <w:rPr>
          <w:rFonts w:ascii="Dubai" w:cs="Dubai" w:hAnsi="Dubai"/>
          <w:szCs w:val="24"/>
          <w:rtl/>
          <w:lang w:bidi="ar-JO"/>
        </w:rPr>
        <w:t xml:space="preserve"> </w:t>
      </w:r>
      <w:r w:rsidRPr="00513FE0">
        <w:rPr>
          <w:rFonts w:ascii="Dubai" w:cs="Dubai" w:hAnsi="Dubai" w:hint="eastAsia"/>
          <w:szCs w:val="24"/>
          <w:rtl/>
          <w:lang w:bidi="ar-JO"/>
        </w:rPr>
        <w:t>الرأي</w:t>
      </w:r>
      <w:r w:rsidRPr="00513FE0">
        <w:rPr>
          <w:rFonts w:ascii="Dubai" w:cs="Dubai" w:hAnsi="Dubai"/>
          <w:szCs w:val="24"/>
          <w:rtl/>
          <w:lang w:bidi="ar-JO"/>
        </w:rPr>
        <w:t xml:space="preserve"> </w:t>
      </w:r>
      <w:r w:rsidRPr="00513FE0">
        <w:rPr>
          <w:rFonts w:ascii="Dubai" w:cs="Dubai" w:hAnsi="Dubai" w:hint="eastAsia"/>
          <w:szCs w:val="24"/>
          <w:rtl/>
          <w:lang w:bidi="ar-JO"/>
        </w:rPr>
        <w:t>بشأنها،</w:t>
      </w:r>
      <w:r w:rsidRPr="00513FE0">
        <w:rPr>
          <w:rFonts w:ascii="Dubai" w:cs="Dubai" w:hAnsi="Dubai"/>
          <w:szCs w:val="24"/>
          <w:rtl/>
          <w:lang w:bidi="ar-JO"/>
        </w:rPr>
        <w:t xml:space="preserve"> </w:t>
      </w:r>
      <w:r w:rsidRPr="00513FE0">
        <w:rPr>
          <w:rFonts w:ascii="Dubai" w:cs="Dubai" w:hAnsi="Dubai" w:hint="eastAsia"/>
          <w:szCs w:val="24"/>
          <w:rtl/>
          <w:lang w:bidi="ar-JO"/>
        </w:rPr>
        <w:t>من</w:t>
      </w:r>
      <w:r w:rsidRPr="00513FE0">
        <w:rPr>
          <w:rFonts w:ascii="Dubai" w:cs="Dubai" w:hAnsi="Dubai"/>
          <w:szCs w:val="24"/>
          <w:rtl/>
          <w:lang w:bidi="ar-JO"/>
        </w:rPr>
        <w:t xml:space="preserve"> </w:t>
      </w:r>
      <w:r w:rsidRPr="00513FE0">
        <w:rPr>
          <w:rFonts w:ascii="Dubai" w:cs="Dubai" w:hAnsi="Dubai" w:hint="eastAsia"/>
          <w:szCs w:val="24"/>
          <w:rtl/>
          <w:lang w:bidi="ar-JO"/>
        </w:rPr>
        <w:t>خلال</w:t>
      </w:r>
      <w:r w:rsidRPr="00513FE0">
        <w:rPr>
          <w:rFonts w:ascii="Dubai" w:cs="Dubai" w:hAnsi="Dubai"/>
          <w:szCs w:val="24"/>
          <w:rtl/>
          <w:lang w:bidi="ar-JO"/>
        </w:rPr>
        <w:t xml:space="preserve"> </w:t>
      </w:r>
      <w:r w:rsidRPr="00513FE0">
        <w:rPr>
          <w:rFonts w:ascii="Dubai" w:cs="Dubai" w:hAnsi="Dubai" w:hint="eastAsia"/>
          <w:szCs w:val="24"/>
          <w:rtl/>
          <w:lang w:bidi="ar-JO"/>
        </w:rPr>
        <w:t>برامج</w:t>
      </w:r>
      <w:r w:rsidRPr="00513FE0">
        <w:rPr>
          <w:rFonts w:ascii="Dubai" w:cs="Dubai" w:hAnsi="Dubai"/>
          <w:szCs w:val="24"/>
          <w:rtl/>
          <w:lang w:bidi="ar-JO"/>
        </w:rPr>
        <w:t xml:space="preserve"> </w:t>
      </w:r>
      <w:r w:rsidRPr="00513FE0">
        <w:rPr>
          <w:rFonts w:ascii="Dubai" w:cs="Dubai" w:hAnsi="Dubai" w:hint="eastAsia"/>
          <w:szCs w:val="24"/>
          <w:rtl/>
          <w:lang w:bidi="ar-JO"/>
        </w:rPr>
        <w:t>تدقيق</w:t>
      </w:r>
      <w:r w:rsidRPr="00513FE0">
        <w:rPr>
          <w:rFonts w:ascii="Dubai" w:cs="Dubai" w:hAnsi="Dubai"/>
          <w:szCs w:val="24"/>
          <w:rtl/>
          <w:lang w:bidi="ar-JO"/>
        </w:rPr>
        <w:t xml:space="preserve"> </w:t>
      </w:r>
      <w:r w:rsidRPr="00513FE0">
        <w:rPr>
          <w:rFonts w:ascii="Dubai" w:cs="Dubai" w:hAnsi="Dubai" w:hint="eastAsia"/>
          <w:szCs w:val="24"/>
          <w:rtl/>
          <w:lang w:bidi="ar-JO"/>
        </w:rPr>
        <w:t>يعدّها</w:t>
      </w:r>
      <w:r w:rsidRPr="00513FE0">
        <w:rPr>
          <w:rFonts w:ascii="Dubai" w:cs="Dubai" w:hAnsi="Dubai"/>
          <w:szCs w:val="24"/>
          <w:rtl/>
          <w:lang w:bidi="ar-JO"/>
        </w:rPr>
        <w:t xml:space="preserve"> </w:t>
      </w:r>
      <w:r w:rsidRPr="00513FE0">
        <w:rPr>
          <w:rFonts w:ascii="Dubai" w:cs="Dubai" w:hAnsi="Dubai" w:hint="eastAsia"/>
          <w:szCs w:val="24"/>
          <w:rtl/>
          <w:lang w:bidi="ar-JO"/>
        </w:rPr>
        <w:t>وفقًا</w:t>
      </w:r>
      <w:r w:rsidRPr="00513FE0">
        <w:rPr>
          <w:rFonts w:ascii="Dubai" w:cs="Dubai" w:hAnsi="Dubai"/>
          <w:szCs w:val="24"/>
          <w:rtl/>
          <w:lang w:bidi="ar-JO"/>
        </w:rPr>
        <w:t xml:space="preserve"> </w:t>
      </w:r>
      <w:r w:rsidRPr="00513FE0">
        <w:rPr>
          <w:rFonts w:ascii="Dubai" w:cs="Dubai" w:hAnsi="Dubai" w:hint="eastAsia"/>
          <w:szCs w:val="24"/>
          <w:rtl/>
          <w:lang w:bidi="ar-JO"/>
        </w:rPr>
        <w:t>للقواعد</w:t>
      </w:r>
      <w:r w:rsidRPr="00513FE0">
        <w:rPr>
          <w:rFonts w:ascii="Dubai" w:cs="Dubai" w:hAnsi="Dubai"/>
          <w:szCs w:val="24"/>
          <w:rtl/>
          <w:lang w:bidi="ar-JO"/>
        </w:rPr>
        <w:t xml:space="preserve"> </w:t>
      </w:r>
      <w:r w:rsidRPr="00513FE0">
        <w:rPr>
          <w:rFonts w:ascii="Dubai" w:cs="Dubai" w:hAnsi="Dubai" w:hint="eastAsia"/>
          <w:szCs w:val="24"/>
          <w:rtl/>
          <w:lang w:bidi="ar-JO"/>
        </w:rPr>
        <w:t>المحاسبية</w:t>
      </w:r>
      <w:r w:rsidRPr="00513FE0">
        <w:rPr>
          <w:rFonts w:ascii="Dubai" w:cs="Dubai" w:hAnsi="Dubai"/>
          <w:szCs w:val="24"/>
          <w:rtl/>
          <w:lang w:bidi="ar-JO"/>
        </w:rPr>
        <w:t xml:space="preserve"> </w:t>
      </w:r>
      <w:r w:rsidRPr="00513FE0">
        <w:rPr>
          <w:rFonts w:ascii="Dubai" w:cs="Dubai" w:hAnsi="Dubai" w:hint="eastAsia"/>
          <w:szCs w:val="24"/>
          <w:rtl/>
          <w:lang w:bidi="ar-JO"/>
        </w:rPr>
        <w:t>العراقية</w:t>
      </w:r>
      <w:r w:rsidRPr="00513FE0">
        <w:rPr>
          <w:rFonts w:ascii="Dubai" w:cs="Dubai" w:hAnsi="Dubai"/>
          <w:szCs w:val="24"/>
          <w:rtl/>
          <w:lang w:bidi="ar-JO"/>
        </w:rPr>
        <w:t xml:space="preserve"> </w:t>
      </w:r>
      <w:r w:rsidRPr="00513FE0">
        <w:rPr>
          <w:rFonts w:ascii="Dubai" w:cs="Dubai" w:hAnsi="Dubai" w:hint="eastAsia"/>
          <w:szCs w:val="24"/>
          <w:rtl/>
          <w:lang w:bidi="ar-JO"/>
        </w:rPr>
        <w:t>والمعايير</w:t>
      </w:r>
      <w:r w:rsidRPr="00513FE0">
        <w:rPr>
          <w:rFonts w:ascii="Dubai" w:cs="Dubai" w:hAnsi="Dubai"/>
          <w:szCs w:val="24"/>
          <w:rtl/>
          <w:lang w:bidi="ar-JO"/>
        </w:rPr>
        <w:t xml:space="preserve"> </w:t>
      </w:r>
      <w:r w:rsidRPr="00513FE0">
        <w:rPr>
          <w:rFonts w:ascii="Dubai" w:cs="Dubai" w:hAnsi="Dubai" w:hint="eastAsia"/>
          <w:szCs w:val="24"/>
          <w:rtl/>
          <w:lang w:bidi="ar-JO"/>
        </w:rPr>
        <w:t>الدولية</w:t>
      </w:r>
      <w:r w:rsidRPr="00513FE0">
        <w:rPr>
          <w:rFonts w:ascii="Dubai" w:cs="Dubai" w:hAnsi="Dubai"/>
          <w:szCs w:val="24"/>
          <w:rtl/>
          <w:lang w:bidi="ar-JO"/>
        </w:rPr>
        <w:t xml:space="preserve"> </w:t>
      </w:r>
      <w:r w:rsidRPr="00513FE0">
        <w:rPr>
          <w:rFonts w:ascii="Dubai" w:cs="Dubai" w:hAnsi="Dubai" w:hint="eastAsia"/>
          <w:szCs w:val="24"/>
          <w:rtl/>
          <w:lang w:bidi="ar-JO"/>
        </w:rPr>
        <w:t>للمحاسبة</w:t>
      </w:r>
      <w:r w:rsidRPr="00513FE0">
        <w:rPr>
          <w:rFonts w:ascii="Dubai" w:cs="Dubai" w:hAnsi="Dubai"/>
          <w:szCs w:val="24"/>
          <w:rtl/>
          <w:lang w:bidi="ar-JO"/>
        </w:rPr>
        <w:t xml:space="preserve"> </w:t>
      </w:r>
      <w:r w:rsidRPr="00513FE0">
        <w:rPr>
          <w:rFonts w:ascii="Dubai" w:cs="Dubai" w:hAnsi="Dubai" w:hint="eastAsia"/>
          <w:szCs w:val="24"/>
          <w:rtl/>
          <w:lang w:bidi="ar-JO"/>
        </w:rPr>
        <w:t>والإبلاغ</w:t>
      </w:r>
      <w:r w:rsidRPr="00513FE0">
        <w:rPr>
          <w:rFonts w:ascii="Dubai" w:cs="Dubai" w:hAnsi="Dubai"/>
          <w:szCs w:val="24"/>
          <w:rtl/>
          <w:lang w:bidi="ar-JO"/>
        </w:rPr>
        <w:t xml:space="preserve"> </w:t>
      </w:r>
      <w:r w:rsidRPr="00513FE0">
        <w:rPr>
          <w:rFonts w:ascii="Dubai" w:cs="Dubai" w:hAnsi="Dubai" w:hint="eastAsia"/>
          <w:szCs w:val="24"/>
          <w:rtl/>
          <w:lang w:bidi="ar-JO"/>
        </w:rPr>
        <w:t>المالي</w:t>
      </w:r>
      <w:r w:rsidRPr="00513FE0">
        <w:rPr>
          <w:rFonts w:ascii="Dubai" w:cs="Dubai" w:hAnsi="Dubai"/>
          <w:szCs w:val="24"/>
          <w:rtl/>
          <w:lang w:bidi="ar-JO"/>
        </w:rPr>
        <w:t xml:space="preserve">. </w:t>
      </w:r>
      <w:r w:rsidRPr="00513FE0">
        <w:rPr>
          <w:rFonts w:ascii="Dubai" w:cs="Dubai" w:hAnsi="Dubai" w:hint="eastAsia"/>
          <w:szCs w:val="24"/>
          <w:rtl/>
          <w:lang w:bidi="ar-JO"/>
        </w:rPr>
        <w:t>وقد</w:t>
      </w:r>
      <w:r w:rsidRPr="00513FE0">
        <w:rPr>
          <w:rFonts w:ascii="Dubai" w:cs="Dubai" w:hAnsi="Dubai"/>
          <w:szCs w:val="24"/>
          <w:rtl/>
          <w:lang w:bidi="ar-JO"/>
        </w:rPr>
        <w:t xml:space="preserve"> </w:t>
      </w:r>
      <w:r w:rsidRPr="00513FE0">
        <w:rPr>
          <w:rFonts w:ascii="Dubai" w:cs="Dubai" w:hAnsi="Dubai" w:hint="eastAsia"/>
          <w:szCs w:val="24"/>
          <w:rtl/>
          <w:lang w:bidi="ar-JO"/>
        </w:rPr>
        <w:t>نُشرت</w:t>
      </w:r>
      <w:r w:rsidRPr="00513FE0">
        <w:rPr>
          <w:rFonts w:ascii="Dubai" w:cs="Dubai" w:hAnsi="Dubai"/>
          <w:szCs w:val="24"/>
          <w:rtl/>
          <w:lang w:bidi="ar-JO"/>
        </w:rPr>
        <w:t xml:space="preserve"> </w:t>
      </w:r>
      <w:r w:rsidRPr="00513FE0">
        <w:rPr>
          <w:rFonts w:ascii="Dubai" w:cs="Dubai" w:hAnsi="Dubai" w:hint="eastAsia"/>
          <w:szCs w:val="24"/>
          <w:rtl/>
          <w:lang w:bidi="ar-JO"/>
        </w:rPr>
        <w:t>تفاصيل</w:t>
      </w:r>
      <w:r w:rsidRPr="00513FE0">
        <w:rPr>
          <w:rFonts w:ascii="Dubai" w:cs="Dubai" w:hAnsi="Dubai"/>
          <w:szCs w:val="24"/>
          <w:rtl/>
          <w:lang w:bidi="ar-JO"/>
        </w:rPr>
        <w:t xml:space="preserve"> </w:t>
      </w:r>
      <w:r w:rsidRPr="00513FE0">
        <w:rPr>
          <w:rFonts w:ascii="Dubai" w:cs="Dubai" w:hAnsi="Dubai" w:hint="eastAsia"/>
          <w:szCs w:val="24"/>
          <w:rtl/>
          <w:lang w:bidi="ar-JO"/>
        </w:rPr>
        <w:t>هذه</w:t>
      </w:r>
      <w:r w:rsidRPr="00513FE0">
        <w:rPr>
          <w:rFonts w:ascii="Dubai" w:cs="Dubai" w:hAnsi="Dubai"/>
          <w:szCs w:val="24"/>
          <w:rtl/>
          <w:lang w:bidi="ar-JO"/>
        </w:rPr>
        <w:t xml:space="preserve"> </w:t>
      </w:r>
      <w:r w:rsidRPr="00513FE0">
        <w:rPr>
          <w:rFonts w:ascii="Dubai" w:cs="Dubai" w:hAnsi="Dubai" w:hint="eastAsia"/>
          <w:szCs w:val="24"/>
          <w:rtl/>
          <w:lang w:bidi="ar-JO"/>
        </w:rPr>
        <w:t>العمليات</w:t>
      </w:r>
      <w:r w:rsidRPr="00513FE0">
        <w:rPr>
          <w:rFonts w:ascii="Dubai" w:cs="Dubai" w:hAnsi="Dubai"/>
          <w:szCs w:val="24"/>
          <w:rtl/>
          <w:lang w:bidi="ar-JO"/>
        </w:rPr>
        <w:t xml:space="preserve"> </w:t>
      </w:r>
      <w:r w:rsidRPr="00513FE0">
        <w:rPr>
          <w:rFonts w:ascii="Dubai" w:cs="Dubai" w:hAnsi="Dubai" w:hint="eastAsia"/>
          <w:szCs w:val="24"/>
          <w:rtl/>
          <w:lang w:bidi="ar-JO"/>
        </w:rPr>
        <w:t>على</w:t>
      </w:r>
      <w:r w:rsidRPr="00513FE0">
        <w:rPr>
          <w:rFonts w:ascii="Dubai" w:cs="Dubai" w:hAnsi="Dubai"/>
          <w:szCs w:val="24"/>
          <w:rtl/>
          <w:lang w:bidi="ar-JO"/>
        </w:rPr>
        <w:t xml:space="preserve"> </w:t>
      </w:r>
      <w:r w:rsidRPr="00513FE0">
        <w:rPr>
          <w:rFonts w:ascii="Dubai" w:cs="Dubai" w:hAnsi="Dubai" w:hint="eastAsia"/>
          <w:szCs w:val="24"/>
          <w:rtl/>
          <w:lang w:bidi="ar-JO"/>
        </w:rPr>
        <w:t>موقع</w:t>
      </w:r>
      <w:r w:rsidRPr="00513FE0">
        <w:rPr>
          <w:rFonts w:ascii="Dubai" w:cs="Dubai" w:hAnsi="Dubai"/>
          <w:szCs w:val="24"/>
          <w:rtl/>
          <w:lang w:bidi="ar-JO"/>
        </w:rPr>
        <w:t xml:space="preserve"> </w:t>
      </w:r>
      <w:r w:rsidR="00A323D8">
        <w:rPr>
          <w:rFonts w:ascii="Dubai" w:cs="Dubai" w:hAnsi="Dubai" w:hint="cs"/>
          <w:szCs w:val="24"/>
          <w:rtl/>
          <w:lang w:bidi="ar-JO"/>
        </w:rPr>
        <w:t>هيأة الشفافية</w:t>
      </w:r>
      <w:r w:rsidRPr="00513FE0">
        <w:rPr>
          <w:rFonts w:ascii="Dubai" w:cs="Dubai" w:hAnsi="Dubai"/>
          <w:szCs w:val="24"/>
          <w:rtl/>
          <w:lang w:bidi="ar-JO"/>
        </w:rPr>
        <w:t xml:space="preserve"> </w:t>
      </w:r>
      <w:r w:rsidRPr="00513FE0">
        <w:rPr>
          <w:rFonts w:ascii="Dubai" w:cs="Dubai" w:hAnsi="Dubai" w:hint="eastAsia"/>
          <w:szCs w:val="24"/>
          <w:rtl/>
          <w:lang w:bidi="ar-JO"/>
        </w:rPr>
        <w:t>العراقية</w:t>
      </w:r>
      <w:r w:rsidRPr="00513FE0">
        <w:rPr>
          <w:rFonts w:ascii="Dubai" w:cs="Dubai" w:hAnsi="Dubai"/>
          <w:szCs w:val="24"/>
          <w:lang w:bidi="ar-JO"/>
        </w:rPr>
        <w:t>.</w:t>
      </w:r>
    </w:p>
    <w:p w14:paraId="75B9E42D" w14:textId="77777777" w:rsidP="00513FE0" w:rsidR="00513FE0" w:rsidRDefault="00513FE0" w:rsidRPr="00513FE0">
      <w:pPr>
        <w:pStyle w:val="ListParagraph"/>
        <w:bidi/>
        <w:spacing w:after="160" w:before="0" w:line="240" w:lineRule="auto"/>
        <w:ind w:left="1386"/>
        <w:jc w:val="both"/>
        <w:rPr>
          <w:rFonts w:ascii="Dubai" w:cs="Dubai" w:hAnsi="Dubai"/>
          <w:szCs w:val="24"/>
          <w:rtl/>
          <w:lang w:bidi="ar-JO"/>
        </w:rPr>
      </w:pPr>
    </w:p>
    <w:p w14:paraId="59546BC0" w14:textId="5A7AA08B" w:rsidP="00513FE0" w:rsidR="00513FE0" w:rsidRDefault="00513FE0">
      <w:pPr>
        <w:pStyle w:val="ListParagraph"/>
        <w:bidi/>
        <w:spacing w:after="160" w:before="0" w:line="240" w:lineRule="auto"/>
        <w:ind w:left="1386"/>
        <w:jc w:val="both"/>
        <w:rPr>
          <w:rFonts w:ascii="Dubai" w:cs="Dubai" w:hAnsi="Dubai"/>
          <w:szCs w:val="24"/>
          <w:rtl/>
          <w:lang w:bidi="ar-JO"/>
        </w:rPr>
      </w:pPr>
      <w:r w:rsidRPr="00513FE0">
        <w:rPr>
          <w:rFonts w:ascii="Dubai" w:cs="Dubai" w:hAnsi="Dubai" w:hint="eastAsia"/>
          <w:szCs w:val="24"/>
          <w:rtl/>
          <w:lang w:bidi="ar-JO"/>
        </w:rPr>
        <w:t>وإلى</w:t>
      </w:r>
      <w:r w:rsidRPr="00513FE0">
        <w:rPr>
          <w:rFonts w:ascii="Dubai" w:cs="Dubai" w:hAnsi="Dubai"/>
          <w:szCs w:val="24"/>
          <w:rtl/>
          <w:lang w:bidi="ar-JO"/>
        </w:rPr>
        <w:t xml:space="preserve"> </w:t>
      </w:r>
      <w:r w:rsidRPr="00513FE0">
        <w:rPr>
          <w:rFonts w:ascii="Dubai" w:cs="Dubai" w:hAnsi="Dubai" w:hint="eastAsia"/>
          <w:szCs w:val="24"/>
          <w:rtl/>
          <w:lang w:bidi="ar-JO"/>
        </w:rPr>
        <w:t>جانب</w:t>
      </w:r>
      <w:r w:rsidRPr="00513FE0">
        <w:rPr>
          <w:rFonts w:ascii="Dubai" w:cs="Dubai" w:hAnsi="Dubai"/>
          <w:szCs w:val="24"/>
          <w:rtl/>
          <w:lang w:bidi="ar-JO"/>
        </w:rPr>
        <w:t xml:space="preserve"> </w:t>
      </w:r>
      <w:r w:rsidRPr="00513FE0">
        <w:rPr>
          <w:rFonts w:ascii="Dubai" w:cs="Dubai" w:hAnsi="Dubai" w:hint="eastAsia"/>
          <w:szCs w:val="24"/>
          <w:rtl/>
          <w:lang w:bidi="ar-JO"/>
        </w:rPr>
        <w:t>مهام</w:t>
      </w:r>
      <w:r w:rsidRPr="00513FE0">
        <w:rPr>
          <w:rFonts w:ascii="Dubai" w:cs="Dubai" w:hAnsi="Dubai"/>
          <w:szCs w:val="24"/>
          <w:rtl/>
          <w:lang w:bidi="ar-JO"/>
        </w:rPr>
        <w:t xml:space="preserve"> </w:t>
      </w:r>
      <w:r w:rsidRPr="00513FE0">
        <w:rPr>
          <w:rFonts w:ascii="Dubai" w:cs="Dubai" w:hAnsi="Dubai" w:hint="eastAsia"/>
          <w:szCs w:val="24"/>
          <w:rtl/>
          <w:lang w:bidi="ar-JO"/>
        </w:rPr>
        <w:t>التدقيق،</w:t>
      </w:r>
      <w:r w:rsidRPr="00513FE0">
        <w:rPr>
          <w:rFonts w:ascii="Dubai" w:cs="Dubai" w:hAnsi="Dubai"/>
          <w:szCs w:val="24"/>
          <w:rtl/>
          <w:lang w:bidi="ar-JO"/>
        </w:rPr>
        <w:t xml:space="preserve"> </w:t>
      </w:r>
      <w:r w:rsidRPr="00513FE0">
        <w:rPr>
          <w:rFonts w:ascii="Dubai" w:cs="Dubai" w:hAnsi="Dubai" w:hint="eastAsia"/>
          <w:szCs w:val="24"/>
          <w:rtl/>
          <w:lang w:bidi="ar-JO"/>
        </w:rPr>
        <w:t>يقدّم</w:t>
      </w:r>
      <w:r w:rsidRPr="00513FE0">
        <w:rPr>
          <w:rFonts w:ascii="Dubai" w:cs="Dubai" w:hAnsi="Dubai"/>
          <w:szCs w:val="24"/>
          <w:rtl/>
          <w:lang w:bidi="ar-JO"/>
        </w:rPr>
        <w:t xml:space="preserve"> </w:t>
      </w:r>
      <w:r w:rsidRPr="00513FE0">
        <w:rPr>
          <w:rFonts w:ascii="Dubai" w:cs="Dubai" w:hAnsi="Dubai" w:hint="eastAsia"/>
          <w:szCs w:val="24"/>
          <w:rtl/>
          <w:lang w:bidi="ar-JO"/>
        </w:rPr>
        <w:t>ديوان</w:t>
      </w:r>
      <w:r w:rsidRPr="00513FE0">
        <w:rPr>
          <w:rFonts w:ascii="Dubai" w:cs="Dubai" w:hAnsi="Dubai"/>
          <w:szCs w:val="24"/>
          <w:rtl/>
          <w:lang w:bidi="ar-JO"/>
        </w:rPr>
        <w:t xml:space="preserve"> </w:t>
      </w:r>
      <w:r w:rsidRPr="00513FE0">
        <w:rPr>
          <w:rFonts w:ascii="Dubai" w:cs="Dubai" w:hAnsi="Dubai" w:hint="eastAsia"/>
          <w:szCs w:val="24"/>
          <w:rtl/>
          <w:lang w:bidi="ar-JO"/>
        </w:rPr>
        <w:t>الرقابة</w:t>
      </w:r>
      <w:r w:rsidRPr="00513FE0">
        <w:rPr>
          <w:rFonts w:ascii="Dubai" w:cs="Dubai" w:hAnsi="Dubai"/>
          <w:szCs w:val="24"/>
          <w:rtl/>
          <w:lang w:bidi="ar-JO"/>
        </w:rPr>
        <w:t xml:space="preserve"> </w:t>
      </w:r>
      <w:r w:rsidRPr="00513FE0">
        <w:rPr>
          <w:rFonts w:ascii="Dubai" w:cs="Dubai" w:hAnsi="Dubai" w:hint="eastAsia"/>
          <w:szCs w:val="24"/>
          <w:rtl/>
          <w:lang w:bidi="ar-JO"/>
        </w:rPr>
        <w:t>المالية</w:t>
      </w:r>
      <w:r w:rsidR="00B251A7">
        <w:rPr>
          <w:rFonts w:ascii="Dubai" w:cs="Dubai" w:hAnsi="Dubai" w:hint="cs"/>
          <w:szCs w:val="24"/>
          <w:rtl/>
          <w:lang w:bidi="ar-JO"/>
        </w:rPr>
        <w:t xml:space="preserve"> الإتحادي</w:t>
      </w:r>
      <w:r w:rsidRPr="00513FE0">
        <w:rPr>
          <w:rFonts w:ascii="Dubai" w:cs="Dubai" w:hAnsi="Dubai"/>
          <w:szCs w:val="24"/>
          <w:rtl/>
          <w:lang w:bidi="ar-JO"/>
        </w:rPr>
        <w:t xml:space="preserve"> </w:t>
      </w:r>
      <w:r w:rsidRPr="00513FE0">
        <w:rPr>
          <w:rFonts w:ascii="Dubai" w:cs="Dubai" w:hAnsi="Dubai" w:hint="eastAsia"/>
          <w:szCs w:val="24"/>
          <w:rtl/>
          <w:lang w:bidi="ar-JO"/>
        </w:rPr>
        <w:t>أيضًا</w:t>
      </w:r>
      <w:r w:rsidRPr="00513FE0">
        <w:rPr>
          <w:rFonts w:ascii="Dubai" w:cs="Dubai" w:hAnsi="Dubai"/>
          <w:szCs w:val="24"/>
          <w:rtl/>
          <w:lang w:bidi="ar-JO"/>
        </w:rPr>
        <w:t xml:space="preserve"> </w:t>
      </w:r>
      <w:r w:rsidRPr="00513FE0">
        <w:rPr>
          <w:rFonts w:ascii="Dubai" w:cs="Dubai" w:hAnsi="Dubai" w:hint="eastAsia"/>
          <w:szCs w:val="24"/>
          <w:rtl/>
          <w:lang w:bidi="ar-JO"/>
        </w:rPr>
        <w:t>الاستشارات</w:t>
      </w:r>
      <w:r w:rsidRPr="00513FE0">
        <w:rPr>
          <w:rFonts w:ascii="Dubai" w:cs="Dubai" w:hAnsi="Dubai"/>
          <w:szCs w:val="24"/>
          <w:rtl/>
          <w:lang w:bidi="ar-JO"/>
        </w:rPr>
        <w:t xml:space="preserve"> </w:t>
      </w:r>
      <w:r w:rsidRPr="00513FE0">
        <w:rPr>
          <w:rFonts w:ascii="Dubai" w:cs="Dubai" w:hAnsi="Dubai" w:hint="eastAsia"/>
          <w:szCs w:val="24"/>
          <w:rtl/>
          <w:lang w:bidi="ar-JO"/>
        </w:rPr>
        <w:t>والدعم</w:t>
      </w:r>
      <w:r w:rsidRPr="00513FE0">
        <w:rPr>
          <w:rFonts w:ascii="Dubai" w:cs="Dubai" w:hAnsi="Dubai"/>
          <w:szCs w:val="24"/>
          <w:rtl/>
          <w:lang w:bidi="ar-JO"/>
        </w:rPr>
        <w:t xml:space="preserve"> </w:t>
      </w:r>
      <w:r w:rsidRPr="00513FE0">
        <w:rPr>
          <w:rFonts w:ascii="Dubai" w:cs="Dubai" w:hAnsi="Dubai" w:hint="eastAsia"/>
          <w:szCs w:val="24"/>
          <w:rtl/>
          <w:lang w:bidi="ar-JO"/>
        </w:rPr>
        <w:t>الفني</w:t>
      </w:r>
      <w:r w:rsidRPr="00513FE0">
        <w:rPr>
          <w:rFonts w:ascii="Dubai" w:cs="Dubai" w:hAnsi="Dubai"/>
          <w:szCs w:val="24"/>
          <w:rtl/>
          <w:lang w:bidi="ar-JO"/>
        </w:rPr>
        <w:t xml:space="preserve"> </w:t>
      </w:r>
      <w:r w:rsidRPr="00513FE0">
        <w:rPr>
          <w:rFonts w:ascii="Dubai" w:cs="Dubai" w:hAnsi="Dubai" w:hint="eastAsia"/>
          <w:szCs w:val="24"/>
          <w:rtl/>
          <w:lang w:bidi="ar-JO"/>
        </w:rPr>
        <w:t>للشركات</w:t>
      </w:r>
      <w:r w:rsidRPr="00513FE0">
        <w:rPr>
          <w:rFonts w:ascii="Dubai" w:cs="Dubai" w:hAnsi="Dubai"/>
          <w:szCs w:val="24"/>
          <w:rtl/>
          <w:lang w:bidi="ar-JO"/>
        </w:rPr>
        <w:t xml:space="preserve"> </w:t>
      </w:r>
      <w:r w:rsidRPr="00513FE0">
        <w:rPr>
          <w:rFonts w:ascii="Dubai" w:cs="Dubai" w:hAnsi="Dubai" w:hint="eastAsia"/>
          <w:szCs w:val="24"/>
          <w:rtl/>
          <w:lang w:bidi="ar-JO"/>
        </w:rPr>
        <w:t>المملوكة</w:t>
      </w:r>
      <w:r w:rsidRPr="00513FE0">
        <w:rPr>
          <w:rFonts w:ascii="Dubai" w:cs="Dubai" w:hAnsi="Dubai"/>
          <w:szCs w:val="24"/>
          <w:rtl/>
          <w:lang w:bidi="ar-JO"/>
        </w:rPr>
        <w:t xml:space="preserve"> </w:t>
      </w:r>
      <w:r w:rsidRPr="00513FE0">
        <w:rPr>
          <w:rFonts w:ascii="Dubai" w:cs="Dubai" w:hAnsi="Dubai" w:hint="eastAsia"/>
          <w:szCs w:val="24"/>
          <w:rtl/>
          <w:lang w:bidi="ar-JO"/>
        </w:rPr>
        <w:t>للدولة</w:t>
      </w:r>
      <w:r w:rsidRPr="00513FE0">
        <w:rPr>
          <w:rFonts w:ascii="Dubai" w:cs="Dubai" w:hAnsi="Dubai"/>
          <w:szCs w:val="24"/>
          <w:rtl/>
          <w:lang w:bidi="ar-JO"/>
        </w:rPr>
        <w:t xml:space="preserve"> </w:t>
      </w:r>
      <w:r w:rsidRPr="00513FE0">
        <w:rPr>
          <w:rFonts w:ascii="Dubai" w:cs="Dubai" w:hAnsi="Dubai" w:hint="eastAsia"/>
          <w:szCs w:val="24"/>
          <w:rtl/>
          <w:lang w:bidi="ar-JO"/>
        </w:rPr>
        <w:t>في</w:t>
      </w:r>
      <w:r w:rsidRPr="00513FE0">
        <w:rPr>
          <w:rFonts w:ascii="Dubai" w:cs="Dubai" w:hAnsi="Dubai"/>
          <w:szCs w:val="24"/>
          <w:rtl/>
          <w:lang w:bidi="ar-JO"/>
        </w:rPr>
        <w:t xml:space="preserve"> </w:t>
      </w:r>
      <w:r w:rsidRPr="00513FE0">
        <w:rPr>
          <w:rFonts w:ascii="Dubai" w:cs="Dubai" w:hAnsi="Dubai" w:hint="eastAsia"/>
          <w:szCs w:val="24"/>
          <w:rtl/>
          <w:lang w:bidi="ar-JO"/>
        </w:rPr>
        <w:t>مجالات</w:t>
      </w:r>
      <w:r w:rsidRPr="00513FE0">
        <w:rPr>
          <w:rFonts w:ascii="Dubai" w:cs="Dubai" w:hAnsi="Dubai"/>
          <w:szCs w:val="24"/>
          <w:rtl/>
          <w:lang w:bidi="ar-JO"/>
        </w:rPr>
        <w:t xml:space="preserve"> </w:t>
      </w:r>
      <w:r w:rsidRPr="00513FE0">
        <w:rPr>
          <w:rFonts w:ascii="Dubai" w:cs="Dubai" w:hAnsi="Dubai" w:hint="eastAsia"/>
          <w:szCs w:val="24"/>
          <w:rtl/>
          <w:lang w:bidi="ar-JO"/>
        </w:rPr>
        <w:t>المحاسبة</w:t>
      </w:r>
      <w:r w:rsidRPr="00513FE0">
        <w:rPr>
          <w:rFonts w:ascii="Dubai" w:cs="Dubai" w:hAnsi="Dubai"/>
          <w:szCs w:val="24"/>
          <w:rtl/>
          <w:lang w:bidi="ar-JO"/>
        </w:rPr>
        <w:t xml:space="preserve"> </w:t>
      </w:r>
      <w:r w:rsidRPr="00513FE0">
        <w:rPr>
          <w:rFonts w:ascii="Dubai" w:cs="Dubai" w:hAnsi="Dubai" w:hint="eastAsia"/>
          <w:szCs w:val="24"/>
          <w:rtl/>
          <w:lang w:bidi="ar-JO"/>
        </w:rPr>
        <w:t>والرقابة</w:t>
      </w:r>
      <w:r w:rsidRPr="00513FE0">
        <w:rPr>
          <w:rFonts w:ascii="Dubai" w:cs="Dubai" w:hAnsi="Dubai"/>
          <w:szCs w:val="24"/>
          <w:rtl/>
          <w:lang w:bidi="ar-JO"/>
        </w:rPr>
        <w:t xml:space="preserve"> </w:t>
      </w:r>
      <w:r w:rsidRPr="00513FE0">
        <w:rPr>
          <w:rFonts w:ascii="Dubai" w:cs="Dubai" w:hAnsi="Dubai" w:hint="eastAsia"/>
          <w:szCs w:val="24"/>
          <w:rtl/>
          <w:lang w:bidi="ar-JO"/>
        </w:rPr>
        <w:t>والإدارة</w:t>
      </w:r>
      <w:r w:rsidRPr="00513FE0">
        <w:rPr>
          <w:rFonts w:ascii="Dubai" w:cs="Dubai" w:hAnsi="Dubai"/>
          <w:szCs w:val="24"/>
          <w:rtl/>
          <w:lang w:bidi="ar-JO"/>
        </w:rPr>
        <w:t xml:space="preserve"> </w:t>
      </w:r>
      <w:r w:rsidRPr="00513FE0">
        <w:rPr>
          <w:rFonts w:ascii="Dubai" w:cs="Dubai" w:hAnsi="Dubai" w:hint="eastAsia"/>
          <w:szCs w:val="24"/>
          <w:rtl/>
          <w:lang w:bidi="ar-JO"/>
        </w:rPr>
        <w:t>وغيرها</w:t>
      </w:r>
      <w:r w:rsidRPr="00513FE0">
        <w:rPr>
          <w:rFonts w:ascii="Dubai" w:cs="Dubai" w:hAnsi="Dubai"/>
          <w:szCs w:val="24"/>
          <w:rtl/>
          <w:lang w:bidi="ar-JO"/>
        </w:rPr>
        <w:t xml:space="preserve"> </w:t>
      </w:r>
      <w:r w:rsidRPr="00513FE0">
        <w:rPr>
          <w:rFonts w:ascii="Dubai" w:cs="Dubai" w:hAnsi="Dubai" w:hint="eastAsia"/>
          <w:szCs w:val="24"/>
          <w:rtl/>
          <w:lang w:bidi="ar-JO"/>
        </w:rPr>
        <w:t>من</w:t>
      </w:r>
      <w:r w:rsidRPr="00513FE0">
        <w:rPr>
          <w:rFonts w:ascii="Dubai" w:cs="Dubai" w:hAnsi="Dubai"/>
          <w:szCs w:val="24"/>
          <w:rtl/>
          <w:lang w:bidi="ar-JO"/>
        </w:rPr>
        <w:t xml:space="preserve"> </w:t>
      </w:r>
      <w:r w:rsidRPr="00513FE0">
        <w:rPr>
          <w:rFonts w:ascii="Dubai" w:cs="Dubai" w:hAnsi="Dubai" w:hint="eastAsia"/>
          <w:szCs w:val="24"/>
          <w:rtl/>
          <w:lang w:bidi="ar-JO"/>
        </w:rPr>
        <w:t>التخصصات،</w:t>
      </w:r>
      <w:r w:rsidRPr="00513FE0">
        <w:rPr>
          <w:rFonts w:ascii="Dubai" w:cs="Dubai" w:hAnsi="Dubai"/>
          <w:szCs w:val="24"/>
          <w:rtl/>
          <w:lang w:bidi="ar-JO"/>
        </w:rPr>
        <w:t xml:space="preserve"> </w:t>
      </w:r>
      <w:r w:rsidRPr="00513FE0">
        <w:rPr>
          <w:rFonts w:ascii="Dubai" w:cs="Dubai" w:hAnsi="Dubai" w:hint="eastAsia"/>
          <w:szCs w:val="24"/>
          <w:rtl/>
          <w:lang w:bidi="ar-JO"/>
        </w:rPr>
        <w:t>وذلك</w:t>
      </w:r>
      <w:r w:rsidRPr="00513FE0">
        <w:rPr>
          <w:rFonts w:ascii="Dubai" w:cs="Dubai" w:hAnsi="Dubai"/>
          <w:szCs w:val="24"/>
          <w:rtl/>
          <w:lang w:bidi="ar-JO"/>
        </w:rPr>
        <w:t xml:space="preserve"> </w:t>
      </w:r>
      <w:r w:rsidRPr="00513FE0">
        <w:rPr>
          <w:rFonts w:ascii="Dubai" w:cs="Dubai" w:hAnsi="Dubai" w:hint="eastAsia"/>
          <w:szCs w:val="24"/>
          <w:rtl/>
          <w:lang w:bidi="ar-JO"/>
        </w:rPr>
        <w:t>استنادًا</w:t>
      </w:r>
      <w:r w:rsidRPr="00513FE0">
        <w:rPr>
          <w:rFonts w:ascii="Dubai" w:cs="Dubai" w:hAnsi="Dubai"/>
          <w:szCs w:val="24"/>
          <w:rtl/>
          <w:lang w:bidi="ar-JO"/>
        </w:rPr>
        <w:t xml:space="preserve"> </w:t>
      </w:r>
      <w:r w:rsidRPr="00513FE0">
        <w:rPr>
          <w:rFonts w:ascii="Dubai" w:cs="Dubai" w:hAnsi="Dubai" w:hint="eastAsia"/>
          <w:szCs w:val="24"/>
          <w:rtl/>
          <w:lang w:bidi="ar-JO"/>
        </w:rPr>
        <w:t>إلى</w:t>
      </w:r>
      <w:r w:rsidRPr="00513FE0">
        <w:rPr>
          <w:rFonts w:ascii="Dubai" w:cs="Dubai" w:hAnsi="Dubai"/>
          <w:szCs w:val="24"/>
          <w:rtl/>
          <w:lang w:bidi="ar-JO"/>
        </w:rPr>
        <w:t xml:space="preserve"> </w:t>
      </w:r>
      <w:r w:rsidRPr="00513FE0">
        <w:rPr>
          <w:rFonts w:ascii="Dubai" w:cs="Dubai" w:hAnsi="Dubai" w:hint="eastAsia"/>
          <w:szCs w:val="24"/>
          <w:rtl/>
          <w:lang w:bidi="ar-JO"/>
        </w:rPr>
        <w:t>المادة</w:t>
      </w:r>
      <w:r w:rsidRPr="00513FE0">
        <w:rPr>
          <w:rFonts w:ascii="Dubai" w:cs="Dubai" w:hAnsi="Dubai"/>
          <w:szCs w:val="24"/>
          <w:rtl/>
          <w:lang w:bidi="ar-JO"/>
        </w:rPr>
        <w:t xml:space="preserve"> (6) </w:t>
      </w:r>
      <w:r w:rsidRPr="00513FE0">
        <w:rPr>
          <w:rFonts w:ascii="Dubai" w:cs="Dubai" w:hAnsi="Dubai" w:hint="eastAsia"/>
          <w:szCs w:val="24"/>
          <w:rtl/>
          <w:lang w:bidi="ar-JO"/>
        </w:rPr>
        <w:t>من</w:t>
      </w:r>
      <w:r w:rsidRPr="00513FE0">
        <w:rPr>
          <w:rFonts w:ascii="Dubai" w:cs="Dubai" w:hAnsi="Dubai"/>
          <w:szCs w:val="24"/>
          <w:rtl/>
          <w:lang w:bidi="ar-JO"/>
        </w:rPr>
        <w:t xml:space="preserve"> </w:t>
      </w:r>
      <w:r w:rsidRPr="00513FE0">
        <w:rPr>
          <w:rFonts w:ascii="Dubai" w:cs="Dubai" w:hAnsi="Dubai" w:hint="eastAsia"/>
          <w:szCs w:val="24"/>
          <w:rtl/>
          <w:lang w:bidi="ar-JO"/>
        </w:rPr>
        <w:t>قانونه،</w:t>
      </w:r>
      <w:r w:rsidRPr="00513FE0">
        <w:rPr>
          <w:rFonts w:ascii="Dubai" w:cs="Dubai" w:hAnsi="Dubai"/>
          <w:szCs w:val="24"/>
          <w:rtl/>
          <w:lang w:bidi="ar-JO"/>
        </w:rPr>
        <w:t xml:space="preserve"> </w:t>
      </w:r>
      <w:r w:rsidRPr="00513FE0">
        <w:rPr>
          <w:rFonts w:ascii="Dubai" w:cs="Dubai" w:hAnsi="Dubai" w:hint="eastAsia"/>
          <w:szCs w:val="24"/>
          <w:rtl/>
          <w:lang w:bidi="ar-JO"/>
        </w:rPr>
        <w:t>بهدف</w:t>
      </w:r>
      <w:r w:rsidRPr="00513FE0">
        <w:rPr>
          <w:rFonts w:ascii="Dubai" w:cs="Dubai" w:hAnsi="Dubai"/>
          <w:szCs w:val="24"/>
          <w:rtl/>
          <w:lang w:bidi="ar-JO"/>
        </w:rPr>
        <w:t xml:space="preserve"> </w:t>
      </w:r>
      <w:r w:rsidRPr="00513FE0">
        <w:rPr>
          <w:rFonts w:ascii="Dubai" w:cs="Dubai" w:hAnsi="Dubai" w:hint="eastAsia"/>
          <w:szCs w:val="24"/>
          <w:rtl/>
          <w:lang w:bidi="ar-JO"/>
        </w:rPr>
        <w:t>تعزيز</w:t>
      </w:r>
      <w:r w:rsidRPr="00513FE0">
        <w:rPr>
          <w:rFonts w:ascii="Dubai" w:cs="Dubai" w:hAnsi="Dubai"/>
          <w:szCs w:val="24"/>
          <w:rtl/>
          <w:lang w:bidi="ar-JO"/>
        </w:rPr>
        <w:t xml:space="preserve"> </w:t>
      </w:r>
      <w:r w:rsidRPr="00513FE0">
        <w:rPr>
          <w:rFonts w:ascii="Dubai" w:cs="Dubai" w:hAnsi="Dubai" w:hint="eastAsia"/>
          <w:szCs w:val="24"/>
          <w:rtl/>
          <w:lang w:bidi="ar-JO"/>
        </w:rPr>
        <w:t>قدراتها</w:t>
      </w:r>
      <w:r w:rsidRPr="00513FE0">
        <w:rPr>
          <w:rFonts w:ascii="Dubai" w:cs="Dubai" w:hAnsi="Dubai"/>
          <w:szCs w:val="24"/>
          <w:rtl/>
          <w:lang w:bidi="ar-JO"/>
        </w:rPr>
        <w:t xml:space="preserve"> </w:t>
      </w:r>
      <w:r w:rsidRPr="00513FE0">
        <w:rPr>
          <w:rFonts w:ascii="Dubai" w:cs="Dubai" w:hAnsi="Dubai" w:hint="eastAsia"/>
          <w:szCs w:val="24"/>
          <w:rtl/>
          <w:lang w:bidi="ar-JO"/>
        </w:rPr>
        <w:t>المحاسبية</w:t>
      </w:r>
      <w:r w:rsidRPr="00513FE0">
        <w:rPr>
          <w:rFonts w:ascii="Dubai" w:cs="Dubai" w:hAnsi="Dubai"/>
          <w:szCs w:val="24"/>
          <w:rtl/>
          <w:lang w:bidi="ar-JO"/>
        </w:rPr>
        <w:t xml:space="preserve"> </w:t>
      </w:r>
      <w:r w:rsidRPr="00513FE0">
        <w:rPr>
          <w:rFonts w:ascii="Dubai" w:cs="Dubai" w:hAnsi="Dubai" w:hint="eastAsia"/>
          <w:szCs w:val="24"/>
          <w:rtl/>
          <w:lang w:bidi="ar-JO"/>
        </w:rPr>
        <w:t>والفنية</w:t>
      </w:r>
      <w:r w:rsidRPr="00513FE0">
        <w:rPr>
          <w:rFonts w:ascii="Dubai" w:cs="Dubai" w:hAnsi="Dubai"/>
          <w:szCs w:val="24"/>
          <w:rtl/>
          <w:lang w:bidi="ar-JO"/>
        </w:rPr>
        <w:t>.</w:t>
      </w:r>
    </w:p>
    <w:p w14:paraId="33E1E5BB" w14:textId="77777777" w:rsidP="00B251A7" w:rsidR="00B251A7" w:rsidRDefault="00B251A7">
      <w:pPr>
        <w:pStyle w:val="ListParagraph"/>
        <w:bidi/>
        <w:spacing w:after="160" w:before="0" w:line="240" w:lineRule="auto"/>
        <w:ind w:left="1386"/>
        <w:jc w:val="both"/>
        <w:rPr>
          <w:rFonts w:ascii="Dubai" w:cs="Dubai" w:hAnsi="Dubai"/>
          <w:szCs w:val="24"/>
          <w:rtl/>
          <w:lang w:bidi="ar-JO"/>
        </w:rPr>
      </w:pPr>
    </w:p>
    <w:p w14:paraId="19672A98" w14:textId="21B48E28" w:rsidR="00B251A7" w:rsidRDefault="00B251A7">
      <w:pPr>
        <w:pStyle w:val="ListParagraph"/>
        <w:numPr>
          <w:ilvl w:val="0"/>
          <w:numId w:val="11"/>
        </w:numPr>
        <w:bidi/>
        <w:spacing w:after="160" w:before="0" w:line="259" w:lineRule="auto"/>
        <w:ind w:left="1386"/>
        <w:jc w:val="both"/>
        <w:rPr>
          <w:rFonts w:ascii="Dubai" w:cs="Dubai" w:hAnsi="Dubai"/>
          <w:szCs w:val="24"/>
          <w:u w:val="single"/>
          <w:lang w:bidi="ar-JO"/>
        </w:rPr>
      </w:pPr>
      <w:r w:rsidRPr="00B251A7">
        <w:rPr>
          <w:rFonts w:ascii="Dubai" w:cs="Dubai" w:hAnsi="Dubai" w:hint="cs"/>
          <w:szCs w:val="24"/>
          <w:u w:val="single"/>
          <w:rtl/>
          <w:lang w:bidi="ar-JO"/>
        </w:rPr>
        <w:t>ممارسات التدقيق الداخلي والرقابة الداخلية</w:t>
      </w:r>
      <w:r>
        <w:rPr>
          <w:rFonts w:ascii="Dubai" w:cs="Dubai" w:hAnsi="Dubai" w:hint="cs"/>
          <w:szCs w:val="24"/>
          <w:u w:val="single"/>
          <w:rtl/>
          <w:lang w:bidi="ar-JO"/>
        </w:rPr>
        <w:t>:</w:t>
      </w:r>
    </w:p>
    <w:p w14:paraId="5C2C7B99" w14:textId="77777777" w:rsidR="00F76687" w:rsidRDefault="00F76687">
      <w:pPr>
        <w:pStyle w:val="ListParagraph"/>
        <w:numPr>
          <w:ilvl w:val="0"/>
          <w:numId w:val="12"/>
        </w:numPr>
        <w:bidi/>
        <w:spacing w:after="160" w:before="0" w:line="240" w:lineRule="auto"/>
        <w:ind w:left="1746"/>
        <w:jc w:val="both"/>
        <w:rPr>
          <w:rFonts w:ascii="Dubai" w:cs="Dubai" w:hAnsi="Dubai"/>
          <w:szCs w:val="24"/>
          <w:lang w:bidi="ar-JO"/>
        </w:rPr>
      </w:pPr>
      <w:r w:rsidRPr="00F76687">
        <w:rPr>
          <w:rFonts w:ascii="Dubai" w:cs="Dubai" w:hAnsi="Dubai" w:hint="eastAsia"/>
          <w:szCs w:val="24"/>
          <w:rtl/>
          <w:lang w:bidi="ar-JO"/>
        </w:rPr>
        <w:t>تعتمد</w:t>
      </w:r>
      <w:r w:rsidRPr="00F76687">
        <w:rPr>
          <w:rFonts w:ascii="Dubai" w:cs="Dubai" w:hAnsi="Dubai"/>
          <w:szCs w:val="24"/>
          <w:rtl/>
          <w:lang w:bidi="ar-JO"/>
        </w:rPr>
        <w:t xml:space="preserve"> </w:t>
      </w:r>
      <w:r w:rsidRPr="00F76687">
        <w:rPr>
          <w:rFonts w:ascii="Dubai" w:cs="Dubai" w:hAnsi="Dubai" w:hint="eastAsia"/>
          <w:szCs w:val="24"/>
          <w:rtl/>
          <w:lang w:bidi="ar-JO"/>
        </w:rPr>
        <w:t>الشركات</w:t>
      </w:r>
      <w:r w:rsidRPr="00F76687">
        <w:rPr>
          <w:rFonts w:ascii="Dubai" w:cs="Dubai" w:hAnsi="Dubai"/>
          <w:szCs w:val="24"/>
          <w:rtl/>
          <w:lang w:bidi="ar-JO"/>
        </w:rPr>
        <w:t xml:space="preserve"> </w:t>
      </w:r>
      <w:r w:rsidRPr="00F76687">
        <w:rPr>
          <w:rFonts w:ascii="Dubai" w:cs="Dubai" w:hAnsi="Dubai" w:hint="eastAsia"/>
          <w:szCs w:val="24"/>
          <w:rtl/>
          <w:lang w:bidi="ar-JO"/>
        </w:rPr>
        <w:t>المملوكة</w:t>
      </w:r>
      <w:r w:rsidRPr="00F76687">
        <w:rPr>
          <w:rFonts w:ascii="Dubai" w:cs="Dubai" w:hAnsi="Dubai"/>
          <w:szCs w:val="24"/>
          <w:rtl/>
          <w:lang w:bidi="ar-JO"/>
        </w:rPr>
        <w:t xml:space="preserve"> </w:t>
      </w:r>
      <w:r w:rsidRPr="00F76687">
        <w:rPr>
          <w:rFonts w:ascii="Dubai" w:cs="Dubai" w:hAnsi="Dubai" w:hint="eastAsia"/>
          <w:szCs w:val="24"/>
          <w:rtl/>
          <w:lang w:bidi="ar-JO"/>
        </w:rPr>
        <w:t>للدولة</w:t>
      </w:r>
      <w:r w:rsidRPr="00F76687">
        <w:rPr>
          <w:rFonts w:ascii="Dubai" w:cs="Dubai" w:hAnsi="Dubai"/>
          <w:szCs w:val="24"/>
          <w:rtl/>
          <w:lang w:bidi="ar-JO"/>
        </w:rPr>
        <w:t xml:space="preserve"> </w:t>
      </w:r>
      <w:r w:rsidRPr="00F76687">
        <w:rPr>
          <w:rFonts w:ascii="Dubai" w:cs="Dubai" w:hAnsi="Dubai" w:hint="eastAsia"/>
          <w:szCs w:val="24"/>
          <w:rtl/>
          <w:lang w:bidi="ar-JO"/>
        </w:rPr>
        <w:t>إجراءات</w:t>
      </w:r>
      <w:r w:rsidRPr="00F76687">
        <w:rPr>
          <w:rFonts w:ascii="Dubai" w:cs="Dubai" w:hAnsi="Dubai"/>
          <w:szCs w:val="24"/>
          <w:rtl/>
          <w:lang w:bidi="ar-JO"/>
        </w:rPr>
        <w:t xml:space="preserve"> </w:t>
      </w:r>
      <w:r w:rsidRPr="00F76687">
        <w:rPr>
          <w:rFonts w:ascii="Dubai" w:cs="Dubai" w:hAnsi="Dubai" w:hint="eastAsia"/>
          <w:szCs w:val="24"/>
          <w:rtl/>
          <w:lang w:bidi="ar-JO"/>
        </w:rPr>
        <w:t>وضوابط</w:t>
      </w:r>
      <w:r w:rsidRPr="00F76687">
        <w:rPr>
          <w:rFonts w:ascii="Dubai" w:cs="Dubai" w:hAnsi="Dubai"/>
          <w:szCs w:val="24"/>
          <w:rtl/>
          <w:lang w:bidi="ar-JO"/>
        </w:rPr>
        <w:t xml:space="preserve"> </w:t>
      </w:r>
      <w:r w:rsidRPr="00F76687">
        <w:rPr>
          <w:rFonts w:ascii="Dubai" w:cs="Dubai" w:hAnsi="Dubai" w:hint="eastAsia"/>
          <w:szCs w:val="24"/>
          <w:rtl/>
          <w:lang w:bidi="ar-JO"/>
        </w:rPr>
        <w:t>داخلية</w:t>
      </w:r>
      <w:r w:rsidRPr="00F76687">
        <w:rPr>
          <w:rFonts w:ascii="Dubai" w:cs="Dubai" w:hAnsi="Dubai"/>
          <w:szCs w:val="24"/>
          <w:rtl/>
          <w:lang w:bidi="ar-JO"/>
        </w:rPr>
        <w:t xml:space="preserve"> </w:t>
      </w:r>
      <w:r w:rsidRPr="00F76687">
        <w:rPr>
          <w:rFonts w:ascii="Dubai" w:cs="Dubai" w:hAnsi="Dubai" w:hint="eastAsia"/>
          <w:szCs w:val="24"/>
          <w:rtl/>
          <w:lang w:bidi="ar-JO"/>
        </w:rPr>
        <w:t>للتدقيق</w:t>
      </w:r>
      <w:r w:rsidRPr="00F76687">
        <w:rPr>
          <w:rFonts w:ascii="Dubai" w:cs="Dubai" w:hAnsi="Dubai"/>
          <w:szCs w:val="24"/>
          <w:rtl/>
          <w:lang w:bidi="ar-JO"/>
        </w:rPr>
        <w:t xml:space="preserve"> </w:t>
      </w:r>
      <w:r w:rsidRPr="00F76687">
        <w:rPr>
          <w:rFonts w:ascii="Dubai" w:cs="Dubai" w:hAnsi="Dubai" w:hint="eastAsia"/>
          <w:szCs w:val="24"/>
          <w:rtl/>
          <w:lang w:bidi="ar-JO"/>
        </w:rPr>
        <w:t>والرقابة</w:t>
      </w:r>
      <w:r w:rsidRPr="00F76687">
        <w:rPr>
          <w:rFonts w:ascii="Dubai" w:cs="Dubai" w:hAnsi="Dubai"/>
          <w:szCs w:val="24"/>
          <w:rtl/>
          <w:lang w:bidi="ar-JO"/>
        </w:rPr>
        <w:t xml:space="preserve"> </w:t>
      </w:r>
      <w:r w:rsidRPr="00F76687">
        <w:rPr>
          <w:rFonts w:ascii="Dubai" w:cs="Dubai" w:hAnsi="Dubai" w:hint="eastAsia"/>
          <w:szCs w:val="24"/>
          <w:rtl/>
          <w:lang w:bidi="ar-JO"/>
        </w:rPr>
        <w:t>على</w:t>
      </w:r>
      <w:r w:rsidRPr="00F76687">
        <w:rPr>
          <w:rFonts w:ascii="Dubai" w:cs="Dubai" w:hAnsi="Dubai"/>
          <w:szCs w:val="24"/>
          <w:rtl/>
          <w:lang w:bidi="ar-JO"/>
        </w:rPr>
        <w:t xml:space="preserve"> </w:t>
      </w:r>
      <w:r w:rsidRPr="00F76687">
        <w:rPr>
          <w:rFonts w:ascii="Dubai" w:cs="Dubai" w:hAnsi="Dubai" w:hint="eastAsia"/>
          <w:szCs w:val="24"/>
          <w:rtl/>
          <w:lang w:bidi="ar-JO"/>
        </w:rPr>
        <w:t>جميع</w:t>
      </w:r>
      <w:r w:rsidRPr="00F76687">
        <w:rPr>
          <w:rFonts w:ascii="Dubai" w:cs="Dubai" w:hAnsi="Dubai"/>
          <w:szCs w:val="24"/>
          <w:rtl/>
          <w:lang w:bidi="ar-JO"/>
        </w:rPr>
        <w:t xml:space="preserve"> </w:t>
      </w:r>
      <w:r w:rsidRPr="00F76687">
        <w:rPr>
          <w:rFonts w:ascii="Dubai" w:cs="Dubai" w:hAnsi="Dubai" w:hint="eastAsia"/>
          <w:szCs w:val="24"/>
          <w:rtl/>
          <w:lang w:bidi="ar-JO"/>
        </w:rPr>
        <w:t>معاملاتها</w:t>
      </w:r>
      <w:r w:rsidRPr="00F76687">
        <w:rPr>
          <w:rFonts w:ascii="Dubai" w:cs="Dubai" w:hAnsi="Dubai"/>
          <w:szCs w:val="24"/>
          <w:rtl/>
          <w:lang w:bidi="ar-JO"/>
        </w:rPr>
        <w:t xml:space="preserve"> </w:t>
      </w:r>
      <w:r w:rsidRPr="00F76687">
        <w:rPr>
          <w:rFonts w:ascii="Dubai" w:cs="Dubai" w:hAnsi="Dubai" w:hint="eastAsia"/>
          <w:szCs w:val="24"/>
          <w:rtl/>
          <w:lang w:bidi="ar-JO"/>
        </w:rPr>
        <w:t>المالية</w:t>
      </w:r>
      <w:r w:rsidRPr="00F76687">
        <w:rPr>
          <w:rFonts w:ascii="Dubai" w:cs="Dubai" w:hAnsi="Dubai"/>
          <w:szCs w:val="24"/>
          <w:rtl/>
          <w:lang w:bidi="ar-JO"/>
        </w:rPr>
        <w:t xml:space="preserve"> </w:t>
      </w:r>
      <w:r w:rsidRPr="00F76687">
        <w:rPr>
          <w:rFonts w:ascii="Dubai" w:cs="Dubai" w:hAnsi="Dubai" w:hint="eastAsia"/>
          <w:szCs w:val="24"/>
          <w:rtl/>
          <w:lang w:bidi="ar-JO"/>
        </w:rPr>
        <w:t>قبل</w:t>
      </w:r>
      <w:r w:rsidRPr="00F76687">
        <w:rPr>
          <w:rFonts w:ascii="Dubai" w:cs="Dubai" w:hAnsi="Dubai"/>
          <w:szCs w:val="24"/>
          <w:rtl/>
          <w:lang w:bidi="ar-JO"/>
        </w:rPr>
        <w:t xml:space="preserve"> </w:t>
      </w:r>
      <w:r w:rsidRPr="00F76687">
        <w:rPr>
          <w:rFonts w:ascii="Dubai" w:cs="Dubai" w:hAnsi="Dubai" w:hint="eastAsia"/>
          <w:szCs w:val="24"/>
          <w:rtl/>
          <w:lang w:bidi="ar-JO"/>
        </w:rPr>
        <w:t>الصرف</w:t>
      </w:r>
      <w:r w:rsidRPr="00F76687">
        <w:rPr>
          <w:rFonts w:ascii="Dubai" w:cs="Dubai" w:hAnsi="Dubai"/>
          <w:szCs w:val="24"/>
          <w:rtl/>
          <w:lang w:bidi="ar-JO"/>
        </w:rPr>
        <w:t xml:space="preserve"> </w:t>
      </w:r>
      <w:r w:rsidRPr="00F76687">
        <w:rPr>
          <w:rFonts w:ascii="Dubai" w:cs="Dubai" w:hAnsi="Dubai" w:hint="eastAsia"/>
          <w:szCs w:val="24"/>
          <w:rtl/>
          <w:lang w:bidi="ar-JO"/>
        </w:rPr>
        <w:t>وبعده</w:t>
      </w:r>
      <w:r w:rsidRPr="00F76687">
        <w:rPr>
          <w:rFonts w:ascii="Dubai" w:cs="Dubai" w:hAnsi="Dubai"/>
          <w:szCs w:val="24"/>
          <w:lang w:bidi="ar-JO"/>
        </w:rPr>
        <w:t>.</w:t>
      </w:r>
    </w:p>
    <w:p w14:paraId="3CC8D95A" w14:textId="77777777" w:rsidR="00F76687" w:rsidRDefault="00F76687">
      <w:pPr>
        <w:pStyle w:val="ListParagraph"/>
        <w:numPr>
          <w:ilvl w:val="0"/>
          <w:numId w:val="12"/>
        </w:numPr>
        <w:bidi/>
        <w:spacing w:after="160" w:before="0" w:line="240" w:lineRule="auto"/>
        <w:ind w:left="1746"/>
        <w:jc w:val="both"/>
        <w:rPr>
          <w:rFonts w:ascii="Dubai" w:cs="Dubai" w:hAnsi="Dubai"/>
          <w:szCs w:val="24"/>
          <w:lang w:bidi="ar-JO"/>
        </w:rPr>
      </w:pPr>
      <w:r w:rsidRPr="00F76687">
        <w:rPr>
          <w:rFonts w:ascii="Dubai" w:cs="Dubai" w:hAnsi="Dubai" w:hint="eastAsia"/>
          <w:szCs w:val="24"/>
          <w:rtl/>
          <w:lang w:bidi="ar-JO"/>
        </w:rPr>
        <w:t>تنفذ</w:t>
      </w:r>
      <w:r w:rsidRPr="00F76687">
        <w:rPr>
          <w:rFonts w:ascii="Dubai" w:cs="Dubai" w:hAnsi="Dubai"/>
          <w:szCs w:val="24"/>
          <w:rtl/>
          <w:lang w:bidi="ar-JO"/>
        </w:rPr>
        <w:t xml:space="preserve"> </w:t>
      </w:r>
      <w:r w:rsidRPr="00F76687">
        <w:rPr>
          <w:rFonts w:ascii="Dubai" w:cs="Dubai" w:hAnsi="Dubai" w:hint="eastAsia"/>
          <w:szCs w:val="24"/>
          <w:rtl/>
          <w:lang w:bidi="ar-JO"/>
        </w:rPr>
        <w:t>مهام</w:t>
      </w:r>
      <w:r w:rsidRPr="00F76687">
        <w:rPr>
          <w:rFonts w:ascii="Dubai" w:cs="Dubai" w:hAnsi="Dubai"/>
          <w:szCs w:val="24"/>
          <w:rtl/>
          <w:lang w:bidi="ar-JO"/>
        </w:rPr>
        <w:t xml:space="preserve"> </w:t>
      </w:r>
      <w:r w:rsidRPr="00F76687">
        <w:rPr>
          <w:rFonts w:ascii="Dubai" w:cs="Dubai" w:hAnsi="Dubai" w:hint="eastAsia"/>
          <w:szCs w:val="24"/>
          <w:rtl/>
          <w:lang w:bidi="ar-JO"/>
        </w:rPr>
        <w:t>التدقيق</w:t>
      </w:r>
      <w:r w:rsidRPr="00F76687">
        <w:rPr>
          <w:rFonts w:ascii="Dubai" w:cs="Dubai" w:hAnsi="Dubai"/>
          <w:szCs w:val="24"/>
          <w:rtl/>
          <w:lang w:bidi="ar-JO"/>
        </w:rPr>
        <w:t xml:space="preserve"> </w:t>
      </w:r>
      <w:r w:rsidRPr="00F76687">
        <w:rPr>
          <w:rFonts w:ascii="Dubai" w:cs="Dubai" w:hAnsi="Dubai" w:hint="eastAsia"/>
          <w:szCs w:val="24"/>
          <w:rtl/>
          <w:lang w:bidi="ar-JO"/>
        </w:rPr>
        <w:t>الداخلي</w:t>
      </w:r>
      <w:r w:rsidRPr="00F76687">
        <w:rPr>
          <w:rFonts w:ascii="Dubai" w:cs="Dubai" w:hAnsi="Dubai"/>
          <w:szCs w:val="24"/>
          <w:rtl/>
          <w:lang w:bidi="ar-JO"/>
        </w:rPr>
        <w:t xml:space="preserve"> </w:t>
      </w:r>
      <w:r w:rsidRPr="00F76687">
        <w:rPr>
          <w:rFonts w:ascii="Dubai" w:cs="Dubai" w:hAnsi="Dubai" w:hint="eastAsia"/>
          <w:szCs w:val="24"/>
          <w:rtl/>
          <w:lang w:bidi="ar-JO"/>
        </w:rPr>
        <w:t>عبر</w:t>
      </w:r>
      <w:r w:rsidRPr="00F76687">
        <w:rPr>
          <w:rFonts w:ascii="Dubai" w:cs="Dubai" w:hAnsi="Dubai"/>
          <w:szCs w:val="24"/>
          <w:rtl/>
          <w:lang w:bidi="ar-JO"/>
        </w:rPr>
        <w:t xml:space="preserve"> </w:t>
      </w:r>
      <w:r w:rsidRPr="00F76687">
        <w:rPr>
          <w:rFonts w:ascii="Dubai" w:cs="Dubai" w:hAnsi="Dubai" w:hint="eastAsia"/>
          <w:szCs w:val="24"/>
          <w:rtl/>
          <w:lang w:bidi="ar-JO"/>
        </w:rPr>
        <w:t>أقسام</w:t>
      </w:r>
      <w:r w:rsidRPr="00F76687">
        <w:rPr>
          <w:rFonts w:ascii="Dubai" w:cs="Dubai" w:hAnsi="Dubai"/>
          <w:szCs w:val="24"/>
          <w:rtl/>
          <w:lang w:bidi="ar-JO"/>
        </w:rPr>
        <w:t xml:space="preserve"> </w:t>
      </w:r>
      <w:r w:rsidRPr="00F76687">
        <w:rPr>
          <w:rFonts w:ascii="Dubai" w:cs="Dubai" w:hAnsi="Dubai" w:hint="eastAsia"/>
          <w:szCs w:val="24"/>
          <w:rtl/>
          <w:lang w:bidi="ar-JO"/>
        </w:rPr>
        <w:t>متخصصة،</w:t>
      </w:r>
      <w:r w:rsidRPr="00F76687">
        <w:rPr>
          <w:rFonts w:ascii="Dubai" w:cs="Dubai" w:hAnsi="Dubai"/>
          <w:szCs w:val="24"/>
          <w:rtl/>
          <w:lang w:bidi="ar-JO"/>
        </w:rPr>
        <w:t xml:space="preserve"> </w:t>
      </w:r>
      <w:r w:rsidRPr="00F76687">
        <w:rPr>
          <w:rFonts w:ascii="Dubai" w:cs="Dubai" w:hAnsi="Dubai" w:hint="eastAsia"/>
          <w:szCs w:val="24"/>
          <w:rtl/>
          <w:lang w:bidi="ar-JO"/>
        </w:rPr>
        <w:t>استنادًا</w:t>
      </w:r>
      <w:r w:rsidRPr="00F76687">
        <w:rPr>
          <w:rFonts w:ascii="Dubai" w:cs="Dubai" w:hAnsi="Dubai"/>
          <w:szCs w:val="24"/>
          <w:rtl/>
          <w:lang w:bidi="ar-JO"/>
        </w:rPr>
        <w:t xml:space="preserve"> </w:t>
      </w:r>
      <w:r w:rsidRPr="00F76687">
        <w:rPr>
          <w:rFonts w:ascii="Dubai" w:cs="Dubai" w:hAnsi="Dubai" w:hint="eastAsia"/>
          <w:szCs w:val="24"/>
          <w:rtl/>
          <w:lang w:bidi="ar-JO"/>
        </w:rPr>
        <w:t>إلى</w:t>
      </w:r>
      <w:r w:rsidRPr="00F76687">
        <w:rPr>
          <w:rFonts w:ascii="Dubai" w:cs="Dubai" w:hAnsi="Dubai"/>
          <w:szCs w:val="24"/>
          <w:rtl/>
          <w:lang w:bidi="ar-JO"/>
        </w:rPr>
        <w:t xml:space="preserve"> </w:t>
      </w:r>
      <w:r w:rsidRPr="00F76687">
        <w:rPr>
          <w:rFonts w:ascii="Dubai" w:cs="Dubai" w:hAnsi="Dubai" w:hint="eastAsia"/>
          <w:szCs w:val="24"/>
          <w:rtl/>
          <w:lang w:bidi="ar-JO"/>
        </w:rPr>
        <w:t>القوانين</w:t>
      </w:r>
      <w:r w:rsidRPr="00F76687">
        <w:rPr>
          <w:rFonts w:ascii="Dubai" w:cs="Dubai" w:hAnsi="Dubai"/>
          <w:szCs w:val="24"/>
          <w:rtl/>
          <w:lang w:bidi="ar-JO"/>
        </w:rPr>
        <w:t xml:space="preserve"> </w:t>
      </w:r>
      <w:r w:rsidRPr="00F76687">
        <w:rPr>
          <w:rFonts w:ascii="Dubai" w:cs="Dubai" w:hAnsi="Dubai" w:hint="eastAsia"/>
          <w:szCs w:val="24"/>
          <w:rtl/>
          <w:lang w:bidi="ar-JO"/>
        </w:rPr>
        <w:t>والأنظمة</w:t>
      </w:r>
      <w:r w:rsidRPr="00F76687">
        <w:rPr>
          <w:rFonts w:ascii="Dubai" w:cs="Dubai" w:hAnsi="Dubai"/>
          <w:szCs w:val="24"/>
          <w:rtl/>
          <w:lang w:bidi="ar-JO"/>
        </w:rPr>
        <w:t xml:space="preserve"> </w:t>
      </w:r>
      <w:r w:rsidRPr="00F76687">
        <w:rPr>
          <w:rFonts w:ascii="Dubai" w:cs="Dubai" w:hAnsi="Dubai" w:hint="eastAsia"/>
          <w:szCs w:val="24"/>
          <w:rtl/>
          <w:lang w:bidi="ar-JO"/>
        </w:rPr>
        <w:t>العراقية</w:t>
      </w:r>
      <w:r w:rsidRPr="00F76687">
        <w:rPr>
          <w:rFonts w:ascii="Dubai" w:cs="Dubai" w:hAnsi="Dubai"/>
          <w:szCs w:val="24"/>
          <w:rtl/>
          <w:lang w:bidi="ar-JO"/>
        </w:rPr>
        <w:t xml:space="preserve"> </w:t>
      </w:r>
      <w:r w:rsidRPr="00F76687">
        <w:rPr>
          <w:rFonts w:ascii="Dubai" w:cs="Dubai" w:hAnsi="Dubai" w:hint="eastAsia"/>
          <w:szCs w:val="24"/>
          <w:rtl/>
          <w:lang w:bidi="ar-JO"/>
        </w:rPr>
        <w:t>والقواعد</w:t>
      </w:r>
      <w:r w:rsidRPr="00F76687">
        <w:rPr>
          <w:rFonts w:ascii="Dubai" w:cs="Dubai" w:hAnsi="Dubai"/>
          <w:szCs w:val="24"/>
          <w:rtl/>
          <w:lang w:bidi="ar-JO"/>
        </w:rPr>
        <w:t xml:space="preserve"> </w:t>
      </w:r>
      <w:r w:rsidRPr="00F76687">
        <w:rPr>
          <w:rFonts w:ascii="Dubai" w:cs="Dubai" w:hAnsi="Dubai" w:hint="eastAsia"/>
          <w:szCs w:val="24"/>
          <w:rtl/>
          <w:lang w:bidi="ar-JO"/>
        </w:rPr>
        <w:t>المحاسبية</w:t>
      </w:r>
      <w:r w:rsidRPr="00F76687">
        <w:rPr>
          <w:rFonts w:ascii="Dubai" w:cs="Dubai" w:hAnsi="Dubai"/>
          <w:szCs w:val="24"/>
          <w:rtl/>
          <w:lang w:bidi="ar-JO"/>
        </w:rPr>
        <w:t xml:space="preserve"> </w:t>
      </w:r>
      <w:r w:rsidRPr="00F76687">
        <w:rPr>
          <w:rFonts w:ascii="Dubai" w:cs="Dubai" w:hAnsi="Dubai" w:hint="eastAsia"/>
          <w:szCs w:val="24"/>
          <w:rtl/>
          <w:lang w:bidi="ar-JO"/>
        </w:rPr>
        <w:t>وأدلة</w:t>
      </w:r>
      <w:r w:rsidRPr="00F76687">
        <w:rPr>
          <w:rFonts w:ascii="Dubai" w:cs="Dubai" w:hAnsi="Dubai"/>
          <w:szCs w:val="24"/>
          <w:rtl/>
          <w:lang w:bidi="ar-JO"/>
        </w:rPr>
        <w:t xml:space="preserve"> </w:t>
      </w:r>
      <w:r w:rsidRPr="00F76687">
        <w:rPr>
          <w:rFonts w:ascii="Dubai" w:cs="Dubai" w:hAnsi="Dubai" w:hint="eastAsia"/>
          <w:szCs w:val="24"/>
          <w:rtl/>
          <w:lang w:bidi="ar-JO"/>
        </w:rPr>
        <w:t>التدقيق</w:t>
      </w:r>
      <w:r w:rsidRPr="00F76687">
        <w:rPr>
          <w:rFonts w:ascii="Dubai" w:cs="Dubai" w:hAnsi="Dubai"/>
          <w:szCs w:val="24"/>
          <w:rtl/>
          <w:lang w:bidi="ar-JO"/>
        </w:rPr>
        <w:t xml:space="preserve"> </w:t>
      </w:r>
      <w:r w:rsidRPr="00F76687">
        <w:rPr>
          <w:rFonts w:ascii="Dubai" w:cs="Dubai" w:hAnsi="Dubai" w:hint="eastAsia"/>
          <w:szCs w:val="24"/>
          <w:rtl/>
          <w:lang w:bidi="ar-JO"/>
        </w:rPr>
        <w:t>الرسمية</w:t>
      </w:r>
      <w:r w:rsidRPr="00F76687">
        <w:rPr>
          <w:rFonts w:ascii="Dubai" w:cs="Dubai" w:hAnsi="Dubai"/>
          <w:szCs w:val="24"/>
          <w:lang w:bidi="ar-JO"/>
        </w:rPr>
        <w:t>.</w:t>
      </w:r>
    </w:p>
    <w:p w14:paraId="389086D7" w14:textId="77777777" w:rsidR="00F76687" w:rsidRDefault="00F76687">
      <w:pPr>
        <w:pStyle w:val="ListParagraph"/>
        <w:numPr>
          <w:ilvl w:val="0"/>
          <w:numId w:val="12"/>
        </w:numPr>
        <w:bidi/>
        <w:spacing w:after="160" w:before="0" w:line="240" w:lineRule="auto"/>
        <w:ind w:left="1746"/>
        <w:jc w:val="both"/>
        <w:rPr>
          <w:rFonts w:ascii="Dubai" w:cs="Dubai" w:hAnsi="Dubai"/>
          <w:szCs w:val="24"/>
          <w:lang w:bidi="ar-JO"/>
        </w:rPr>
      </w:pPr>
      <w:r w:rsidRPr="00F76687">
        <w:rPr>
          <w:rFonts w:ascii="Dubai" w:cs="Dubai" w:hAnsi="Dubai" w:hint="eastAsia"/>
          <w:szCs w:val="24"/>
          <w:rtl/>
          <w:lang w:bidi="ar-JO"/>
        </w:rPr>
        <w:t>في</w:t>
      </w:r>
      <w:r w:rsidRPr="00F76687">
        <w:rPr>
          <w:rFonts w:ascii="Dubai" w:cs="Dubai" w:hAnsi="Dubai"/>
          <w:szCs w:val="24"/>
          <w:rtl/>
          <w:lang w:bidi="ar-JO"/>
        </w:rPr>
        <w:t xml:space="preserve"> </w:t>
      </w:r>
      <w:r w:rsidRPr="00F76687">
        <w:rPr>
          <w:rFonts w:ascii="Dubai" w:cs="Dubai" w:hAnsi="Dubai" w:hint="eastAsia"/>
          <w:szCs w:val="24"/>
          <w:rtl/>
          <w:lang w:bidi="ar-JO"/>
        </w:rPr>
        <w:t>نهاية</w:t>
      </w:r>
      <w:r w:rsidRPr="00F76687">
        <w:rPr>
          <w:rFonts w:ascii="Dubai" w:cs="Dubai" w:hAnsi="Dubai"/>
          <w:szCs w:val="24"/>
          <w:rtl/>
          <w:lang w:bidi="ar-JO"/>
        </w:rPr>
        <w:t xml:space="preserve"> </w:t>
      </w:r>
      <w:r w:rsidRPr="00F76687">
        <w:rPr>
          <w:rFonts w:ascii="Dubai" w:cs="Dubai" w:hAnsi="Dubai" w:hint="eastAsia"/>
          <w:szCs w:val="24"/>
          <w:rtl/>
          <w:lang w:bidi="ar-JO"/>
        </w:rPr>
        <w:t>كل</w:t>
      </w:r>
      <w:r w:rsidRPr="00F76687">
        <w:rPr>
          <w:rFonts w:ascii="Dubai" w:cs="Dubai" w:hAnsi="Dubai"/>
          <w:szCs w:val="24"/>
          <w:rtl/>
          <w:lang w:bidi="ar-JO"/>
        </w:rPr>
        <w:t xml:space="preserve"> </w:t>
      </w:r>
      <w:r w:rsidRPr="00F76687">
        <w:rPr>
          <w:rFonts w:ascii="Dubai" w:cs="Dubai" w:hAnsi="Dubai" w:hint="eastAsia"/>
          <w:szCs w:val="24"/>
          <w:rtl/>
          <w:lang w:bidi="ar-JO"/>
        </w:rPr>
        <w:t>سنة</w:t>
      </w:r>
      <w:r w:rsidRPr="00F76687">
        <w:rPr>
          <w:rFonts w:ascii="Dubai" w:cs="Dubai" w:hAnsi="Dubai"/>
          <w:szCs w:val="24"/>
          <w:rtl/>
          <w:lang w:bidi="ar-JO"/>
        </w:rPr>
        <w:t xml:space="preserve"> </w:t>
      </w:r>
      <w:r w:rsidRPr="00F76687">
        <w:rPr>
          <w:rFonts w:ascii="Dubai" w:cs="Dubai" w:hAnsi="Dubai" w:hint="eastAsia"/>
          <w:szCs w:val="24"/>
          <w:rtl/>
          <w:lang w:bidi="ar-JO"/>
        </w:rPr>
        <w:t>مالية،</w:t>
      </w:r>
      <w:r w:rsidRPr="00F76687">
        <w:rPr>
          <w:rFonts w:ascii="Dubai" w:cs="Dubai" w:hAnsi="Dubai"/>
          <w:szCs w:val="24"/>
          <w:rtl/>
          <w:lang w:bidi="ar-JO"/>
        </w:rPr>
        <w:t xml:space="preserve"> </w:t>
      </w:r>
      <w:r w:rsidRPr="00F76687">
        <w:rPr>
          <w:rFonts w:ascii="Dubai" w:cs="Dubai" w:hAnsi="Dubai" w:hint="eastAsia"/>
          <w:szCs w:val="24"/>
          <w:rtl/>
          <w:lang w:bidi="ar-JO"/>
        </w:rPr>
        <w:t>تُعد</w:t>
      </w:r>
      <w:r w:rsidRPr="00F76687">
        <w:rPr>
          <w:rFonts w:ascii="Dubai" w:cs="Dubai" w:hAnsi="Dubai"/>
          <w:szCs w:val="24"/>
          <w:rtl/>
          <w:lang w:bidi="ar-JO"/>
        </w:rPr>
        <w:t xml:space="preserve"> </w:t>
      </w:r>
      <w:r w:rsidRPr="00F76687">
        <w:rPr>
          <w:rFonts w:ascii="Dubai" w:cs="Dubai" w:hAnsi="Dubai" w:hint="eastAsia"/>
          <w:szCs w:val="24"/>
          <w:rtl/>
          <w:lang w:bidi="ar-JO"/>
        </w:rPr>
        <w:t>الأقسام</w:t>
      </w:r>
      <w:r w:rsidRPr="00F76687">
        <w:rPr>
          <w:rFonts w:ascii="Dubai" w:cs="Dubai" w:hAnsi="Dubai"/>
          <w:szCs w:val="24"/>
          <w:rtl/>
          <w:lang w:bidi="ar-JO"/>
        </w:rPr>
        <w:t xml:space="preserve"> </w:t>
      </w:r>
      <w:r w:rsidRPr="00F76687">
        <w:rPr>
          <w:rFonts w:ascii="Dubai" w:cs="Dubai" w:hAnsi="Dubai" w:hint="eastAsia"/>
          <w:szCs w:val="24"/>
          <w:rtl/>
          <w:lang w:bidi="ar-JO"/>
        </w:rPr>
        <w:t>المالية</w:t>
      </w:r>
      <w:r w:rsidRPr="00F76687">
        <w:rPr>
          <w:rFonts w:ascii="Dubai" w:cs="Dubai" w:hAnsi="Dubai"/>
          <w:szCs w:val="24"/>
          <w:rtl/>
          <w:lang w:bidi="ar-JO"/>
        </w:rPr>
        <w:t xml:space="preserve"> </w:t>
      </w:r>
      <w:r w:rsidRPr="00F76687">
        <w:rPr>
          <w:rFonts w:ascii="Dubai" w:cs="Dubai" w:hAnsi="Dubai" w:hint="eastAsia"/>
          <w:szCs w:val="24"/>
          <w:rtl/>
          <w:lang w:bidi="ar-JO"/>
        </w:rPr>
        <w:t>البيانات</w:t>
      </w:r>
      <w:r w:rsidRPr="00F76687">
        <w:rPr>
          <w:rFonts w:ascii="Dubai" w:cs="Dubai" w:hAnsi="Dubai"/>
          <w:szCs w:val="24"/>
          <w:rtl/>
          <w:lang w:bidi="ar-JO"/>
        </w:rPr>
        <w:t xml:space="preserve"> </w:t>
      </w:r>
      <w:r w:rsidRPr="00F76687">
        <w:rPr>
          <w:rFonts w:ascii="Dubai" w:cs="Dubai" w:hAnsi="Dubai" w:hint="eastAsia"/>
          <w:szCs w:val="24"/>
          <w:rtl/>
          <w:lang w:bidi="ar-JO"/>
        </w:rPr>
        <w:t>المالية</w:t>
      </w:r>
      <w:r w:rsidRPr="00F76687">
        <w:rPr>
          <w:rFonts w:ascii="Dubai" w:cs="Dubai" w:hAnsi="Dubai"/>
          <w:szCs w:val="24"/>
          <w:rtl/>
          <w:lang w:bidi="ar-JO"/>
        </w:rPr>
        <w:t xml:space="preserve"> </w:t>
      </w:r>
      <w:r w:rsidRPr="00F76687">
        <w:rPr>
          <w:rFonts w:ascii="Dubai" w:cs="Dubai" w:hAnsi="Dubai" w:hint="eastAsia"/>
          <w:szCs w:val="24"/>
          <w:rtl/>
          <w:lang w:bidi="ar-JO"/>
        </w:rPr>
        <w:t>وتُراجع</w:t>
      </w:r>
      <w:r w:rsidRPr="00F76687">
        <w:rPr>
          <w:rFonts w:ascii="Dubai" w:cs="Dubai" w:hAnsi="Dubai"/>
          <w:szCs w:val="24"/>
          <w:rtl/>
          <w:lang w:bidi="ar-JO"/>
        </w:rPr>
        <w:t xml:space="preserve"> </w:t>
      </w:r>
      <w:r w:rsidRPr="00F76687">
        <w:rPr>
          <w:rFonts w:ascii="Dubai" w:cs="Dubai" w:hAnsi="Dubai" w:hint="eastAsia"/>
          <w:szCs w:val="24"/>
          <w:rtl/>
          <w:lang w:bidi="ar-JO"/>
        </w:rPr>
        <w:t>من</w:t>
      </w:r>
      <w:r w:rsidRPr="00F76687">
        <w:rPr>
          <w:rFonts w:ascii="Dubai" w:cs="Dubai" w:hAnsi="Dubai"/>
          <w:szCs w:val="24"/>
          <w:rtl/>
          <w:lang w:bidi="ar-JO"/>
        </w:rPr>
        <w:t xml:space="preserve"> </w:t>
      </w:r>
      <w:r w:rsidRPr="00F76687">
        <w:rPr>
          <w:rFonts w:ascii="Dubai" w:cs="Dubai" w:hAnsi="Dubai" w:hint="eastAsia"/>
          <w:szCs w:val="24"/>
          <w:rtl/>
          <w:lang w:bidi="ar-JO"/>
        </w:rPr>
        <w:t>قبل</w:t>
      </w:r>
      <w:r w:rsidRPr="00F76687">
        <w:rPr>
          <w:rFonts w:ascii="Dubai" w:cs="Dubai" w:hAnsi="Dubai"/>
          <w:szCs w:val="24"/>
          <w:rtl/>
          <w:lang w:bidi="ar-JO"/>
        </w:rPr>
        <w:t xml:space="preserve"> </w:t>
      </w:r>
      <w:r w:rsidRPr="00F76687">
        <w:rPr>
          <w:rFonts w:ascii="Dubai" w:cs="Dubai" w:hAnsi="Dubai" w:hint="eastAsia"/>
          <w:szCs w:val="24"/>
          <w:rtl/>
          <w:lang w:bidi="ar-JO"/>
        </w:rPr>
        <w:t>وحدات</w:t>
      </w:r>
      <w:r w:rsidRPr="00F76687">
        <w:rPr>
          <w:rFonts w:ascii="Dubai" w:cs="Dubai" w:hAnsi="Dubai"/>
          <w:szCs w:val="24"/>
          <w:rtl/>
          <w:lang w:bidi="ar-JO"/>
        </w:rPr>
        <w:t xml:space="preserve"> </w:t>
      </w:r>
      <w:r w:rsidRPr="00F76687">
        <w:rPr>
          <w:rFonts w:ascii="Dubai" w:cs="Dubai" w:hAnsi="Dubai" w:hint="eastAsia"/>
          <w:szCs w:val="24"/>
          <w:rtl/>
          <w:lang w:bidi="ar-JO"/>
        </w:rPr>
        <w:t>التدقيق</w:t>
      </w:r>
      <w:r w:rsidRPr="00F76687">
        <w:rPr>
          <w:rFonts w:ascii="Dubai" w:cs="Dubai" w:hAnsi="Dubai"/>
          <w:szCs w:val="24"/>
          <w:rtl/>
          <w:lang w:bidi="ar-JO"/>
        </w:rPr>
        <w:t xml:space="preserve"> </w:t>
      </w:r>
      <w:r w:rsidRPr="00F76687">
        <w:rPr>
          <w:rFonts w:ascii="Dubai" w:cs="Dubai" w:hAnsi="Dubai" w:hint="eastAsia"/>
          <w:szCs w:val="24"/>
          <w:rtl/>
          <w:lang w:bidi="ar-JO"/>
        </w:rPr>
        <w:t>الداخلي،</w:t>
      </w:r>
      <w:r w:rsidRPr="00F76687">
        <w:rPr>
          <w:rFonts w:ascii="Dubai" w:cs="Dubai" w:hAnsi="Dubai"/>
          <w:szCs w:val="24"/>
          <w:rtl/>
          <w:lang w:bidi="ar-JO"/>
        </w:rPr>
        <w:t xml:space="preserve"> </w:t>
      </w:r>
      <w:r w:rsidRPr="00F76687">
        <w:rPr>
          <w:rFonts w:ascii="Dubai" w:cs="Dubai" w:hAnsi="Dubai" w:hint="eastAsia"/>
          <w:szCs w:val="24"/>
          <w:rtl/>
          <w:lang w:bidi="ar-JO"/>
        </w:rPr>
        <w:t>ثم</w:t>
      </w:r>
      <w:r w:rsidRPr="00F76687">
        <w:rPr>
          <w:rFonts w:ascii="Dubai" w:cs="Dubai" w:hAnsi="Dubai"/>
          <w:szCs w:val="24"/>
          <w:rtl/>
          <w:lang w:bidi="ar-JO"/>
        </w:rPr>
        <w:t xml:space="preserve"> </w:t>
      </w:r>
      <w:r w:rsidRPr="00F76687">
        <w:rPr>
          <w:rFonts w:ascii="Dubai" w:cs="Dubai" w:hAnsi="Dubai" w:hint="eastAsia"/>
          <w:szCs w:val="24"/>
          <w:rtl/>
          <w:lang w:bidi="ar-JO"/>
        </w:rPr>
        <w:t>تُصادق</w:t>
      </w:r>
      <w:r w:rsidRPr="00F76687">
        <w:rPr>
          <w:rFonts w:ascii="Dubai" w:cs="Dubai" w:hAnsi="Dubai"/>
          <w:szCs w:val="24"/>
          <w:rtl/>
          <w:lang w:bidi="ar-JO"/>
        </w:rPr>
        <w:t xml:space="preserve"> </w:t>
      </w:r>
      <w:r w:rsidRPr="00F76687">
        <w:rPr>
          <w:rFonts w:ascii="Dubai" w:cs="Dubai" w:hAnsi="Dubai" w:hint="eastAsia"/>
          <w:szCs w:val="24"/>
          <w:rtl/>
          <w:lang w:bidi="ar-JO"/>
        </w:rPr>
        <w:t>من</w:t>
      </w:r>
      <w:r w:rsidRPr="00F76687">
        <w:rPr>
          <w:rFonts w:ascii="Dubai" w:cs="Dubai" w:hAnsi="Dubai"/>
          <w:szCs w:val="24"/>
          <w:rtl/>
          <w:lang w:bidi="ar-JO"/>
        </w:rPr>
        <w:t xml:space="preserve"> </w:t>
      </w:r>
      <w:r w:rsidRPr="00F76687">
        <w:rPr>
          <w:rFonts w:ascii="Dubai" w:cs="Dubai" w:hAnsi="Dubai" w:hint="eastAsia"/>
          <w:szCs w:val="24"/>
          <w:rtl/>
          <w:lang w:bidi="ar-JO"/>
        </w:rPr>
        <w:t>رئيس</w:t>
      </w:r>
      <w:r w:rsidRPr="00F76687">
        <w:rPr>
          <w:rFonts w:ascii="Dubai" w:cs="Dubai" w:hAnsi="Dubai"/>
          <w:szCs w:val="24"/>
          <w:rtl/>
          <w:lang w:bidi="ar-JO"/>
        </w:rPr>
        <w:t xml:space="preserve"> </w:t>
      </w:r>
      <w:r w:rsidRPr="00F76687">
        <w:rPr>
          <w:rFonts w:ascii="Dubai" w:cs="Dubai" w:hAnsi="Dubai" w:hint="eastAsia"/>
          <w:szCs w:val="24"/>
          <w:rtl/>
          <w:lang w:bidi="ar-JO"/>
        </w:rPr>
        <w:t>مجلس</w:t>
      </w:r>
      <w:r w:rsidRPr="00F76687">
        <w:rPr>
          <w:rFonts w:ascii="Dubai" w:cs="Dubai" w:hAnsi="Dubai"/>
          <w:szCs w:val="24"/>
          <w:rtl/>
          <w:lang w:bidi="ar-JO"/>
        </w:rPr>
        <w:t xml:space="preserve"> </w:t>
      </w:r>
      <w:r w:rsidRPr="00F76687">
        <w:rPr>
          <w:rFonts w:ascii="Dubai" w:cs="Dubai" w:hAnsi="Dubai" w:hint="eastAsia"/>
          <w:szCs w:val="24"/>
          <w:rtl/>
          <w:lang w:bidi="ar-JO"/>
        </w:rPr>
        <w:t>الإدارة</w:t>
      </w:r>
      <w:r w:rsidRPr="00F76687">
        <w:rPr>
          <w:rFonts w:ascii="Dubai" w:cs="Dubai" w:hAnsi="Dubai"/>
          <w:szCs w:val="24"/>
          <w:lang w:bidi="ar-JO"/>
        </w:rPr>
        <w:t>.</w:t>
      </w:r>
    </w:p>
    <w:p w14:paraId="6746B73E" w14:textId="281FC162" w:rsidR="00F76687" w:rsidRDefault="00F76687" w:rsidRPr="00F76687">
      <w:pPr>
        <w:pStyle w:val="ListParagraph"/>
        <w:numPr>
          <w:ilvl w:val="0"/>
          <w:numId w:val="12"/>
        </w:numPr>
        <w:bidi/>
        <w:spacing w:after="160" w:before="0" w:line="240" w:lineRule="auto"/>
        <w:ind w:left="1746"/>
        <w:jc w:val="both"/>
        <w:rPr>
          <w:rFonts w:ascii="Dubai" w:cs="Dubai" w:hAnsi="Dubai"/>
          <w:szCs w:val="24"/>
          <w:rtl/>
          <w:lang w:bidi="ar-JO"/>
        </w:rPr>
      </w:pPr>
      <w:r w:rsidRPr="00F76687">
        <w:rPr>
          <w:rFonts w:ascii="Dubai" w:cs="Dubai" w:hAnsi="Dubai" w:hint="eastAsia"/>
          <w:szCs w:val="24"/>
          <w:rtl/>
          <w:lang w:bidi="ar-JO"/>
        </w:rPr>
        <w:t>تُرسل</w:t>
      </w:r>
      <w:r w:rsidRPr="00F76687">
        <w:rPr>
          <w:rFonts w:ascii="Dubai" w:cs="Dubai" w:hAnsi="Dubai"/>
          <w:szCs w:val="24"/>
          <w:rtl/>
          <w:lang w:bidi="ar-JO"/>
        </w:rPr>
        <w:t xml:space="preserve"> </w:t>
      </w:r>
      <w:r w:rsidRPr="00F76687">
        <w:rPr>
          <w:rFonts w:ascii="Dubai" w:cs="Dubai" w:hAnsi="Dubai" w:hint="eastAsia"/>
          <w:szCs w:val="24"/>
          <w:rtl/>
          <w:lang w:bidi="ar-JO"/>
        </w:rPr>
        <w:t>البيانات</w:t>
      </w:r>
      <w:r w:rsidRPr="00F76687">
        <w:rPr>
          <w:rFonts w:ascii="Dubai" w:cs="Dubai" w:hAnsi="Dubai"/>
          <w:szCs w:val="24"/>
          <w:rtl/>
          <w:lang w:bidi="ar-JO"/>
        </w:rPr>
        <w:t xml:space="preserve"> </w:t>
      </w:r>
      <w:r w:rsidRPr="00F76687">
        <w:rPr>
          <w:rFonts w:ascii="Dubai" w:cs="Dubai" w:hAnsi="Dubai" w:hint="eastAsia"/>
          <w:szCs w:val="24"/>
          <w:rtl/>
          <w:lang w:bidi="ar-JO"/>
        </w:rPr>
        <w:t>بعد</w:t>
      </w:r>
      <w:r w:rsidRPr="00F76687">
        <w:rPr>
          <w:rFonts w:ascii="Dubai" w:cs="Dubai" w:hAnsi="Dubai"/>
          <w:szCs w:val="24"/>
          <w:rtl/>
          <w:lang w:bidi="ar-JO"/>
        </w:rPr>
        <w:t xml:space="preserve"> </w:t>
      </w:r>
      <w:r w:rsidRPr="00F76687">
        <w:rPr>
          <w:rFonts w:ascii="Dubai" w:cs="Dubai" w:hAnsi="Dubai" w:hint="eastAsia"/>
          <w:szCs w:val="24"/>
          <w:rtl/>
          <w:lang w:bidi="ar-JO"/>
        </w:rPr>
        <w:t>المصادقة</w:t>
      </w:r>
      <w:r w:rsidRPr="00F76687">
        <w:rPr>
          <w:rFonts w:ascii="Dubai" w:cs="Dubai" w:hAnsi="Dubai"/>
          <w:szCs w:val="24"/>
          <w:rtl/>
          <w:lang w:bidi="ar-JO"/>
        </w:rPr>
        <w:t xml:space="preserve"> </w:t>
      </w:r>
      <w:r w:rsidRPr="00F76687">
        <w:rPr>
          <w:rFonts w:ascii="Dubai" w:cs="Dubai" w:hAnsi="Dubai" w:hint="eastAsia"/>
          <w:szCs w:val="24"/>
          <w:rtl/>
          <w:lang w:bidi="ar-JO"/>
        </w:rPr>
        <w:t>إلى</w:t>
      </w:r>
      <w:r w:rsidRPr="00F76687">
        <w:rPr>
          <w:rFonts w:ascii="Dubai" w:cs="Dubai" w:hAnsi="Dubai"/>
          <w:szCs w:val="24"/>
          <w:rtl/>
          <w:lang w:bidi="ar-JO"/>
        </w:rPr>
        <w:t xml:space="preserve"> </w:t>
      </w:r>
      <w:r w:rsidRPr="00F76687">
        <w:rPr>
          <w:rFonts w:ascii="Dubai" w:cs="Dubai" w:hAnsi="Dubai" w:hint="eastAsia"/>
          <w:szCs w:val="24"/>
          <w:rtl/>
          <w:lang w:bidi="ar-JO"/>
        </w:rPr>
        <w:t>الوزارات</w:t>
      </w:r>
      <w:r w:rsidRPr="00F76687">
        <w:rPr>
          <w:rFonts w:ascii="Dubai" w:cs="Dubai" w:hAnsi="Dubai"/>
          <w:szCs w:val="24"/>
          <w:rtl/>
          <w:lang w:bidi="ar-JO"/>
        </w:rPr>
        <w:t xml:space="preserve"> </w:t>
      </w:r>
      <w:r w:rsidRPr="00F76687">
        <w:rPr>
          <w:rFonts w:ascii="Dubai" w:cs="Dubai" w:hAnsi="Dubai" w:hint="eastAsia"/>
          <w:szCs w:val="24"/>
          <w:rtl/>
          <w:lang w:bidi="ar-JO"/>
        </w:rPr>
        <w:t>المختصة</w:t>
      </w:r>
      <w:r w:rsidRPr="00F76687">
        <w:rPr>
          <w:rFonts w:ascii="Dubai" w:cs="Dubai" w:hAnsi="Dubai"/>
          <w:szCs w:val="24"/>
          <w:rtl/>
          <w:lang w:bidi="ar-JO"/>
        </w:rPr>
        <w:t xml:space="preserve"> </w:t>
      </w:r>
      <w:r w:rsidRPr="00F76687">
        <w:rPr>
          <w:rFonts w:ascii="Dubai" w:cs="Dubai" w:hAnsi="Dubai" w:hint="eastAsia"/>
          <w:szCs w:val="24"/>
          <w:rtl/>
          <w:lang w:bidi="ar-JO"/>
        </w:rPr>
        <w:t>ومنها</w:t>
      </w:r>
      <w:r w:rsidRPr="00F76687">
        <w:rPr>
          <w:rFonts w:ascii="Dubai" w:cs="Dubai" w:hAnsi="Dubai"/>
          <w:szCs w:val="24"/>
          <w:rtl/>
          <w:lang w:bidi="ar-JO"/>
        </w:rPr>
        <w:t xml:space="preserve"> </w:t>
      </w:r>
      <w:r w:rsidRPr="00F76687">
        <w:rPr>
          <w:rFonts w:ascii="Dubai" w:cs="Dubai" w:hAnsi="Dubai" w:hint="eastAsia"/>
          <w:szCs w:val="24"/>
          <w:rtl/>
          <w:lang w:bidi="ar-JO"/>
        </w:rPr>
        <w:t>إلى</w:t>
      </w:r>
      <w:r w:rsidRPr="00F76687">
        <w:rPr>
          <w:rFonts w:ascii="Dubai" w:cs="Dubai" w:hAnsi="Dubai"/>
          <w:szCs w:val="24"/>
          <w:rtl/>
          <w:lang w:bidi="ar-JO"/>
        </w:rPr>
        <w:t xml:space="preserve"> </w:t>
      </w:r>
      <w:r w:rsidRPr="00F76687">
        <w:rPr>
          <w:rFonts w:ascii="Dubai" w:cs="Dubai" w:hAnsi="Dubai" w:hint="eastAsia"/>
          <w:szCs w:val="24"/>
          <w:rtl/>
          <w:lang w:bidi="ar-JO"/>
        </w:rPr>
        <w:t>ديوان</w:t>
      </w:r>
      <w:r w:rsidRPr="00F76687">
        <w:rPr>
          <w:rFonts w:ascii="Dubai" w:cs="Dubai" w:hAnsi="Dubai"/>
          <w:szCs w:val="24"/>
          <w:rtl/>
          <w:lang w:bidi="ar-JO"/>
        </w:rPr>
        <w:t xml:space="preserve"> </w:t>
      </w:r>
      <w:r w:rsidRPr="00F76687">
        <w:rPr>
          <w:rFonts w:ascii="Dubai" w:cs="Dubai" w:hAnsi="Dubai" w:hint="eastAsia"/>
          <w:szCs w:val="24"/>
          <w:rtl/>
          <w:lang w:bidi="ar-JO"/>
        </w:rPr>
        <w:t>الرقابة</w:t>
      </w:r>
      <w:r w:rsidRPr="00F76687">
        <w:rPr>
          <w:rFonts w:ascii="Dubai" w:cs="Dubai" w:hAnsi="Dubai"/>
          <w:szCs w:val="24"/>
          <w:rtl/>
          <w:lang w:bidi="ar-JO"/>
        </w:rPr>
        <w:t xml:space="preserve"> </w:t>
      </w:r>
      <w:r w:rsidRPr="00F76687">
        <w:rPr>
          <w:rFonts w:ascii="Dubai" w:cs="Dubai" w:hAnsi="Dubai" w:hint="eastAsia"/>
          <w:szCs w:val="24"/>
          <w:rtl/>
          <w:lang w:bidi="ar-JO"/>
        </w:rPr>
        <w:t>المالية</w:t>
      </w:r>
      <w:r w:rsidRPr="00F76687">
        <w:rPr>
          <w:rFonts w:ascii="Dubai" w:cs="Dubai" w:hAnsi="Dubai"/>
          <w:szCs w:val="24"/>
          <w:rtl/>
          <w:lang w:bidi="ar-JO"/>
        </w:rPr>
        <w:t xml:space="preserve"> </w:t>
      </w:r>
      <w:r w:rsidRPr="00F76687">
        <w:rPr>
          <w:rFonts w:ascii="Dubai" w:cs="Dubai" w:hAnsi="Dubai" w:hint="eastAsia"/>
          <w:szCs w:val="24"/>
          <w:rtl/>
          <w:lang w:bidi="ar-JO"/>
        </w:rPr>
        <w:t>الاتحادي</w:t>
      </w:r>
      <w:r w:rsidRPr="00F76687">
        <w:rPr>
          <w:rFonts w:ascii="Dubai" w:cs="Dubai" w:hAnsi="Dubai"/>
          <w:szCs w:val="24"/>
          <w:rtl/>
          <w:lang w:bidi="ar-JO"/>
        </w:rPr>
        <w:t xml:space="preserve"> </w:t>
      </w:r>
      <w:r w:rsidR="00265A27">
        <w:rPr>
          <w:rFonts w:ascii="Dubai" w:cs="Dubai" w:hAnsi="Dubai" w:hint="cs"/>
          <w:szCs w:val="24"/>
          <w:rtl/>
          <w:lang w:bidi="ar-JO"/>
        </w:rPr>
        <w:t>للمصادقة</w:t>
      </w:r>
      <w:r w:rsidRPr="00F76687">
        <w:rPr>
          <w:rFonts w:ascii="Dubai" w:cs="Dubai" w:hAnsi="Dubai"/>
          <w:szCs w:val="24"/>
          <w:rtl/>
          <w:lang w:bidi="ar-JO"/>
        </w:rPr>
        <w:t xml:space="preserve"> </w:t>
      </w:r>
      <w:r w:rsidRPr="00F76687">
        <w:rPr>
          <w:rFonts w:ascii="Dubai" w:cs="Dubai" w:hAnsi="Dubai" w:hint="eastAsia"/>
          <w:szCs w:val="24"/>
          <w:rtl/>
          <w:lang w:bidi="ar-JO"/>
        </w:rPr>
        <w:t>النهائي</w:t>
      </w:r>
      <w:r w:rsidR="00265A27">
        <w:rPr>
          <w:rFonts w:ascii="Dubai" w:cs="Dubai" w:hAnsi="Dubai" w:hint="cs"/>
          <w:szCs w:val="24"/>
          <w:rtl/>
          <w:lang w:bidi="ar-JO"/>
        </w:rPr>
        <w:t>ة</w:t>
      </w:r>
      <w:r w:rsidRPr="00F76687">
        <w:rPr>
          <w:rFonts w:ascii="Dubai" w:cs="Dubai" w:hAnsi="Dubai"/>
          <w:szCs w:val="24"/>
          <w:rtl/>
          <w:lang w:bidi="ar-JO"/>
        </w:rPr>
        <w:t xml:space="preserve"> </w:t>
      </w:r>
      <w:r w:rsidRPr="00F76687">
        <w:rPr>
          <w:rFonts w:ascii="Dubai" w:cs="Dubai" w:hAnsi="Dubai" w:hint="eastAsia"/>
          <w:szCs w:val="24"/>
          <w:rtl/>
          <w:lang w:bidi="ar-JO"/>
        </w:rPr>
        <w:t>وإبداء</w:t>
      </w:r>
      <w:r w:rsidRPr="00F76687">
        <w:rPr>
          <w:rFonts w:ascii="Dubai" w:cs="Dubai" w:hAnsi="Dubai"/>
          <w:szCs w:val="24"/>
          <w:rtl/>
          <w:lang w:bidi="ar-JO"/>
        </w:rPr>
        <w:t xml:space="preserve"> </w:t>
      </w:r>
      <w:r w:rsidRPr="00F76687">
        <w:rPr>
          <w:rFonts w:ascii="Dubai" w:cs="Dubai" w:hAnsi="Dubai" w:hint="eastAsia"/>
          <w:szCs w:val="24"/>
          <w:rtl/>
          <w:lang w:bidi="ar-JO"/>
        </w:rPr>
        <w:t>الرأي</w:t>
      </w:r>
      <w:r w:rsidRPr="00F76687">
        <w:rPr>
          <w:rFonts w:ascii="Dubai" w:cs="Dubai" w:hAnsi="Dubai"/>
          <w:szCs w:val="24"/>
          <w:lang w:bidi="ar-JO"/>
        </w:rPr>
        <w:t>.</w:t>
      </w:r>
    </w:p>
    <w:p w14:paraId="1EF0A1B0" w14:textId="77777777" w:rsidP="00F76687" w:rsidR="00F76687" w:rsidRDefault="00F76687">
      <w:pPr>
        <w:pStyle w:val="ListParagraph"/>
        <w:bidi/>
        <w:spacing w:after="160" w:before="0" w:line="259" w:lineRule="auto"/>
        <w:ind w:left="1386"/>
        <w:rPr>
          <w:rFonts w:ascii="Dubai" w:cs="Dubai" w:hAnsi="Dubai"/>
          <w:szCs w:val="24"/>
          <w:rtl/>
          <w:lang w:bidi="ar-JO"/>
        </w:rPr>
      </w:pPr>
    </w:p>
    <w:p w14:paraId="06DDC7B8" w14:textId="35553D7F" w:rsidP="005F7DDE" w:rsidR="005F7DDE" w:rsidRDefault="005F7DDE">
      <w:pPr>
        <w:bidi/>
        <w:ind w:left="936"/>
        <w:jc w:val="both"/>
        <w:rPr>
          <w:rFonts w:ascii="Dubai Medium" w:cs="Dubai Medium" w:hAnsi="Dubai Medium"/>
          <w:sz w:val="28"/>
          <w:szCs w:val="24"/>
          <w:u w:val="single"/>
          <w:rtl/>
          <w:lang w:bidi="ar-LB"/>
        </w:rPr>
      </w:pPr>
      <w:r>
        <w:rPr>
          <w:rFonts w:ascii="Dubai Medium" w:cs="Dubai Medium" w:hAnsi="Dubai Medium" w:hint="cs"/>
          <w:sz w:val="28"/>
          <w:szCs w:val="24"/>
          <w:u w:val="single"/>
          <w:rtl/>
          <w:lang w:bidi="ar-LB"/>
        </w:rPr>
        <w:t>ثانياً</w:t>
      </w:r>
      <w:r w:rsidRPr="00753AA7">
        <w:rPr>
          <w:rFonts w:ascii="Dubai Medium" w:cs="Dubai Medium" w:hAnsi="Dubai Medium"/>
          <w:sz w:val="28"/>
          <w:szCs w:val="24"/>
          <w:u w:val="single"/>
          <w:rtl/>
          <w:lang w:bidi="ar-LB"/>
        </w:rPr>
        <w:t xml:space="preserve"> - إجراءات </w:t>
      </w:r>
      <w:r w:rsidR="00E449EE" w:rsidRPr="00E449EE">
        <w:rPr>
          <w:rFonts w:ascii="Dubai Medium" w:cs="Dubai Medium" w:hAnsi="Dubai Medium" w:hint="eastAsia"/>
          <w:sz w:val="28"/>
          <w:szCs w:val="24"/>
          <w:u w:val="single"/>
          <w:rtl/>
          <w:lang w:bidi="ar-LB"/>
        </w:rPr>
        <w:t>التدقيق</w:t>
      </w:r>
      <w:r w:rsidR="00E449EE" w:rsidRPr="00E449EE">
        <w:rPr>
          <w:rFonts w:ascii="Dubai Medium" w:cs="Dubai Medium" w:hAnsi="Dubai Medium"/>
          <w:sz w:val="28"/>
          <w:szCs w:val="24"/>
          <w:u w:val="single"/>
          <w:rtl/>
          <w:lang w:bidi="ar-LB"/>
        </w:rPr>
        <w:t xml:space="preserve"> </w:t>
      </w:r>
      <w:r w:rsidR="00E449EE" w:rsidRPr="00E449EE">
        <w:rPr>
          <w:rFonts w:ascii="Dubai Medium" w:cs="Dubai Medium" w:hAnsi="Dubai Medium" w:hint="eastAsia"/>
          <w:sz w:val="28"/>
          <w:szCs w:val="24"/>
          <w:u w:val="single"/>
          <w:rtl/>
          <w:lang w:bidi="ar-LB"/>
        </w:rPr>
        <w:t>في</w:t>
      </w:r>
      <w:r w:rsidR="00E449EE" w:rsidRPr="00E449EE">
        <w:rPr>
          <w:rFonts w:ascii="Dubai Medium" w:cs="Dubai Medium" w:hAnsi="Dubai Medium"/>
          <w:sz w:val="28"/>
          <w:szCs w:val="24"/>
          <w:u w:val="single"/>
          <w:rtl/>
          <w:lang w:bidi="ar-LB"/>
        </w:rPr>
        <w:t xml:space="preserve"> </w:t>
      </w:r>
      <w:r w:rsidR="00E449EE" w:rsidRPr="00E449EE">
        <w:rPr>
          <w:rFonts w:ascii="Dubai Medium" w:cs="Dubai Medium" w:hAnsi="Dubai Medium" w:hint="eastAsia"/>
          <w:sz w:val="28"/>
          <w:szCs w:val="24"/>
          <w:u w:val="single"/>
          <w:rtl/>
          <w:lang w:bidi="ar-LB"/>
        </w:rPr>
        <w:t>الجهات</w:t>
      </w:r>
      <w:r w:rsidR="00E449EE" w:rsidRPr="00E449EE">
        <w:rPr>
          <w:rFonts w:ascii="Dubai Medium" w:cs="Dubai Medium" w:hAnsi="Dubai Medium"/>
          <w:sz w:val="28"/>
          <w:szCs w:val="24"/>
          <w:u w:val="single"/>
          <w:rtl/>
          <w:lang w:bidi="ar-LB"/>
        </w:rPr>
        <w:t xml:space="preserve"> </w:t>
      </w:r>
      <w:r w:rsidR="00E449EE" w:rsidRPr="00E449EE">
        <w:rPr>
          <w:rFonts w:ascii="Dubai Medium" w:cs="Dubai Medium" w:hAnsi="Dubai Medium" w:hint="eastAsia"/>
          <w:sz w:val="28"/>
          <w:szCs w:val="24"/>
          <w:u w:val="single"/>
          <w:rtl/>
          <w:lang w:bidi="ar-LB"/>
        </w:rPr>
        <w:t>الحكومية</w:t>
      </w:r>
    </w:p>
    <w:p w14:paraId="1E74807E" w14:textId="0B6B948F" w:rsidP="00873636" w:rsidR="00873636" w:rsidRDefault="00873636">
      <w:pPr>
        <w:bidi/>
        <w:spacing w:line="240" w:lineRule="auto"/>
        <w:ind w:left="936"/>
        <w:jc w:val="both"/>
        <w:rPr>
          <w:rFonts w:ascii="Dubai" w:cs="Dubai" w:hAnsi="Dubai"/>
          <w:szCs w:val="24"/>
          <w:rtl/>
          <w:lang w:bidi="ar-LB"/>
        </w:rPr>
      </w:pPr>
      <w:r w:rsidRPr="00873636">
        <w:rPr>
          <w:rFonts w:ascii="Dubai" w:cs="Dubai" w:hAnsi="Dubai"/>
          <w:szCs w:val="24"/>
          <w:rtl/>
        </w:rPr>
        <w:t>تخضع جميع مؤسسات الدولة والقطاع الحكومي التي تتعامل مع الأموال العامة، سواء في الجباية أو الإنفاق أو التجارة أو تقديم الخدمات، لرقابة وتدقيق من ديوان الرقابة المالية الاتحادي</w:t>
      </w:r>
      <w:r w:rsidRPr="00873636">
        <w:rPr>
          <w:rFonts w:ascii="Dubai" w:cs="Dubai" w:hAnsi="Dubai"/>
          <w:szCs w:val="24"/>
          <w:lang w:bidi="ar-LB"/>
        </w:rPr>
        <w:t xml:space="preserve">. </w:t>
      </w:r>
      <w:r w:rsidRPr="00873636">
        <w:rPr>
          <w:rFonts w:ascii="Dubai" w:cs="Dubai" w:hAnsi="Dubai"/>
          <w:szCs w:val="24"/>
          <w:rtl/>
        </w:rPr>
        <w:t>ويقوم الديوان عبر فروعه في الوزارات والشركات العامة بتنفيذ برامج تدقيق لمراجعة الأداء وتقديم المشورة لتطويره</w:t>
      </w:r>
      <w:r w:rsidRPr="00873636">
        <w:rPr>
          <w:rFonts w:ascii="Dubai" w:cs="Dubai" w:hAnsi="Dubai"/>
          <w:szCs w:val="24"/>
          <w:lang w:bidi="ar-LB"/>
        </w:rPr>
        <w:t>.</w:t>
      </w:r>
    </w:p>
    <w:p w14:paraId="2D4BC94B" w14:textId="77777777" w:rsidP="00762E15" w:rsidR="00762E15" w:rsidRDefault="00762E15">
      <w:pPr>
        <w:bidi/>
        <w:spacing w:line="240" w:lineRule="auto"/>
        <w:ind w:left="936"/>
        <w:jc w:val="both"/>
        <w:rPr>
          <w:rFonts w:ascii="Dubai" w:cs="Dubai" w:hAnsi="Dubai"/>
          <w:szCs w:val="24"/>
          <w:rtl/>
          <w:lang w:bidi="ar-LB"/>
        </w:rPr>
      </w:pPr>
    </w:p>
    <w:p w14:paraId="0C7D9B33" w14:textId="77777777" w:rsidP="00854BE4" w:rsidR="00854BE4" w:rsidRDefault="00854BE4">
      <w:pPr>
        <w:bidi/>
        <w:spacing w:line="240" w:lineRule="auto"/>
        <w:ind w:left="936"/>
        <w:jc w:val="both"/>
        <w:rPr>
          <w:rFonts w:ascii="Dubai" w:cs="Dubai" w:hAnsi="Dubai"/>
          <w:szCs w:val="24"/>
          <w:rtl/>
          <w:lang w:bidi="ar-LB"/>
        </w:rPr>
      </w:pPr>
    </w:p>
    <w:p w14:paraId="7E2EEE48" w14:textId="25B507D1" w:rsidP="00762E15" w:rsidR="00762E15" w:rsidRDefault="00762E15">
      <w:pPr>
        <w:bidi/>
        <w:ind w:left="936"/>
        <w:jc w:val="both"/>
        <w:rPr>
          <w:rFonts w:ascii="Dubai Medium" w:cs="Dubai Medium" w:hAnsi="Dubai Medium"/>
          <w:sz w:val="28"/>
          <w:szCs w:val="24"/>
          <w:u w:val="single"/>
          <w:rtl/>
          <w:lang w:bidi="ar-LB"/>
        </w:rPr>
      </w:pPr>
      <w:r>
        <w:rPr>
          <w:rFonts w:ascii="Dubai Medium" w:cs="Dubai Medium" w:hAnsi="Dubai Medium" w:hint="cs"/>
          <w:sz w:val="28"/>
          <w:szCs w:val="24"/>
          <w:u w:val="single"/>
          <w:rtl/>
          <w:lang w:bidi="ar-LB"/>
        </w:rPr>
        <w:lastRenderedPageBreak/>
        <w:t>ثالثاً</w:t>
      </w:r>
      <w:r w:rsidRPr="00753AA7">
        <w:rPr>
          <w:rFonts w:ascii="Dubai Medium" w:cs="Dubai Medium" w:hAnsi="Dubai Medium"/>
          <w:sz w:val="28"/>
          <w:szCs w:val="24"/>
          <w:u w:val="single"/>
          <w:rtl/>
          <w:lang w:bidi="ar-LB"/>
        </w:rPr>
        <w:t xml:space="preserve"> - إجراءات </w:t>
      </w:r>
      <w:r w:rsidRPr="00762E15">
        <w:rPr>
          <w:rFonts w:ascii="Dubai Medium" w:cs="Dubai Medium" w:hAnsi="Dubai Medium" w:hint="eastAsia"/>
          <w:sz w:val="28"/>
          <w:szCs w:val="24"/>
          <w:u w:val="single"/>
          <w:rtl/>
          <w:lang w:bidi="ar-LB"/>
        </w:rPr>
        <w:t>التدقيق</w:t>
      </w:r>
      <w:r w:rsidRPr="00762E15">
        <w:rPr>
          <w:rFonts w:ascii="Dubai Medium" w:cs="Dubai Medium" w:hAnsi="Dubai Medium"/>
          <w:sz w:val="28"/>
          <w:szCs w:val="24"/>
          <w:u w:val="single"/>
          <w:rtl/>
          <w:lang w:bidi="ar-LB"/>
        </w:rPr>
        <w:t xml:space="preserve"> </w:t>
      </w:r>
      <w:r w:rsidRPr="00762E15">
        <w:rPr>
          <w:rFonts w:ascii="Dubai Medium" w:cs="Dubai Medium" w:hAnsi="Dubai Medium" w:hint="eastAsia"/>
          <w:sz w:val="28"/>
          <w:szCs w:val="24"/>
          <w:u w:val="single"/>
          <w:rtl/>
          <w:lang w:bidi="ar-LB"/>
        </w:rPr>
        <w:t>في</w:t>
      </w:r>
      <w:r w:rsidRPr="00762E15">
        <w:rPr>
          <w:rFonts w:ascii="Dubai Medium" w:cs="Dubai Medium" w:hAnsi="Dubai Medium"/>
          <w:sz w:val="28"/>
          <w:szCs w:val="24"/>
          <w:u w:val="single"/>
          <w:rtl/>
          <w:lang w:bidi="ar-LB"/>
        </w:rPr>
        <w:t xml:space="preserve"> </w:t>
      </w:r>
      <w:r w:rsidRPr="00762E15">
        <w:rPr>
          <w:rFonts w:ascii="Dubai Medium" w:cs="Dubai Medium" w:hAnsi="Dubai Medium" w:hint="eastAsia"/>
          <w:sz w:val="28"/>
          <w:szCs w:val="24"/>
          <w:u w:val="single"/>
          <w:rtl/>
          <w:lang w:bidi="ar-LB"/>
        </w:rPr>
        <w:t>شركات</w:t>
      </w:r>
      <w:r w:rsidRPr="00762E15">
        <w:rPr>
          <w:rFonts w:ascii="Dubai Medium" w:cs="Dubai Medium" w:hAnsi="Dubai Medium"/>
          <w:sz w:val="28"/>
          <w:szCs w:val="24"/>
          <w:u w:val="single"/>
          <w:rtl/>
          <w:lang w:bidi="ar-LB"/>
        </w:rPr>
        <w:t xml:space="preserve"> </w:t>
      </w:r>
      <w:r w:rsidRPr="00762E15">
        <w:rPr>
          <w:rFonts w:ascii="Dubai Medium" w:cs="Dubai Medium" w:hAnsi="Dubai Medium" w:hint="eastAsia"/>
          <w:sz w:val="28"/>
          <w:szCs w:val="24"/>
          <w:u w:val="single"/>
          <w:rtl/>
          <w:lang w:bidi="ar-LB"/>
        </w:rPr>
        <w:t>النفط</w:t>
      </w:r>
      <w:r w:rsidRPr="00762E15">
        <w:rPr>
          <w:rFonts w:ascii="Dubai Medium" w:cs="Dubai Medium" w:hAnsi="Dubai Medium"/>
          <w:sz w:val="28"/>
          <w:szCs w:val="24"/>
          <w:u w:val="single"/>
          <w:rtl/>
          <w:lang w:bidi="ar-LB"/>
        </w:rPr>
        <w:t xml:space="preserve"> </w:t>
      </w:r>
      <w:r w:rsidRPr="00762E15">
        <w:rPr>
          <w:rFonts w:ascii="Dubai Medium" w:cs="Dubai Medium" w:hAnsi="Dubai Medium" w:hint="eastAsia"/>
          <w:sz w:val="28"/>
          <w:szCs w:val="24"/>
          <w:u w:val="single"/>
          <w:rtl/>
          <w:lang w:bidi="ar-LB"/>
        </w:rPr>
        <w:t>العالمية</w:t>
      </w:r>
    </w:p>
    <w:p w14:paraId="6A3844F0" w14:textId="77777777" w:rsidR="00762E15" w:rsidRDefault="00762E15">
      <w:pPr>
        <w:pStyle w:val="ListParagraph"/>
        <w:numPr>
          <w:ilvl w:val="0"/>
          <w:numId w:val="12"/>
        </w:numPr>
        <w:bidi/>
        <w:spacing w:after="160" w:before="0" w:line="240" w:lineRule="auto"/>
        <w:ind w:left="1476"/>
        <w:jc w:val="both"/>
        <w:rPr>
          <w:rFonts w:ascii="Dubai" w:cs="Dubai" w:hAnsi="Dubai"/>
          <w:szCs w:val="24"/>
          <w:lang w:bidi="ar-JO"/>
        </w:rPr>
      </w:pPr>
      <w:r w:rsidRPr="00762E15">
        <w:rPr>
          <w:rFonts w:ascii="Dubai" w:cs="Dubai" w:hAnsi="Dubai"/>
          <w:szCs w:val="24"/>
          <w:rtl/>
          <w:lang w:bidi="ar-JO"/>
        </w:rPr>
        <w:t>شركات النفط العالمية في العراق مطالَبة بفتح فرع محلي مسجل لدى وزارة التجارة طوال فترة العقد</w:t>
      </w:r>
      <w:r w:rsidRPr="00762E15">
        <w:rPr>
          <w:rFonts w:ascii="Dubai" w:cs="Dubai" w:hAnsi="Dubai"/>
          <w:szCs w:val="24"/>
          <w:lang w:bidi="ar-JO"/>
        </w:rPr>
        <w:t>.</w:t>
      </w:r>
    </w:p>
    <w:p w14:paraId="05D8E598" w14:textId="77777777" w:rsidR="00186485" w:rsidRDefault="00762E15">
      <w:pPr>
        <w:pStyle w:val="ListParagraph"/>
        <w:numPr>
          <w:ilvl w:val="0"/>
          <w:numId w:val="12"/>
        </w:numPr>
        <w:bidi/>
        <w:spacing w:after="160" w:before="0" w:line="240" w:lineRule="auto"/>
        <w:ind w:left="1476"/>
        <w:jc w:val="both"/>
        <w:rPr>
          <w:rFonts w:ascii="Dubai" w:cs="Dubai" w:hAnsi="Dubai"/>
          <w:szCs w:val="24"/>
          <w:lang w:bidi="ar-JO"/>
        </w:rPr>
      </w:pPr>
      <w:r w:rsidRPr="00762E15">
        <w:rPr>
          <w:rFonts w:ascii="Dubai" w:cs="Dubai" w:hAnsi="Dubai"/>
          <w:szCs w:val="24"/>
          <w:rtl/>
          <w:lang w:bidi="ar-JO"/>
        </w:rPr>
        <w:t>يجب إعداد البيانات المالية السنوية وفق النظام المحاسبي الموحد وتدقيقها من قبل مدقق خارجي</w:t>
      </w:r>
      <w:r w:rsidRPr="00762E15">
        <w:rPr>
          <w:rFonts w:ascii="Dubai" w:cs="Dubai" w:hAnsi="Dubai"/>
          <w:szCs w:val="24"/>
          <w:lang w:bidi="ar-JO"/>
        </w:rPr>
        <w:t>.</w:t>
      </w:r>
    </w:p>
    <w:p w14:paraId="5CF76BCE" w14:textId="17AA9312" w:rsidR="00762E15" w:rsidRDefault="00762E15" w:rsidRPr="00186485">
      <w:pPr>
        <w:pStyle w:val="ListParagraph"/>
        <w:numPr>
          <w:ilvl w:val="0"/>
          <w:numId w:val="12"/>
        </w:numPr>
        <w:bidi/>
        <w:spacing w:after="160" w:before="0" w:line="240" w:lineRule="auto"/>
        <w:ind w:left="1476"/>
        <w:jc w:val="both"/>
        <w:rPr>
          <w:rFonts w:ascii="Dubai" w:cs="Dubai" w:hAnsi="Dubai"/>
          <w:szCs w:val="24"/>
          <w:lang w:bidi="ar-JO"/>
        </w:rPr>
      </w:pPr>
      <w:r w:rsidRPr="00186485">
        <w:rPr>
          <w:rFonts w:ascii="Dubai" w:cs="Dubai" w:hAnsi="Dubai"/>
          <w:szCs w:val="24"/>
          <w:rtl/>
          <w:lang w:bidi="ar-JO"/>
        </w:rPr>
        <w:t>إضافةً لذلك، تُعد بيانات مالية خاصة بكل حقل نفطي بموجب عقود الخدمة، وتُدقق أيضًا وفق المعايير الدولية للتدقيق</w:t>
      </w:r>
      <w:r w:rsidRPr="00186485">
        <w:rPr>
          <w:rFonts w:ascii="Dubai" w:cs="Dubai" w:hAnsi="Dubai"/>
          <w:szCs w:val="24"/>
          <w:lang w:bidi="ar-JO"/>
        </w:rPr>
        <w:t>.</w:t>
      </w:r>
    </w:p>
    <w:p w14:paraId="29B8B139" w14:textId="77777777" w:rsidP="00624FC3" w:rsidR="00624FC3" w:rsidRDefault="00624FC3" w:rsidRPr="00762E15">
      <w:pPr>
        <w:bidi/>
        <w:spacing w:line="240" w:lineRule="auto"/>
        <w:ind w:left="936"/>
        <w:jc w:val="both"/>
        <w:rPr>
          <w:rFonts w:ascii="Dubai" w:cs="Dubai" w:hAnsi="Dubai"/>
          <w:szCs w:val="24"/>
          <w:rtl/>
          <w:lang w:bidi="ar-IQ"/>
        </w:rPr>
      </w:pPr>
    </w:p>
    <w:p w14:paraId="297AAC23" w14:textId="57F50AEA" w:rsidR="00882C70" w:rsidRDefault="00882C70">
      <w:pPr>
        <w:pStyle w:val="ListParagraph"/>
        <w:numPr>
          <w:ilvl w:val="1"/>
          <w:numId w:val="32"/>
        </w:numPr>
        <w:bidi/>
        <w:ind w:hanging="540" w:left="846"/>
        <w:rPr>
          <w:rFonts w:ascii="Dubai" w:cs="Dubai" w:hAnsi="Dubai"/>
          <w:b/>
          <w:bCs/>
          <w:color w:val="00B050"/>
          <w:sz w:val="28"/>
          <w:szCs w:val="28"/>
          <w:u w:val="single"/>
          <w:lang w:bidi="ar-IQ"/>
        </w:rPr>
      </w:pPr>
      <w:r>
        <w:rPr>
          <w:rFonts w:ascii="Dubai" w:cs="Dubai" w:hAnsi="Dubai" w:hint="cs"/>
          <w:b/>
          <w:bCs/>
          <w:color w:val="00B050"/>
          <w:sz w:val="28"/>
          <w:szCs w:val="28"/>
          <w:u w:val="single"/>
          <w:rtl/>
          <w:lang w:bidi="ar-IQ"/>
        </w:rPr>
        <w:t>ضمان</w:t>
      </w:r>
      <w:r w:rsidRPr="008B2476">
        <w:rPr>
          <w:rFonts w:ascii="Dubai" w:cs="Dubai" w:hAnsi="Dubai"/>
          <w:b/>
          <w:bCs/>
          <w:color w:val="00B050"/>
          <w:sz w:val="28"/>
          <w:szCs w:val="28"/>
          <w:u w:val="single"/>
          <w:rtl/>
          <w:lang w:bidi="ar-IQ"/>
        </w:rPr>
        <w:t xml:space="preserve"> </w:t>
      </w:r>
      <w:r w:rsidRPr="00882C70">
        <w:rPr>
          <w:rFonts w:ascii="Dubai" w:cs="Dubai" w:hAnsi="Dubai" w:hint="eastAsia"/>
          <w:b/>
          <w:bCs/>
          <w:color w:val="00B050"/>
          <w:sz w:val="28"/>
          <w:szCs w:val="28"/>
          <w:u w:val="single"/>
          <w:rtl/>
          <w:lang w:bidi="ar-IQ"/>
        </w:rPr>
        <w:t>جودة</w:t>
      </w:r>
      <w:r w:rsidRPr="00882C70">
        <w:rPr>
          <w:rFonts w:ascii="Dubai" w:cs="Dubai" w:hAnsi="Dubai"/>
          <w:b/>
          <w:bCs/>
          <w:color w:val="00B050"/>
          <w:sz w:val="28"/>
          <w:szCs w:val="28"/>
          <w:u w:val="single"/>
          <w:rtl/>
          <w:lang w:bidi="ar-IQ"/>
        </w:rPr>
        <w:t xml:space="preserve"> </w:t>
      </w:r>
      <w:r w:rsidRPr="00882C70">
        <w:rPr>
          <w:rFonts w:ascii="Dubai" w:cs="Dubai" w:hAnsi="Dubai" w:hint="eastAsia"/>
          <w:b/>
          <w:bCs/>
          <w:color w:val="00B050"/>
          <w:sz w:val="28"/>
          <w:szCs w:val="28"/>
          <w:u w:val="single"/>
          <w:rtl/>
          <w:lang w:bidi="ar-IQ"/>
        </w:rPr>
        <w:t>البيانات</w:t>
      </w:r>
    </w:p>
    <w:p w14:paraId="63799026" w14:textId="499BF6C4" w:rsidP="00110D22" w:rsidR="00110D22" w:rsidRDefault="00110D22">
      <w:pPr>
        <w:bidi/>
        <w:spacing w:line="240" w:lineRule="auto"/>
        <w:ind w:left="306"/>
        <w:jc w:val="both"/>
        <w:rPr>
          <w:rFonts w:ascii="Dubai" w:cs="Dubai" w:hAnsi="Dubai"/>
          <w:szCs w:val="24"/>
          <w:rtl/>
          <w:lang w:bidi="ar-JO"/>
        </w:rPr>
      </w:pPr>
      <w:r w:rsidRPr="00110D22">
        <w:rPr>
          <w:rFonts w:ascii="Dubai" w:cs="Dubai" w:hAnsi="Dubai" w:hint="eastAsia"/>
          <w:szCs w:val="24"/>
          <w:rtl/>
          <w:lang w:bidi="ar-JO"/>
        </w:rPr>
        <w:t>قام</w:t>
      </w:r>
      <w:r w:rsidRPr="00110D22">
        <w:rPr>
          <w:rFonts w:ascii="Dubai" w:cs="Dubai" w:hAnsi="Dubai"/>
          <w:szCs w:val="24"/>
          <w:rtl/>
          <w:lang w:bidi="ar-JO"/>
        </w:rPr>
        <w:t xml:space="preserve"> </w:t>
      </w:r>
      <w:r w:rsidRPr="00110D22">
        <w:rPr>
          <w:rFonts w:ascii="Dubai" w:cs="Dubai" w:hAnsi="Dubai" w:hint="eastAsia"/>
          <w:szCs w:val="24"/>
          <w:rtl/>
          <w:lang w:bidi="ar-JO"/>
        </w:rPr>
        <w:t>مجلس</w:t>
      </w:r>
      <w:r w:rsidRPr="00110D22">
        <w:rPr>
          <w:rFonts w:ascii="Dubai" w:cs="Dubai" w:hAnsi="Dubai"/>
          <w:szCs w:val="24"/>
          <w:rtl/>
          <w:lang w:bidi="ar-JO"/>
        </w:rPr>
        <w:t xml:space="preserve"> </w:t>
      </w:r>
      <w:r w:rsidRPr="00110D22">
        <w:rPr>
          <w:rFonts w:ascii="Dubai" w:cs="Dubai" w:hAnsi="Dubai" w:hint="eastAsia"/>
          <w:szCs w:val="24"/>
          <w:rtl/>
          <w:lang w:bidi="ar-JO"/>
        </w:rPr>
        <w:t>أمناء</w:t>
      </w:r>
      <w:r w:rsidRPr="00110D22">
        <w:rPr>
          <w:rFonts w:ascii="Dubai" w:cs="Dubai" w:hAnsi="Dubai"/>
          <w:szCs w:val="24"/>
          <w:rtl/>
          <w:lang w:bidi="ar-JO"/>
        </w:rPr>
        <w:t xml:space="preserve"> </w:t>
      </w:r>
      <w:r w:rsidRPr="00110D22">
        <w:rPr>
          <w:rFonts w:ascii="Dubai" w:cs="Dubai" w:hAnsi="Dubai" w:hint="eastAsia"/>
          <w:szCs w:val="24"/>
          <w:rtl/>
          <w:lang w:bidi="ar-JO"/>
        </w:rPr>
        <w:t>هيأة</w:t>
      </w:r>
      <w:r w:rsidRPr="00110D22">
        <w:rPr>
          <w:rFonts w:ascii="Dubai" w:cs="Dubai" w:hAnsi="Dubai"/>
          <w:szCs w:val="24"/>
          <w:rtl/>
          <w:lang w:bidi="ar-JO"/>
        </w:rPr>
        <w:t xml:space="preserve"> </w:t>
      </w:r>
      <w:r w:rsidRPr="00110D22">
        <w:rPr>
          <w:rFonts w:ascii="Dubai" w:cs="Dubai" w:hAnsi="Dubai" w:hint="eastAsia"/>
          <w:szCs w:val="24"/>
          <w:rtl/>
          <w:lang w:bidi="ar-JO"/>
        </w:rPr>
        <w:t>الشفافية</w:t>
      </w:r>
      <w:r w:rsidRPr="00110D22">
        <w:rPr>
          <w:rFonts w:ascii="Dubai" w:cs="Dubai" w:hAnsi="Dubai"/>
          <w:szCs w:val="24"/>
          <w:rtl/>
          <w:lang w:bidi="ar-JO"/>
        </w:rPr>
        <w:t xml:space="preserve"> </w:t>
      </w:r>
      <w:r w:rsidRPr="00110D22">
        <w:rPr>
          <w:rFonts w:ascii="Dubai" w:cs="Dubai" w:hAnsi="Dubai" w:hint="eastAsia"/>
          <w:szCs w:val="24"/>
          <w:rtl/>
          <w:lang w:bidi="ar-JO"/>
        </w:rPr>
        <w:t>في</w:t>
      </w:r>
      <w:r w:rsidRPr="00110D22">
        <w:rPr>
          <w:rFonts w:ascii="Dubai" w:cs="Dubai" w:hAnsi="Dubai"/>
          <w:szCs w:val="24"/>
          <w:rtl/>
          <w:lang w:bidi="ar-JO"/>
        </w:rPr>
        <w:t xml:space="preserve"> </w:t>
      </w:r>
      <w:r w:rsidRPr="00110D22">
        <w:rPr>
          <w:rFonts w:ascii="Dubai" w:cs="Dubai" w:hAnsi="Dubai" w:hint="eastAsia"/>
          <w:szCs w:val="24"/>
          <w:rtl/>
          <w:lang w:bidi="ar-JO"/>
        </w:rPr>
        <w:t>الثروات</w:t>
      </w:r>
      <w:r w:rsidRPr="00110D22">
        <w:rPr>
          <w:rFonts w:ascii="Dubai" w:cs="Dubai" w:hAnsi="Dubai"/>
          <w:szCs w:val="24"/>
          <w:rtl/>
          <w:lang w:bidi="ar-JO"/>
        </w:rPr>
        <w:t xml:space="preserve"> </w:t>
      </w:r>
      <w:r w:rsidRPr="00110D22">
        <w:rPr>
          <w:rFonts w:ascii="Dubai" w:cs="Dubai" w:hAnsi="Dubai" w:hint="eastAsia"/>
          <w:szCs w:val="24"/>
          <w:rtl/>
          <w:lang w:bidi="ar-JO"/>
        </w:rPr>
        <w:t>الطبيعية</w:t>
      </w:r>
      <w:r w:rsidRPr="00110D22">
        <w:rPr>
          <w:rFonts w:ascii="Dubai" w:cs="Dubai" w:hAnsi="Dubai"/>
          <w:szCs w:val="24"/>
          <w:rtl/>
          <w:lang w:bidi="ar-JO"/>
        </w:rPr>
        <w:t xml:space="preserve"> </w:t>
      </w:r>
      <w:r w:rsidRPr="00110D22">
        <w:rPr>
          <w:rFonts w:ascii="Dubai" w:cs="Dubai" w:hAnsi="Dubai" w:hint="eastAsia"/>
          <w:szCs w:val="24"/>
          <w:rtl/>
          <w:lang w:bidi="ar-JO"/>
        </w:rPr>
        <w:t>باعتماد</w:t>
      </w:r>
      <w:r w:rsidRPr="00110D22">
        <w:rPr>
          <w:rFonts w:ascii="Dubai" w:cs="Dubai" w:hAnsi="Dubai"/>
          <w:szCs w:val="24"/>
          <w:rtl/>
          <w:lang w:bidi="ar-JO"/>
        </w:rPr>
        <w:t xml:space="preserve"> </w:t>
      </w:r>
      <w:r w:rsidRPr="00110D22">
        <w:rPr>
          <w:rFonts w:ascii="Dubai" w:cs="Dubai" w:hAnsi="Dubai" w:hint="eastAsia"/>
          <w:szCs w:val="24"/>
          <w:rtl/>
          <w:lang w:bidi="ar-JO"/>
        </w:rPr>
        <w:t>ألية</w:t>
      </w:r>
      <w:r w:rsidRPr="00110D22">
        <w:rPr>
          <w:rFonts w:ascii="Dubai" w:cs="Dubai" w:hAnsi="Dubai"/>
          <w:szCs w:val="24"/>
          <w:rtl/>
          <w:lang w:bidi="ar-JO"/>
        </w:rPr>
        <w:t xml:space="preserve"> </w:t>
      </w:r>
      <w:r w:rsidRPr="00110D22">
        <w:rPr>
          <w:rFonts w:ascii="Dubai" w:cs="Dubai" w:hAnsi="Dubai" w:hint="eastAsia"/>
          <w:szCs w:val="24"/>
          <w:rtl/>
          <w:lang w:bidi="ar-JO"/>
        </w:rPr>
        <w:t>معجلة</w:t>
      </w:r>
      <w:r w:rsidRPr="00110D22">
        <w:rPr>
          <w:rFonts w:ascii="Dubai" w:cs="Dubai" w:hAnsi="Dubai"/>
          <w:szCs w:val="24"/>
          <w:rtl/>
          <w:lang w:bidi="ar-JO"/>
        </w:rPr>
        <w:t xml:space="preserve"> </w:t>
      </w:r>
      <w:r w:rsidRPr="00110D22">
        <w:rPr>
          <w:rFonts w:ascii="Dubai" w:cs="Dubai" w:hAnsi="Dubai" w:hint="eastAsia"/>
          <w:szCs w:val="24"/>
          <w:rtl/>
          <w:lang w:bidi="ar-JO"/>
        </w:rPr>
        <w:t>لإصدار</w:t>
      </w:r>
      <w:r w:rsidRPr="00110D22">
        <w:rPr>
          <w:rFonts w:ascii="Dubai" w:cs="Dubai" w:hAnsi="Dubai"/>
          <w:szCs w:val="24"/>
          <w:rtl/>
          <w:lang w:bidi="ar-JO"/>
        </w:rPr>
        <w:t xml:space="preserve"> </w:t>
      </w:r>
      <w:r w:rsidRPr="00110D22">
        <w:rPr>
          <w:rFonts w:ascii="Dubai" w:cs="Dubai" w:hAnsi="Dubai" w:hint="eastAsia"/>
          <w:szCs w:val="24"/>
          <w:rtl/>
          <w:lang w:bidi="ar-JO"/>
        </w:rPr>
        <w:t>تقريري</w:t>
      </w:r>
      <w:r w:rsidRPr="00110D22">
        <w:rPr>
          <w:rFonts w:ascii="Dubai" w:cs="Dubai" w:hAnsi="Dubai"/>
          <w:szCs w:val="24"/>
          <w:rtl/>
          <w:lang w:bidi="ar-JO"/>
        </w:rPr>
        <w:t xml:space="preserve"> 2022 </w:t>
      </w:r>
      <w:r w:rsidRPr="00110D22">
        <w:rPr>
          <w:rFonts w:ascii="Dubai" w:cs="Dubai" w:hAnsi="Dubai" w:hint="eastAsia"/>
          <w:szCs w:val="24"/>
          <w:rtl/>
          <w:lang w:bidi="ar-JO"/>
        </w:rPr>
        <w:t>و</w:t>
      </w:r>
      <w:r w:rsidRPr="00110D22">
        <w:rPr>
          <w:rFonts w:ascii="Dubai" w:cs="Dubai" w:hAnsi="Dubai"/>
          <w:szCs w:val="24"/>
          <w:rtl/>
          <w:lang w:bidi="ar-JO"/>
        </w:rPr>
        <w:t xml:space="preserve"> 2023</w:t>
      </w:r>
      <w:r w:rsidRPr="00110D22">
        <w:rPr>
          <w:rFonts w:ascii="Dubai" w:cs="Dubai" w:hAnsi="Dubai" w:hint="eastAsia"/>
          <w:szCs w:val="24"/>
          <w:rtl/>
          <w:lang w:bidi="ar-JO"/>
        </w:rPr>
        <w:t>،</w:t>
      </w:r>
      <w:r w:rsidRPr="00110D22">
        <w:rPr>
          <w:rFonts w:ascii="Dubai" w:cs="Dubai" w:hAnsi="Dubai"/>
          <w:szCs w:val="24"/>
          <w:rtl/>
          <w:lang w:bidi="ar-JO"/>
        </w:rPr>
        <w:t xml:space="preserve"> </w:t>
      </w:r>
      <w:r w:rsidRPr="00110D22">
        <w:rPr>
          <w:rFonts w:ascii="Dubai" w:cs="Dubai" w:hAnsi="Dubai" w:hint="eastAsia"/>
          <w:szCs w:val="24"/>
          <w:rtl/>
          <w:lang w:bidi="ar-JO"/>
        </w:rPr>
        <w:t>وذلك</w:t>
      </w:r>
      <w:r w:rsidRPr="00110D22">
        <w:rPr>
          <w:rFonts w:ascii="Dubai" w:cs="Dubai" w:hAnsi="Dubai"/>
          <w:szCs w:val="24"/>
          <w:rtl/>
          <w:lang w:bidi="ar-JO"/>
        </w:rPr>
        <w:t xml:space="preserve"> </w:t>
      </w:r>
      <w:r w:rsidRPr="00110D22">
        <w:rPr>
          <w:rFonts w:ascii="Dubai" w:cs="Dubai" w:hAnsi="Dubai" w:hint="eastAsia"/>
          <w:szCs w:val="24"/>
          <w:rtl/>
          <w:lang w:bidi="ar-JO"/>
        </w:rPr>
        <w:t>بسبب</w:t>
      </w:r>
      <w:r w:rsidRPr="00110D22">
        <w:rPr>
          <w:rFonts w:ascii="Dubai" w:cs="Dubai" w:hAnsi="Dubai"/>
          <w:szCs w:val="24"/>
          <w:rtl/>
          <w:lang w:bidi="ar-JO"/>
        </w:rPr>
        <w:t xml:space="preserve"> </w:t>
      </w:r>
      <w:r w:rsidRPr="00110D22">
        <w:rPr>
          <w:rFonts w:ascii="Dubai" w:cs="Dubai" w:hAnsi="Dubai" w:hint="eastAsia"/>
          <w:szCs w:val="24"/>
          <w:rtl/>
          <w:lang w:bidi="ar-JO"/>
        </w:rPr>
        <w:t>تأخر</w:t>
      </w:r>
      <w:r w:rsidRPr="00110D22">
        <w:rPr>
          <w:rFonts w:ascii="Dubai" w:cs="Dubai" w:hAnsi="Dubai"/>
          <w:szCs w:val="24"/>
          <w:rtl/>
          <w:lang w:bidi="ar-JO"/>
        </w:rPr>
        <w:t xml:space="preserve"> </w:t>
      </w:r>
      <w:r w:rsidRPr="00110D22">
        <w:rPr>
          <w:rFonts w:ascii="Dubai" w:cs="Dubai" w:hAnsi="Dubai" w:hint="eastAsia"/>
          <w:szCs w:val="24"/>
          <w:rtl/>
          <w:lang w:bidi="ar-JO"/>
        </w:rPr>
        <w:t>التعاقد</w:t>
      </w:r>
      <w:r w:rsidRPr="00110D22">
        <w:rPr>
          <w:rFonts w:ascii="Dubai" w:cs="Dubai" w:hAnsi="Dubai"/>
          <w:szCs w:val="24"/>
          <w:rtl/>
          <w:lang w:bidi="ar-JO"/>
        </w:rPr>
        <w:t xml:space="preserve"> </w:t>
      </w:r>
      <w:r w:rsidRPr="00110D22">
        <w:rPr>
          <w:rFonts w:ascii="Dubai" w:cs="Dubai" w:hAnsi="Dubai" w:hint="eastAsia"/>
          <w:szCs w:val="24"/>
          <w:rtl/>
          <w:lang w:bidi="ar-JO"/>
        </w:rPr>
        <w:t>مع</w:t>
      </w:r>
      <w:r w:rsidRPr="00110D22">
        <w:rPr>
          <w:rFonts w:ascii="Dubai" w:cs="Dubai" w:hAnsi="Dubai"/>
          <w:szCs w:val="24"/>
          <w:rtl/>
          <w:lang w:bidi="ar-JO"/>
        </w:rPr>
        <w:t xml:space="preserve"> </w:t>
      </w:r>
      <w:r w:rsidRPr="00110D22">
        <w:rPr>
          <w:rFonts w:ascii="Dubai" w:cs="Dubai" w:hAnsi="Dubai" w:hint="eastAsia"/>
          <w:szCs w:val="24"/>
          <w:rtl/>
          <w:lang w:bidi="ar-JO"/>
        </w:rPr>
        <w:t>الإداري</w:t>
      </w:r>
      <w:r w:rsidRPr="00110D22">
        <w:rPr>
          <w:rFonts w:ascii="Dubai" w:cs="Dubai" w:hAnsi="Dubai"/>
          <w:szCs w:val="24"/>
          <w:rtl/>
          <w:lang w:bidi="ar-JO"/>
        </w:rPr>
        <w:t xml:space="preserve"> </w:t>
      </w:r>
      <w:r w:rsidRPr="00110D22">
        <w:rPr>
          <w:rFonts w:ascii="Dubai" w:cs="Dubai" w:hAnsi="Dubai" w:hint="eastAsia"/>
          <w:szCs w:val="24"/>
          <w:rtl/>
          <w:lang w:bidi="ar-JO"/>
        </w:rPr>
        <w:t>المستقل</w:t>
      </w:r>
      <w:r w:rsidRPr="00110D22">
        <w:rPr>
          <w:rFonts w:ascii="Dubai" w:cs="Dubai" w:hAnsi="Dubai"/>
          <w:szCs w:val="24"/>
          <w:rtl/>
          <w:lang w:bidi="ar-JO"/>
        </w:rPr>
        <w:t xml:space="preserve"> </w:t>
      </w:r>
      <w:r w:rsidRPr="00110D22">
        <w:rPr>
          <w:rFonts w:ascii="Dubai" w:cs="Dubai" w:hAnsi="Dubai" w:hint="eastAsia"/>
          <w:szCs w:val="24"/>
          <w:rtl/>
          <w:lang w:bidi="ar-JO"/>
        </w:rPr>
        <w:t>لإصدار</w:t>
      </w:r>
      <w:r w:rsidRPr="00110D22">
        <w:rPr>
          <w:rFonts w:ascii="Dubai" w:cs="Dubai" w:hAnsi="Dubai"/>
          <w:szCs w:val="24"/>
          <w:rtl/>
          <w:lang w:bidi="ar-JO"/>
        </w:rPr>
        <w:t xml:space="preserve"> </w:t>
      </w:r>
      <w:r w:rsidRPr="00110D22">
        <w:rPr>
          <w:rFonts w:ascii="Dubai" w:cs="Dubai" w:hAnsi="Dubai" w:hint="eastAsia"/>
          <w:szCs w:val="24"/>
          <w:rtl/>
          <w:lang w:bidi="ar-JO"/>
        </w:rPr>
        <w:t>التقريرين</w:t>
      </w:r>
      <w:r w:rsidRPr="00110D22">
        <w:rPr>
          <w:rFonts w:ascii="Dubai" w:cs="Dubai" w:hAnsi="Dubai"/>
          <w:szCs w:val="24"/>
          <w:rtl/>
          <w:lang w:bidi="ar-JO"/>
        </w:rPr>
        <w:t xml:space="preserve"> </w:t>
      </w:r>
      <w:r w:rsidRPr="00110D22">
        <w:rPr>
          <w:rFonts w:ascii="Dubai" w:cs="Dubai" w:hAnsi="Dubai" w:hint="eastAsia"/>
          <w:szCs w:val="24"/>
          <w:rtl/>
          <w:lang w:bidi="ar-JO"/>
        </w:rPr>
        <w:t>المعنيين</w:t>
      </w:r>
      <w:r w:rsidRPr="00110D22">
        <w:rPr>
          <w:rFonts w:ascii="Dubai" w:cs="Dubai" w:hAnsi="Dubai"/>
          <w:szCs w:val="24"/>
          <w:rtl/>
          <w:lang w:bidi="ar-JO"/>
        </w:rPr>
        <w:t xml:space="preserve"> </w:t>
      </w:r>
      <w:r w:rsidRPr="00110D22">
        <w:rPr>
          <w:rFonts w:ascii="Dubai" w:cs="Dubai" w:hAnsi="Dubai" w:hint="eastAsia"/>
          <w:szCs w:val="24"/>
          <w:rtl/>
          <w:lang w:bidi="ar-JO"/>
        </w:rPr>
        <w:t>ضمن</w:t>
      </w:r>
      <w:r w:rsidRPr="00110D22">
        <w:rPr>
          <w:rFonts w:ascii="Dubai" w:cs="Dubai" w:hAnsi="Dubai"/>
          <w:szCs w:val="24"/>
          <w:rtl/>
          <w:lang w:bidi="ar-JO"/>
        </w:rPr>
        <w:t xml:space="preserve"> </w:t>
      </w:r>
      <w:r w:rsidRPr="00110D22">
        <w:rPr>
          <w:rFonts w:ascii="Dubai" w:cs="Dubai" w:hAnsi="Dubai" w:hint="eastAsia"/>
          <w:szCs w:val="24"/>
          <w:rtl/>
          <w:lang w:bidi="ar-JO"/>
        </w:rPr>
        <w:t>التواريخ</w:t>
      </w:r>
      <w:r w:rsidRPr="00110D22">
        <w:rPr>
          <w:rFonts w:ascii="Dubai" w:cs="Dubai" w:hAnsi="Dubai"/>
          <w:szCs w:val="24"/>
          <w:rtl/>
          <w:lang w:bidi="ar-JO"/>
        </w:rPr>
        <w:t xml:space="preserve"> </w:t>
      </w:r>
      <w:r w:rsidRPr="00110D22">
        <w:rPr>
          <w:rFonts w:ascii="Dubai" w:cs="Dubai" w:hAnsi="Dubai" w:hint="eastAsia"/>
          <w:szCs w:val="24"/>
          <w:rtl/>
          <w:lang w:bidi="ar-JO"/>
        </w:rPr>
        <w:t>النهائية</w:t>
      </w:r>
      <w:r w:rsidRPr="00110D22">
        <w:rPr>
          <w:rFonts w:ascii="Dubai" w:cs="Dubai" w:hAnsi="Dubai"/>
          <w:szCs w:val="24"/>
          <w:rtl/>
          <w:lang w:bidi="ar-JO"/>
        </w:rPr>
        <w:t xml:space="preserve"> </w:t>
      </w:r>
      <w:r w:rsidRPr="00110D22">
        <w:rPr>
          <w:rFonts w:ascii="Dubai" w:cs="Dubai" w:hAnsi="Dubai" w:hint="eastAsia"/>
          <w:szCs w:val="24"/>
          <w:rtl/>
          <w:lang w:bidi="ar-JO"/>
        </w:rPr>
        <w:t>المتفق</w:t>
      </w:r>
      <w:r w:rsidRPr="00110D22">
        <w:rPr>
          <w:rFonts w:ascii="Dubai" w:cs="Dubai" w:hAnsi="Dubai"/>
          <w:szCs w:val="24"/>
          <w:rtl/>
          <w:lang w:bidi="ar-JO"/>
        </w:rPr>
        <w:t xml:space="preserve"> </w:t>
      </w:r>
      <w:r w:rsidRPr="00110D22">
        <w:rPr>
          <w:rFonts w:ascii="Dubai" w:cs="Dubai" w:hAnsi="Dubai" w:hint="eastAsia"/>
          <w:szCs w:val="24"/>
          <w:rtl/>
          <w:lang w:bidi="ar-JO"/>
        </w:rPr>
        <w:t>عليها</w:t>
      </w:r>
      <w:r w:rsidRPr="00110D22">
        <w:rPr>
          <w:rFonts w:ascii="Dubai" w:cs="Dubai" w:hAnsi="Dubai"/>
          <w:szCs w:val="24"/>
          <w:rtl/>
          <w:lang w:bidi="ar-JO"/>
        </w:rPr>
        <w:t xml:space="preserve"> </w:t>
      </w:r>
      <w:r w:rsidRPr="00110D22">
        <w:rPr>
          <w:rFonts w:ascii="Dubai" w:cs="Dubai" w:hAnsi="Dubai" w:hint="eastAsia"/>
          <w:szCs w:val="24"/>
          <w:rtl/>
          <w:lang w:bidi="ar-JO"/>
        </w:rPr>
        <w:t>مع</w:t>
      </w:r>
      <w:r w:rsidRPr="00110D22">
        <w:rPr>
          <w:rFonts w:ascii="Dubai" w:cs="Dubai" w:hAnsi="Dubai"/>
          <w:szCs w:val="24"/>
          <w:rtl/>
          <w:lang w:bidi="ar-JO"/>
        </w:rPr>
        <w:t xml:space="preserve"> </w:t>
      </w:r>
      <w:r w:rsidRPr="00110D22">
        <w:rPr>
          <w:rFonts w:ascii="Dubai" w:cs="Dubai" w:hAnsi="Dubai" w:hint="eastAsia"/>
          <w:szCs w:val="24"/>
          <w:rtl/>
          <w:lang w:bidi="ar-JO"/>
        </w:rPr>
        <w:t>المبادرة</w:t>
      </w:r>
      <w:r w:rsidRPr="00110D22">
        <w:rPr>
          <w:rFonts w:ascii="Dubai" w:cs="Dubai" w:hAnsi="Dubai"/>
          <w:szCs w:val="24"/>
          <w:rtl/>
          <w:lang w:bidi="ar-JO"/>
        </w:rPr>
        <w:t xml:space="preserve"> </w:t>
      </w:r>
      <w:r w:rsidRPr="00110D22">
        <w:rPr>
          <w:rFonts w:ascii="Dubai" w:cs="Dubai" w:hAnsi="Dubai" w:hint="eastAsia"/>
          <w:szCs w:val="24"/>
          <w:rtl/>
          <w:lang w:bidi="ar-JO"/>
        </w:rPr>
        <w:t>الدولية</w:t>
      </w:r>
      <w:r w:rsidRPr="00110D22">
        <w:rPr>
          <w:rFonts w:ascii="Dubai" w:cs="Dubai" w:hAnsi="Dubai"/>
          <w:szCs w:val="24"/>
          <w:rtl/>
          <w:lang w:bidi="ar-JO"/>
        </w:rPr>
        <w:t xml:space="preserve"> (</w:t>
      </w:r>
      <w:r w:rsidRPr="00110D22">
        <w:rPr>
          <w:rFonts w:ascii="Dubai" w:cs="Dubai" w:hAnsi="Dubai" w:hint="eastAsia"/>
          <w:szCs w:val="24"/>
          <w:rtl/>
          <w:lang w:bidi="ar-JO"/>
        </w:rPr>
        <w:t>تقرير</w:t>
      </w:r>
      <w:r w:rsidRPr="00110D22">
        <w:rPr>
          <w:rFonts w:ascii="Dubai" w:cs="Dubai" w:hAnsi="Dubai"/>
          <w:szCs w:val="24"/>
          <w:rtl/>
          <w:lang w:bidi="ar-JO"/>
        </w:rPr>
        <w:t xml:space="preserve"> 2022 </w:t>
      </w:r>
      <w:r w:rsidRPr="00110D22">
        <w:rPr>
          <w:rFonts w:ascii="Dubai" w:cs="Dubai" w:hAnsi="Dubai" w:hint="eastAsia"/>
          <w:szCs w:val="24"/>
          <w:rtl/>
          <w:lang w:bidi="ar-JO"/>
        </w:rPr>
        <w:t>يتم</w:t>
      </w:r>
      <w:r w:rsidRPr="00110D22">
        <w:rPr>
          <w:rFonts w:ascii="Dubai" w:cs="Dubai" w:hAnsi="Dubai"/>
          <w:szCs w:val="24"/>
          <w:rtl/>
          <w:lang w:bidi="ar-JO"/>
        </w:rPr>
        <w:t xml:space="preserve"> </w:t>
      </w:r>
      <w:r w:rsidRPr="00110D22">
        <w:rPr>
          <w:rFonts w:ascii="Dubai" w:cs="Dubai" w:hAnsi="Dubai" w:hint="eastAsia"/>
          <w:szCs w:val="24"/>
          <w:rtl/>
          <w:lang w:bidi="ar-JO"/>
        </w:rPr>
        <w:t>إصداره</w:t>
      </w:r>
      <w:r w:rsidRPr="00110D22">
        <w:rPr>
          <w:rFonts w:ascii="Dubai" w:cs="Dubai" w:hAnsi="Dubai"/>
          <w:szCs w:val="24"/>
          <w:rtl/>
          <w:lang w:bidi="ar-JO"/>
        </w:rPr>
        <w:t xml:space="preserve"> </w:t>
      </w:r>
      <w:r w:rsidRPr="00110D22">
        <w:rPr>
          <w:rFonts w:ascii="Dubai" w:cs="Dubai" w:hAnsi="Dubai" w:hint="eastAsia"/>
          <w:szCs w:val="24"/>
          <w:rtl/>
          <w:lang w:bidi="ar-JO"/>
        </w:rPr>
        <w:t>في</w:t>
      </w:r>
      <w:r w:rsidRPr="00110D22">
        <w:rPr>
          <w:rFonts w:ascii="Dubai" w:cs="Dubai" w:hAnsi="Dubai"/>
          <w:szCs w:val="24"/>
          <w:rtl/>
          <w:lang w:bidi="ar-JO"/>
        </w:rPr>
        <w:t xml:space="preserve"> 30 </w:t>
      </w:r>
      <w:r w:rsidRPr="00110D22">
        <w:rPr>
          <w:rFonts w:ascii="Dubai" w:cs="Dubai" w:hAnsi="Dubai" w:hint="eastAsia"/>
          <w:szCs w:val="24"/>
          <w:rtl/>
          <w:lang w:bidi="ar-JO"/>
        </w:rPr>
        <w:t>أيلول</w:t>
      </w:r>
      <w:r w:rsidRPr="00110D22">
        <w:rPr>
          <w:rFonts w:ascii="Dubai" w:cs="Dubai" w:hAnsi="Dubai"/>
          <w:szCs w:val="24"/>
          <w:rtl/>
          <w:lang w:bidi="ar-JO"/>
        </w:rPr>
        <w:t xml:space="preserve"> 2025 – </w:t>
      </w:r>
      <w:r w:rsidRPr="00110D22">
        <w:rPr>
          <w:rFonts w:ascii="Dubai" w:cs="Dubai" w:hAnsi="Dubai" w:hint="eastAsia"/>
          <w:szCs w:val="24"/>
          <w:rtl/>
          <w:lang w:bidi="ar-JO"/>
        </w:rPr>
        <w:t>تقرير</w:t>
      </w:r>
      <w:r w:rsidRPr="00110D22">
        <w:rPr>
          <w:rFonts w:ascii="Dubai" w:cs="Dubai" w:hAnsi="Dubai"/>
          <w:szCs w:val="24"/>
          <w:rtl/>
          <w:lang w:bidi="ar-JO"/>
        </w:rPr>
        <w:t xml:space="preserve"> 2023 </w:t>
      </w:r>
      <w:r w:rsidRPr="00110D22">
        <w:rPr>
          <w:rFonts w:ascii="Dubai" w:cs="Dubai" w:hAnsi="Dubai" w:hint="eastAsia"/>
          <w:szCs w:val="24"/>
          <w:rtl/>
          <w:lang w:bidi="ar-JO"/>
        </w:rPr>
        <w:t>يتم</w:t>
      </w:r>
      <w:r w:rsidRPr="00110D22">
        <w:rPr>
          <w:rFonts w:ascii="Dubai" w:cs="Dubai" w:hAnsi="Dubai"/>
          <w:szCs w:val="24"/>
          <w:rtl/>
          <w:lang w:bidi="ar-JO"/>
        </w:rPr>
        <w:t xml:space="preserve"> </w:t>
      </w:r>
      <w:r w:rsidRPr="00110D22">
        <w:rPr>
          <w:rFonts w:ascii="Dubai" w:cs="Dubai" w:hAnsi="Dubai" w:hint="eastAsia"/>
          <w:szCs w:val="24"/>
          <w:rtl/>
          <w:lang w:bidi="ar-JO"/>
        </w:rPr>
        <w:t>إصداره</w:t>
      </w:r>
      <w:r w:rsidRPr="00110D22">
        <w:rPr>
          <w:rFonts w:ascii="Dubai" w:cs="Dubai" w:hAnsi="Dubai"/>
          <w:szCs w:val="24"/>
          <w:rtl/>
          <w:lang w:bidi="ar-JO"/>
        </w:rPr>
        <w:t xml:space="preserve"> </w:t>
      </w:r>
      <w:r w:rsidRPr="00110D22">
        <w:rPr>
          <w:rFonts w:ascii="Dubai" w:cs="Dubai" w:hAnsi="Dubai" w:hint="eastAsia"/>
          <w:szCs w:val="24"/>
          <w:rtl/>
          <w:lang w:bidi="ar-JO"/>
        </w:rPr>
        <w:t>في</w:t>
      </w:r>
      <w:r w:rsidRPr="00110D22">
        <w:rPr>
          <w:rFonts w:ascii="Dubai" w:cs="Dubai" w:hAnsi="Dubai"/>
          <w:szCs w:val="24"/>
          <w:rtl/>
          <w:lang w:bidi="ar-JO"/>
        </w:rPr>
        <w:t xml:space="preserve"> 31 </w:t>
      </w:r>
      <w:r w:rsidRPr="00110D22">
        <w:rPr>
          <w:rFonts w:ascii="Dubai" w:cs="Dubai" w:hAnsi="Dubai" w:hint="eastAsia"/>
          <w:szCs w:val="24"/>
          <w:rtl/>
          <w:lang w:bidi="ar-JO"/>
        </w:rPr>
        <w:t>كانون</w:t>
      </w:r>
      <w:r w:rsidRPr="00110D22">
        <w:rPr>
          <w:rFonts w:ascii="Dubai" w:cs="Dubai" w:hAnsi="Dubai"/>
          <w:szCs w:val="24"/>
          <w:rtl/>
          <w:lang w:bidi="ar-JO"/>
        </w:rPr>
        <w:t xml:space="preserve"> </w:t>
      </w:r>
      <w:r w:rsidRPr="00110D22">
        <w:rPr>
          <w:rFonts w:ascii="Dubai" w:cs="Dubai" w:hAnsi="Dubai" w:hint="eastAsia"/>
          <w:szCs w:val="24"/>
          <w:rtl/>
          <w:lang w:bidi="ar-JO"/>
        </w:rPr>
        <w:t>الأول</w:t>
      </w:r>
      <w:r w:rsidRPr="00110D22">
        <w:rPr>
          <w:rFonts w:ascii="Dubai" w:cs="Dubai" w:hAnsi="Dubai"/>
          <w:szCs w:val="24"/>
          <w:rtl/>
          <w:lang w:bidi="ar-JO"/>
        </w:rPr>
        <w:t xml:space="preserve"> 2025)</w:t>
      </w:r>
      <w:r>
        <w:rPr>
          <w:rFonts w:ascii="Dubai" w:cs="Dubai" w:hAnsi="Dubai" w:hint="cs"/>
          <w:szCs w:val="24"/>
          <w:rtl/>
          <w:lang w:bidi="ar-JO"/>
        </w:rPr>
        <w:t>.</w:t>
      </w:r>
    </w:p>
    <w:p w14:paraId="3B098ED8" w14:textId="1282C090" w:rsidP="00110D22" w:rsidR="00110D22" w:rsidRDefault="00110D22" w:rsidRPr="00110D22">
      <w:pPr>
        <w:bidi/>
        <w:spacing w:line="240" w:lineRule="auto"/>
        <w:ind w:left="306"/>
        <w:jc w:val="both"/>
        <w:rPr>
          <w:rFonts w:ascii="Dubai" w:cs="Dubai" w:hAnsi="Dubai"/>
          <w:szCs w:val="24"/>
          <w:rtl/>
          <w:lang w:bidi="ar-JO"/>
        </w:rPr>
      </w:pPr>
      <w:r w:rsidRPr="00110D22">
        <w:rPr>
          <w:rFonts w:ascii="Dubai" w:cs="Dubai" w:hAnsi="Dubai" w:hint="eastAsia"/>
          <w:szCs w:val="24"/>
          <w:rtl/>
          <w:lang w:bidi="ar-JO"/>
        </w:rPr>
        <w:t>أدناه</w:t>
      </w:r>
      <w:r w:rsidRPr="00110D22">
        <w:rPr>
          <w:rFonts w:ascii="Dubai" w:cs="Dubai" w:hAnsi="Dubai"/>
          <w:szCs w:val="24"/>
          <w:rtl/>
          <w:lang w:bidi="ar-JO"/>
        </w:rPr>
        <w:t xml:space="preserve"> </w:t>
      </w:r>
      <w:r w:rsidRPr="00110D22">
        <w:rPr>
          <w:rFonts w:ascii="Dubai" w:cs="Dubai" w:hAnsi="Dubai" w:hint="eastAsia"/>
          <w:szCs w:val="24"/>
          <w:rtl/>
          <w:lang w:bidi="ar-JO"/>
        </w:rPr>
        <w:t>أهم</w:t>
      </w:r>
      <w:r w:rsidRPr="00110D22">
        <w:rPr>
          <w:rFonts w:ascii="Dubai" w:cs="Dubai" w:hAnsi="Dubai"/>
          <w:szCs w:val="24"/>
          <w:rtl/>
          <w:lang w:bidi="ar-JO"/>
        </w:rPr>
        <w:t xml:space="preserve"> </w:t>
      </w:r>
      <w:r w:rsidRPr="00110D22">
        <w:rPr>
          <w:rFonts w:ascii="Dubai" w:cs="Dubai" w:hAnsi="Dubai" w:hint="eastAsia"/>
          <w:szCs w:val="24"/>
          <w:rtl/>
          <w:lang w:bidi="ar-JO"/>
        </w:rPr>
        <w:t>تفاصيل</w:t>
      </w:r>
      <w:r w:rsidRPr="00110D22">
        <w:rPr>
          <w:rFonts w:ascii="Dubai" w:cs="Dubai" w:hAnsi="Dubai"/>
          <w:szCs w:val="24"/>
          <w:rtl/>
          <w:lang w:bidi="ar-JO"/>
        </w:rPr>
        <w:t xml:space="preserve"> </w:t>
      </w:r>
      <w:r w:rsidRPr="00110D22">
        <w:rPr>
          <w:rFonts w:ascii="Dubai" w:cs="Dubai" w:hAnsi="Dubai" w:hint="eastAsia"/>
          <w:szCs w:val="24"/>
          <w:rtl/>
          <w:lang w:bidi="ar-JO"/>
        </w:rPr>
        <w:t>الآلية</w:t>
      </w:r>
      <w:r w:rsidRPr="00110D22">
        <w:rPr>
          <w:rFonts w:ascii="Dubai" w:cs="Dubai" w:hAnsi="Dubai"/>
          <w:szCs w:val="24"/>
          <w:rtl/>
          <w:lang w:bidi="ar-JO"/>
        </w:rPr>
        <w:t xml:space="preserve"> </w:t>
      </w:r>
      <w:r w:rsidRPr="00110D22">
        <w:rPr>
          <w:rFonts w:ascii="Dubai" w:cs="Dubai" w:hAnsi="Dubai" w:hint="eastAsia"/>
          <w:szCs w:val="24"/>
          <w:rtl/>
          <w:lang w:bidi="ar-JO"/>
        </w:rPr>
        <w:t>المعجلة</w:t>
      </w:r>
      <w:r w:rsidRPr="00110D22">
        <w:rPr>
          <w:rFonts w:ascii="Dubai" w:cs="Dubai" w:hAnsi="Dubai"/>
          <w:szCs w:val="24"/>
          <w:rtl/>
          <w:lang w:bidi="ar-JO"/>
        </w:rPr>
        <w:t xml:space="preserve"> </w:t>
      </w:r>
      <w:r w:rsidRPr="00110D22">
        <w:rPr>
          <w:rFonts w:ascii="Dubai" w:cs="Dubai" w:hAnsi="Dubai" w:hint="eastAsia"/>
          <w:szCs w:val="24"/>
          <w:rtl/>
          <w:lang w:bidi="ar-JO"/>
        </w:rPr>
        <w:t>طبقاً</w:t>
      </w:r>
      <w:r w:rsidRPr="00110D22">
        <w:rPr>
          <w:rFonts w:ascii="Dubai" w:cs="Dubai" w:hAnsi="Dubai"/>
          <w:szCs w:val="24"/>
          <w:rtl/>
          <w:lang w:bidi="ar-JO"/>
        </w:rPr>
        <w:t xml:space="preserve"> </w:t>
      </w:r>
      <w:r w:rsidRPr="00110D22">
        <w:rPr>
          <w:rFonts w:ascii="Dubai" w:cs="Dubai" w:hAnsi="Dubai" w:hint="eastAsia"/>
          <w:szCs w:val="24"/>
          <w:rtl/>
          <w:lang w:bidi="ar-JO"/>
        </w:rPr>
        <w:t>لكل</w:t>
      </w:r>
      <w:r w:rsidRPr="00110D22">
        <w:rPr>
          <w:rFonts w:ascii="Dubai" w:cs="Dubai" w:hAnsi="Dubai"/>
          <w:szCs w:val="24"/>
          <w:rtl/>
          <w:lang w:bidi="ar-JO"/>
        </w:rPr>
        <w:t xml:space="preserve"> </w:t>
      </w:r>
      <w:r w:rsidRPr="00110D22">
        <w:rPr>
          <w:rFonts w:ascii="Dubai" w:cs="Dubai" w:hAnsi="Dubai" w:hint="eastAsia"/>
          <w:szCs w:val="24"/>
          <w:rtl/>
          <w:lang w:bidi="ar-JO"/>
        </w:rPr>
        <w:t>جهة</w:t>
      </w:r>
      <w:r w:rsidRPr="00110D22">
        <w:rPr>
          <w:rFonts w:ascii="Dubai" w:cs="Dubai" w:hAnsi="Dubai"/>
          <w:szCs w:val="24"/>
          <w:rtl/>
          <w:lang w:bidi="ar-JO"/>
        </w:rPr>
        <w:t xml:space="preserve"> </w:t>
      </w:r>
      <w:r w:rsidRPr="00110D22">
        <w:rPr>
          <w:rFonts w:ascii="Dubai" w:cs="Dubai" w:hAnsi="Dubai" w:hint="eastAsia"/>
          <w:szCs w:val="24"/>
          <w:rtl/>
          <w:lang w:bidi="ar-JO"/>
        </w:rPr>
        <w:t>إفصاح،</w:t>
      </w:r>
      <w:r w:rsidRPr="00110D22">
        <w:rPr>
          <w:rFonts w:ascii="Dubai" w:cs="Dubai" w:hAnsi="Dubai"/>
          <w:szCs w:val="24"/>
          <w:rtl/>
          <w:lang w:bidi="ar-JO"/>
        </w:rPr>
        <w:t xml:space="preserve"> </w:t>
      </w:r>
      <w:r w:rsidRPr="00110D22">
        <w:rPr>
          <w:rFonts w:ascii="Dubai" w:cs="Dubai" w:hAnsi="Dubai" w:hint="eastAsia"/>
          <w:szCs w:val="24"/>
          <w:rtl/>
          <w:lang w:bidi="ar-JO"/>
        </w:rPr>
        <w:t>حيث</w:t>
      </w:r>
      <w:r w:rsidRPr="00110D22">
        <w:rPr>
          <w:rFonts w:ascii="Dubai" w:cs="Dubai" w:hAnsi="Dubai"/>
          <w:szCs w:val="24"/>
          <w:rtl/>
          <w:lang w:bidi="ar-JO"/>
        </w:rPr>
        <w:t xml:space="preserve"> </w:t>
      </w:r>
      <w:r w:rsidRPr="00110D22">
        <w:rPr>
          <w:rFonts w:ascii="Dubai" w:cs="Dubai" w:hAnsi="Dubai" w:hint="eastAsia"/>
          <w:szCs w:val="24"/>
          <w:rtl/>
          <w:lang w:bidi="ar-JO"/>
        </w:rPr>
        <w:t>يتم</w:t>
      </w:r>
      <w:r w:rsidRPr="00110D22">
        <w:rPr>
          <w:rFonts w:ascii="Dubai" w:cs="Dubai" w:hAnsi="Dubai"/>
          <w:szCs w:val="24"/>
          <w:rtl/>
          <w:lang w:bidi="ar-JO"/>
        </w:rPr>
        <w:t xml:space="preserve"> </w:t>
      </w:r>
      <w:r w:rsidRPr="00110D22">
        <w:rPr>
          <w:rFonts w:ascii="Dubai" w:cs="Dubai" w:hAnsi="Dubai" w:hint="eastAsia"/>
          <w:szCs w:val="24"/>
          <w:rtl/>
          <w:lang w:bidi="ar-JO"/>
        </w:rPr>
        <w:t>شرح</w:t>
      </w:r>
      <w:r w:rsidRPr="00110D22">
        <w:rPr>
          <w:rFonts w:ascii="Dubai" w:cs="Dubai" w:hAnsi="Dubai"/>
          <w:szCs w:val="24"/>
          <w:rtl/>
          <w:lang w:bidi="ar-JO"/>
        </w:rPr>
        <w:t xml:space="preserve"> </w:t>
      </w:r>
      <w:r w:rsidRPr="00110D22">
        <w:rPr>
          <w:rFonts w:ascii="Dubai" w:cs="Dubai" w:hAnsi="Dubai" w:hint="eastAsia"/>
          <w:szCs w:val="24"/>
          <w:rtl/>
          <w:lang w:bidi="ar-JO"/>
        </w:rPr>
        <w:t>الإجراء</w:t>
      </w:r>
      <w:r w:rsidRPr="00110D22">
        <w:rPr>
          <w:rFonts w:ascii="Dubai" w:cs="Dubai" w:hAnsi="Dubai"/>
          <w:szCs w:val="24"/>
          <w:rtl/>
          <w:lang w:bidi="ar-JO"/>
        </w:rPr>
        <w:t xml:space="preserve"> </w:t>
      </w:r>
      <w:r w:rsidRPr="00110D22">
        <w:rPr>
          <w:rFonts w:ascii="Dubai" w:cs="Dubai" w:hAnsi="Dubai" w:hint="eastAsia"/>
          <w:szCs w:val="24"/>
          <w:rtl/>
          <w:lang w:bidi="ar-JO"/>
        </w:rPr>
        <w:t>الأصلي،</w:t>
      </w:r>
      <w:r w:rsidRPr="00110D22">
        <w:rPr>
          <w:rFonts w:ascii="Dubai" w:cs="Dubai" w:hAnsi="Dubai"/>
          <w:szCs w:val="24"/>
          <w:rtl/>
          <w:lang w:bidi="ar-JO"/>
        </w:rPr>
        <w:t xml:space="preserve"> </w:t>
      </w:r>
      <w:r w:rsidRPr="00110D22">
        <w:rPr>
          <w:rFonts w:ascii="Dubai" w:cs="Dubai" w:hAnsi="Dubai" w:hint="eastAsia"/>
          <w:szCs w:val="24"/>
          <w:rtl/>
          <w:lang w:bidi="ar-JO"/>
        </w:rPr>
        <w:t>ثم</w:t>
      </w:r>
      <w:r w:rsidRPr="00110D22">
        <w:rPr>
          <w:rFonts w:ascii="Dubai" w:cs="Dubai" w:hAnsi="Dubai"/>
          <w:szCs w:val="24"/>
          <w:rtl/>
          <w:lang w:bidi="ar-JO"/>
        </w:rPr>
        <w:t xml:space="preserve"> </w:t>
      </w:r>
      <w:r w:rsidRPr="00110D22">
        <w:rPr>
          <w:rFonts w:ascii="Dubai" w:cs="Dubai" w:hAnsi="Dubai" w:hint="eastAsia"/>
          <w:szCs w:val="24"/>
          <w:rtl/>
          <w:lang w:bidi="ar-JO"/>
        </w:rPr>
        <w:t>الإجراء</w:t>
      </w:r>
      <w:r w:rsidRPr="00110D22">
        <w:rPr>
          <w:rFonts w:ascii="Dubai" w:cs="Dubai" w:hAnsi="Dubai"/>
          <w:szCs w:val="24"/>
          <w:rtl/>
          <w:lang w:bidi="ar-JO"/>
        </w:rPr>
        <w:t xml:space="preserve"> </w:t>
      </w:r>
      <w:r w:rsidRPr="00110D22">
        <w:rPr>
          <w:rFonts w:ascii="Dubai" w:cs="Dubai" w:hAnsi="Dubai" w:hint="eastAsia"/>
          <w:szCs w:val="24"/>
          <w:rtl/>
          <w:lang w:bidi="ar-JO"/>
        </w:rPr>
        <w:t>البديل</w:t>
      </w:r>
      <w:r w:rsidRPr="00110D22">
        <w:rPr>
          <w:rFonts w:ascii="Dubai" w:cs="Dubai" w:hAnsi="Dubai"/>
          <w:szCs w:val="24"/>
          <w:rtl/>
          <w:lang w:bidi="ar-JO"/>
        </w:rPr>
        <w:t xml:space="preserve"> (</w:t>
      </w:r>
      <w:r w:rsidRPr="00110D22">
        <w:rPr>
          <w:rFonts w:ascii="Dubai" w:cs="Dubai" w:hAnsi="Dubai" w:hint="eastAsia"/>
          <w:szCs w:val="24"/>
          <w:rtl/>
          <w:lang w:bidi="ar-JO"/>
        </w:rPr>
        <w:t>المعدل</w:t>
      </w:r>
      <w:r w:rsidRPr="00110D22">
        <w:rPr>
          <w:rFonts w:ascii="Dubai" w:cs="Dubai" w:hAnsi="Dubai" w:hint="cs"/>
          <w:szCs w:val="24"/>
          <w:rtl/>
          <w:lang w:bidi="ar-JO"/>
        </w:rPr>
        <w:t>):</w:t>
      </w:r>
    </w:p>
    <w:p w14:paraId="6B75BC64" w14:textId="3405F44A" w:rsidP="00110D22" w:rsidR="00110D22" w:rsidRDefault="00110D22" w:rsidRPr="00110D22">
      <w:pPr>
        <w:bidi/>
        <w:spacing w:line="240" w:lineRule="auto"/>
        <w:ind w:left="306"/>
        <w:jc w:val="both"/>
        <w:rPr>
          <w:rFonts w:ascii="Dubai" w:cs="Dubai" w:hAnsi="Dubai"/>
          <w:b/>
          <w:bCs/>
          <w:szCs w:val="24"/>
          <w:rtl/>
          <w:lang w:bidi="ar-JO"/>
        </w:rPr>
      </w:pPr>
      <w:r w:rsidRPr="00110D22">
        <w:rPr>
          <w:rFonts w:ascii="Dubai" w:cs="Dubai" w:hAnsi="Dubai" w:hint="eastAsia"/>
          <w:b/>
          <w:bCs/>
          <w:szCs w:val="24"/>
          <w:rtl/>
          <w:lang w:bidi="ar-JO"/>
        </w:rPr>
        <w:t>أولاً</w:t>
      </w:r>
      <w:r w:rsidRPr="00110D22">
        <w:rPr>
          <w:rFonts w:ascii="Dubai" w:cs="Dubai" w:hAnsi="Dubai"/>
          <w:b/>
          <w:bCs/>
          <w:szCs w:val="24"/>
          <w:rtl/>
          <w:lang w:bidi="ar-JO"/>
        </w:rPr>
        <w:t xml:space="preserve"> - </w:t>
      </w:r>
      <w:r w:rsidRPr="00110D22">
        <w:rPr>
          <w:rFonts w:ascii="Dubai" w:cs="Dubai" w:hAnsi="Dubai" w:hint="eastAsia"/>
          <w:b/>
          <w:bCs/>
          <w:szCs w:val="24"/>
          <w:rtl/>
          <w:lang w:bidi="ar-JO"/>
        </w:rPr>
        <w:t>الشركات</w:t>
      </w:r>
      <w:r w:rsidRPr="00110D22">
        <w:rPr>
          <w:rFonts w:ascii="Dubai" w:cs="Dubai" w:hAnsi="Dubai"/>
          <w:b/>
          <w:bCs/>
          <w:szCs w:val="24"/>
          <w:rtl/>
          <w:lang w:bidi="ar-JO"/>
        </w:rPr>
        <w:t xml:space="preserve"> </w:t>
      </w:r>
      <w:r w:rsidRPr="00110D22">
        <w:rPr>
          <w:rFonts w:ascii="Dubai" w:cs="Dubai" w:hAnsi="Dubai" w:hint="eastAsia"/>
          <w:b/>
          <w:bCs/>
          <w:szCs w:val="24"/>
          <w:rtl/>
          <w:lang w:bidi="ar-JO"/>
        </w:rPr>
        <w:t>المملوكة</w:t>
      </w:r>
      <w:r w:rsidRPr="00110D22">
        <w:rPr>
          <w:rFonts w:ascii="Dubai" w:cs="Dubai" w:hAnsi="Dubai"/>
          <w:b/>
          <w:bCs/>
          <w:szCs w:val="24"/>
          <w:rtl/>
          <w:lang w:bidi="ar-JO"/>
        </w:rPr>
        <w:t xml:space="preserve"> </w:t>
      </w:r>
      <w:r w:rsidRPr="00110D22">
        <w:rPr>
          <w:rFonts w:ascii="Dubai" w:cs="Dubai" w:hAnsi="Dubai" w:hint="eastAsia"/>
          <w:b/>
          <w:bCs/>
          <w:szCs w:val="24"/>
          <w:rtl/>
          <w:lang w:bidi="ar-JO"/>
        </w:rPr>
        <w:t>للدولة</w:t>
      </w:r>
    </w:p>
    <w:p w14:paraId="1EC9361A" w14:textId="01E9E8BB" w:rsidP="00110D22" w:rsidR="00110D22" w:rsidRDefault="00110D22" w:rsidRPr="00110D22">
      <w:pPr>
        <w:bidi/>
        <w:spacing w:line="240" w:lineRule="auto"/>
        <w:ind w:left="306"/>
        <w:jc w:val="both"/>
        <w:rPr>
          <w:rFonts w:ascii="Dubai" w:cs="Dubai" w:hAnsi="Dubai"/>
          <w:szCs w:val="24"/>
          <w:rtl/>
          <w:lang w:bidi="ar-JO"/>
        </w:rPr>
      </w:pPr>
      <w:r w:rsidRPr="00110D22">
        <w:rPr>
          <w:rFonts w:ascii="Dubai" w:cs="Dubai" w:hAnsi="Dubai" w:hint="eastAsia"/>
          <w:b/>
          <w:bCs/>
          <w:szCs w:val="24"/>
          <w:rtl/>
          <w:lang w:bidi="ar-JO"/>
        </w:rPr>
        <w:t>الإجراء</w:t>
      </w:r>
      <w:r w:rsidRPr="00110D22">
        <w:rPr>
          <w:rFonts w:ascii="Dubai" w:cs="Dubai" w:hAnsi="Dubai"/>
          <w:b/>
          <w:bCs/>
          <w:szCs w:val="24"/>
          <w:rtl/>
          <w:lang w:bidi="ar-JO"/>
        </w:rPr>
        <w:t xml:space="preserve"> </w:t>
      </w:r>
      <w:r w:rsidRPr="00110D22">
        <w:rPr>
          <w:rFonts w:ascii="Dubai" w:cs="Dubai" w:hAnsi="Dubai" w:hint="eastAsia"/>
          <w:b/>
          <w:bCs/>
          <w:szCs w:val="24"/>
          <w:rtl/>
          <w:lang w:bidi="ar-JO"/>
        </w:rPr>
        <w:t>الأص</w:t>
      </w:r>
      <w:r>
        <w:rPr>
          <w:rFonts w:ascii="Dubai" w:cs="Dubai" w:hAnsi="Dubai" w:hint="cs"/>
          <w:b/>
          <w:bCs/>
          <w:szCs w:val="24"/>
          <w:rtl/>
          <w:lang w:bidi="ar-JO"/>
        </w:rPr>
        <w:t>يل</w:t>
      </w:r>
      <w:r w:rsidRPr="00110D22">
        <w:rPr>
          <w:rFonts w:ascii="Dubai" w:cs="Dubai" w:hAnsi="Dubai"/>
          <w:b/>
          <w:bCs/>
          <w:szCs w:val="24"/>
          <w:rtl/>
          <w:lang w:bidi="ar-JO"/>
        </w:rPr>
        <w:t>:</w:t>
      </w:r>
      <w:r w:rsidRPr="00110D22">
        <w:rPr>
          <w:rFonts w:ascii="Dubai" w:cs="Dubai" w:hAnsi="Dubai"/>
          <w:szCs w:val="24"/>
          <w:rtl/>
          <w:lang w:bidi="ar-JO"/>
        </w:rPr>
        <w:t xml:space="preserve"> </w:t>
      </w:r>
      <w:r w:rsidRPr="00110D22">
        <w:rPr>
          <w:rFonts w:ascii="Dubai" w:cs="Dubai" w:hAnsi="Dubai" w:hint="eastAsia"/>
          <w:szCs w:val="24"/>
          <w:rtl/>
          <w:lang w:bidi="ar-JO"/>
        </w:rPr>
        <w:t>إرسال</w:t>
      </w:r>
      <w:r w:rsidRPr="00110D22">
        <w:rPr>
          <w:rFonts w:ascii="Dubai" w:cs="Dubai" w:hAnsi="Dubai"/>
          <w:szCs w:val="24"/>
          <w:rtl/>
          <w:lang w:bidi="ar-JO"/>
        </w:rPr>
        <w:t xml:space="preserve"> </w:t>
      </w:r>
      <w:r w:rsidRPr="00110D22">
        <w:rPr>
          <w:rFonts w:ascii="Dubai" w:cs="Dubai" w:hAnsi="Dubai" w:hint="eastAsia"/>
          <w:szCs w:val="24"/>
          <w:rtl/>
          <w:lang w:bidi="ar-JO"/>
        </w:rPr>
        <w:t>نموذج</w:t>
      </w:r>
      <w:r w:rsidRPr="00110D22">
        <w:rPr>
          <w:rFonts w:ascii="Dubai" w:cs="Dubai" w:hAnsi="Dubai"/>
          <w:szCs w:val="24"/>
          <w:rtl/>
          <w:lang w:bidi="ar-JO"/>
        </w:rPr>
        <w:t xml:space="preserve"> </w:t>
      </w:r>
      <w:r w:rsidRPr="00110D22">
        <w:rPr>
          <w:rFonts w:ascii="Dubai" w:cs="Dubai" w:hAnsi="Dubai" w:hint="eastAsia"/>
          <w:szCs w:val="24"/>
          <w:rtl/>
          <w:lang w:bidi="ar-JO"/>
        </w:rPr>
        <w:t>جمع</w:t>
      </w:r>
      <w:r w:rsidRPr="00110D22">
        <w:rPr>
          <w:rFonts w:ascii="Dubai" w:cs="Dubai" w:hAnsi="Dubai"/>
          <w:szCs w:val="24"/>
          <w:rtl/>
          <w:lang w:bidi="ar-JO"/>
        </w:rPr>
        <w:t xml:space="preserve"> </w:t>
      </w:r>
      <w:r w:rsidRPr="00110D22">
        <w:rPr>
          <w:rFonts w:ascii="Dubai" w:cs="Dubai" w:hAnsi="Dubai" w:hint="eastAsia"/>
          <w:szCs w:val="24"/>
          <w:rtl/>
          <w:lang w:bidi="ar-JO"/>
        </w:rPr>
        <w:t>البيانات</w:t>
      </w:r>
      <w:r w:rsidRPr="00110D22">
        <w:rPr>
          <w:rFonts w:ascii="Dubai" w:cs="Dubai" w:hAnsi="Dubai"/>
          <w:szCs w:val="24"/>
          <w:rtl/>
          <w:lang w:bidi="ar-JO"/>
        </w:rPr>
        <w:t xml:space="preserve"> </w:t>
      </w:r>
      <w:r w:rsidRPr="00110D22">
        <w:rPr>
          <w:rFonts w:ascii="Dubai" w:cs="Dubai" w:hAnsi="Dubai" w:hint="eastAsia"/>
          <w:szCs w:val="24"/>
          <w:rtl/>
          <w:lang w:bidi="ar-JO"/>
        </w:rPr>
        <w:t>ليتم</w:t>
      </w:r>
      <w:r w:rsidRPr="00110D22">
        <w:rPr>
          <w:rFonts w:ascii="Dubai" w:cs="Dubai" w:hAnsi="Dubai"/>
          <w:szCs w:val="24"/>
          <w:rtl/>
          <w:lang w:bidi="ar-JO"/>
        </w:rPr>
        <w:t xml:space="preserve"> </w:t>
      </w:r>
      <w:r w:rsidRPr="00110D22">
        <w:rPr>
          <w:rFonts w:ascii="Dubai" w:cs="Dubai" w:hAnsi="Dubai" w:hint="eastAsia"/>
          <w:szCs w:val="24"/>
          <w:rtl/>
          <w:lang w:bidi="ar-JO"/>
        </w:rPr>
        <w:t>تعبئته</w:t>
      </w:r>
      <w:r w:rsidRPr="00110D22">
        <w:rPr>
          <w:rFonts w:ascii="Dubai" w:cs="Dubai" w:hAnsi="Dubai"/>
          <w:szCs w:val="24"/>
          <w:rtl/>
          <w:lang w:bidi="ar-JO"/>
        </w:rPr>
        <w:t xml:space="preserve"> </w:t>
      </w:r>
      <w:r w:rsidRPr="00110D22">
        <w:rPr>
          <w:rFonts w:ascii="Dubai" w:cs="Dubai" w:hAnsi="Dubai" w:hint="eastAsia"/>
          <w:szCs w:val="24"/>
          <w:rtl/>
          <w:lang w:bidi="ar-JO"/>
        </w:rPr>
        <w:t>وختمه،</w:t>
      </w:r>
      <w:r w:rsidRPr="00110D22">
        <w:rPr>
          <w:rFonts w:ascii="Dubai" w:cs="Dubai" w:hAnsi="Dubai"/>
          <w:szCs w:val="24"/>
          <w:rtl/>
          <w:lang w:bidi="ar-JO"/>
        </w:rPr>
        <w:t xml:space="preserve"> </w:t>
      </w:r>
      <w:r w:rsidRPr="00110D22">
        <w:rPr>
          <w:rFonts w:ascii="Dubai" w:cs="Dubai" w:hAnsi="Dubai" w:hint="eastAsia"/>
          <w:szCs w:val="24"/>
          <w:rtl/>
          <w:lang w:bidi="ar-JO"/>
        </w:rPr>
        <w:t>ومتابعتهم</w:t>
      </w:r>
      <w:r w:rsidRPr="00110D22">
        <w:rPr>
          <w:rFonts w:ascii="Dubai" w:cs="Dubai" w:hAnsi="Dubai"/>
          <w:szCs w:val="24"/>
          <w:rtl/>
          <w:lang w:bidi="ar-JO"/>
        </w:rPr>
        <w:t xml:space="preserve"> </w:t>
      </w:r>
      <w:r w:rsidRPr="00110D22">
        <w:rPr>
          <w:rFonts w:ascii="Dubai" w:cs="Dubai" w:hAnsi="Dubai" w:hint="eastAsia"/>
          <w:szCs w:val="24"/>
          <w:rtl/>
          <w:lang w:bidi="ar-JO"/>
        </w:rPr>
        <w:t>لنشر</w:t>
      </w:r>
      <w:r w:rsidRPr="00110D22">
        <w:rPr>
          <w:rFonts w:ascii="Dubai" w:cs="Dubai" w:hAnsi="Dubai"/>
          <w:szCs w:val="24"/>
          <w:rtl/>
          <w:lang w:bidi="ar-JO"/>
        </w:rPr>
        <w:t xml:space="preserve"> </w:t>
      </w:r>
      <w:r w:rsidRPr="00110D22">
        <w:rPr>
          <w:rFonts w:ascii="Dubai" w:cs="Dubai" w:hAnsi="Dubai" w:hint="eastAsia"/>
          <w:szCs w:val="24"/>
          <w:rtl/>
          <w:lang w:bidi="ar-JO"/>
        </w:rPr>
        <w:t>بياناتهم</w:t>
      </w:r>
      <w:r w:rsidRPr="00110D22">
        <w:rPr>
          <w:rFonts w:ascii="Dubai" w:cs="Dubai" w:hAnsi="Dubai"/>
          <w:szCs w:val="24"/>
          <w:rtl/>
          <w:lang w:bidi="ar-JO"/>
        </w:rPr>
        <w:t xml:space="preserve"> </w:t>
      </w:r>
      <w:r w:rsidRPr="00110D22">
        <w:rPr>
          <w:rFonts w:ascii="Dubai" w:cs="Dubai" w:hAnsi="Dubai" w:hint="eastAsia"/>
          <w:szCs w:val="24"/>
          <w:rtl/>
          <w:lang w:bidi="ar-JO"/>
        </w:rPr>
        <w:t>المالية</w:t>
      </w:r>
      <w:r w:rsidRPr="00110D22">
        <w:rPr>
          <w:rFonts w:ascii="Dubai" w:cs="Dubai" w:hAnsi="Dubai"/>
          <w:szCs w:val="24"/>
          <w:rtl/>
          <w:lang w:bidi="ar-JO"/>
        </w:rPr>
        <w:t xml:space="preserve"> </w:t>
      </w:r>
      <w:r w:rsidRPr="00110D22">
        <w:rPr>
          <w:rFonts w:ascii="Dubai" w:cs="Dubai" w:hAnsi="Dubai" w:hint="eastAsia"/>
          <w:szCs w:val="24"/>
          <w:rtl/>
          <w:lang w:bidi="ar-JO"/>
        </w:rPr>
        <w:t>على</w:t>
      </w:r>
      <w:r w:rsidRPr="00110D22">
        <w:rPr>
          <w:rFonts w:ascii="Dubai" w:cs="Dubai" w:hAnsi="Dubai"/>
          <w:szCs w:val="24"/>
          <w:rtl/>
          <w:lang w:bidi="ar-JO"/>
        </w:rPr>
        <w:t xml:space="preserve"> </w:t>
      </w:r>
      <w:r w:rsidRPr="00110D22">
        <w:rPr>
          <w:rFonts w:ascii="Dubai" w:cs="Dubai" w:hAnsi="Dubai" w:hint="eastAsia"/>
          <w:szCs w:val="24"/>
          <w:rtl/>
          <w:lang w:bidi="ar-JO"/>
        </w:rPr>
        <w:t>مواقعهم</w:t>
      </w:r>
      <w:r w:rsidRPr="00110D22">
        <w:rPr>
          <w:rFonts w:ascii="Dubai" w:cs="Dubai" w:hAnsi="Dubai"/>
          <w:szCs w:val="24"/>
          <w:rtl/>
          <w:lang w:bidi="ar-JO"/>
        </w:rPr>
        <w:t xml:space="preserve"> </w:t>
      </w:r>
      <w:r w:rsidRPr="00110D22">
        <w:rPr>
          <w:rFonts w:ascii="Dubai" w:cs="Dubai" w:hAnsi="Dubai" w:hint="eastAsia"/>
          <w:szCs w:val="24"/>
          <w:rtl/>
          <w:lang w:bidi="ar-JO"/>
        </w:rPr>
        <w:t>الإلكترونية</w:t>
      </w:r>
      <w:r w:rsidRPr="00110D22">
        <w:rPr>
          <w:rFonts w:ascii="Dubai" w:cs="Dubai" w:hAnsi="Dubai"/>
          <w:szCs w:val="24"/>
          <w:rtl/>
          <w:lang w:bidi="ar-JO"/>
        </w:rPr>
        <w:t xml:space="preserve"> </w:t>
      </w:r>
      <w:r w:rsidRPr="00110D22">
        <w:rPr>
          <w:rFonts w:ascii="Dubai" w:cs="Dubai" w:hAnsi="Dubai" w:hint="eastAsia"/>
          <w:szCs w:val="24"/>
          <w:rtl/>
          <w:lang w:bidi="ar-JO"/>
        </w:rPr>
        <w:t>الخاصة،</w:t>
      </w:r>
      <w:r w:rsidRPr="00110D22">
        <w:rPr>
          <w:rFonts w:ascii="Dubai" w:cs="Dubai" w:hAnsi="Dubai"/>
          <w:szCs w:val="24"/>
          <w:rtl/>
          <w:lang w:bidi="ar-JO"/>
        </w:rPr>
        <w:t xml:space="preserve"> </w:t>
      </w:r>
      <w:r w:rsidRPr="00110D22">
        <w:rPr>
          <w:rFonts w:ascii="Dubai" w:cs="Dubai" w:hAnsi="Dubai" w:hint="eastAsia"/>
          <w:szCs w:val="24"/>
          <w:rtl/>
          <w:lang w:bidi="ar-JO"/>
        </w:rPr>
        <w:t>حتى</w:t>
      </w:r>
      <w:r w:rsidRPr="00110D22">
        <w:rPr>
          <w:rFonts w:ascii="Dubai" w:cs="Dubai" w:hAnsi="Dubai"/>
          <w:szCs w:val="24"/>
          <w:rtl/>
          <w:lang w:bidi="ar-JO"/>
        </w:rPr>
        <w:t xml:space="preserve"> </w:t>
      </w:r>
      <w:r w:rsidRPr="00110D22">
        <w:rPr>
          <w:rFonts w:ascii="Dubai" w:cs="Dubai" w:hAnsi="Dubai" w:hint="eastAsia"/>
          <w:szCs w:val="24"/>
          <w:rtl/>
          <w:lang w:bidi="ar-JO"/>
        </w:rPr>
        <w:t>وإن</w:t>
      </w:r>
      <w:r w:rsidRPr="00110D22">
        <w:rPr>
          <w:rFonts w:ascii="Dubai" w:cs="Dubai" w:hAnsi="Dubai"/>
          <w:szCs w:val="24"/>
          <w:rtl/>
          <w:lang w:bidi="ar-JO"/>
        </w:rPr>
        <w:t xml:space="preserve"> </w:t>
      </w:r>
      <w:r w:rsidRPr="00110D22">
        <w:rPr>
          <w:rFonts w:ascii="Dubai" w:cs="Dubai" w:hAnsi="Dubai" w:hint="eastAsia"/>
          <w:szCs w:val="24"/>
          <w:rtl/>
          <w:lang w:bidi="ar-JO"/>
        </w:rPr>
        <w:t>لم</w:t>
      </w:r>
      <w:r w:rsidRPr="00110D22">
        <w:rPr>
          <w:rFonts w:ascii="Dubai" w:cs="Dubai" w:hAnsi="Dubai"/>
          <w:szCs w:val="24"/>
          <w:rtl/>
          <w:lang w:bidi="ar-JO"/>
        </w:rPr>
        <w:t xml:space="preserve"> </w:t>
      </w:r>
      <w:r w:rsidRPr="00110D22">
        <w:rPr>
          <w:rFonts w:ascii="Dubai" w:cs="Dubai" w:hAnsi="Dubai" w:hint="eastAsia"/>
          <w:szCs w:val="24"/>
          <w:rtl/>
          <w:lang w:bidi="ar-JO"/>
        </w:rPr>
        <w:t>تكن</w:t>
      </w:r>
      <w:r w:rsidRPr="00110D22">
        <w:rPr>
          <w:rFonts w:ascii="Dubai" w:cs="Dubai" w:hAnsi="Dubai"/>
          <w:szCs w:val="24"/>
          <w:rtl/>
          <w:lang w:bidi="ar-JO"/>
        </w:rPr>
        <w:t xml:space="preserve"> </w:t>
      </w:r>
      <w:r w:rsidRPr="00110D22">
        <w:rPr>
          <w:rFonts w:ascii="Dubai" w:cs="Dubai" w:hAnsi="Dubai" w:hint="eastAsia"/>
          <w:szCs w:val="24"/>
          <w:rtl/>
          <w:lang w:bidi="ar-JO"/>
        </w:rPr>
        <w:t>خاضعة</w:t>
      </w:r>
      <w:r w:rsidRPr="00110D22">
        <w:rPr>
          <w:rFonts w:ascii="Dubai" w:cs="Dubai" w:hAnsi="Dubai"/>
          <w:szCs w:val="24"/>
          <w:rtl/>
          <w:lang w:bidi="ar-JO"/>
        </w:rPr>
        <w:t xml:space="preserve"> </w:t>
      </w:r>
      <w:r w:rsidRPr="00110D22">
        <w:rPr>
          <w:rFonts w:ascii="Dubai" w:cs="Dubai" w:hAnsi="Dubai" w:hint="eastAsia"/>
          <w:szCs w:val="24"/>
          <w:rtl/>
          <w:lang w:bidi="ar-JO"/>
        </w:rPr>
        <w:t>للتدقيق،</w:t>
      </w:r>
      <w:r w:rsidRPr="00110D22">
        <w:rPr>
          <w:rFonts w:ascii="Dubai" w:cs="Dubai" w:hAnsi="Dubai"/>
          <w:szCs w:val="24"/>
          <w:rtl/>
          <w:lang w:bidi="ar-JO"/>
        </w:rPr>
        <w:t xml:space="preserve"> </w:t>
      </w:r>
      <w:r w:rsidRPr="00110D22">
        <w:rPr>
          <w:rFonts w:ascii="Dubai" w:cs="Dubai" w:hAnsi="Dubai" w:hint="eastAsia"/>
          <w:szCs w:val="24"/>
          <w:rtl/>
          <w:lang w:bidi="ar-JO"/>
        </w:rPr>
        <w:t>مع</w:t>
      </w:r>
      <w:r w:rsidRPr="00110D22">
        <w:rPr>
          <w:rFonts w:ascii="Dubai" w:cs="Dubai" w:hAnsi="Dubai"/>
          <w:szCs w:val="24"/>
          <w:rtl/>
          <w:lang w:bidi="ar-JO"/>
        </w:rPr>
        <w:t xml:space="preserve"> </w:t>
      </w:r>
      <w:r w:rsidRPr="00110D22">
        <w:rPr>
          <w:rFonts w:ascii="Dubai" w:cs="Dubai" w:hAnsi="Dubai" w:hint="eastAsia"/>
          <w:szCs w:val="24"/>
          <w:rtl/>
          <w:lang w:bidi="ar-JO"/>
        </w:rPr>
        <w:t>الإفصاح</w:t>
      </w:r>
      <w:r w:rsidRPr="00110D22">
        <w:rPr>
          <w:rFonts w:ascii="Dubai" w:cs="Dubai" w:hAnsi="Dubai"/>
          <w:szCs w:val="24"/>
          <w:rtl/>
          <w:lang w:bidi="ar-JO"/>
        </w:rPr>
        <w:t xml:space="preserve"> </w:t>
      </w:r>
      <w:r w:rsidRPr="00110D22">
        <w:rPr>
          <w:rFonts w:ascii="Dubai" w:cs="Dubai" w:hAnsi="Dubai" w:hint="eastAsia"/>
          <w:szCs w:val="24"/>
          <w:rtl/>
          <w:lang w:bidi="ar-JO"/>
        </w:rPr>
        <w:t>المناسب</w:t>
      </w:r>
      <w:r w:rsidRPr="00110D22">
        <w:rPr>
          <w:rFonts w:ascii="Dubai" w:cs="Dubai" w:hAnsi="Dubai"/>
          <w:szCs w:val="24"/>
          <w:rtl/>
          <w:lang w:bidi="ar-JO"/>
        </w:rPr>
        <w:t xml:space="preserve"> </w:t>
      </w:r>
      <w:r w:rsidRPr="00110D22">
        <w:rPr>
          <w:rFonts w:ascii="Dubai" w:cs="Dubai" w:hAnsi="Dubai" w:hint="eastAsia"/>
          <w:szCs w:val="24"/>
          <w:rtl/>
          <w:lang w:bidi="ar-JO"/>
        </w:rPr>
        <w:t>في</w:t>
      </w:r>
      <w:r w:rsidRPr="00110D22">
        <w:rPr>
          <w:rFonts w:ascii="Dubai" w:cs="Dubai" w:hAnsi="Dubai"/>
          <w:szCs w:val="24"/>
          <w:rtl/>
          <w:lang w:bidi="ar-JO"/>
        </w:rPr>
        <w:t xml:space="preserve"> </w:t>
      </w:r>
      <w:r w:rsidRPr="00110D22">
        <w:rPr>
          <w:rFonts w:ascii="Dubai" w:cs="Dubai" w:hAnsi="Dubai" w:hint="eastAsia"/>
          <w:szCs w:val="24"/>
          <w:rtl/>
          <w:lang w:bidi="ar-JO"/>
        </w:rPr>
        <w:t>هذا</w:t>
      </w:r>
      <w:r w:rsidRPr="00110D22">
        <w:rPr>
          <w:rFonts w:ascii="Dubai" w:cs="Dubai" w:hAnsi="Dubai"/>
          <w:szCs w:val="24"/>
          <w:rtl/>
          <w:lang w:bidi="ar-JO"/>
        </w:rPr>
        <w:t xml:space="preserve"> </w:t>
      </w:r>
      <w:r w:rsidRPr="00110D22">
        <w:rPr>
          <w:rFonts w:ascii="Dubai" w:cs="Dubai" w:hAnsi="Dubai" w:hint="eastAsia"/>
          <w:szCs w:val="24"/>
          <w:rtl/>
          <w:lang w:bidi="ar-JO"/>
        </w:rPr>
        <w:t>الشأن</w:t>
      </w:r>
      <w:r w:rsidRPr="00110D22">
        <w:rPr>
          <w:rFonts w:ascii="Dubai" w:cs="Dubai" w:hAnsi="Dubai"/>
          <w:szCs w:val="24"/>
          <w:lang w:bidi="ar-JO"/>
        </w:rPr>
        <w:t>.</w:t>
      </w:r>
    </w:p>
    <w:p w14:paraId="282D3AF8" w14:textId="7278B200" w:rsidP="00110D22" w:rsidR="00110D22" w:rsidRDefault="00110D22" w:rsidRPr="00110D22">
      <w:pPr>
        <w:bidi/>
        <w:spacing w:line="240" w:lineRule="auto"/>
        <w:ind w:left="306"/>
        <w:jc w:val="both"/>
        <w:rPr>
          <w:rFonts w:ascii="Dubai" w:cs="Dubai" w:hAnsi="Dubai"/>
          <w:szCs w:val="24"/>
          <w:rtl/>
          <w:lang w:bidi="ar-JO"/>
        </w:rPr>
      </w:pPr>
      <w:r w:rsidRPr="00110D22">
        <w:rPr>
          <w:rFonts w:ascii="Dubai" w:cs="Dubai" w:hAnsi="Dubai" w:hint="eastAsia"/>
          <w:b/>
          <w:bCs/>
          <w:szCs w:val="24"/>
          <w:rtl/>
          <w:lang w:bidi="ar-JO"/>
        </w:rPr>
        <w:t>الإجراء</w:t>
      </w:r>
      <w:r w:rsidRPr="00110D22">
        <w:rPr>
          <w:rFonts w:ascii="Dubai" w:cs="Dubai" w:hAnsi="Dubai"/>
          <w:b/>
          <w:bCs/>
          <w:szCs w:val="24"/>
          <w:rtl/>
          <w:lang w:bidi="ar-JO"/>
        </w:rPr>
        <w:t xml:space="preserve"> </w:t>
      </w:r>
      <w:r w:rsidRPr="00110D22">
        <w:rPr>
          <w:rFonts w:ascii="Dubai" w:cs="Dubai" w:hAnsi="Dubai" w:hint="eastAsia"/>
          <w:b/>
          <w:bCs/>
          <w:szCs w:val="24"/>
          <w:rtl/>
          <w:lang w:bidi="ar-JO"/>
        </w:rPr>
        <w:t>البديل</w:t>
      </w:r>
      <w:r w:rsidRPr="00110D22">
        <w:rPr>
          <w:rFonts w:ascii="Dubai" w:cs="Dubai" w:hAnsi="Dubai"/>
          <w:b/>
          <w:bCs/>
          <w:szCs w:val="24"/>
          <w:rtl/>
          <w:lang w:bidi="ar-JO"/>
        </w:rPr>
        <w:t>:</w:t>
      </w:r>
      <w:r w:rsidRPr="00110D22">
        <w:rPr>
          <w:rFonts w:ascii="Dubai" w:cs="Dubai" w:hAnsi="Dubai"/>
          <w:szCs w:val="24"/>
          <w:rtl/>
          <w:lang w:bidi="ar-JO"/>
        </w:rPr>
        <w:t xml:space="preserve"> </w:t>
      </w:r>
      <w:r w:rsidRPr="00110D22">
        <w:rPr>
          <w:rFonts w:ascii="Dubai" w:cs="Dubai" w:hAnsi="Dubai" w:hint="eastAsia"/>
          <w:szCs w:val="24"/>
          <w:rtl/>
          <w:lang w:bidi="ar-JO"/>
        </w:rPr>
        <w:t>استلام</w:t>
      </w:r>
      <w:r w:rsidRPr="00110D22">
        <w:rPr>
          <w:rFonts w:ascii="Dubai" w:cs="Dubai" w:hAnsi="Dubai"/>
          <w:szCs w:val="24"/>
          <w:rtl/>
          <w:lang w:bidi="ar-JO"/>
        </w:rPr>
        <w:t xml:space="preserve"> </w:t>
      </w:r>
      <w:r w:rsidRPr="00110D22">
        <w:rPr>
          <w:rFonts w:ascii="Dubai" w:cs="Dubai" w:hAnsi="Dubai" w:hint="eastAsia"/>
          <w:szCs w:val="24"/>
          <w:rtl/>
          <w:lang w:bidi="ar-JO"/>
        </w:rPr>
        <w:t>التقارير</w:t>
      </w:r>
      <w:r w:rsidRPr="00110D22">
        <w:rPr>
          <w:rFonts w:ascii="Dubai" w:cs="Dubai" w:hAnsi="Dubai"/>
          <w:szCs w:val="24"/>
          <w:rtl/>
          <w:lang w:bidi="ar-JO"/>
        </w:rPr>
        <w:t xml:space="preserve"> </w:t>
      </w:r>
      <w:r w:rsidRPr="00110D22">
        <w:rPr>
          <w:rFonts w:ascii="Dubai" w:cs="Dubai" w:hAnsi="Dubai" w:hint="eastAsia"/>
          <w:szCs w:val="24"/>
          <w:rtl/>
          <w:lang w:bidi="ar-JO"/>
        </w:rPr>
        <w:t>السنوية</w:t>
      </w:r>
      <w:r w:rsidRPr="00110D22">
        <w:rPr>
          <w:rFonts w:ascii="Dubai" w:cs="Dubai" w:hAnsi="Dubai"/>
          <w:szCs w:val="24"/>
          <w:rtl/>
          <w:lang w:bidi="ar-JO"/>
        </w:rPr>
        <w:t xml:space="preserve"> </w:t>
      </w:r>
      <w:r w:rsidRPr="00110D22">
        <w:rPr>
          <w:rFonts w:ascii="Dubai" w:cs="Dubai" w:hAnsi="Dubai" w:hint="eastAsia"/>
          <w:szCs w:val="24"/>
          <w:rtl/>
          <w:lang w:bidi="ar-JO"/>
        </w:rPr>
        <w:t>والبيانات</w:t>
      </w:r>
      <w:r w:rsidRPr="00110D22">
        <w:rPr>
          <w:rFonts w:ascii="Dubai" w:cs="Dubai" w:hAnsi="Dubai"/>
          <w:szCs w:val="24"/>
          <w:rtl/>
          <w:lang w:bidi="ar-JO"/>
        </w:rPr>
        <w:t xml:space="preserve"> </w:t>
      </w:r>
      <w:r w:rsidRPr="00110D22">
        <w:rPr>
          <w:rFonts w:ascii="Dubai" w:cs="Dubai" w:hAnsi="Dubai" w:hint="eastAsia"/>
          <w:szCs w:val="24"/>
          <w:rtl/>
          <w:lang w:bidi="ar-JO"/>
        </w:rPr>
        <w:t>المالية</w:t>
      </w:r>
      <w:r w:rsidRPr="00110D22">
        <w:rPr>
          <w:rFonts w:ascii="Dubai" w:cs="Dubai" w:hAnsi="Dubai"/>
          <w:szCs w:val="24"/>
          <w:rtl/>
          <w:lang w:bidi="ar-JO"/>
        </w:rPr>
        <w:t xml:space="preserve"> </w:t>
      </w:r>
      <w:r w:rsidRPr="00110D22">
        <w:rPr>
          <w:rFonts w:ascii="Dubai" w:cs="Dubai" w:hAnsi="Dubai" w:hint="eastAsia"/>
          <w:szCs w:val="24"/>
          <w:rtl/>
          <w:lang w:bidi="ar-JO"/>
        </w:rPr>
        <w:t>السنوية</w:t>
      </w:r>
      <w:r>
        <w:rPr>
          <w:rFonts w:ascii="Dubai" w:cs="Dubai" w:hAnsi="Dubai" w:hint="cs"/>
          <w:szCs w:val="24"/>
          <w:rtl/>
          <w:lang w:bidi="ar-JO"/>
        </w:rPr>
        <w:t xml:space="preserve"> </w:t>
      </w:r>
      <w:r w:rsidRPr="00110D22">
        <w:rPr>
          <w:rFonts w:ascii="Dubai" w:cs="Dubai" w:hAnsi="Dubai" w:hint="eastAsia"/>
          <w:szCs w:val="24"/>
          <w:rtl/>
          <w:lang w:bidi="ar-JO"/>
        </w:rPr>
        <w:t>المصادق</w:t>
      </w:r>
      <w:r w:rsidRPr="00110D22">
        <w:rPr>
          <w:rFonts w:ascii="Dubai" w:cs="Dubai" w:hAnsi="Dubai"/>
          <w:szCs w:val="24"/>
          <w:rtl/>
          <w:lang w:bidi="ar-JO"/>
        </w:rPr>
        <w:t xml:space="preserve"> </w:t>
      </w:r>
      <w:r w:rsidRPr="00110D22">
        <w:rPr>
          <w:rFonts w:ascii="Dubai" w:cs="Dubai" w:hAnsi="Dubai" w:hint="eastAsia"/>
          <w:szCs w:val="24"/>
          <w:rtl/>
          <w:lang w:bidi="ar-JO"/>
        </w:rPr>
        <w:t>عليها</w:t>
      </w:r>
      <w:r w:rsidRPr="00110D22">
        <w:rPr>
          <w:rFonts w:ascii="Dubai" w:cs="Dubai" w:hAnsi="Dubai"/>
          <w:szCs w:val="24"/>
          <w:rtl/>
          <w:lang w:bidi="ar-JO"/>
        </w:rPr>
        <w:t xml:space="preserve"> </w:t>
      </w:r>
      <w:r w:rsidRPr="00110D22">
        <w:rPr>
          <w:rFonts w:ascii="Dubai" w:cs="Dubai" w:hAnsi="Dubai" w:hint="eastAsia"/>
          <w:szCs w:val="24"/>
          <w:rtl/>
          <w:lang w:bidi="ar-JO"/>
        </w:rPr>
        <w:t>من</w:t>
      </w:r>
      <w:r w:rsidRPr="00110D22">
        <w:rPr>
          <w:rFonts w:ascii="Dubai" w:cs="Dubai" w:hAnsi="Dubai"/>
          <w:szCs w:val="24"/>
          <w:rtl/>
          <w:lang w:bidi="ar-JO"/>
        </w:rPr>
        <w:t xml:space="preserve"> </w:t>
      </w:r>
      <w:r w:rsidRPr="00110D22">
        <w:rPr>
          <w:rFonts w:ascii="Dubai" w:cs="Dubai" w:hAnsi="Dubai" w:hint="eastAsia"/>
          <w:szCs w:val="24"/>
          <w:rtl/>
          <w:lang w:bidi="ar-JO"/>
        </w:rPr>
        <w:t>قبل</w:t>
      </w:r>
      <w:r w:rsidRPr="00110D22">
        <w:rPr>
          <w:rFonts w:ascii="Dubai" w:cs="Dubai" w:hAnsi="Dubai"/>
          <w:szCs w:val="24"/>
          <w:rtl/>
          <w:lang w:bidi="ar-JO"/>
        </w:rPr>
        <w:t xml:space="preserve"> </w:t>
      </w:r>
      <w:r w:rsidRPr="00110D22">
        <w:rPr>
          <w:rFonts w:ascii="Dubai" w:cs="Dubai" w:hAnsi="Dubai" w:hint="eastAsia"/>
          <w:szCs w:val="24"/>
          <w:rtl/>
          <w:lang w:bidi="ar-JO"/>
        </w:rPr>
        <w:t>المدير</w:t>
      </w:r>
      <w:r w:rsidRPr="00110D22">
        <w:rPr>
          <w:rFonts w:ascii="Dubai" w:cs="Dubai" w:hAnsi="Dubai"/>
          <w:szCs w:val="24"/>
          <w:rtl/>
          <w:lang w:bidi="ar-JO"/>
        </w:rPr>
        <w:t xml:space="preserve"> </w:t>
      </w:r>
      <w:r w:rsidRPr="00110D22">
        <w:rPr>
          <w:rFonts w:ascii="Dubai" w:cs="Dubai" w:hAnsi="Dubai" w:hint="eastAsia"/>
          <w:szCs w:val="24"/>
          <w:rtl/>
          <w:lang w:bidi="ar-JO"/>
        </w:rPr>
        <w:t>العام</w:t>
      </w:r>
      <w:r w:rsidRPr="00110D22">
        <w:rPr>
          <w:rFonts w:ascii="Dubai" w:cs="Dubai" w:hAnsi="Dubai"/>
          <w:szCs w:val="24"/>
          <w:rtl/>
          <w:lang w:bidi="ar-JO"/>
        </w:rPr>
        <w:t xml:space="preserve"> </w:t>
      </w:r>
      <w:r w:rsidRPr="00110D22">
        <w:rPr>
          <w:rFonts w:ascii="Dubai" w:cs="Dubai" w:hAnsi="Dubai" w:hint="eastAsia"/>
          <w:szCs w:val="24"/>
          <w:rtl/>
          <w:lang w:bidi="ar-JO"/>
        </w:rPr>
        <w:t>لكل</w:t>
      </w:r>
      <w:r w:rsidRPr="00110D22">
        <w:rPr>
          <w:rFonts w:ascii="Dubai" w:cs="Dubai" w:hAnsi="Dubai"/>
          <w:szCs w:val="24"/>
          <w:rtl/>
          <w:lang w:bidi="ar-JO"/>
        </w:rPr>
        <w:t xml:space="preserve"> </w:t>
      </w:r>
      <w:r w:rsidRPr="00110D22">
        <w:rPr>
          <w:rFonts w:ascii="Dubai" w:cs="Dubai" w:hAnsi="Dubai" w:hint="eastAsia"/>
          <w:szCs w:val="24"/>
          <w:rtl/>
          <w:lang w:bidi="ar-JO"/>
        </w:rPr>
        <w:t>شركة</w:t>
      </w:r>
      <w:r w:rsidRPr="00110D22">
        <w:rPr>
          <w:rFonts w:ascii="Dubai" w:cs="Dubai" w:hAnsi="Dubai"/>
          <w:szCs w:val="24"/>
          <w:rtl/>
          <w:lang w:bidi="ar-JO"/>
        </w:rPr>
        <w:t xml:space="preserve"> </w:t>
      </w:r>
      <w:r w:rsidRPr="00110D22">
        <w:rPr>
          <w:rFonts w:ascii="Dubai" w:cs="Dubai" w:hAnsi="Dubai" w:hint="eastAsia"/>
          <w:szCs w:val="24"/>
          <w:rtl/>
          <w:lang w:bidi="ar-JO"/>
        </w:rPr>
        <w:t>مملوكة</w:t>
      </w:r>
      <w:r w:rsidRPr="00110D22">
        <w:rPr>
          <w:rFonts w:ascii="Dubai" w:cs="Dubai" w:hAnsi="Dubai"/>
          <w:szCs w:val="24"/>
          <w:rtl/>
          <w:lang w:bidi="ar-JO"/>
        </w:rPr>
        <w:t xml:space="preserve"> </w:t>
      </w:r>
      <w:r w:rsidRPr="00110D22">
        <w:rPr>
          <w:rFonts w:ascii="Dubai" w:cs="Dubai" w:hAnsi="Dubai" w:hint="eastAsia"/>
          <w:szCs w:val="24"/>
          <w:rtl/>
          <w:lang w:bidi="ar-JO"/>
        </w:rPr>
        <w:t>للدولة</w:t>
      </w:r>
      <w:r w:rsidRPr="00110D22">
        <w:rPr>
          <w:rFonts w:ascii="Dubai" w:cs="Dubai" w:hAnsi="Dubai"/>
          <w:szCs w:val="24"/>
          <w:rtl/>
          <w:lang w:bidi="ar-JO"/>
        </w:rPr>
        <w:t xml:space="preserve"> </w:t>
      </w:r>
      <w:r w:rsidRPr="00110D22">
        <w:rPr>
          <w:rFonts w:ascii="Dubai" w:cs="Dubai" w:hAnsi="Dubai" w:hint="eastAsia"/>
          <w:szCs w:val="24"/>
          <w:rtl/>
          <w:lang w:bidi="ar-JO"/>
        </w:rPr>
        <w:t>معنية</w:t>
      </w:r>
      <w:r w:rsidRPr="00110D22">
        <w:rPr>
          <w:rFonts w:ascii="Dubai" w:cs="Dubai" w:hAnsi="Dubai"/>
          <w:szCs w:val="24"/>
          <w:rtl/>
          <w:lang w:bidi="ar-JO"/>
        </w:rPr>
        <w:t xml:space="preserve"> </w:t>
      </w:r>
      <w:r w:rsidRPr="00110D22">
        <w:rPr>
          <w:rFonts w:ascii="Dubai" w:cs="Dubai" w:hAnsi="Dubai" w:hint="eastAsia"/>
          <w:szCs w:val="24"/>
          <w:rtl/>
          <w:lang w:bidi="ar-JO"/>
        </w:rPr>
        <w:t>بالإفصاح،</w:t>
      </w:r>
      <w:r w:rsidRPr="00110D22">
        <w:rPr>
          <w:rFonts w:ascii="Dubai" w:cs="Dubai" w:hAnsi="Dubai"/>
          <w:szCs w:val="24"/>
          <w:rtl/>
          <w:lang w:bidi="ar-JO"/>
        </w:rPr>
        <w:t xml:space="preserve"> </w:t>
      </w:r>
      <w:r w:rsidRPr="00110D22">
        <w:rPr>
          <w:rFonts w:ascii="Dubai" w:cs="Dubai" w:hAnsi="Dubai" w:hint="eastAsia"/>
          <w:szCs w:val="24"/>
          <w:rtl/>
          <w:lang w:bidi="ar-JO"/>
        </w:rPr>
        <w:t>مع</w:t>
      </w:r>
      <w:r w:rsidRPr="00110D22">
        <w:rPr>
          <w:rFonts w:ascii="Dubai" w:cs="Dubai" w:hAnsi="Dubai"/>
          <w:szCs w:val="24"/>
          <w:rtl/>
          <w:lang w:bidi="ar-JO"/>
        </w:rPr>
        <w:t xml:space="preserve"> </w:t>
      </w:r>
      <w:r w:rsidRPr="00110D22">
        <w:rPr>
          <w:rFonts w:ascii="Dubai" w:cs="Dubai" w:hAnsi="Dubai" w:hint="eastAsia"/>
          <w:szCs w:val="24"/>
          <w:rtl/>
          <w:lang w:bidi="ar-JO"/>
        </w:rPr>
        <w:t>الإشارة</w:t>
      </w:r>
      <w:r w:rsidRPr="00110D22">
        <w:rPr>
          <w:rFonts w:ascii="Dubai" w:cs="Dubai" w:hAnsi="Dubai"/>
          <w:szCs w:val="24"/>
          <w:rtl/>
          <w:lang w:bidi="ar-JO"/>
        </w:rPr>
        <w:t xml:space="preserve"> </w:t>
      </w:r>
      <w:r w:rsidRPr="00110D22">
        <w:rPr>
          <w:rFonts w:ascii="Dubai" w:cs="Dubai" w:hAnsi="Dubai" w:hint="eastAsia"/>
          <w:szCs w:val="24"/>
          <w:rtl/>
          <w:lang w:bidi="ar-JO"/>
        </w:rPr>
        <w:t>إلى</w:t>
      </w:r>
      <w:r w:rsidRPr="00110D22">
        <w:rPr>
          <w:rFonts w:ascii="Dubai" w:cs="Dubai" w:hAnsi="Dubai"/>
          <w:szCs w:val="24"/>
          <w:rtl/>
          <w:lang w:bidi="ar-JO"/>
        </w:rPr>
        <w:t xml:space="preserve"> </w:t>
      </w:r>
      <w:r w:rsidRPr="00110D22">
        <w:rPr>
          <w:rFonts w:ascii="Dubai" w:cs="Dubai" w:hAnsi="Dubai" w:hint="eastAsia"/>
          <w:szCs w:val="24"/>
          <w:rtl/>
          <w:lang w:bidi="ar-JO"/>
        </w:rPr>
        <w:t>أن</w:t>
      </w:r>
      <w:r w:rsidRPr="00110D22">
        <w:rPr>
          <w:rFonts w:ascii="Dubai" w:cs="Dubai" w:hAnsi="Dubai"/>
          <w:szCs w:val="24"/>
          <w:rtl/>
          <w:lang w:bidi="ar-JO"/>
        </w:rPr>
        <w:t xml:space="preserve"> </w:t>
      </w:r>
      <w:r w:rsidRPr="00110D22">
        <w:rPr>
          <w:rFonts w:ascii="Dubai" w:cs="Dubai" w:hAnsi="Dubai" w:hint="eastAsia"/>
          <w:szCs w:val="24"/>
          <w:rtl/>
          <w:lang w:bidi="ar-JO"/>
        </w:rPr>
        <w:t>هذه</w:t>
      </w:r>
      <w:r w:rsidRPr="00110D22">
        <w:rPr>
          <w:rFonts w:ascii="Dubai" w:cs="Dubai" w:hAnsi="Dubai"/>
          <w:szCs w:val="24"/>
          <w:rtl/>
          <w:lang w:bidi="ar-JO"/>
        </w:rPr>
        <w:t xml:space="preserve"> </w:t>
      </w:r>
      <w:r w:rsidRPr="00110D22">
        <w:rPr>
          <w:rFonts w:ascii="Dubai" w:cs="Dubai" w:hAnsi="Dubai" w:hint="eastAsia"/>
          <w:szCs w:val="24"/>
          <w:rtl/>
          <w:lang w:bidi="ar-JO"/>
        </w:rPr>
        <w:t>البيانات</w:t>
      </w:r>
      <w:r w:rsidRPr="00110D22">
        <w:rPr>
          <w:rFonts w:ascii="Dubai" w:cs="Dubai" w:hAnsi="Dubai"/>
          <w:szCs w:val="24"/>
          <w:rtl/>
          <w:lang w:bidi="ar-JO"/>
        </w:rPr>
        <w:t xml:space="preserve"> </w:t>
      </w:r>
      <w:r w:rsidRPr="00110D22">
        <w:rPr>
          <w:rFonts w:ascii="Dubai" w:cs="Dubai" w:hAnsi="Dubai" w:hint="eastAsia"/>
          <w:szCs w:val="24"/>
          <w:rtl/>
          <w:lang w:bidi="ar-JO"/>
        </w:rPr>
        <w:t>المالية</w:t>
      </w:r>
      <w:r w:rsidRPr="00110D22">
        <w:rPr>
          <w:rFonts w:ascii="Dubai" w:cs="Dubai" w:hAnsi="Dubai"/>
          <w:szCs w:val="24"/>
          <w:rtl/>
          <w:lang w:bidi="ar-JO"/>
        </w:rPr>
        <w:t xml:space="preserve"> </w:t>
      </w:r>
      <w:r w:rsidRPr="00110D22">
        <w:rPr>
          <w:rFonts w:ascii="Dubai" w:cs="Dubai" w:hAnsi="Dubai" w:hint="eastAsia"/>
          <w:szCs w:val="24"/>
          <w:rtl/>
          <w:lang w:bidi="ar-JO"/>
        </w:rPr>
        <w:t>عادةً</w:t>
      </w:r>
      <w:r w:rsidRPr="00110D22">
        <w:rPr>
          <w:rFonts w:ascii="Dubai" w:cs="Dubai" w:hAnsi="Dubai"/>
          <w:szCs w:val="24"/>
          <w:rtl/>
          <w:lang w:bidi="ar-JO"/>
        </w:rPr>
        <w:t xml:space="preserve"> </w:t>
      </w:r>
      <w:r w:rsidRPr="00110D22">
        <w:rPr>
          <w:rFonts w:ascii="Dubai" w:cs="Dubai" w:hAnsi="Dubai" w:hint="eastAsia"/>
          <w:szCs w:val="24"/>
          <w:rtl/>
          <w:lang w:bidi="ar-JO"/>
        </w:rPr>
        <w:t>لا</w:t>
      </w:r>
      <w:r w:rsidRPr="00110D22">
        <w:rPr>
          <w:rFonts w:ascii="Dubai" w:cs="Dubai" w:hAnsi="Dubai"/>
          <w:szCs w:val="24"/>
          <w:rtl/>
          <w:lang w:bidi="ar-JO"/>
        </w:rPr>
        <w:t xml:space="preserve"> </w:t>
      </w:r>
      <w:r w:rsidRPr="00110D22">
        <w:rPr>
          <w:rFonts w:ascii="Dubai" w:cs="Dubai" w:hAnsi="Dubai" w:hint="eastAsia"/>
          <w:szCs w:val="24"/>
          <w:rtl/>
          <w:lang w:bidi="ar-JO"/>
        </w:rPr>
        <w:t>تكون</w:t>
      </w:r>
      <w:r w:rsidRPr="00110D22">
        <w:rPr>
          <w:rFonts w:ascii="Dubai" w:cs="Dubai" w:hAnsi="Dubai"/>
          <w:szCs w:val="24"/>
          <w:rtl/>
          <w:lang w:bidi="ar-JO"/>
        </w:rPr>
        <w:t xml:space="preserve"> </w:t>
      </w:r>
      <w:r w:rsidR="005F15E7">
        <w:rPr>
          <w:rFonts w:ascii="Dubai" w:cs="Dubai" w:hAnsi="Dubai" w:hint="cs"/>
          <w:szCs w:val="24"/>
          <w:rtl/>
          <w:lang w:bidi="ar-JO"/>
        </w:rPr>
        <w:t>مصادق عليها من</w:t>
      </w:r>
      <w:r w:rsidR="00265A27">
        <w:rPr>
          <w:rFonts w:ascii="Dubai" w:cs="Dubai" w:hAnsi="Dubai" w:hint="cs"/>
          <w:szCs w:val="24"/>
          <w:rtl/>
          <w:lang w:bidi="ar-JO"/>
        </w:rPr>
        <w:t xml:space="preserve"> قبل</w:t>
      </w:r>
      <w:r w:rsidR="005F15E7">
        <w:rPr>
          <w:rFonts w:ascii="Dubai" w:cs="Dubai" w:hAnsi="Dubai" w:hint="cs"/>
          <w:szCs w:val="24"/>
          <w:rtl/>
          <w:lang w:bidi="ar-JO"/>
        </w:rPr>
        <w:t xml:space="preserve"> ديوان الرقابة المالية الإتحادي</w:t>
      </w:r>
      <w:r w:rsidRPr="00110D22">
        <w:rPr>
          <w:rFonts w:ascii="Dubai" w:cs="Dubai" w:hAnsi="Dubai"/>
          <w:szCs w:val="24"/>
          <w:rtl/>
          <w:lang w:bidi="ar-JO"/>
        </w:rPr>
        <w:t xml:space="preserve"> </w:t>
      </w:r>
      <w:r w:rsidRPr="00110D22">
        <w:rPr>
          <w:rFonts w:ascii="Dubai" w:cs="Dubai" w:hAnsi="Dubai" w:hint="eastAsia"/>
          <w:szCs w:val="24"/>
          <w:rtl/>
          <w:lang w:bidi="ar-JO"/>
        </w:rPr>
        <w:t>حتى</w:t>
      </w:r>
      <w:r w:rsidRPr="00110D22">
        <w:rPr>
          <w:rFonts w:ascii="Dubai" w:cs="Dubai" w:hAnsi="Dubai"/>
          <w:szCs w:val="24"/>
          <w:rtl/>
          <w:lang w:bidi="ar-JO"/>
        </w:rPr>
        <w:t xml:space="preserve"> </w:t>
      </w:r>
      <w:r w:rsidRPr="00110D22">
        <w:rPr>
          <w:rFonts w:ascii="Dubai" w:cs="Dubai" w:hAnsi="Dubai" w:hint="eastAsia"/>
          <w:szCs w:val="24"/>
          <w:rtl/>
          <w:lang w:bidi="ar-JO"/>
        </w:rPr>
        <w:t>تاريخ</w:t>
      </w:r>
      <w:r w:rsidRPr="00110D22">
        <w:rPr>
          <w:rFonts w:ascii="Dubai" w:cs="Dubai" w:hAnsi="Dubai"/>
          <w:szCs w:val="24"/>
          <w:rtl/>
          <w:lang w:bidi="ar-JO"/>
        </w:rPr>
        <w:t xml:space="preserve"> </w:t>
      </w:r>
      <w:r w:rsidRPr="00110D22">
        <w:rPr>
          <w:rFonts w:ascii="Dubai" w:cs="Dubai" w:hAnsi="Dubai" w:hint="eastAsia"/>
          <w:szCs w:val="24"/>
          <w:rtl/>
          <w:lang w:bidi="ar-JO"/>
        </w:rPr>
        <w:t>إصدار</w:t>
      </w:r>
      <w:r w:rsidRPr="00110D22">
        <w:rPr>
          <w:rFonts w:ascii="Dubai" w:cs="Dubai" w:hAnsi="Dubai"/>
          <w:szCs w:val="24"/>
          <w:rtl/>
          <w:lang w:bidi="ar-JO"/>
        </w:rPr>
        <w:t xml:space="preserve"> </w:t>
      </w:r>
      <w:r w:rsidRPr="00110D22">
        <w:rPr>
          <w:rFonts w:ascii="Dubai" w:cs="Dubai" w:hAnsi="Dubai" w:hint="eastAsia"/>
          <w:szCs w:val="24"/>
          <w:rtl/>
          <w:lang w:bidi="ar-JO"/>
        </w:rPr>
        <w:t>تقارير</w:t>
      </w:r>
      <w:r w:rsidRPr="00110D22">
        <w:rPr>
          <w:rFonts w:ascii="Dubai" w:cs="Dubai" w:hAnsi="Dubai"/>
          <w:szCs w:val="24"/>
          <w:rtl/>
          <w:lang w:bidi="ar-JO"/>
        </w:rPr>
        <w:t xml:space="preserve"> </w:t>
      </w:r>
      <w:r w:rsidRPr="00110D22">
        <w:rPr>
          <w:rFonts w:ascii="Dubai" w:cs="Dubai" w:hAnsi="Dubai" w:hint="eastAsia"/>
          <w:szCs w:val="24"/>
          <w:rtl/>
          <w:lang w:bidi="ar-JO"/>
        </w:rPr>
        <w:t>هي</w:t>
      </w:r>
      <w:r w:rsidR="00066D86">
        <w:rPr>
          <w:rFonts w:ascii="Dubai" w:cs="Dubai" w:hAnsi="Dubai" w:hint="cs"/>
          <w:szCs w:val="24"/>
          <w:rtl/>
          <w:lang w:bidi="ar-JO"/>
        </w:rPr>
        <w:t>أ</w:t>
      </w:r>
      <w:r w:rsidRPr="00110D22">
        <w:rPr>
          <w:rFonts w:ascii="Dubai" w:cs="Dubai" w:hAnsi="Dubai" w:hint="eastAsia"/>
          <w:szCs w:val="24"/>
          <w:rtl/>
          <w:lang w:bidi="ar-JO"/>
        </w:rPr>
        <w:t>ة</w:t>
      </w:r>
      <w:r w:rsidRPr="00110D22">
        <w:rPr>
          <w:rFonts w:ascii="Dubai" w:cs="Dubai" w:hAnsi="Dubai"/>
          <w:szCs w:val="24"/>
          <w:rtl/>
          <w:lang w:bidi="ar-JO"/>
        </w:rPr>
        <w:t xml:space="preserve"> </w:t>
      </w:r>
      <w:r w:rsidRPr="00110D22">
        <w:rPr>
          <w:rFonts w:ascii="Dubai" w:cs="Dubai" w:hAnsi="Dubai" w:hint="eastAsia"/>
          <w:szCs w:val="24"/>
          <w:rtl/>
          <w:lang w:bidi="ar-JO"/>
        </w:rPr>
        <w:t>الشفافية</w:t>
      </w:r>
      <w:r w:rsidRPr="00110D22">
        <w:rPr>
          <w:rFonts w:ascii="Dubai" w:cs="Dubai" w:hAnsi="Dubai"/>
          <w:szCs w:val="24"/>
          <w:rtl/>
          <w:lang w:bidi="ar-JO"/>
        </w:rPr>
        <w:t xml:space="preserve"> </w:t>
      </w:r>
      <w:r w:rsidRPr="00110D22">
        <w:rPr>
          <w:rFonts w:ascii="Dubai" w:cs="Dubai" w:hAnsi="Dubai" w:hint="eastAsia"/>
          <w:szCs w:val="24"/>
          <w:rtl/>
          <w:lang w:bidi="ar-JO"/>
        </w:rPr>
        <w:t>في</w:t>
      </w:r>
      <w:r w:rsidRPr="00110D22">
        <w:rPr>
          <w:rFonts w:ascii="Dubai" w:cs="Dubai" w:hAnsi="Dubai"/>
          <w:szCs w:val="24"/>
          <w:rtl/>
          <w:lang w:bidi="ar-JO"/>
        </w:rPr>
        <w:t xml:space="preserve"> </w:t>
      </w:r>
      <w:r w:rsidRPr="00110D22">
        <w:rPr>
          <w:rFonts w:ascii="Dubai" w:cs="Dubai" w:hAnsi="Dubai" w:hint="eastAsia"/>
          <w:szCs w:val="24"/>
          <w:rtl/>
          <w:lang w:bidi="ar-JO"/>
        </w:rPr>
        <w:t>الموارد</w:t>
      </w:r>
      <w:r w:rsidRPr="00110D22">
        <w:rPr>
          <w:rFonts w:ascii="Dubai" w:cs="Dubai" w:hAnsi="Dubai"/>
          <w:szCs w:val="24"/>
          <w:rtl/>
          <w:lang w:bidi="ar-JO"/>
        </w:rPr>
        <w:t xml:space="preserve"> </w:t>
      </w:r>
      <w:r w:rsidRPr="00110D22">
        <w:rPr>
          <w:rFonts w:ascii="Dubai" w:cs="Dubai" w:hAnsi="Dubai" w:hint="eastAsia"/>
          <w:szCs w:val="24"/>
          <w:rtl/>
          <w:lang w:bidi="ar-JO"/>
        </w:rPr>
        <w:t>الطبيعية</w:t>
      </w:r>
      <w:r w:rsidRPr="00110D22">
        <w:rPr>
          <w:rFonts w:ascii="Dubai" w:cs="Dubai" w:hAnsi="Dubai"/>
          <w:szCs w:val="24"/>
          <w:rtl/>
          <w:lang w:bidi="ar-JO"/>
        </w:rPr>
        <w:t xml:space="preserve"> </w:t>
      </w:r>
      <w:r w:rsidRPr="00110D22">
        <w:rPr>
          <w:rFonts w:ascii="Dubai" w:cs="Dubai" w:hAnsi="Dubai" w:hint="eastAsia"/>
          <w:szCs w:val="24"/>
          <w:rtl/>
          <w:lang w:bidi="ar-JO"/>
        </w:rPr>
        <w:t>للأعوام</w:t>
      </w:r>
      <w:r w:rsidRPr="00110D22">
        <w:rPr>
          <w:rFonts w:ascii="Dubai" w:cs="Dubai" w:hAnsi="Dubai"/>
          <w:szCs w:val="24"/>
          <w:rtl/>
          <w:lang w:bidi="ar-JO"/>
        </w:rPr>
        <w:t xml:space="preserve"> 2022 </w:t>
      </w:r>
      <w:r w:rsidRPr="00110D22">
        <w:rPr>
          <w:rFonts w:ascii="Dubai" w:cs="Dubai" w:hAnsi="Dubai" w:hint="eastAsia"/>
          <w:szCs w:val="24"/>
          <w:rtl/>
          <w:lang w:bidi="ar-JO"/>
        </w:rPr>
        <w:t>و</w:t>
      </w:r>
      <w:r w:rsidRPr="00110D22">
        <w:rPr>
          <w:rFonts w:ascii="Dubai" w:cs="Dubai" w:hAnsi="Dubai"/>
          <w:szCs w:val="24"/>
          <w:rtl/>
          <w:lang w:bidi="ar-JO"/>
        </w:rPr>
        <w:t xml:space="preserve"> 2023</w:t>
      </w:r>
      <w:r w:rsidRPr="00110D22">
        <w:rPr>
          <w:rFonts w:ascii="Dubai" w:cs="Dubai" w:hAnsi="Dubai" w:hint="eastAsia"/>
          <w:szCs w:val="24"/>
          <w:rtl/>
          <w:lang w:bidi="ar-JO"/>
        </w:rPr>
        <w:t>،</w:t>
      </w:r>
      <w:r w:rsidRPr="00110D22">
        <w:rPr>
          <w:rFonts w:ascii="Dubai" w:cs="Dubai" w:hAnsi="Dubai"/>
          <w:szCs w:val="24"/>
          <w:rtl/>
          <w:lang w:bidi="ar-JO"/>
        </w:rPr>
        <w:t xml:space="preserve"> </w:t>
      </w:r>
      <w:r w:rsidRPr="00110D22">
        <w:rPr>
          <w:rFonts w:ascii="Dubai" w:cs="Dubai" w:hAnsi="Dubai" w:hint="eastAsia"/>
          <w:szCs w:val="24"/>
          <w:rtl/>
          <w:lang w:bidi="ar-JO"/>
        </w:rPr>
        <w:t>نظرًا</w:t>
      </w:r>
      <w:r w:rsidRPr="00110D22">
        <w:rPr>
          <w:rFonts w:ascii="Dubai" w:cs="Dubai" w:hAnsi="Dubai"/>
          <w:szCs w:val="24"/>
          <w:rtl/>
          <w:lang w:bidi="ar-JO"/>
        </w:rPr>
        <w:t xml:space="preserve"> </w:t>
      </w:r>
      <w:r w:rsidRPr="00110D22">
        <w:rPr>
          <w:rFonts w:ascii="Dubai" w:cs="Dubai" w:hAnsi="Dubai" w:hint="eastAsia"/>
          <w:szCs w:val="24"/>
          <w:rtl/>
          <w:lang w:bidi="ar-JO"/>
        </w:rPr>
        <w:t>لتأخر</w:t>
      </w:r>
      <w:r w:rsidRPr="00110D22">
        <w:rPr>
          <w:rFonts w:ascii="Dubai" w:cs="Dubai" w:hAnsi="Dubai"/>
          <w:szCs w:val="24"/>
          <w:rtl/>
          <w:lang w:bidi="ar-JO"/>
        </w:rPr>
        <w:t xml:space="preserve"> </w:t>
      </w:r>
      <w:r w:rsidRPr="00110D22">
        <w:rPr>
          <w:rFonts w:ascii="Dubai" w:cs="Dubai" w:hAnsi="Dubai" w:hint="eastAsia"/>
          <w:szCs w:val="24"/>
          <w:rtl/>
          <w:lang w:bidi="ar-JO"/>
        </w:rPr>
        <w:t>ديوان</w:t>
      </w:r>
      <w:r w:rsidRPr="00110D22">
        <w:rPr>
          <w:rFonts w:ascii="Dubai" w:cs="Dubai" w:hAnsi="Dubai"/>
          <w:szCs w:val="24"/>
          <w:rtl/>
          <w:lang w:bidi="ar-JO"/>
        </w:rPr>
        <w:t xml:space="preserve"> </w:t>
      </w:r>
      <w:r w:rsidRPr="00110D22">
        <w:rPr>
          <w:rFonts w:ascii="Dubai" w:cs="Dubai" w:hAnsi="Dubai" w:hint="eastAsia"/>
          <w:szCs w:val="24"/>
          <w:rtl/>
          <w:lang w:bidi="ar-JO"/>
        </w:rPr>
        <w:t>الرقابة</w:t>
      </w:r>
      <w:r w:rsidRPr="00110D22">
        <w:rPr>
          <w:rFonts w:ascii="Dubai" w:cs="Dubai" w:hAnsi="Dubai"/>
          <w:szCs w:val="24"/>
          <w:rtl/>
          <w:lang w:bidi="ar-JO"/>
        </w:rPr>
        <w:t xml:space="preserve"> </w:t>
      </w:r>
      <w:r w:rsidRPr="00110D22">
        <w:rPr>
          <w:rFonts w:ascii="Dubai" w:cs="Dubai" w:hAnsi="Dubai" w:hint="eastAsia"/>
          <w:szCs w:val="24"/>
          <w:rtl/>
          <w:lang w:bidi="ar-JO"/>
        </w:rPr>
        <w:t>المالية</w:t>
      </w:r>
      <w:r w:rsidRPr="00110D22">
        <w:rPr>
          <w:rFonts w:ascii="Dubai" w:cs="Dubai" w:hAnsi="Dubai"/>
          <w:szCs w:val="24"/>
          <w:rtl/>
          <w:lang w:bidi="ar-JO"/>
        </w:rPr>
        <w:t xml:space="preserve"> </w:t>
      </w:r>
      <w:r w:rsidRPr="00110D22">
        <w:rPr>
          <w:rFonts w:ascii="Dubai" w:cs="Dubai" w:hAnsi="Dubai" w:hint="eastAsia"/>
          <w:szCs w:val="24"/>
          <w:rtl/>
          <w:lang w:bidi="ar-JO"/>
        </w:rPr>
        <w:t>الاتحادي</w:t>
      </w:r>
      <w:r w:rsidRPr="00110D22">
        <w:rPr>
          <w:rFonts w:ascii="Dubai" w:cs="Dubai" w:hAnsi="Dubai"/>
          <w:szCs w:val="24"/>
          <w:rtl/>
          <w:lang w:bidi="ar-JO"/>
        </w:rPr>
        <w:t xml:space="preserve"> </w:t>
      </w:r>
      <w:r w:rsidRPr="00110D22">
        <w:rPr>
          <w:rFonts w:ascii="Dubai" w:cs="Dubai" w:hAnsi="Dubai" w:hint="eastAsia"/>
          <w:szCs w:val="24"/>
          <w:rtl/>
          <w:lang w:bidi="ar-JO"/>
        </w:rPr>
        <w:t>في</w:t>
      </w:r>
      <w:r w:rsidRPr="00110D22">
        <w:rPr>
          <w:rFonts w:ascii="Dubai" w:cs="Dubai" w:hAnsi="Dubai"/>
          <w:szCs w:val="24"/>
          <w:rtl/>
          <w:lang w:bidi="ar-JO"/>
        </w:rPr>
        <w:t xml:space="preserve"> </w:t>
      </w:r>
      <w:r w:rsidR="005F15E7">
        <w:rPr>
          <w:rFonts w:ascii="Dubai" w:cs="Dubai" w:hAnsi="Dubai" w:hint="cs"/>
          <w:szCs w:val="24"/>
          <w:rtl/>
          <w:lang w:bidi="ar-JO"/>
        </w:rPr>
        <w:t>المصادقة على</w:t>
      </w:r>
      <w:r w:rsidRPr="00110D22">
        <w:rPr>
          <w:rFonts w:ascii="Dubai" w:cs="Dubai" w:hAnsi="Dubai"/>
          <w:szCs w:val="24"/>
          <w:rtl/>
          <w:lang w:bidi="ar-JO"/>
        </w:rPr>
        <w:t xml:space="preserve"> </w:t>
      </w:r>
      <w:r w:rsidRPr="00110D22">
        <w:rPr>
          <w:rFonts w:ascii="Dubai" w:cs="Dubai" w:hAnsi="Dubai" w:hint="eastAsia"/>
          <w:szCs w:val="24"/>
          <w:rtl/>
          <w:lang w:bidi="ar-JO"/>
        </w:rPr>
        <w:t>حسابات</w:t>
      </w:r>
      <w:r w:rsidRPr="00110D22">
        <w:rPr>
          <w:rFonts w:ascii="Dubai" w:cs="Dubai" w:hAnsi="Dubai"/>
          <w:szCs w:val="24"/>
          <w:rtl/>
          <w:lang w:bidi="ar-JO"/>
        </w:rPr>
        <w:t xml:space="preserve"> </w:t>
      </w:r>
      <w:r w:rsidRPr="00110D22">
        <w:rPr>
          <w:rFonts w:ascii="Dubai" w:cs="Dubai" w:hAnsi="Dubai" w:hint="eastAsia"/>
          <w:szCs w:val="24"/>
          <w:rtl/>
          <w:lang w:bidi="ar-JO"/>
        </w:rPr>
        <w:t>الشركات</w:t>
      </w:r>
      <w:r w:rsidRPr="00110D22">
        <w:rPr>
          <w:rFonts w:ascii="Dubai" w:cs="Dubai" w:hAnsi="Dubai"/>
          <w:szCs w:val="24"/>
          <w:rtl/>
          <w:lang w:bidi="ar-JO"/>
        </w:rPr>
        <w:t xml:space="preserve"> </w:t>
      </w:r>
      <w:r w:rsidRPr="00110D22">
        <w:rPr>
          <w:rFonts w:ascii="Dubai" w:cs="Dubai" w:hAnsi="Dubai" w:hint="eastAsia"/>
          <w:szCs w:val="24"/>
          <w:rtl/>
          <w:lang w:bidi="ar-JO"/>
        </w:rPr>
        <w:t>المملوكة</w:t>
      </w:r>
      <w:r w:rsidRPr="00110D22">
        <w:rPr>
          <w:rFonts w:ascii="Dubai" w:cs="Dubai" w:hAnsi="Dubai"/>
          <w:szCs w:val="24"/>
          <w:rtl/>
          <w:lang w:bidi="ar-JO"/>
        </w:rPr>
        <w:t xml:space="preserve"> </w:t>
      </w:r>
      <w:r w:rsidRPr="00110D22">
        <w:rPr>
          <w:rFonts w:ascii="Dubai" w:cs="Dubai" w:hAnsi="Dubai" w:hint="eastAsia"/>
          <w:szCs w:val="24"/>
          <w:rtl/>
          <w:lang w:bidi="ar-JO"/>
        </w:rPr>
        <w:t>للدولة</w:t>
      </w:r>
      <w:r w:rsidRPr="00110D22">
        <w:rPr>
          <w:rFonts w:ascii="Dubai" w:cs="Dubai" w:hAnsi="Dubai"/>
          <w:szCs w:val="24"/>
          <w:rtl/>
          <w:lang w:bidi="ar-JO"/>
        </w:rPr>
        <w:t xml:space="preserve"> </w:t>
      </w:r>
      <w:r w:rsidRPr="00110D22">
        <w:rPr>
          <w:rFonts w:ascii="Dubai" w:cs="Dubai" w:hAnsi="Dubai" w:hint="eastAsia"/>
          <w:szCs w:val="24"/>
          <w:rtl/>
          <w:lang w:bidi="ar-JO"/>
        </w:rPr>
        <w:t>لعدة</w:t>
      </w:r>
      <w:r w:rsidRPr="00110D22">
        <w:rPr>
          <w:rFonts w:ascii="Dubai" w:cs="Dubai" w:hAnsi="Dubai"/>
          <w:szCs w:val="24"/>
          <w:rtl/>
          <w:lang w:bidi="ar-JO"/>
        </w:rPr>
        <w:t xml:space="preserve"> </w:t>
      </w:r>
      <w:r w:rsidRPr="00110D22">
        <w:rPr>
          <w:rFonts w:ascii="Dubai" w:cs="Dubai" w:hAnsi="Dubai" w:hint="eastAsia"/>
          <w:szCs w:val="24"/>
          <w:rtl/>
          <w:lang w:bidi="ar-JO"/>
        </w:rPr>
        <w:t>سنوات</w:t>
      </w:r>
      <w:r w:rsidRPr="00110D22">
        <w:rPr>
          <w:rFonts w:ascii="Dubai" w:cs="Dubai" w:hAnsi="Dubai"/>
          <w:szCs w:val="24"/>
          <w:rtl/>
          <w:lang w:bidi="ar-JO"/>
        </w:rPr>
        <w:t xml:space="preserve">. </w:t>
      </w:r>
      <w:r w:rsidRPr="00110D22">
        <w:rPr>
          <w:rFonts w:ascii="Dubai" w:cs="Dubai" w:hAnsi="Dubai" w:hint="eastAsia"/>
          <w:szCs w:val="24"/>
          <w:rtl/>
          <w:lang w:bidi="ar-JO"/>
        </w:rPr>
        <w:t>أما</w:t>
      </w:r>
      <w:r w:rsidRPr="00110D22">
        <w:rPr>
          <w:rFonts w:ascii="Dubai" w:cs="Dubai" w:hAnsi="Dubai"/>
          <w:szCs w:val="24"/>
          <w:rtl/>
          <w:lang w:bidi="ar-JO"/>
        </w:rPr>
        <w:t xml:space="preserve"> </w:t>
      </w:r>
      <w:r w:rsidRPr="00110D22">
        <w:rPr>
          <w:rFonts w:ascii="Dubai" w:cs="Dubai" w:hAnsi="Dubai" w:hint="eastAsia"/>
          <w:szCs w:val="24"/>
          <w:rtl/>
          <w:lang w:bidi="ar-JO"/>
        </w:rPr>
        <w:t>فيما</w:t>
      </w:r>
      <w:r w:rsidRPr="00110D22">
        <w:rPr>
          <w:rFonts w:ascii="Dubai" w:cs="Dubai" w:hAnsi="Dubai"/>
          <w:szCs w:val="24"/>
          <w:rtl/>
          <w:lang w:bidi="ar-JO"/>
        </w:rPr>
        <w:t xml:space="preserve"> </w:t>
      </w:r>
      <w:r w:rsidRPr="00110D22">
        <w:rPr>
          <w:rFonts w:ascii="Dubai" w:cs="Dubai" w:hAnsi="Dubai" w:hint="eastAsia"/>
          <w:szCs w:val="24"/>
          <w:rtl/>
          <w:lang w:bidi="ar-JO"/>
        </w:rPr>
        <w:t>يتعلق</w:t>
      </w:r>
      <w:r w:rsidRPr="00110D22">
        <w:rPr>
          <w:rFonts w:ascii="Dubai" w:cs="Dubai" w:hAnsi="Dubai"/>
          <w:szCs w:val="24"/>
          <w:rtl/>
          <w:lang w:bidi="ar-JO"/>
        </w:rPr>
        <w:t xml:space="preserve"> </w:t>
      </w:r>
      <w:r w:rsidRPr="00110D22">
        <w:rPr>
          <w:rFonts w:ascii="Dubai" w:cs="Dubai" w:hAnsi="Dubai" w:hint="eastAsia"/>
          <w:szCs w:val="24"/>
          <w:rtl/>
          <w:lang w:bidi="ar-JO"/>
        </w:rPr>
        <w:t>بنشر</w:t>
      </w:r>
      <w:r w:rsidRPr="00110D22">
        <w:rPr>
          <w:rFonts w:ascii="Dubai" w:cs="Dubai" w:hAnsi="Dubai"/>
          <w:szCs w:val="24"/>
          <w:rtl/>
          <w:lang w:bidi="ar-JO"/>
        </w:rPr>
        <w:t xml:space="preserve"> </w:t>
      </w:r>
      <w:r w:rsidRPr="00110D22">
        <w:rPr>
          <w:rFonts w:ascii="Dubai" w:cs="Dubai" w:hAnsi="Dubai" w:hint="eastAsia"/>
          <w:szCs w:val="24"/>
          <w:rtl/>
          <w:lang w:bidi="ar-JO"/>
        </w:rPr>
        <w:t>البيانات</w:t>
      </w:r>
      <w:r w:rsidRPr="00110D22">
        <w:rPr>
          <w:rFonts w:ascii="Dubai" w:cs="Dubai" w:hAnsi="Dubai"/>
          <w:szCs w:val="24"/>
          <w:rtl/>
          <w:lang w:bidi="ar-JO"/>
        </w:rPr>
        <w:t xml:space="preserve"> </w:t>
      </w:r>
      <w:r w:rsidRPr="00110D22">
        <w:rPr>
          <w:rFonts w:ascii="Dubai" w:cs="Dubai" w:hAnsi="Dubai" w:hint="eastAsia"/>
          <w:szCs w:val="24"/>
          <w:rtl/>
          <w:lang w:bidi="ar-JO"/>
        </w:rPr>
        <w:t>المالية</w:t>
      </w:r>
      <w:r w:rsidRPr="00110D22">
        <w:rPr>
          <w:rFonts w:ascii="Dubai" w:cs="Dubai" w:hAnsi="Dubai"/>
          <w:szCs w:val="24"/>
          <w:rtl/>
          <w:lang w:bidi="ar-JO"/>
        </w:rPr>
        <w:t xml:space="preserve"> </w:t>
      </w:r>
      <w:r w:rsidRPr="00110D22">
        <w:rPr>
          <w:rFonts w:ascii="Dubai" w:cs="Dubai" w:hAnsi="Dubai" w:hint="eastAsia"/>
          <w:szCs w:val="24"/>
          <w:rtl/>
          <w:lang w:bidi="ar-JO"/>
        </w:rPr>
        <w:t>لهذه</w:t>
      </w:r>
      <w:r w:rsidRPr="00110D22">
        <w:rPr>
          <w:rFonts w:ascii="Dubai" w:cs="Dubai" w:hAnsi="Dubai"/>
          <w:szCs w:val="24"/>
          <w:rtl/>
          <w:lang w:bidi="ar-JO"/>
        </w:rPr>
        <w:t xml:space="preserve"> </w:t>
      </w:r>
      <w:r w:rsidRPr="00110D22">
        <w:rPr>
          <w:rFonts w:ascii="Dubai" w:cs="Dubai" w:hAnsi="Dubai" w:hint="eastAsia"/>
          <w:szCs w:val="24"/>
          <w:rtl/>
          <w:lang w:bidi="ar-JO"/>
        </w:rPr>
        <w:t>الشركات،</w:t>
      </w:r>
      <w:r w:rsidRPr="00110D22">
        <w:rPr>
          <w:rFonts w:ascii="Dubai" w:cs="Dubai" w:hAnsi="Dubai"/>
          <w:szCs w:val="24"/>
          <w:rtl/>
          <w:lang w:bidi="ar-JO"/>
        </w:rPr>
        <w:t xml:space="preserve"> </w:t>
      </w:r>
      <w:r w:rsidRPr="00110D22">
        <w:rPr>
          <w:rFonts w:ascii="Dubai" w:cs="Dubai" w:hAnsi="Dubai" w:hint="eastAsia"/>
          <w:szCs w:val="24"/>
          <w:rtl/>
          <w:lang w:bidi="ar-JO"/>
        </w:rPr>
        <w:t>فسنعمل</w:t>
      </w:r>
      <w:r w:rsidRPr="00110D22">
        <w:rPr>
          <w:rFonts w:ascii="Dubai" w:cs="Dubai" w:hAnsi="Dubai"/>
          <w:szCs w:val="24"/>
          <w:rtl/>
          <w:lang w:bidi="ar-JO"/>
        </w:rPr>
        <w:t xml:space="preserve"> </w:t>
      </w:r>
      <w:r w:rsidRPr="00110D22">
        <w:rPr>
          <w:rFonts w:ascii="Dubai" w:cs="Dubai" w:hAnsi="Dubai" w:hint="eastAsia"/>
          <w:szCs w:val="24"/>
          <w:rtl/>
          <w:lang w:bidi="ar-JO"/>
        </w:rPr>
        <w:t>مع</w:t>
      </w:r>
      <w:r w:rsidRPr="00110D22">
        <w:rPr>
          <w:rFonts w:ascii="Dubai" w:cs="Dubai" w:hAnsi="Dubai"/>
          <w:szCs w:val="24"/>
          <w:rtl/>
          <w:lang w:bidi="ar-JO"/>
        </w:rPr>
        <w:t xml:space="preserve"> </w:t>
      </w:r>
      <w:r w:rsidRPr="00110D22">
        <w:rPr>
          <w:rFonts w:ascii="Dubai" w:cs="Dubai" w:hAnsi="Dubai" w:hint="eastAsia"/>
          <w:szCs w:val="24"/>
          <w:rtl/>
          <w:lang w:bidi="ar-JO"/>
        </w:rPr>
        <w:t>هيأة</w:t>
      </w:r>
      <w:r w:rsidRPr="00110D22">
        <w:rPr>
          <w:rFonts w:ascii="Dubai" w:cs="Dubai" w:hAnsi="Dubai"/>
          <w:szCs w:val="24"/>
          <w:rtl/>
          <w:lang w:bidi="ar-JO"/>
        </w:rPr>
        <w:t xml:space="preserve"> </w:t>
      </w:r>
      <w:r w:rsidRPr="00110D22">
        <w:rPr>
          <w:rFonts w:ascii="Dubai" w:cs="Dubai" w:hAnsi="Dubai" w:hint="eastAsia"/>
          <w:szCs w:val="24"/>
          <w:rtl/>
          <w:lang w:bidi="ar-JO"/>
        </w:rPr>
        <w:t>الشفافية</w:t>
      </w:r>
      <w:r w:rsidRPr="00110D22">
        <w:rPr>
          <w:rFonts w:ascii="Dubai" w:cs="Dubai" w:hAnsi="Dubai"/>
          <w:szCs w:val="24"/>
          <w:rtl/>
          <w:lang w:bidi="ar-JO"/>
        </w:rPr>
        <w:t xml:space="preserve"> </w:t>
      </w:r>
      <w:r w:rsidRPr="00110D22">
        <w:rPr>
          <w:rFonts w:ascii="Dubai" w:cs="Dubai" w:hAnsi="Dubai" w:hint="eastAsia"/>
          <w:szCs w:val="24"/>
          <w:rtl/>
          <w:lang w:bidi="ar-JO"/>
        </w:rPr>
        <w:t>في</w:t>
      </w:r>
      <w:r w:rsidRPr="00110D22">
        <w:rPr>
          <w:rFonts w:ascii="Dubai" w:cs="Dubai" w:hAnsi="Dubai"/>
          <w:szCs w:val="24"/>
          <w:rtl/>
          <w:lang w:bidi="ar-JO"/>
        </w:rPr>
        <w:t xml:space="preserve"> </w:t>
      </w:r>
      <w:r w:rsidRPr="00110D22">
        <w:rPr>
          <w:rFonts w:ascii="Dubai" w:cs="Dubai" w:hAnsi="Dubai" w:hint="eastAsia"/>
          <w:szCs w:val="24"/>
          <w:rtl/>
          <w:lang w:bidi="ar-JO"/>
        </w:rPr>
        <w:t>الموارد</w:t>
      </w:r>
      <w:r w:rsidRPr="00110D22">
        <w:rPr>
          <w:rFonts w:ascii="Dubai" w:cs="Dubai" w:hAnsi="Dubai"/>
          <w:szCs w:val="24"/>
          <w:rtl/>
          <w:lang w:bidi="ar-JO"/>
        </w:rPr>
        <w:t xml:space="preserve"> </w:t>
      </w:r>
      <w:r w:rsidRPr="00110D22">
        <w:rPr>
          <w:rFonts w:ascii="Dubai" w:cs="Dubai" w:hAnsi="Dubai" w:hint="eastAsia"/>
          <w:szCs w:val="24"/>
          <w:rtl/>
          <w:lang w:bidi="ar-JO"/>
        </w:rPr>
        <w:t>الطبيعية</w:t>
      </w:r>
      <w:r w:rsidRPr="00110D22">
        <w:rPr>
          <w:rFonts w:ascii="Dubai" w:cs="Dubai" w:hAnsi="Dubai"/>
          <w:szCs w:val="24"/>
          <w:rtl/>
          <w:lang w:bidi="ar-JO"/>
        </w:rPr>
        <w:t xml:space="preserve"> </w:t>
      </w:r>
      <w:r w:rsidRPr="00110D22">
        <w:rPr>
          <w:rFonts w:ascii="Dubai" w:cs="Dubai" w:hAnsi="Dubai" w:hint="eastAsia"/>
          <w:szCs w:val="24"/>
          <w:rtl/>
          <w:lang w:bidi="ar-JO"/>
        </w:rPr>
        <w:t>على</w:t>
      </w:r>
      <w:r w:rsidRPr="00110D22">
        <w:rPr>
          <w:rFonts w:ascii="Dubai" w:cs="Dubai" w:hAnsi="Dubai"/>
          <w:szCs w:val="24"/>
          <w:rtl/>
          <w:lang w:bidi="ar-JO"/>
        </w:rPr>
        <w:t xml:space="preserve"> </w:t>
      </w:r>
      <w:r w:rsidRPr="00110D22">
        <w:rPr>
          <w:rFonts w:ascii="Dubai" w:cs="Dubai" w:hAnsi="Dubai" w:hint="eastAsia"/>
          <w:szCs w:val="24"/>
          <w:rtl/>
          <w:lang w:bidi="ar-JO"/>
        </w:rPr>
        <w:t>نشر</w:t>
      </w:r>
      <w:r w:rsidRPr="00110D22">
        <w:rPr>
          <w:rFonts w:ascii="Dubai" w:cs="Dubai" w:hAnsi="Dubai"/>
          <w:szCs w:val="24"/>
          <w:rtl/>
          <w:lang w:bidi="ar-JO"/>
        </w:rPr>
        <w:t xml:space="preserve"> </w:t>
      </w:r>
      <w:r w:rsidRPr="00110D22">
        <w:rPr>
          <w:rFonts w:ascii="Dubai" w:cs="Dubai" w:hAnsi="Dubai" w:hint="eastAsia"/>
          <w:szCs w:val="24"/>
          <w:rtl/>
          <w:lang w:bidi="ar-JO"/>
        </w:rPr>
        <w:t>هذه</w:t>
      </w:r>
      <w:r w:rsidRPr="00110D22">
        <w:rPr>
          <w:rFonts w:ascii="Dubai" w:cs="Dubai" w:hAnsi="Dubai"/>
          <w:szCs w:val="24"/>
          <w:rtl/>
          <w:lang w:bidi="ar-JO"/>
        </w:rPr>
        <w:t xml:space="preserve"> </w:t>
      </w:r>
      <w:r w:rsidRPr="00110D22">
        <w:rPr>
          <w:rFonts w:ascii="Dubai" w:cs="Dubai" w:hAnsi="Dubai" w:hint="eastAsia"/>
          <w:szCs w:val="24"/>
          <w:rtl/>
          <w:lang w:bidi="ar-JO"/>
        </w:rPr>
        <w:t>البيانات</w:t>
      </w:r>
      <w:r w:rsidRPr="00110D22">
        <w:rPr>
          <w:rFonts w:ascii="Dubai" w:cs="Dubai" w:hAnsi="Dubai"/>
          <w:szCs w:val="24"/>
          <w:rtl/>
          <w:lang w:bidi="ar-JO"/>
        </w:rPr>
        <w:t xml:space="preserve"> </w:t>
      </w:r>
      <w:r w:rsidRPr="00110D22">
        <w:rPr>
          <w:rFonts w:ascii="Dubai" w:cs="Dubai" w:hAnsi="Dubai" w:hint="eastAsia"/>
          <w:szCs w:val="24"/>
          <w:rtl/>
          <w:lang w:bidi="ar-JO"/>
        </w:rPr>
        <w:t>المالية</w:t>
      </w:r>
      <w:r w:rsidRPr="00110D22">
        <w:rPr>
          <w:rFonts w:ascii="Dubai" w:cs="Dubai" w:hAnsi="Dubai"/>
          <w:szCs w:val="24"/>
          <w:rtl/>
          <w:lang w:bidi="ar-JO"/>
        </w:rPr>
        <w:t xml:space="preserve"> </w:t>
      </w:r>
      <w:r w:rsidRPr="00110D22">
        <w:rPr>
          <w:rFonts w:ascii="Dubai" w:cs="Dubai" w:hAnsi="Dubai" w:hint="eastAsia"/>
          <w:szCs w:val="24"/>
          <w:rtl/>
          <w:lang w:bidi="ar-JO"/>
        </w:rPr>
        <w:t>على</w:t>
      </w:r>
      <w:r w:rsidRPr="00110D22">
        <w:rPr>
          <w:rFonts w:ascii="Dubai" w:cs="Dubai" w:hAnsi="Dubai"/>
          <w:szCs w:val="24"/>
          <w:rtl/>
          <w:lang w:bidi="ar-JO"/>
        </w:rPr>
        <w:t xml:space="preserve"> </w:t>
      </w:r>
      <w:r w:rsidRPr="00110D22">
        <w:rPr>
          <w:rFonts w:ascii="Dubai" w:cs="Dubai" w:hAnsi="Dubai" w:hint="eastAsia"/>
          <w:szCs w:val="24"/>
          <w:rtl/>
          <w:lang w:bidi="ar-JO"/>
        </w:rPr>
        <w:t>الموقع</w:t>
      </w:r>
      <w:r w:rsidRPr="00110D22">
        <w:rPr>
          <w:rFonts w:ascii="Dubai" w:cs="Dubai" w:hAnsi="Dubai"/>
          <w:szCs w:val="24"/>
          <w:rtl/>
          <w:lang w:bidi="ar-JO"/>
        </w:rPr>
        <w:t xml:space="preserve"> </w:t>
      </w:r>
      <w:r w:rsidRPr="00110D22">
        <w:rPr>
          <w:rFonts w:ascii="Dubai" w:cs="Dubai" w:hAnsi="Dubai" w:hint="eastAsia"/>
          <w:szCs w:val="24"/>
          <w:rtl/>
          <w:lang w:bidi="ar-JO"/>
        </w:rPr>
        <w:t>الإلكتروني</w:t>
      </w:r>
      <w:r w:rsidRPr="00110D22">
        <w:rPr>
          <w:rFonts w:ascii="Dubai" w:cs="Dubai" w:hAnsi="Dubai"/>
          <w:szCs w:val="24"/>
          <w:rtl/>
          <w:lang w:bidi="ar-JO"/>
        </w:rPr>
        <w:t xml:space="preserve"> </w:t>
      </w:r>
      <w:r w:rsidRPr="00110D22">
        <w:rPr>
          <w:rFonts w:ascii="Dubai" w:cs="Dubai" w:hAnsi="Dubai" w:hint="eastAsia"/>
          <w:szCs w:val="24"/>
          <w:rtl/>
          <w:lang w:bidi="ar-JO"/>
        </w:rPr>
        <w:t>الخاص</w:t>
      </w:r>
      <w:r w:rsidRPr="00110D22">
        <w:rPr>
          <w:rFonts w:ascii="Dubai" w:cs="Dubai" w:hAnsi="Dubai"/>
          <w:szCs w:val="24"/>
          <w:rtl/>
          <w:lang w:bidi="ar-JO"/>
        </w:rPr>
        <w:t xml:space="preserve"> </w:t>
      </w:r>
      <w:r w:rsidRPr="00110D22">
        <w:rPr>
          <w:rFonts w:ascii="Dubai" w:cs="Dubai" w:hAnsi="Dubai" w:hint="eastAsia"/>
          <w:szCs w:val="24"/>
          <w:rtl/>
          <w:lang w:bidi="ar-JO"/>
        </w:rPr>
        <w:t>بها</w:t>
      </w:r>
      <w:r w:rsidRPr="00110D22">
        <w:rPr>
          <w:rFonts w:ascii="Dubai" w:cs="Dubai" w:hAnsi="Dubai"/>
          <w:szCs w:val="24"/>
          <w:lang w:bidi="ar-JO"/>
        </w:rPr>
        <w:t>.</w:t>
      </w:r>
    </w:p>
    <w:p w14:paraId="4DA91545" w14:textId="77777777" w:rsidP="00110D22" w:rsidR="00110D22" w:rsidRDefault="00110D22">
      <w:pPr>
        <w:bidi/>
        <w:spacing w:line="240" w:lineRule="auto"/>
        <w:ind w:left="306"/>
        <w:jc w:val="both"/>
        <w:rPr>
          <w:rFonts w:ascii="Dubai" w:cs="Dubai" w:hAnsi="Dubai"/>
          <w:szCs w:val="24"/>
          <w:lang w:bidi="ar-JO"/>
        </w:rPr>
      </w:pPr>
    </w:p>
    <w:p w14:paraId="1BCF3E45" w14:textId="5E0A5C9F" w:rsidP="00110D22" w:rsidR="00110D22" w:rsidRDefault="00110D22" w:rsidRPr="00110D22">
      <w:pPr>
        <w:bidi/>
        <w:spacing w:line="240" w:lineRule="auto"/>
        <w:ind w:left="306"/>
        <w:jc w:val="both"/>
        <w:rPr>
          <w:rFonts w:ascii="Dubai" w:cs="Dubai" w:hAnsi="Dubai"/>
          <w:b/>
          <w:bCs/>
          <w:szCs w:val="24"/>
          <w:rtl/>
          <w:lang w:bidi="ar-JO"/>
        </w:rPr>
      </w:pPr>
      <w:r w:rsidRPr="00110D22">
        <w:rPr>
          <w:rFonts w:ascii="Dubai" w:cs="Dubai" w:hAnsi="Dubai" w:hint="eastAsia"/>
          <w:b/>
          <w:bCs/>
          <w:szCs w:val="24"/>
          <w:rtl/>
          <w:lang w:bidi="ar-JO"/>
        </w:rPr>
        <w:t>ثانياً</w:t>
      </w:r>
      <w:r w:rsidRPr="00110D22">
        <w:rPr>
          <w:rFonts w:ascii="Dubai" w:cs="Dubai" w:hAnsi="Dubai"/>
          <w:b/>
          <w:bCs/>
          <w:szCs w:val="24"/>
          <w:rtl/>
          <w:lang w:bidi="ar-JO"/>
        </w:rPr>
        <w:t xml:space="preserve"> - </w:t>
      </w:r>
      <w:r w:rsidRPr="00110D22">
        <w:rPr>
          <w:rFonts w:ascii="Dubai" w:cs="Dubai" w:hAnsi="Dubai" w:hint="eastAsia"/>
          <w:b/>
          <w:bCs/>
          <w:szCs w:val="24"/>
          <w:rtl/>
          <w:lang w:bidi="ar-JO"/>
        </w:rPr>
        <w:t>شركات</w:t>
      </w:r>
      <w:r w:rsidRPr="00110D22">
        <w:rPr>
          <w:rFonts w:ascii="Dubai" w:cs="Dubai" w:hAnsi="Dubai"/>
          <w:b/>
          <w:bCs/>
          <w:szCs w:val="24"/>
          <w:rtl/>
          <w:lang w:bidi="ar-JO"/>
        </w:rPr>
        <w:t xml:space="preserve"> </w:t>
      </w:r>
      <w:r w:rsidRPr="00110D22">
        <w:rPr>
          <w:rFonts w:ascii="Dubai" w:cs="Dubai" w:hAnsi="Dubai" w:hint="eastAsia"/>
          <w:b/>
          <w:bCs/>
          <w:szCs w:val="24"/>
          <w:rtl/>
          <w:lang w:bidi="ar-JO"/>
        </w:rPr>
        <w:t>النفطية</w:t>
      </w:r>
      <w:r w:rsidRPr="00110D22">
        <w:rPr>
          <w:rFonts w:ascii="Dubai" w:cs="Dubai" w:hAnsi="Dubai"/>
          <w:b/>
          <w:bCs/>
          <w:szCs w:val="24"/>
          <w:rtl/>
          <w:lang w:bidi="ar-JO"/>
        </w:rPr>
        <w:t xml:space="preserve"> </w:t>
      </w:r>
      <w:r w:rsidRPr="00110D22">
        <w:rPr>
          <w:rFonts w:ascii="Dubai" w:cs="Dubai" w:hAnsi="Dubai" w:hint="eastAsia"/>
          <w:b/>
          <w:bCs/>
          <w:szCs w:val="24"/>
          <w:rtl/>
          <w:lang w:bidi="ar-JO"/>
        </w:rPr>
        <w:t>الدولية</w:t>
      </w:r>
      <w:r w:rsidRPr="00110D22">
        <w:rPr>
          <w:rFonts w:ascii="Dubai" w:cs="Dubai" w:hAnsi="Dubai"/>
          <w:b/>
          <w:bCs/>
          <w:szCs w:val="24"/>
          <w:rtl/>
          <w:lang w:bidi="ar-JO"/>
        </w:rPr>
        <w:t xml:space="preserve"> </w:t>
      </w:r>
      <w:r w:rsidRPr="00110D22">
        <w:rPr>
          <w:rFonts w:ascii="Dubai" w:cs="Dubai" w:hAnsi="Dubai" w:hint="eastAsia"/>
          <w:b/>
          <w:bCs/>
          <w:szCs w:val="24"/>
          <w:rtl/>
          <w:lang w:bidi="ar-JO"/>
        </w:rPr>
        <w:t>المشترية</w:t>
      </w:r>
      <w:r w:rsidRPr="00110D22">
        <w:rPr>
          <w:rFonts w:ascii="Dubai" w:cs="Dubai" w:hAnsi="Dubai"/>
          <w:b/>
          <w:bCs/>
          <w:szCs w:val="24"/>
          <w:rtl/>
          <w:lang w:bidi="ar-JO"/>
        </w:rPr>
        <w:t xml:space="preserve"> </w:t>
      </w:r>
      <w:r w:rsidRPr="00110D22">
        <w:rPr>
          <w:rFonts w:ascii="Dubai" w:cs="Dubai" w:hAnsi="Dubai" w:hint="eastAsia"/>
          <w:b/>
          <w:bCs/>
          <w:szCs w:val="24"/>
          <w:rtl/>
          <w:lang w:bidi="ar-JO"/>
        </w:rPr>
        <w:t>للنفط</w:t>
      </w:r>
      <w:r w:rsidRPr="00110D22">
        <w:rPr>
          <w:rFonts w:ascii="Dubai" w:cs="Dubai" w:hAnsi="Dubai"/>
          <w:b/>
          <w:bCs/>
          <w:szCs w:val="24"/>
          <w:rtl/>
          <w:lang w:bidi="ar-JO"/>
        </w:rPr>
        <w:t xml:space="preserve"> </w:t>
      </w:r>
      <w:r w:rsidRPr="00110D22">
        <w:rPr>
          <w:rFonts w:ascii="Dubai" w:cs="Dubai" w:hAnsi="Dubai" w:hint="eastAsia"/>
          <w:b/>
          <w:bCs/>
          <w:szCs w:val="24"/>
          <w:rtl/>
          <w:lang w:bidi="ar-JO"/>
        </w:rPr>
        <w:t>الخام</w:t>
      </w:r>
    </w:p>
    <w:p w14:paraId="78949928" w14:textId="0DE9889A" w:rsidP="00110D22" w:rsidR="00110D22" w:rsidRDefault="00110D22" w:rsidRPr="00110D22">
      <w:pPr>
        <w:bidi/>
        <w:spacing w:line="240" w:lineRule="auto"/>
        <w:ind w:left="306"/>
        <w:jc w:val="both"/>
        <w:rPr>
          <w:rFonts w:ascii="Dubai" w:cs="Dubai" w:hAnsi="Dubai"/>
          <w:szCs w:val="24"/>
          <w:rtl/>
          <w:lang w:bidi="ar-JO"/>
        </w:rPr>
      </w:pPr>
      <w:r w:rsidRPr="00110D22">
        <w:rPr>
          <w:rFonts w:ascii="Dubai" w:cs="Dubai" w:hAnsi="Dubai" w:hint="eastAsia"/>
          <w:b/>
          <w:bCs/>
          <w:szCs w:val="24"/>
          <w:rtl/>
          <w:lang w:bidi="ar-JO"/>
        </w:rPr>
        <w:t>الإجراء</w:t>
      </w:r>
      <w:r w:rsidRPr="00110D22">
        <w:rPr>
          <w:rFonts w:ascii="Dubai" w:cs="Dubai" w:hAnsi="Dubai"/>
          <w:b/>
          <w:bCs/>
          <w:szCs w:val="24"/>
          <w:rtl/>
          <w:lang w:bidi="ar-JO"/>
        </w:rPr>
        <w:t xml:space="preserve"> </w:t>
      </w:r>
      <w:r w:rsidRPr="00110D22">
        <w:rPr>
          <w:rFonts w:ascii="Dubai" w:cs="Dubai" w:hAnsi="Dubai" w:hint="cs"/>
          <w:b/>
          <w:bCs/>
          <w:szCs w:val="24"/>
          <w:rtl/>
          <w:lang w:bidi="ar-JO"/>
        </w:rPr>
        <w:t>الأصيل</w:t>
      </w:r>
      <w:r w:rsidRPr="00110D22">
        <w:rPr>
          <w:rFonts w:ascii="Dubai" w:cs="Dubai" w:hAnsi="Dubai"/>
          <w:b/>
          <w:bCs/>
          <w:szCs w:val="24"/>
          <w:rtl/>
          <w:lang w:bidi="ar-JO"/>
        </w:rPr>
        <w:t>:</w:t>
      </w:r>
      <w:r w:rsidRPr="00110D22">
        <w:rPr>
          <w:rFonts w:ascii="Dubai" w:cs="Dubai" w:hAnsi="Dubai"/>
          <w:szCs w:val="24"/>
          <w:rtl/>
          <w:lang w:bidi="ar-JO"/>
        </w:rPr>
        <w:t xml:space="preserve"> </w:t>
      </w:r>
      <w:r w:rsidRPr="00110D22">
        <w:rPr>
          <w:rFonts w:ascii="Dubai" w:cs="Dubai" w:hAnsi="Dubai" w:hint="eastAsia"/>
          <w:szCs w:val="24"/>
          <w:rtl/>
          <w:lang w:bidi="ar-JO"/>
        </w:rPr>
        <w:t>إرسال</w:t>
      </w:r>
      <w:r w:rsidRPr="00110D22">
        <w:rPr>
          <w:rFonts w:ascii="Dubai" w:cs="Dubai" w:hAnsi="Dubai"/>
          <w:szCs w:val="24"/>
          <w:rtl/>
          <w:lang w:bidi="ar-JO"/>
        </w:rPr>
        <w:t xml:space="preserve"> </w:t>
      </w:r>
      <w:r w:rsidRPr="00110D22">
        <w:rPr>
          <w:rFonts w:ascii="Dubai" w:cs="Dubai" w:hAnsi="Dubai" w:hint="eastAsia"/>
          <w:szCs w:val="24"/>
          <w:rtl/>
          <w:lang w:bidi="ar-JO"/>
        </w:rPr>
        <w:t>نموذج</w:t>
      </w:r>
      <w:r w:rsidRPr="00110D22">
        <w:rPr>
          <w:rFonts w:ascii="Dubai" w:cs="Dubai" w:hAnsi="Dubai"/>
          <w:szCs w:val="24"/>
          <w:rtl/>
          <w:lang w:bidi="ar-JO"/>
        </w:rPr>
        <w:t xml:space="preserve"> </w:t>
      </w:r>
      <w:r w:rsidRPr="00110D22">
        <w:rPr>
          <w:rFonts w:ascii="Dubai" w:cs="Dubai" w:hAnsi="Dubai" w:hint="eastAsia"/>
          <w:szCs w:val="24"/>
          <w:rtl/>
          <w:lang w:bidi="ar-JO"/>
        </w:rPr>
        <w:t>جمع</w:t>
      </w:r>
      <w:r w:rsidRPr="00110D22">
        <w:rPr>
          <w:rFonts w:ascii="Dubai" w:cs="Dubai" w:hAnsi="Dubai"/>
          <w:szCs w:val="24"/>
          <w:rtl/>
          <w:lang w:bidi="ar-JO"/>
        </w:rPr>
        <w:t xml:space="preserve"> </w:t>
      </w:r>
      <w:r w:rsidRPr="00110D22">
        <w:rPr>
          <w:rFonts w:ascii="Dubai" w:cs="Dubai" w:hAnsi="Dubai" w:hint="eastAsia"/>
          <w:szCs w:val="24"/>
          <w:rtl/>
          <w:lang w:bidi="ar-JO"/>
        </w:rPr>
        <w:t>البيانات</w:t>
      </w:r>
      <w:r w:rsidRPr="00110D22">
        <w:rPr>
          <w:rFonts w:ascii="Dubai" w:cs="Dubai" w:hAnsi="Dubai"/>
          <w:szCs w:val="24"/>
          <w:rtl/>
          <w:lang w:bidi="ar-JO"/>
        </w:rPr>
        <w:t xml:space="preserve"> </w:t>
      </w:r>
      <w:r w:rsidRPr="00110D22">
        <w:rPr>
          <w:rFonts w:ascii="Dubai" w:cs="Dubai" w:hAnsi="Dubai" w:hint="eastAsia"/>
          <w:szCs w:val="24"/>
          <w:rtl/>
          <w:lang w:bidi="ar-JO"/>
        </w:rPr>
        <w:t>ليتم</w:t>
      </w:r>
      <w:r w:rsidRPr="00110D22">
        <w:rPr>
          <w:rFonts w:ascii="Dubai" w:cs="Dubai" w:hAnsi="Dubai"/>
          <w:szCs w:val="24"/>
          <w:rtl/>
          <w:lang w:bidi="ar-JO"/>
        </w:rPr>
        <w:t xml:space="preserve"> </w:t>
      </w:r>
      <w:r w:rsidRPr="00110D22">
        <w:rPr>
          <w:rFonts w:ascii="Dubai" w:cs="Dubai" w:hAnsi="Dubai" w:hint="eastAsia"/>
          <w:szCs w:val="24"/>
          <w:rtl/>
          <w:lang w:bidi="ar-JO"/>
        </w:rPr>
        <w:t>تعبئته</w:t>
      </w:r>
      <w:r w:rsidRPr="00110D22">
        <w:rPr>
          <w:rFonts w:ascii="Dubai" w:cs="Dubai" w:hAnsi="Dubai"/>
          <w:szCs w:val="24"/>
          <w:rtl/>
          <w:lang w:bidi="ar-JO"/>
        </w:rPr>
        <w:t xml:space="preserve"> </w:t>
      </w:r>
      <w:r w:rsidRPr="00110D22">
        <w:rPr>
          <w:rFonts w:ascii="Dubai" w:cs="Dubai" w:hAnsi="Dubai" w:hint="eastAsia"/>
          <w:szCs w:val="24"/>
          <w:rtl/>
          <w:lang w:bidi="ar-JO"/>
        </w:rPr>
        <w:t>وختمه</w:t>
      </w:r>
      <w:r w:rsidRPr="00110D22">
        <w:rPr>
          <w:rFonts w:ascii="Dubai" w:cs="Dubai" w:hAnsi="Dubai"/>
          <w:szCs w:val="24"/>
          <w:rtl/>
          <w:lang w:bidi="ar-JO"/>
        </w:rPr>
        <w:t xml:space="preserve"> </w:t>
      </w:r>
      <w:r w:rsidRPr="00110D22">
        <w:rPr>
          <w:rFonts w:ascii="Dubai" w:cs="Dubai" w:hAnsi="Dubai" w:hint="eastAsia"/>
          <w:szCs w:val="24"/>
          <w:rtl/>
          <w:lang w:bidi="ar-JO"/>
        </w:rPr>
        <w:t>وإرفاق</w:t>
      </w:r>
      <w:r w:rsidRPr="00110D22">
        <w:rPr>
          <w:rFonts w:ascii="Dubai" w:cs="Dubai" w:hAnsi="Dubai"/>
          <w:szCs w:val="24"/>
          <w:rtl/>
          <w:lang w:bidi="ar-JO"/>
        </w:rPr>
        <w:t xml:space="preserve"> </w:t>
      </w:r>
      <w:r w:rsidRPr="00110D22">
        <w:rPr>
          <w:rFonts w:ascii="Dubai" w:cs="Dubai" w:hAnsi="Dubai" w:hint="eastAsia"/>
          <w:szCs w:val="24"/>
          <w:rtl/>
          <w:lang w:bidi="ar-JO"/>
        </w:rPr>
        <w:t>البيانات</w:t>
      </w:r>
      <w:r w:rsidRPr="00110D22">
        <w:rPr>
          <w:rFonts w:ascii="Dubai" w:cs="Dubai" w:hAnsi="Dubai"/>
          <w:szCs w:val="24"/>
          <w:rtl/>
          <w:lang w:bidi="ar-JO"/>
        </w:rPr>
        <w:t xml:space="preserve"> </w:t>
      </w:r>
      <w:r w:rsidRPr="00110D22">
        <w:rPr>
          <w:rFonts w:ascii="Dubai" w:cs="Dubai" w:hAnsi="Dubai" w:hint="eastAsia"/>
          <w:szCs w:val="24"/>
          <w:rtl/>
          <w:lang w:bidi="ar-JO"/>
        </w:rPr>
        <w:t>المالية</w:t>
      </w:r>
      <w:r w:rsidRPr="00110D22">
        <w:rPr>
          <w:rFonts w:ascii="Dubai" w:cs="Dubai" w:hAnsi="Dubai"/>
          <w:szCs w:val="24"/>
          <w:rtl/>
          <w:lang w:bidi="ar-JO"/>
        </w:rPr>
        <w:t xml:space="preserve"> </w:t>
      </w:r>
      <w:r w:rsidRPr="00110D22">
        <w:rPr>
          <w:rFonts w:ascii="Dubai" w:cs="Dubai" w:hAnsi="Dubai" w:hint="eastAsia"/>
          <w:szCs w:val="24"/>
          <w:rtl/>
          <w:lang w:bidi="ar-JO"/>
        </w:rPr>
        <w:t>المدققة</w:t>
      </w:r>
      <w:r w:rsidRPr="00110D22">
        <w:rPr>
          <w:rFonts w:ascii="Dubai" w:cs="Dubai" w:hAnsi="Dubai"/>
          <w:szCs w:val="24"/>
          <w:rtl/>
          <w:lang w:bidi="ar-JO"/>
        </w:rPr>
        <w:t xml:space="preserve">. </w:t>
      </w:r>
      <w:r w:rsidRPr="00110D22">
        <w:rPr>
          <w:rFonts w:ascii="Dubai" w:cs="Dubai" w:hAnsi="Dubai" w:hint="eastAsia"/>
          <w:szCs w:val="24"/>
          <w:rtl/>
          <w:lang w:bidi="ar-JO"/>
        </w:rPr>
        <w:t>علاوة</w:t>
      </w:r>
      <w:r w:rsidRPr="00110D22">
        <w:rPr>
          <w:rFonts w:ascii="Dubai" w:cs="Dubai" w:hAnsi="Dubai"/>
          <w:szCs w:val="24"/>
          <w:rtl/>
          <w:lang w:bidi="ar-JO"/>
        </w:rPr>
        <w:t xml:space="preserve"> </w:t>
      </w:r>
      <w:r w:rsidRPr="00110D22">
        <w:rPr>
          <w:rFonts w:ascii="Dubai" w:cs="Dubai" w:hAnsi="Dubai" w:hint="eastAsia"/>
          <w:szCs w:val="24"/>
          <w:rtl/>
          <w:lang w:bidi="ar-JO"/>
        </w:rPr>
        <w:t>على</w:t>
      </w:r>
      <w:r w:rsidRPr="00110D22">
        <w:rPr>
          <w:rFonts w:ascii="Dubai" w:cs="Dubai" w:hAnsi="Dubai"/>
          <w:szCs w:val="24"/>
          <w:rtl/>
          <w:lang w:bidi="ar-JO"/>
        </w:rPr>
        <w:t xml:space="preserve"> </w:t>
      </w:r>
      <w:r w:rsidRPr="00110D22">
        <w:rPr>
          <w:rFonts w:ascii="Dubai" w:cs="Dubai" w:hAnsi="Dubai" w:hint="eastAsia"/>
          <w:szCs w:val="24"/>
          <w:rtl/>
          <w:lang w:bidi="ar-JO"/>
        </w:rPr>
        <w:t>ذلك،</w:t>
      </w:r>
      <w:r w:rsidRPr="00110D22">
        <w:rPr>
          <w:rFonts w:ascii="Dubai" w:cs="Dubai" w:hAnsi="Dubai"/>
          <w:szCs w:val="24"/>
          <w:rtl/>
          <w:lang w:bidi="ar-JO"/>
        </w:rPr>
        <w:t xml:space="preserve"> </w:t>
      </w:r>
      <w:r w:rsidRPr="00110D22">
        <w:rPr>
          <w:rFonts w:ascii="Dubai" w:cs="Dubai" w:hAnsi="Dubai" w:hint="eastAsia"/>
          <w:szCs w:val="24"/>
          <w:rtl/>
          <w:lang w:bidi="ar-JO"/>
        </w:rPr>
        <w:t>نشر</w:t>
      </w:r>
      <w:r w:rsidRPr="00110D22">
        <w:rPr>
          <w:rFonts w:ascii="Dubai" w:cs="Dubai" w:hAnsi="Dubai"/>
          <w:szCs w:val="24"/>
          <w:rtl/>
          <w:lang w:bidi="ar-JO"/>
        </w:rPr>
        <w:t xml:space="preserve"> </w:t>
      </w:r>
      <w:r w:rsidRPr="00110D22">
        <w:rPr>
          <w:rFonts w:ascii="Dubai" w:cs="Dubai" w:hAnsi="Dubai" w:hint="eastAsia"/>
          <w:szCs w:val="24"/>
          <w:rtl/>
          <w:lang w:bidi="ar-JO"/>
        </w:rPr>
        <w:t>مبيعات</w:t>
      </w:r>
      <w:r w:rsidRPr="00110D22">
        <w:rPr>
          <w:rFonts w:ascii="Dubai" w:cs="Dubai" w:hAnsi="Dubai"/>
          <w:szCs w:val="24"/>
          <w:rtl/>
          <w:lang w:bidi="ar-JO"/>
        </w:rPr>
        <w:t xml:space="preserve"> </w:t>
      </w:r>
      <w:r w:rsidRPr="00110D22">
        <w:rPr>
          <w:rFonts w:ascii="Dubai" w:cs="Dubai" w:hAnsi="Dubai" w:hint="eastAsia"/>
          <w:szCs w:val="24"/>
          <w:rtl/>
          <w:lang w:bidi="ar-JO"/>
        </w:rPr>
        <w:t>النفط</w:t>
      </w:r>
      <w:r w:rsidRPr="00110D22">
        <w:rPr>
          <w:rFonts w:ascii="Dubai" w:cs="Dubai" w:hAnsi="Dubai"/>
          <w:szCs w:val="24"/>
          <w:rtl/>
          <w:lang w:bidi="ar-JO"/>
        </w:rPr>
        <w:t xml:space="preserve"> </w:t>
      </w:r>
      <w:r w:rsidRPr="00110D22">
        <w:rPr>
          <w:rFonts w:ascii="Dubai" w:cs="Dubai" w:hAnsi="Dubai" w:hint="eastAsia"/>
          <w:szCs w:val="24"/>
          <w:rtl/>
          <w:lang w:bidi="ar-JO"/>
        </w:rPr>
        <w:t>الخاصة</w:t>
      </w:r>
      <w:r w:rsidRPr="00110D22">
        <w:rPr>
          <w:rFonts w:ascii="Dubai" w:cs="Dubai" w:hAnsi="Dubai"/>
          <w:szCs w:val="24"/>
          <w:rtl/>
          <w:lang w:bidi="ar-JO"/>
        </w:rPr>
        <w:t xml:space="preserve"> </w:t>
      </w:r>
      <w:r w:rsidRPr="00110D22">
        <w:rPr>
          <w:rFonts w:ascii="Dubai" w:cs="Dubai" w:hAnsi="Dubai" w:hint="eastAsia"/>
          <w:szCs w:val="24"/>
          <w:rtl/>
          <w:lang w:bidi="ar-JO"/>
        </w:rPr>
        <w:t>بشركة</w:t>
      </w:r>
      <w:r w:rsidRPr="00110D22">
        <w:rPr>
          <w:rFonts w:ascii="Dubai" w:cs="Dubai" w:hAnsi="Dubai"/>
          <w:szCs w:val="24"/>
          <w:rtl/>
          <w:lang w:bidi="ar-JO"/>
        </w:rPr>
        <w:t xml:space="preserve"> </w:t>
      </w:r>
      <w:r w:rsidRPr="00110D22">
        <w:rPr>
          <w:rFonts w:ascii="Dubai" w:cs="Dubai" w:hAnsi="Dubai" w:hint="eastAsia"/>
          <w:szCs w:val="24"/>
          <w:rtl/>
          <w:lang w:bidi="ar-JO"/>
        </w:rPr>
        <w:t>تسويق</w:t>
      </w:r>
      <w:r w:rsidRPr="00110D22">
        <w:rPr>
          <w:rFonts w:ascii="Dubai" w:cs="Dubai" w:hAnsi="Dubai"/>
          <w:szCs w:val="24"/>
          <w:rtl/>
          <w:lang w:bidi="ar-JO"/>
        </w:rPr>
        <w:t xml:space="preserve"> </w:t>
      </w:r>
      <w:r w:rsidRPr="00110D22">
        <w:rPr>
          <w:rFonts w:ascii="Dubai" w:cs="Dubai" w:hAnsi="Dubai" w:hint="eastAsia"/>
          <w:szCs w:val="24"/>
          <w:rtl/>
          <w:lang w:bidi="ar-JO"/>
        </w:rPr>
        <w:t>النفط</w:t>
      </w:r>
      <w:r w:rsidRPr="00110D22">
        <w:rPr>
          <w:rFonts w:ascii="Dubai" w:cs="Dubai" w:hAnsi="Dubai"/>
          <w:szCs w:val="24"/>
          <w:rtl/>
          <w:lang w:bidi="ar-JO"/>
        </w:rPr>
        <w:t xml:space="preserve"> (</w:t>
      </w:r>
      <w:r w:rsidRPr="00110D22">
        <w:rPr>
          <w:rFonts w:ascii="Dubai" w:cs="Dubai" w:hAnsi="Dubai" w:hint="eastAsia"/>
          <w:szCs w:val="24"/>
          <w:rtl/>
          <w:lang w:bidi="ar-JO"/>
        </w:rPr>
        <w:t>سومو</w:t>
      </w:r>
      <w:r w:rsidRPr="00110D22">
        <w:rPr>
          <w:rFonts w:ascii="Dubai" w:cs="Dubai" w:hAnsi="Dubai"/>
          <w:szCs w:val="24"/>
          <w:rtl/>
          <w:lang w:bidi="ar-JO"/>
        </w:rPr>
        <w:t xml:space="preserve">) </w:t>
      </w:r>
      <w:r w:rsidRPr="00110D22">
        <w:rPr>
          <w:rFonts w:ascii="Dubai" w:cs="Dubai" w:hAnsi="Dubai" w:hint="eastAsia"/>
          <w:szCs w:val="24"/>
          <w:rtl/>
          <w:lang w:bidi="ar-JO"/>
        </w:rPr>
        <w:t>حسب</w:t>
      </w:r>
      <w:r w:rsidRPr="00110D22">
        <w:rPr>
          <w:rFonts w:ascii="Dubai" w:cs="Dubai" w:hAnsi="Dubai"/>
          <w:szCs w:val="24"/>
          <w:rtl/>
          <w:lang w:bidi="ar-JO"/>
        </w:rPr>
        <w:t xml:space="preserve"> </w:t>
      </w:r>
      <w:r w:rsidRPr="00110D22">
        <w:rPr>
          <w:rFonts w:ascii="Dubai" w:cs="Dubai" w:hAnsi="Dubai" w:hint="eastAsia"/>
          <w:szCs w:val="24"/>
          <w:rtl/>
          <w:lang w:bidi="ar-JO"/>
        </w:rPr>
        <w:t>الشحنة</w:t>
      </w:r>
      <w:r w:rsidRPr="00110D22">
        <w:rPr>
          <w:rFonts w:ascii="Dubai" w:cs="Dubai" w:hAnsi="Dubai"/>
          <w:szCs w:val="24"/>
          <w:rtl/>
          <w:lang w:bidi="ar-JO"/>
        </w:rPr>
        <w:t xml:space="preserve"> </w:t>
      </w:r>
      <w:r w:rsidRPr="00110D22">
        <w:rPr>
          <w:rFonts w:ascii="Dubai" w:cs="Dubai" w:hAnsi="Dubai" w:hint="eastAsia"/>
          <w:szCs w:val="24"/>
          <w:rtl/>
          <w:lang w:bidi="ar-JO"/>
        </w:rPr>
        <w:t>بشكل</w:t>
      </w:r>
      <w:r w:rsidRPr="00110D22">
        <w:rPr>
          <w:rFonts w:ascii="Dubai" w:cs="Dubai" w:hAnsi="Dubai"/>
          <w:szCs w:val="24"/>
          <w:rtl/>
          <w:lang w:bidi="ar-JO"/>
        </w:rPr>
        <w:t xml:space="preserve"> </w:t>
      </w:r>
      <w:r w:rsidRPr="00110D22">
        <w:rPr>
          <w:rFonts w:ascii="Dubai" w:cs="Dubai" w:hAnsi="Dubai" w:hint="eastAsia"/>
          <w:szCs w:val="24"/>
          <w:rtl/>
          <w:lang w:bidi="ar-JO"/>
        </w:rPr>
        <w:t>مفصّل</w:t>
      </w:r>
      <w:r w:rsidRPr="00110D22">
        <w:rPr>
          <w:rFonts w:ascii="Dubai" w:cs="Dubai" w:hAnsi="Dubai"/>
          <w:szCs w:val="24"/>
          <w:rtl/>
          <w:lang w:bidi="ar-JO"/>
        </w:rPr>
        <w:t xml:space="preserve"> </w:t>
      </w:r>
      <w:r w:rsidRPr="00110D22">
        <w:rPr>
          <w:rFonts w:ascii="Dubai" w:cs="Dubai" w:hAnsi="Dubai" w:hint="eastAsia"/>
          <w:szCs w:val="24"/>
          <w:rtl/>
          <w:lang w:bidi="ar-JO"/>
        </w:rPr>
        <w:t>في</w:t>
      </w:r>
      <w:r w:rsidRPr="00110D22">
        <w:rPr>
          <w:rFonts w:ascii="Dubai" w:cs="Dubai" w:hAnsi="Dubai"/>
          <w:szCs w:val="24"/>
          <w:rtl/>
          <w:lang w:bidi="ar-JO"/>
        </w:rPr>
        <w:t xml:space="preserve"> </w:t>
      </w:r>
      <w:r w:rsidRPr="00110D22">
        <w:rPr>
          <w:rFonts w:ascii="Dubai" w:cs="Dubai" w:hAnsi="Dubai" w:hint="eastAsia"/>
          <w:szCs w:val="24"/>
          <w:rtl/>
          <w:lang w:bidi="ar-JO"/>
        </w:rPr>
        <w:t>ملف</w:t>
      </w:r>
      <w:r w:rsidRPr="00110D22">
        <w:rPr>
          <w:rFonts w:ascii="Dubai" w:cs="Dubai" w:hAnsi="Dubai"/>
          <w:szCs w:val="24"/>
          <w:rtl/>
          <w:lang w:bidi="ar-JO"/>
        </w:rPr>
        <w:t xml:space="preserve"> </w:t>
      </w:r>
      <w:r w:rsidRPr="00110D22">
        <w:rPr>
          <w:rFonts w:ascii="Dubai" w:cs="Dubai" w:hAnsi="Dubai" w:hint="eastAsia"/>
          <w:szCs w:val="24"/>
          <w:rtl/>
          <w:lang w:bidi="ar-JO"/>
        </w:rPr>
        <w:t>إكسل</w:t>
      </w:r>
      <w:r w:rsidRPr="00110D22">
        <w:rPr>
          <w:rFonts w:ascii="Dubai" w:cs="Dubai" w:hAnsi="Dubai"/>
          <w:szCs w:val="24"/>
          <w:rtl/>
          <w:lang w:bidi="ar-JO"/>
        </w:rPr>
        <w:t xml:space="preserve"> </w:t>
      </w:r>
      <w:r w:rsidRPr="00110D22">
        <w:rPr>
          <w:rFonts w:ascii="Dubai" w:cs="Dubai" w:hAnsi="Dubai" w:hint="eastAsia"/>
          <w:szCs w:val="24"/>
          <w:rtl/>
          <w:lang w:bidi="ar-JO"/>
        </w:rPr>
        <w:t>على</w:t>
      </w:r>
      <w:r w:rsidRPr="00110D22">
        <w:rPr>
          <w:rFonts w:ascii="Dubai" w:cs="Dubai" w:hAnsi="Dubai"/>
          <w:szCs w:val="24"/>
          <w:rtl/>
          <w:lang w:bidi="ar-JO"/>
        </w:rPr>
        <w:t xml:space="preserve"> </w:t>
      </w:r>
      <w:r w:rsidRPr="00110D22">
        <w:rPr>
          <w:rFonts w:ascii="Dubai" w:cs="Dubai" w:hAnsi="Dubai" w:hint="eastAsia"/>
          <w:szCs w:val="24"/>
          <w:rtl/>
          <w:lang w:bidi="ar-JO"/>
        </w:rPr>
        <w:t>الموقع</w:t>
      </w:r>
      <w:r w:rsidRPr="00110D22">
        <w:rPr>
          <w:rFonts w:ascii="Dubai" w:cs="Dubai" w:hAnsi="Dubai"/>
          <w:szCs w:val="24"/>
          <w:rtl/>
          <w:lang w:bidi="ar-JO"/>
        </w:rPr>
        <w:t xml:space="preserve"> </w:t>
      </w:r>
      <w:r w:rsidRPr="00110D22">
        <w:rPr>
          <w:rFonts w:ascii="Dubai" w:cs="Dubai" w:hAnsi="Dubai" w:hint="eastAsia"/>
          <w:szCs w:val="24"/>
          <w:rtl/>
          <w:lang w:bidi="ar-JO"/>
        </w:rPr>
        <w:t>الإلكتروني</w:t>
      </w:r>
      <w:r w:rsidRPr="00110D22">
        <w:rPr>
          <w:rFonts w:ascii="Dubai" w:cs="Dubai" w:hAnsi="Dubai"/>
          <w:szCs w:val="24"/>
          <w:rtl/>
          <w:lang w:bidi="ar-JO"/>
        </w:rPr>
        <w:t xml:space="preserve"> </w:t>
      </w:r>
      <w:r w:rsidRPr="00110D22">
        <w:rPr>
          <w:rFonts w:ascii="Dubai" w:cs="Dubai" w:hAnsi="Dubai" w:hint="eastAsia"/>
          <w:szCs w:val="24"/>
          <w:rtl/>
          <w:lang w:bidi="ar-JO"/>
        </w:rPr>
        <w:t>لهيأة</w:t>
      </w:r>
      <w:r w:rsidRPr="00110D22">
        <w:rPr>
          <w:rFonts w:ascii="Dubai" w:cs="Dubai" w:hAnsi="Dubai"/>
          <w:szCs w:val="24"/>
          <w:rtl/>
          <w:lang w:bidi="ar-JO"/>
        </w:rPr>
        <w:t xml:space="preserve"> </w:t>
      </w:r>
      <w:r w:rsidRPr="00110D22">
        <w:rPr>
          <w:rFonts w:ascii="Dubai" w:cs="Dubai" w:hAnsi="Dubai" w:hint="eastAsia"/>
          <w:szCs w:val="24"/>
          <w:rtl/>
          <w:lang w:bidi="ar-JO"/>
        </w:rPr>
        <w:t>الشفافية</w:t>
      </w:r>
      <w:r w:rsidRPr="00110D22">
        <w:rPr>
          <w:rFonts w:ascii="Dubai" w:cs="Dubai" w:hAnsi="Dubai"/>
          <w:szCs w:val="24"/>
          <w:rtl/>
          <w:lang w:bidi="ar-JO"/>
        </w:rPr>
        <w:t xml:space="preserve"> </w:t>
      </w:r>
      <w:r w:rsidRPr="00110D22">
        <w:rPr>
          <w:rFonts w:ascii="Dubai" w:cs="Dubai" w:hAnsi="Dubai" w:hint="eastAsia"/>
          <w:szCs w:val="24"/>
          <w:rtl/>
          <w:lang w:bidi="ar-JO"/>
        </w:rPr>
        <w:t>في</w:t>
      </w:r>
      <w:r w:rsidRPr="00110D22">
        <w:rPr>
          <w:rFonts w:ascii="Dubai" w:cs="Dubai" w:hAnsi="Dubai"/>
          <w:szCs w:val="24"/>
          <w:rtl/>
          <w:lang w:bidi="ar-JO"/>
        </w:rPr>
        <w:t xml:space="preserve"> </w:t>
      </w:r>
      <w:r w:rsidRPr="00110D22">
        <w:rPr>
          <w:rFonts w:ascii="Dubai" w:cs="Dubai" w:hAnsi="Dubai" w:hint="eastAsia"/>
          <w:szCs w:val="24"/>
          <w:rtl/>
          <w:lang w:bidi="ar-JO"/>
        </w:rPr>
        <w:t>الموارد</w:t>
      </w:r>
      <w:r w:rsidRPr="00110D22">
        <w:rPr>
          <w:rFonts w:ascii="Dubai" w:cs="Dubai" w:hAnsi="Dubai"/>
          <w:szCs w:val="24"/>
          <w:rtl/>
          <w:lang w:bidi="ar-JO"/>
        </w:rPr>
        <w:t xml:space="preserve"> </w:t>
      </w:r>
      <w:r w:rsidRPr="00110D22">
        <w:rPr>
          <w:rFonts w:ascii="Dubai" w:cs="Dubai" w:hAnsi="Dubai" w:hint="eastAsia"/>
          <w:szCs w:val="24"/>
          <w:rtl/>
          <w:lang w:bidi="ar-JO"/>
        </w:rPr>
        <w:t>الطبيعية</w:t>
      </w:r>
      <w:r w:rsidRPr="00110D22">
        <w:rPr>
          <w:rFonts w:ascii="Dubai" w:cs="Dubai" w:hAnsi="Dubai"/>
          <w:szCs w:val="24"/>
          <w:lang w:bidi="ar-JO"/>
        </w:rPr>
        <w:t>.</w:t>
      </w:r>
    </w:p>
    <w:p w14:paraId="77C4874B" w14:textId="2646993D" w:rsidP="00110D22" w:rsidR="00110D22" w:rsidRDefault="00110D22" w:rsidRPr="00110D22">
      <w:pPr>
        <w:bidi/>
        <w:spacing w:line="240" w:lineRule="auto"/>
        <w:ind w:left="306"/>
        <w:jc w:val="both"/>
        <w:rPr>
          <w:rFonts w:ascii="Dubai" w:cs="Dubai" w:hAnsi="Dubai"/>
          <w:szCs w:val="24"/>
          <w:rtl/>
          <w:lang w:bidi="ar-JO"/>
        </w:rPr>
      </w:pPr>
      <w:r w:rsidRPr="00110D22">
        <w:rPr>
          <w:rFonts w:ascii="Dubai" w:cs="Dubai" w:hAnsi="Dubai" w:hint="eastAsia"/>
          <w:szCs w:val="24"/>
          <w:rtl/>
          <w:lang w:bidi="ar-JO"/>
        </w:rPr>
        <w:t>ا</w:t>
      </w:r>
      <w:r w:rsidRPr="00110D22">
        <w:rPr>
          <w:rFonts w:ascii="Dubai" w:cs="Dubai" w:hAnsi="Dubai" w:hint="eastAsia"/>
          <w:b/>
          <w:bCs/>
          <w:szCs w:val="24"/>
          <w:rtl/>
          <w:lang w:bidi="ar-JO"/>
        </w:rPr>
        <w:t>لإجراء</w:t>
      </w:r>
      <w:r w:rsidRPr="00110D22">
        <w:rPr>
          <w:rFonts w:ascii="Dubai" w:cs="Dubai" w:hAnsi="Dubai"/>
          <w:b/>
          <w:bCs/>
          <w:szCs w:val="24"/>
          <w:rtl/>
          <w:lang w:bidi="ar-JO"/>
        </w:rPr>
        <w:t xml:space="preserve"> </w:t>
      </w:r>
      <w:r w:rsidRPr="00110D22">
        <w:rPr>
          <w:rFonts w:ascii="Dubai" w:cs="Dubai" w:hAnsi="Dubai" w:hint="eastAsia"/>
          <w:b/>
          <w:bCs/>
          <w:szCs w:val="24"/>
          <w:rtl/>
          <w:lang w:bidi="ar-JO"/>
        </w:rPr>
        <w:t>البديل</w:t>
      </w:r>
      <w:r w:rsidRPr="00110D22">
        <w:rPr>
          <w:rFonts w:ascii="Dubai" w:cs="Dubai" w:hAnsi="Dubai" w:hint="cs"/>
          <w:b/>
          <w:bCs/>
          <w:szCs w:val="24"/>
          <w:rtl/>
          <w:lang w:bidi="ar-JO"/>
        </w:rPr>
        <w:t>:</w:t>
      </w:r>
      <w:r w:rsidRPr="00110D22">
        <w:rPr>
          <w:rFonts w:ascii="Dubai" w:cs="Dubai" w:hAnsi="Dubai"/>
          <w:szCs w:val="24"/>
          <w:rtl/>
          <w:lang w:bidi="ar-JO"/>
        </w:rPr>
        <w:t xml:space="preserve"> </w:t>
      </w:r>
      <w:r w:rsidRPr="00110D22">
        <w:rPr>
          <w:rFonts w:ascii="Dubai" w:cs="Dubai" w:hAnsi="Dubai" w:hint="eastAsia"/>
          <w:szCs w:val="24"/>
          <w:rtl/>
          <w:lang w:bidi="ar-JO"/>
        </w:rPr>
        <w:t>المطابقة</w:t>
      </w:r>
      <w:r w:rsidRPr="00110D22">
        <w:rPr>
          <w:rFonts w:ascii="Dubai" w:cs="Dubai" w:hAnsi="Dubai"/>
          <w:szCs w:val="24"/>
          <w:rtl/>
          <w:lang w:bidi="ar-JO"/>
        </w:rPr>
        <w:t xml:space="preserve"> </w:t>
      </w:r>
      <w:r w:rsidRPr="00110D22">
        <w:rPr>
          <w:rFonts w:ascii="Dubai" w:cs="Dubai" w:hAnsi="Dubai" w:hint="eastAsia"/>
          <w:szCs w:val="24"/>
          <w:rtl/>
          <w:lang w:bidi="ar-JO"/>
        </w:rPr>
        <w:t>بين</w:t>
      </w:r>
      <w:r w:rsidRPr="00110D22">
        <w:rPr>
          <w:rFonts w:ascii="Dubai" w:cs="Dubai" w:hAnsi="Dubai"/>
          <w:szCs w:val="24"/>
          <w:rtl/>
          <w:lang w:bidi="ar-JO"/>
        </w:rPr>
        <w:t xml:space="preserve"> </w:t>
      </w:r>
      <w:r w:rsidRPr="00110D22">
        <w:rPr>
          <w:rFonts w:ascii="Dubai" w:cs="Dubai" w:hAnsi="Dubai" w:hint="eastAsia"/>
          <w:szCs w:val="24"/>
          <w:rtl/>
          <w:lang w:bidi="ar-JO"/>
        </w:rPr>
        <w:t>بيانات</w:t>
      </w:r>
      <w:r w:rsidRPr="00110D22">
        <w:rPr>
          <w:rFonts w:ascii="Dubai" w:cs="Dubai" w:hAnsi="Dubai"/>
          <w:szCs w:val="24"/>
          <w:rtl/>
          <w:lang w:bidi="ar-JO"/>
        </w:rPr>
        <w:t xml:space="preserve"> </w:t>
      </w:r>
      <w:r w:rsidRPr="00110D22">
        <w:rPr>
          <w:rFonts w:ascii="Dubai" w:cs="Dubai" w:hAnsi="Dubai" w:hint="eastAsia"/>
          <w:szCs w:val="24"/>
          <w:rtl/>
          <w:lang w:bidi="ar-JO"/>
        </w:rPr>
        <w:t>شركة</w:t>
      </w:r>
      <w:r w:rsidRPr="00110D22">
        <w:rPr>
          <w:rFonts w:ascii="Dubai" w:cs="Dubai" w:hAnsi="Dubai"/>
          <w:szCs w:val="24"/>
          <w:rtl/>
          <w:lang w:bidi="ar-JO"/>
        </w:rPr>
        <w:t xml:space="preserve"> </w:t>
      </w:r>
      <w:r w:rsidRPr="00110D22">
        <w:rPr>
          <w:rFonts w:ascii="Dubai" w:cs="Dubai" w:hAnsi="Dubai" w:hint="eastAsia"/>
          <w:szCs w:val="24"/>
          <w:rtl/>
          <w:lang w:bidi="ar-JO"/>
        </w:rPr>
        <w:t>تسويق</w:t>
      </w:r>
      <w:r w:rsidRPr="00110D22">
        <w:rPr>
          <w:rFonts w:ascii="Dubai" w:cs="Dubai" w:hAnsi="Dubai"/>
          <w:szCs w:val="24"/>
          <w:rtl/>
          <w:lang w:bidi="ar-JO"/>
        </w:rPr>
        <w:t xml:space="preserve"> </w:t>
      </w:r>
      <w:r w:rsidRPr="00110D22">
        <w:rPr>
          <w:rFonts w:ascii="Dubai" w:cs="Dubai" w:hAnsi="Dubai" w:hint="eastAsia"/>
          <w:szCs w:val="24"/>
          <w:rtl/>
          <w:lang w:bidi="ar-JO"/>
        </w:rPr>
        <w:t>النفط</w:t>
      </w:r>
      <w:r w:rsidRPr="00110D22">
        <w:rPr>
          <w:rFonts w:ascii="Dubai" w:cs="Dubai" w:hAnsi="Dubai"/>
          <w:szCs w:val="24"/>
          <w:rtl/>
          <w:lang w:bidi="ar-JO"/>
        </w:rPr>
        <w:t xml:space="preserve"> (</w:t>
      </w:r>
      <w:r w:rsidRPr="00110D22">
        <w:rPr>
          <w:rFonts w:ascii="Dubai" w:cs="Dubai" w:hAnsi="Dubai" w:hint="eastAsia"/>
          <w:szCs w:val="24"/>
          <w:rtl/>
          <w:lang w:bidi="ar-JO"/>
        </w:rPr>
        <w:t>سومو</w:t>
      </w:r>
      <w:r w:rsidRPr="00110D22">
        <w:rPr>
          <w:rFonts w:ascii="Dubai" w:cs="Dubai" w:hAnsi="Dubai"/>
          <w:szCs w:val="24"/>
          <w:rtl/>
          <w:lang w:bidi="ar-JO"/>
        </w:rPr>
        <w:t xml:space="preserve">) </w:t>
      </w:r>
      <w:r w:rsidRPr="00110D22">
        <w:rPr>
          <w:rFonts w:ascii="Dubai" w:cs="Dubai" w:hAnsi="Dubai" w:hint="eastAsia"/>
          <w:szCs w:val="24"/>
          <w:rtl/>
          <w:lang w:bidi="ar-JO"/>
        </w:rPr>
        <w:t>وكشف</w:t>
      </w:r>
      <w:r w:rsidRPr="00110D22">
        <w:rPr>
          <w:rFonts w:ascii="Dubai" w:cs="Dubai" w:hAnsi="Dubai"/>
          <w:szCs w:val="24"/>
          <w:rtl/>
          <w:lang w:bidi="ar-JO"/>
        </w:rPr>
        <w:t xml:space="preserve"> </w:t>
      </w:r>
      <w:r w:rsidRPr="00110D22">
        <w:rPr>
          <w:rFonts w:ascii="Dubai" w:cs="Dubai" w:hAnsi="Dubai" w:hint="eastAsia"/>
          <w:szCs w:val="24"/>
          <w:rtl/>
          <w:lang w:bidi="ar-JO"/>
        </w:rPr>
        <w:t>حساب</w:t>
      </w:r>
      <w:r w:rsidRPr="00110D22">
        <w:rPr>
          <w:rFonts w:ascii="Dubai" w:cs="Dubai" w:hAnsi="Dubai"/>
          <w:szCs w:val="24"/>
          <w:rtl/>
          <w:lang w:bidi="ar-JO"/>
        </w:rPr>
        <w:t xml:space="preserve"> </w:t>
      </w:r>
      <w:r w:rsidRPr="00110D22">
        <w:rPr>
          <w:rFonts w:ascii="Dubai" w:cs="Dubai" w:hAnsi="Dubai" w:hint="eastAsia"/>
          <w:szCs w:val="24"/>
          <w:rtl/>
          <w:lang w:bidi="ar-JO"/>
        </w:rPr>
        <w:t>العراق</w:t>
      </w:r>
      <w:r w:rsidRPr="00110D22">
        <w:rPr>
          <w:rFonts w:ascii="Dubai" w:cs="Dubai" w:hAnsi="Dubai"/>
          <w:szCs w:val="24"/>
          <w:rtl/>
          <w:lang w:bidi="ar-JO"/>
        </w:rPr>
        <w:t xml:space="preserve"> 2</w:t>
      </w:r>
      <w:r>
        <w:rPr>
          <w:rFonts w:ascii="Dubai" w:cs="Dubai" w:hAnsi="Dubai" w:hint="cs"/>
          <w:szCs w:val="24"/>
          <w:rtl/>
          <w:lang w:bidi="ar-JO"/>
        </w:rPr>
        <w:t xml:space="preserve"> (</w:t>
      </w:r>
      <w:r w:rsidRPr="00110D22">
        <w:rPr>
          <w:rFonts w:ascii="Dubai" w:cs="Dubai" w:hAnsi="Dubai" w:hint="eastAsia"/>
          <w:szCs w:val="24"/>
          <w:rtl/>
          <w:lang w:bidi="ar-JO"/>
        </w:rPr>
        <w:t>رقم</w:t>
      </w:r>
      <w:r w:rsidRPr="00110D22">
        <w:rPr>
          <w:rFonts w:ascii="Dubai" w:cs="Dubai" w:hAnsi="Dubai"/>
          <w:szCs w:val="24"/>
          <w:rtl/>
          <w:lang w:bidi="ar-JO"/>
        </w:rPr>
        <w:t xml:space="preserve"> </w:t>
      </w:r>
      <w:r w:rsidRPr="00110D22">
        <w:rPr>
          <w:rFonts w:ascii="Dubai" w:cs="Dubai" w:hAnsi="Dubai" w:hint="eastAsia"/>
          <w:szCs w:val="24"/>
          <w:rtl/>
          <w:lang w:bidi="ar-JO"/>
        </w:rPr>
        <w:t>الحساب</w:t>
      </w:r>
      <w:r w:rsidRPr="00110D22">
        <w:rPr>
          <w:rFonts w:ascii="Dubai" w:cs="Dubai" w:hAnsi="Dubai"/>
          <w:szCs w:val="24"/>
          <w:rtl/>
          <w:lang w:bidi="ar-JO"/>
        </w:rPr>
        <w:t xml:space="preserve"> 021082926</w:t>
      </w:r>
      <w:r w:rsidRPr="00110D22">
        <w:rPr>
          <w:rFonts w:ascii="Dubai" w:cs="Dubai" w:hAnsi="Dubai"/>
          <w:szCs w:val="24"/>
          <w:lang w:bidi="ar-JO"/>
        </w:rPr>
        <w:t xml:space="preserve"> IRAQ2</w:t>
      </w:r>
      <w:r>
        <w:rPr>
          <w:rFonts w:ascii="Dubai" w:cs="Dubai" w:hAnsi="Dubai" w:hint="cs"/>
          <w:szCs w:val="24"/>
          <w:rtl/>
          <w:lang w:bidi="ar-JO"/>
        </w:rPr>
        <w:t>)</w:t>
      </w:r>
      <w:r w:rsidRPr="00110D22">
        <w:rPr>
          <w:rFonts w:ascii="Dubai" w:cs="Dubai" w:hAnsi="Dubai"/>
          <w:szCs w:val="24"/>
          <w:lang w:bidi="ar-JO"/>
        </w:rPr>
        <w:t xml:space="preserve"> </w:t>
      </w:r>
      <w:r w:rsidRPr="00110D22">
        <w:rPr>
          <w:rFonts w:ascii="Dubai" w:cs="Dubai" w:hAnsi="Dubai" w:hint="eastAsia"/>
          <w:szCs w:val="24"/>
          <w:rtl/>
          <w:lang w:bidi="ar-JO"/>
        </w:rPr>
        <w:t>المفتوح</w:t>
      </w:r>
      <w:r w:rsidRPr="00110D22">
        <w:rPr>
          <w:rFonts w:ascii="Dubai" w:cs="Dubai" w:hAnsi="Dubai"/>
          <w:szCs w:val="24"/>
          <w:rtl/>
          <w:lang w:bidi="ar-JO"/>
        </w:rPr>
        <w:t xml:space="preserve"> </w:t>
      </w:r>
      <w:r w:rsidRPr="00110D22">
        <w:rPr>
          <w:rFonts w:ascii="Dubai" w:cs="Dubai" w:hAnsi="Dubai" w:hint="eastAsia"/>
          <w:szCs w:val="24"/>
          <w:rtl/>
          <w:lang w:bidi="ar-JO"/>
        </w:rPr>
        <w:t>لدى</w:t>
      </w:r>
      <w:r w:rsidRPr="00110D22">
        <w:rPr>
          <w:rFonts w:ascii="Dubai" w:cs="Dubai" w:hAnsi="Dubai"/>
          <w:szCs w:val="24"/>
          <w:rtl/>
          <w:lang w:bidi="ar-JO"/>
        </w:rPr>
        <w:t xml:space="preserve"> </w:t>
      </w:r>
      <w:r w:rsidRPr="00110D22">
        <w:rPr>
          <w:rFonts w:ascii="Dubai" w:cs="Dubai" w:hAnsi="Dubai" w:hint="eastAsia"/>
          <w:szCs w:val="24"/>
          <w:rtl/>
          <w:lang w:bidi="ar-JO"/>
        </w:rPr>
        <w:t>البنك</w:t>
      </w:r>
      <w:r w:rsidRPr="00110D22">
        <w:rPr>
          <w:rFonts w:ascii="Dubai" w:cs="Dubai" w:hAnsi="Dubai"/>
          <w:szCs w:val="24"/>
          <w:rtl/>
          <w:lang w:bidi="ar-JO"/>
        </w:rPr>
        <w:t xml:space="preserve"> </w:t>
      </w:r>
      <w:r w:rsidRPr="00110D22">
        <w:rPr>
          <w:rFonts w:ascii="Dubai" w:cs="Dubai" w:hAnsi="Dubai" w:hint="eastAsia"/>
          <w:szCs w:val="24"/>
          <w:rtl/>
          <w:lang w:bidi="ar-JO"/>
        </w:rPr>
        <w:t>الإحتياطي</w:t>
      </w:r>
      <w:r w:rsidRPr="00110D22">
        <w:rPr>
          <w:rFonts w:ascii="Dubai" w:cs="Dubai" w:hAnsi="Dubai"/>
          <w:szCs w:val="24"/>
          <w:rtl/>
          <w:lang w:bidi="ar-JO"/>
        </w:rPr>
        <w:t xml:space="preserve"> </w:t>
      </w:r>
      <w:r w:rsidRPr="00110D22">
        <w:rPr>
          <w:rFonts w:ascii="Dubai" w:cs="Dubai" w:hAnsi="Dubai" w:hint="eastAsia"/>
          <w:szCs w:val="24"/>
          <w:rtl/>
          <w:lang w:bidi="ar-JO"/>
        </w:rPr>
        <w:t>الفيديرالي</w:t>
      </w:r>
      <w:r w:rsidRPr="00110D22">
        <w:rPr>
          <w:rFonts w:ascii="Dubai" w:cs="Dubai" w:hAnsi="Dubai"/>
          <w:szCs w:val="24"/>
          <w:rtl/>
          <w:lang w:bidi="ar-JO"/>
        </w:rPr>
        <w:t xml:space="preserve"> </w:t>
      </w:r>
      <w:r w:rsidRPr="00110D22">
        <w:rPr>
          <w:rFonts w:ascii="Dubai" w:cs="Dubai" w:hAnsi="Dubai" w:hint="eastAsia"/>
          <w:szCs w:val="24"/>
          <w:rtl/>
          <w:lang w:bidi="ar-JO"/>
        </w:rPr>
        <w:t>في</w:t>
      </w:r>
      <w:r w:rsidRPr="00110D22">
        <w:rPr>
          <w:rFonts w:ascii="Dubai" w:cs="Dubai" w:hAnsi="Dubai"/>
          <w:szCs w:val="24"/>
          <w:rtl/>
          <w:lang w:bidi="ar-JO"/>
        </w:rPr>
        <w:t xml:space="preserve"> </w:t>
      </w:r>
      <w:r w:rsidRPr="00110D22">
        <w:rPr>
          <w:rFonts w:ascii="Dubai" w:cs="Dubai" w:hAnsi="Dubai" w:hint="eastAsia"/>
          <w:szCs w:val="24"/>
          <w:rtl/>
          <w:lang w:bidi="ar-JO"/>
        </w:rPr>
        <w:t>نيو</w:t>
      </w:r>
      <w:r w:rsidRPr="00110D22">
        <w:rPr>
          <w:rFonts w:ascii="Dubai" w:cs="Dubai" w:hAnsi="Dubai"/>
          <w:szCs w:val="24"/>
          <w:rtl/>
          <w:lang w:bidi="ar-JO"/>
        </w:rPr>
        <w:t xml:space="preserve"> </w:t>
      </w:r>
      <w:r w:rsidRPr="00110D22">
        <w:rPr>
          <w:rFonts w:ascii="Dubai" w:cs="Dubai" w:hAnsi="Dubai" w:hint="eastAsia"/>
          <w:szCs w:val="24"/>
          <w:rtl/>
          <w:lang w:bidi="ar-JO"/>
        </w:rPr>
        <w:t>يورك،</w:t>
      </w:r>
      <w:r w:rsidRPr="00110D22">
        <w:rPr>
          <w:rFonts w:ascii="Dubai" w:cs="Dubai" w:hAnsi="Dubai"/>
          <w:szCs w:val="24"/>
          <w:rtl/>
          <w:lang w:bidi="ar-JO"/>
        </w:rPr>
        <w:t xml:space="preserve"> </w:t>
      </w:r>
      <w:r w:rsidRPr="00110D22">
        <w:rPr>
          <w:rFonts w:ascii="Dubai" w:cs="Dubai" w:hAnsi="Dubai" w:hint="eastAsia"/>
          <w:szCs w:val="24"/>
          <w:rtl/>
          <w:lang w:bidi="ar-JO"/>
        </w:rPr>
        <w:t>والذي</w:t>
      </w:r>
      <w:r w:rsidRPr="00110D22">
        <w:rPr>
          <w:rFonts w:ascii="Dubai" w:cs="Dubai" w:hAnsi="Dubai"/>
          <w:szCs w:val="24"/>
          <w:rtl/>
          <w:lang w:bidi="ar-JO"/>
        </w:rPr>
        <w:t xml:space="preserve"> </w:t>
      </w:r>
      <w:r w:rsidRPr="00110D22">
        <w:rPr>
          <w:rFonts w:ascii="Dubai" w:cs="Dubai" w:hAnsi="Dubai" w:hint="eastAsia"/>
          <w:szCs w:val="24"/>
          <w:rtl/>
          <w:lang w:bidi="ar-JO"/>
        </w:rPr>
        <w:t>تُودع</w:t>
      </w:r>
      <w:r w:rsidRPr="00110D22">
        <w:rPr>
          <w:rFonts w:ascii="Dubai" w:cs="Dubai" w:hAnsi="Dubai"/>
          <w:szCs w:val="24"/>
          <w:rtl/>
          <w:lang w:bidi="ar-JO"/>
        </w:rPr>
        <w:t xml:space="preserve"> </w:t>
      </w:r>
      <w:r w:rsidRPr="00110D22">
        <w:rPr>
          <w:rFonts w:ascii="Dubai" w:cs="Dubai" w:hAnsi="Dubai" w:hint="eastAsia"/>
          <w:szCs w:val="24"/>
          <w:rtl/>
          <w:lang w:bidi="ar-JO"/>
        </w:rPr>
        <w:t>فيه</w:t>
      </w:r>
      <w:r w:rsidRPr="00110D22">
        <w:rPr>
          <w:rFonts w:ascii="Dubai" w:cs="Dubai" w:hAnsi="Dubai"/>
          <w:szCs w:val="24"/>
          <w:rtl/>
          <w:lang w:bidi="ar-JO"/>
        </w:rPr>
        <w:t xml:space="preserve"> </w:t>
      </w:r>
      <w:r w:rsidRPr="00110D22">
        <w:rPr>
          <w:rFonts w:ascii="Dubai" w:cs="Dubai" w:hAnsi="Dubai" w:hint="eastAsia"/>
          <w:szCs w:val="24"/>
          <w:rtl/>
          <w:lang w:bidi="ar-JO"/>
        </w:rPr>
        <w:t>جميع</w:t>
      </w:r>
      <w:r w:rsidRPr="00110D22">
        <w:rPr>
          <w:rFonts w:ascii="Dubai" w:cs="Dubai" w:hAnsi="Dubai"/>
          <w:szCs w:val="24"/>
          <w:rtl/>
          <w:lang w:bidi="ar-JO"/>
        </w:rPr>
        <w:t xml:space="preserve"> </w:t>
      </w:r>
      <w:r w:rsidRPr="00110D22">
        <w:rPr>
          <w:rFonts w:ascii="Dubai" w:cs="Dubai" w:hAnsi="Dubai" w:hint="eastAsia"/>
          <w:szCs w:val="24"/>
          <w:rtl/>
          <w:lang w:bidi="ar-JO"/>
        </w:rPr>
        <w:t>عائدات</w:t>
      </w:r>
      <w:r w:rsidRPr="00110D22">
        <w:rPr>
          <w:rFonts w:ascii="Dubai" w:cs="Dubai" w:hAnsi="Dubai"/>
          <w:szCs w:val="24"/>
          <w:rtl/>
          <w:lang w:bidi="ar-JO"/>
        </w:rPr>
        <w:t xml:space="preserve"> </w:t>
      </w:r>
      <w:r w:rsidRPr="00110D22">
        <w:rPr>
          <w:rFonts w:ascii="Dubai" w:cs="Dubai" w:hAnsi="Dubai" w:hint="eastAsia"/>
          <w:szCs w:val="24"/>
          <w:rtl/>
          <w:lang w:bidi="ar-JO"/>
        </w:rPr>
        <w:t>مبيعات</w:t>
      </w:r>
      <w:r w:rsidRPr="00110D22">
        <w:rPr>
          <w:rFonts w:ascii="Dubai" w:cs="Dubai" w:hAnsi="Dubai"/>
          <w:szCs w:val="24"/>
          <w:rtl/>
          <w:lang w:bidi="ar-JO"/>
        </w:rPr>
        <w:t xml:space="preserve"> </w:t>
      </w:r>
      <w:r w:rsidRPr="00110D22">
        <w:rPr>
          <w:rFonts w:ascii="Dubai" w:cs="Dubai" w:hAnsi="Dubai" w:hint="eastAsia"/>
          <w:szCs w:val="24"/>
          <w:rtl/>
          <w:lang w:bidi="ar-JO"/>
        </w:rPr>
        <w:t>النفط</w:t>
      </w:r>
      <w:r w:rsidRPr="00110D22">
        <w:rPr>
          <w:rFonts w:ascii="Dubai" w:cs="Dubai" w:hAnsi="Dubai"/>
          <w:szCs w:val="24"/>
          <w:rtl/>
          <w:lang w:bidi="ar-JO"/>
        </w:rPr>
        <w:t xml:space="preserve"> </w:t>
      </w:r>
      <w:r w:rsidRPr="00110D22">
        <w:rPr>
          <w:rFonts w:ascii="Dubai" w:cs="Dubai" w:hAnsi="Dubai" w:hint="eastAsia"/>
          <w:szCs w:val="24"/>
          <w:rtl/>
          <w:lang w:bidi="ar-JO"/>
        </w:rPr>
        <w:t>الخام</w:t>
      </w:r>
      <w:r w:rsidRPr="00110D22">
        <w:rPr>
          <w:rFonts w:ascii="Dubai" w:cs="Dubai" w:hAnsi="Dubai"/>
          <w:szCs w:val="24"/>
          <w:rtl/>
          <w:lang w:bidi="ar-JO"/>
        </w:rPr>
        <w:t xml:space="preserve">. </w:t>
      </w:r>
      <w:r w:rsidRPr="00110D22">
        <w:rPr>
          <w:rFonts w:ascii="Dubai" w:cs="Dubai" w:hAnsi="Dubai" w:hint="eastAsia"/>
          <w:szCs w:val="24"/>
          <w:rtl/>
          <w:lang w:bidi="ar-JO"/>
        </w:rPr>
        <w:t>يُدار</w:t>
      </w:r>
      <w:r w:rsidRPr="00110D22">
        <w:rPr>
          <w:rFonts w:ascii="Dubai" w:cs="Dubai" w:hAnsi="Dubai"/>
          <w:szCs w:val="24"/>
          <w:rtl/>
          <w:lang w:bidi="ar-JO"/>
        </w:rPr>
        <w:t xml:space="preserve"> </w:t>
      </w:r>
      <w:r w:rsidRPr="00110D22">
        <w:rPr>
          <w:rFonts w:ascii="Dubai" w:cs="Dubai" w:hAnsi="Dubai" w:hint="eastAsia"/>
          <w:szCs w:val="24"/>
          <w:rtl/>
          <w:lang w:bidi="ar-JO"/>
        </w:rPr>
        <w:t>هذا</w:t>
      </w:r>
      <w:r w:rsidRPr="00110D22">
        <w:rPr>
          <w:rFonts w:ascii="Dubai" w:cs="Dubai" w:hAnsi="Dubai"/>
          <w:szCs w:val="24"/>
          <w:rtl/>
          <w:lang w:bidi="ar-JO"/>
        </w:rPr>
        <w:t xml:space="preserve"> </w:t>
      </w:r>
      <w:r w:rsidRPr="00110D22">
        <w:rPr>
          <w:rFonts w:ascii="Dubai" w:cs="Dubai" w:hAnsi="Dubai" w:hint="eastAsia"/>
          <w:szCs w:val="24"/>
          <w:rtl/>
          <w:lang w:bidi="ar-JO"/>
        </w:rPr>
        <w:t>الحساب</w:t>
      </w:r>
      <w:r w:rsidRPr="00110D22">
        <w:rPr>
          <w:rFonts w:ascii="Dubai" w:cs="Dubai" w:hAnsi="Dubai"/>
          <w:szCs w:val="24"/>
          <w:rtl/>
          <w:lang w:bidi="ar-JO"/>
        </w:rPr>
        <w:t xml:space="preserve"> </w:t>
      </w:r>
      <w:r w:rsidRPr="00110D22">
        <w:rPr>
          <w:rFonts w:ascii="Dubai" w:cs="Dubai" w:hAnsi="Dubai" w:hint="eastAsia"/>
          <w:szCs w:val="24"/>
          <w:rtl/>
          <w:lang w:bidi="ar-JO"/>
        </w:rPr>
        <w:t>من</w:t>
      </w:r>
      <w:r w:rsidRPr="00110D22">
        <w:rPr>
          <w:rFonts w:ascii="Dubai" w:cs="Dubai" w:hAnsi="Dubai"/>
          <w:szCs w:val="24"/>
          <w:rtl/>
          <w:lang w:bidi="ar-JO"/>
        </w:rPr>
        <w:t xml:space="preserve"> </w:t>
      </w:r>
      <w:r w:rsidRPr="00110D22">
        <w:rPr>
          <w:rFonts w:ascii="Dubai" w:cs="Dubai" w:hAnsi="Dubai" w:hint="eastAsia"/>
          <w:szCs w:val="24"/>
          <w:rtl/>
          <w:lang w:bidi="ar-JO"/>
        </w:rPr>
        <w:t>قبل</w:t>
      </w:r>
      <w:r w:rsidRPr="00110D22">
        <w:rPr>
          <w:rFonts w:ascii="Dubai" w:cs="Dubai" w:hAnsi="Dubai"/>
          <w:szCs w:val="24"/>
          <w:rtl/>
          <w:lang w:bidi="ar-JO"/>
        </w:rPr>
        <w:t xml:space="preserve"> </w:t>
      </w:r>
      <w:r w:rsidRPr="00110D22">
        <w:rPr>
          <w:rFonts w:ascii="Dubai" w:cs="Dubai" w:hAnsi="Dubai" w:hint="eastAsia"/>
          <w:szCs w:val="24"/>
          <w:rtl/>
          <w:lang w:bidi="ar-JO"/>
        </w:rPr>
        <w:t>البنك</w:t>
      </w:r>
      <w:r w:rsidRPr="00110D22">
        <w:rPr>
          <w:rFonts w:ascii="Dubai" w:cs="Dubai" w:hAnsi="Dubai"/>
          <w:szCs w:val="24"/>
          <w:rtl/>
          <w:lang w:bidi="ar-JO"/>
        </w:rPr>
        <w:t xml:space="preserve"> </w:t>
      </w:r>
      <w:r w:rsidRPr="00110D22">
        <w:rPr>
          <w:rFonts w:ascii="Dubai" w:cs="Dubai" w:hAnsi="Dubai" w:hint="eastAsia"/>
          <w:szCs w:val="24"/>
          <w:rtl/>
          <w:lang w:bidi="ar-JO"/>
        </w:rPr>
        <w:t>المركزي</w:t>
      </w:r>
      <w:r w:rsidRPr="00110D22">
        <w:rPr>
          <w:rFonts w:ascii="Dubai" w:cs="Dubai" w:hAnsi="Dubai"/>
          <w:szCs w:val="24"/>
          <w:rtl/>
          <w:lang w:bidi="ar-JO"/>
        </w:rPr>
        <w:t xml:space="preserve"> </w:t>
      </w:r>
      <w:r w:rsidRPr="00110D22">
        <w:rPr>
          <w:rFonts w:ascii="Dubai" w:cs="Dubai" w:hAnsi="Dubai" w:hint="eastAsia"/>
          <w:szCs w:val="24"/>
          <w:rtl/>
          <w:lang w:bidi="ar-JO"/>
        </w:rPr>
        <w:t>العراقي</w:t>
      </w:r>
      <w:r w:rsidRPr="00110D22">
        <w:rPr>
          <w:rFonts w:ascii="Dubai" w:cs="Dubai" w:hAnsi="Dubai"/>
          <w:szCs w:val="24"/>
          <w:rtl/>
          <w:lang w:bidi="ar-JO"/>
        </w:rPr>
        <w:t xml:space="preserve"> </w:t>
      </w:r>
      <w:r w:rsidRPr="00110D22">
        <w:rPr>
          <w:rFonts w:ascii="Dubai" w:cs="Dubai" w:hAnsi="Dubai" w:hint="eastAsia"/>
          <w:szCs w:val="24"/>
          <w:rtl/>
          <w:lang w:bidi="ar-JO"/>
        </w:rPr>
        <w:t>لصالح</w:t>
      </w:r>
      <w:r w:rsidRPr="00110D22">
        <w:rPr>
          <w:rFonts w:ascii="Dubai" w:cs="Dubai" w:hAnsi="Dubai"/>
          <w:szCs w:val="24"/>
          <w:rtl/>
          <w:lang w:bidi="ar-JO"/>
        </w:rPr>
        <w:t xml:space="preserve"> </w:t>
      </w:r>
      <w:r w:rsidRPr="00110D22">
        <w:rPr>
          <w:rFonts w:ascii="Dubai" w:cs="Dubai" w:hAnsi="Dubai" w:hint="eastAsia"/>
          <w:szCs w:val="24"/>
          <w:rtl/>
          <w:lang w:bidi="ar-JO"/>
        </w:rPr>
        <w:t>وزارة</w:t>
      </w:r>
      <w:r w:rsidRPr="00110D22">
        <w:rPr>
          <w:rFonts w:ascii="Dubai" w:cs="Dubai" w:hAnsi="Dubai"/>
          <w:szCs w:val="24"/>
          <w:rtl/>
          <w:lang w:bidi="ar-JO"/>
        </w:rPr>
        <w:t xml:space="preserve"> </w:t>
      </w:r>
      <w:r w:rsidRPr="00110D22">
        <w:rPr>
          <w:rFonts w:ascii="Dubai" w:cs="Dubai" w:hAnsi="Dubai" w:hint="eastAsia"/>
          <w:szCs w:val="24"/>
          <w:rtl/>
          <w:lang w:bidi="ar-JO"/>
        </w:rPr>
        <w:t>المالية</w:t>
      </w:r>
      <w:r w:rsidRPr="00110D22">
        <w:rPr>
          <w:rFonts w:ascii="Dubai" w:cs="Dubai" w:hAnsi="Dubai"/>
          <w:szCs w:val="24"/>
          <w:rtl/>
          <w:lang w:bidi="ar-JO"/>
        </w:rPr>
        <w:t xml:space="preserve">. </w:t>
      </w:r>
      <w:r w:rsidRPr="00110D22">
        <w:rPr>
          <w:rFonts w:ascii="Dubai" w:cs="Dubai" w:hAnsi="Dubai" w:hint="eastAsia"/>
          <w:szCs w:val="24"/>
          <w:rtl/>
          <w:lang w:bidi="ar-JO"/>
        </w:rPr>
        <w:t>نقوم</w:t>
      </w:r>
      <w:r w:rsidRPr="00110D22">
        <w:rPr>
          <w:rFonts w:ascii="Dubai" w:cs="Dubai" w:hAnsi="Dubai"/>
          <w:szCs w:val="24"/>
          <w:rtl/>
          <w:lang w:bidi="ar-JO"/>
        </w:rPr>
        <w:t xml:space="preserve"> </w:t>
      </w:r>
      <w:r w:rsidRPr="00110D22">
        <w:rPr>
          <w:rFonts w:ascii="Dubai" w:cs="Dubai" w:hAnsi="Dubai" w:hint="eastAsia"/>
          <w:szCs w:val="24"/>
          <w:rtl/>
          <w:lang w:bidi="ar-JO"/>
        </w:rPr>
        <w:t>بمراجعة</w:t>
      </w:r>
      <w:r w:rsidRPr="00110D22">
        <w:rPr>
          <w:rFonts w:ascii="Dubai" w:cs="Dubai" w:hAnsi="Dubai"/>
          <w:szCs w:val="24"/>
          <w:rtl/>
          <w:lang w:bidi="ar-JO"/>
        </w:rPr>
        <w:t xml:space="preserve"> </w:t>
      </w:r>
      <w:r w:rsidRPr="00110D22">
        <w:rPr>
          <w:rFonts w:ascii="Dubai" w:cs="Dubai" w:hAnsi="Dubai" w:hint="eastAsia"/>
          <w:szCs w:val="24"/>
          <w:rtl/>
          <w:lang w:bidi="ar-JO"/>
        </w:rPr>
        <w:t>جميع</w:t>
      </w:r>
      <w:r w:rsidRPr="00110D22">
        <w:rPr>
          <w:rFonts w:ascii="Dubai" w:cs="Dubai" w:hAnsi="Dubai"/>
          <w:szCs w:val="24"/>
          <w:rtl/>
          <w:lang w:bidi="ar-JO"/>
        </w:rPr>
        <w:t xml:space="preserve"> </w:t>
      </w:r>
      <w:r w:rsidRPr="00110D22">
        <w:rPr>
          <w:rFonts w:ascii="Dubai" w:cs="Dubai" w:hAnsi="Dubai" w:hint="eastAsia"/>
          <w:szCs w:val="24"/>
          <w:rtl/>
          <w:lang w:bidi="ar-JO"/>
        </w:rPr>
        <w:t>تفاصيل</w:t>
      </w:r>
      <w:r w:rsidRPr="00110D22">
        <w:rPr>
          <w:rFonts w:ascii="Dubai" w:cs="Dubai" w:hAnsi="Dubai"/>
          <w:szCs w:val="24"/>
          <w:rtl/>
          <w:lang w:bidi="ar-JO"/>
        </w:rPr>
        <w:t xml:space="preserve"> </w:t>
      </w:r>
      <w:r w:rsidRPr="00110D22">
        <w:rPr>
          <w:rFonts w:ascii="Dubai" w:cs="Dubai" w:hAnsi="Dubai" w:hint="eastAsia"/>
          <w:szCs w:val="24"/>
          <w:rtl/>
          <w:lang w:bidi="ar-JO"/>
        </w:rPr>
        <w:t>الإيداعات</w:t>
      </w:r>
      <w:r w:rsidRPr="00110D22">
        <w:rPr>
          <w:rFonts w:ascii="Dubai" w:cs="Dubai" w:hAnsi="Dubai"/>
          <w:szCs w:val="24"/>
          <w:rtl/>
          <w:lang w:bidi="ar-JO"/>
        </w:rPr>
        <w:t xml:space="preserve"> </w:t>
      </w:r>
      <w:r w:rsidRPr="00110D22">
        <w:rPr>
          <w:rFonts w:ascii="Dubai" w:cs="Dubai" w:hAnsi="Dubai" w:hint="eastAsia"/>
          <w:szCs w:val="24"/>
          <w:rtl/>
          <w:lang w:bidi="ar-JO"/>
        </w:rPr>
        <w:t>في</w:t>
      </w:r>
      <w:r w:rsidRPr="00110D22">
        <w:rPr>
          <w:rFonts w:ascii="Dubai" w:cs="Dubai" w:hAnsi="Dubai"/>
          <w:szCs w:val="24"/>
          <w:rtl/>
          <w:lang w:bidi="ar-JO"/>
        </w:rPr>
        <w:t xml:space="preserve"> </w:t>
      </w:r>
      <w:r w:rsidRPr="00110D22">
        <w:rPr>
          <w:rFonts w:ascii="Dubai" w:cs="Dubai" w:hAnsi="Dubai" w:hint="eastAsia"/>
          <w:szCs w:val="24"/>
          <w:rtl/>
          <w:lang w:bidi="ar-JO"/>
        </w:rPr>
        <w:t>هذا</w:t>
      </w:r>
      <w:r w:rsidRPr="00110D22">
        <w:rPr>
          <w:rFonts w:ascii="Dubai" w:cs="Dubai" w:hAnsi="Dubai"/>
          <w:szCs w:val="24"/>
          <w:rtl/>
          <w:lang w:bidi="ar-JO"/>
        </w:rPr>
        <w:t xml:space="preserve"> </w:t>
      </w:r>
      <w:r w:rsidRPr="00110D22">
        <w:rPr>
          <w:rFonts w:ascii="Dubai" w:cs="Dubai" w:hAnsi="Dubai" w:hint="eastAsia"/>
          <w:szCs w:val="24"/>
          <w:rtl/>
          <w:lang w:bidi="ar-JO"/>
        </w:rPr>
        <w:t>الحساب</w:t>
      </w:r>
      <w:r w:rsidRPr="00110D22">
        <w:rPr>
          <w:rFonts w:ascii="Dubai" w:cs="Dubai" w:hAnsi="Dubai"/>
          <w:szCs w:val="24"/>
          <w:rtl/>
          <w:lang w:bidi="ar-JO"/>
        </w:rPr>
        <w:t xml:space="preserve"> </w:t>
      </w:r>
      <w:r w:rsidRPr="00110D22">
        <w:rPr>
          <w:rFonts w:ascii="Dubai" w:cs="Dubai" w:hAnsi="Dubai" w:hint="eastAsia"/>
          <w:szCs w:val="24"/>
          <w:rtl/>
          <w:lang w:bidi="ar-JO"/>
        </w:rPr>
        <w:t>ومقارنتها</w:t>
      </w:r>
      <w:r w:rsidRPr="00110D22">
        <w:rPr>
          <w:rFonts w:ascii="Dubai" w:cs="Dubai" w:hAnsi="Dubai"/>
          <w:szCs w:val="24"/>
          <w:rtl/>
          <w:lang w:bidi="ar-JO"/>
        </w:rPr>
        <w:t xml:space="preserve"> </w:t>
      </w:r>
      <w:r w:rsidRPr="00110D22">
        <w:rPr>
          <w:rFonts w:ascii="Dubai" w:cs="Dubai" w:hAnsi="Dubai" w:hint="eastAsia"/>
          <w:szCs w:val="24"/>
          <w:rtl/>
          <w:lang w:bidi="ar-JO"/>
        </w:rPr>
        <w:t>بجميع</w:t>
      </w:r>
      <w:r w:rsidRPr="00110D22">
        <w:rPr>
          <w:rFonts w:ascii="Dubai" w:cs="Dubai" w:hAnsi="Dubai"/>
          <w:szCs w:val="24"/>
          <w:rtl/>
          <w:lang w:bidi="ar-JO"/>
        </w:rPr>
        <w:t xml:space="preserve"> </w:t>
      </w:r>
      <w:r w:rsidRPr="00110D22">
        <w:rPr>
          <w:rFonts w:ascii="Dubai" w:cs="Dubai" w:hAnsi="Dubai" w:hint="eastAsia"/>
          <w:szCs w:val="24"/>
          <w:rtl/>
          <w:lang w:bidi="ar-JO"/>
        </w:rPr>
        <w:t>الشحنات</w:t>
      </w:r>
      <w:r w:rsidRPr="00110D22">
        <w:rPr>
          <w:rFonts w:ascii="Dubai" w:cs="Dubai" w:hAnsi="Dubai"/>
          <w:szCs w:val="24"/>
          <w:rtl/>
          <w:lang w:bidi="ar-JO"/>
        </w:rPr>
        <w:t xml:space="preserve"> </w:t>
      </w:r>
      <w:r w:rsidRPr="00110D22">
        <w:rPr>
          <w:rFonts w:ascii="Dubai" w:cs="Dubai" w:hAnsi="Dubai" w:hint="eastAsia"/>
          <w:szCs w:val="24"/>
          <w:rtl/>
          <w:lang w:bidi="ar-JO"/>
        </w:rPr>
        <w:t>المصدرة</w:t>
      </w:r>
      <w:r w:rsidRPr="00110D22">
        <w:rPr>
          <w:rFonts w:ascii="Dubai" w:cs="Dubai" w:hAnsi="Dubai"/>
          <w:szCs w:val="24"/>
          <w:rtl/>
          <w:lang w:bidi="ar-JO"/>
        </w:rPr>
        <w:t xml:space="preserve"> </w:t>
      </w:r>
      <w:r w:rsidRPr="00110D22">
        <w:rPr>
          <w:rFonts w:ascii="Dubai" w:cs="Dubai" w:hAnsi="Dubai" w:hint="eastAsia"/>
          <w:szCs w:val="24"/>
          <w:rtl/>
          <w:lang w:bidi="ar-JO"/>
        </w:rPr>
        <w:t>إلى</w:t>
      </w:r>
      <w:r w:rsidRPr="00110D22">
        <w:rPr>
          <w:rFonts w:ascii="Dubai" w:cs="Dubai" w:hAnsi="Dubai"/>
          <w:szCs w:val="24"/>
          <w:rtl/>
          <w:lang w:bidi="ar-JO"/>
        </w:rPr>
        <w:t xml:space="preserve"> </w:t>
      </w:r>
      <w:r w:rsidRPr="00110D22">
        <w:rPr>
          <w:rFonts w:ascii="Dubai" w:cs="Dubai" w:hAnsi="Dubai" w:hint="eastAsia"/>
          <w:szCs w:val="24"/>
          <w:rtl/>
          <w:lang w:bidi="ar-JO"/>
        </w:rPr>
        <w:t>الشركات</w:t>
      </w:r>
      <w:r w:rsidRPr="00110D22">
        <w:rPr>
          <w:rFonts w:ascii="Dubai" w:cs="Dubai" w:hAnsi="Dubai"/>
          <w:szCs w:val="24"/>
          <w:rtl/>
          <w:lang w:bidi="ar-JO"/>
        </w:rPr>
        <w:t xml:space="preserve"> </w:t>
      </w:r>
      <w:r w:rsidRPr="00110D22">
        <w:rPr>
          <w:rFonts w:ascii="Dubai" w:cs="Dubai" w:hAnsi="Dubai" w:hint="eastAsia"/>
          <w:szCs w:val="24"/>
          <w:rtl/>
          <w:lang w:bidi="ar-JO"/>
        </w:rPr>
        <w:t>الدولية</w:t>
      </w:r>
      <w:r w:rsidRPr="00110D22">
        <w:rPr>
          <w:rFonts w:ascii="Dubai" w:cs="Dubai" w:hAnsi="Dubai"/>
          <w:szCs w:val="24"/>
          <w:rtl/>
          <w:lang w:bidi="ar-JO"/>
        </w:rPr>
        <w:t xml:space="preserve"> </w:t>
      </w:r>
      <w:r w:rsidRPr="00110D22">
        <w:rPr>
          <w:rFonts w:ascii="Dubai" w:cs="Dubai" w:hAnsi="Dubai" w:hint="eastAsia"/>
          <w:szCs w:val="24"/>
          <w:rtl/>
          <w:lang w:bidi="ar-JO"/>
        </w:rPr>
        <w:t>المشتريَة</w:t>
      </w:r>
      <w:r w:rsidRPr="00110D22">
        <w:rPr>
          <w:rFonts w:ascii="Dubai" w:cs="Dubai" w:hAnsi="Dubai"/>
          <w:szCs w:val="24"/>
          <w:rtl/>
          <w:lang w:bidi="ar-JO"/>
        </w:rPr>
        <w:t xml:space="preserve"> </w:t>
      </w:r>
      <w:r w:rsidRPr="00110D22">
        <w:rPr>
          <w:rFonts w:ascii="Dubai" w:cs="Dubai" w:hAnsi="Dubai" w:hint="eastAsia"/>
          <w:szCs w:val="24"/>
          <w:rtl/>
          <w:lang w:bidi="ar-JO"/>
        </w:rPr>
        <w:t>للنفط</w:t>
      </w:r>
      <w:r w:rsidRPr="00110D22">
        <w:rPr>
          <w:rFonts w:ascii="Dubai" w:cs="Dubai" w:hAnsi="Dubai"/>
          <w:szCs w:val="24"/>
          <w:rtl/>
          <w:lang w:bidi="ar-JO"/>
        </w:rPr>
        <w:t xml:space="preserve"> </w:t>
      </w:r>
      <w:r w:rsidRPr="00110D22">
        <w:rPr>
          <w:rFonts w:ascii="Dubai" w:cs="Dubai" w:hAnsi="Dubai" w:hint="eastAsia"/>
          <w:szCs w:val="24"/>
          <w:rtl/>
          <w:lang w:bidi="ar-JO"/>
        </w:rPr>
        <w:t>الخام،</w:t>
      </w:r>
      <w:r w:rsidRPr="00110D22">
        <w:rPr>
          <w:rFonts w:ascii="Dubai" w:cs="Dubai" w:hAnsi="Dubai"/>
          <w:szCs w:val="24"/>
          <w:rtl/>
          <w:lang w:bidi="ar-JO"/>
        </w:rPr>
        <w:t xml:space="preserve"> </w:t>
      </w:r>
      <w:r w:rsidRPr="00110D22">
        <w:rPr>
          <w:rFonts w:ascii="Dubai" w:cs="Dubai" w:hAnsi="Dubai" w:hint="eastAsia"/>
          <w:szCs w:val="24"/>
          <w:rtl/>
          <w:lang w:bidi="ar-JO"/>
        </w:rPr>
        <w:t>للتحقق</w:t>
      </w:r>
      <w:r w:rsidRPr="00110D22">
        <w:rPr>
          <w:rFonts w:ascii="Dubai" w:cs="Dubai" w:hAnsi="Dubai"/>
          <w:szCs w:val="24"/>
          <w:rtl/>
          <w:lang w:bidi="ar-JO"/>
        </w:rPr>
        <w:t xml:space="preserve"> </w:t>
      </w:r>
      <w:r w:rsidRPr="00110D22">
        <w:rPr>
          <w:rFonts w:ascii="Dubai" w:cs="Dubai" w:hAnsi="Dubai" w:hint="eastAsia"/>
          <w:szCs w:val="24"/>
          <w:rtl/>
          <w:lang w:bidi="ar-JO"/>
        </w:rPr>
        <w:lastRenderedPageBreak/>
        <w:t>من</w:t>
      </w:r>
      <w:r w:rsidRPr="00110D22">
        <w:rPr>
          <w:rFonts w:ascii="Dubai" w:cs="Dubai" w:hAnsi="Dubai"/>
          <w:szCs w:val="24"/>
          <w:rtl/>
          <w:lang w:bidi="ar-JO"/>
        </w:rPr>
        <w:t xml:space="preserve"> </w:t>
      </w:r>
      <w:r w:rsidRPr="00110D22">
        <w:rPr>
          <w:rFonts w:ascii="Dubai" w:cs="Dubai" w:hAnsi="Dubai" w:hint="eastAsia"/>
          <w:szCs w:val="24"/>
          <w:rtl/>
          <w:lang w:bidi="ar-JO"/>
        </w:rPr>
        <w:t>وجودها</w:t>
      </w:r>
      <w:r w:rsidRPr="00110D22">
        <w:rPr>
          <w:rFonts w:ascii="Dubai" w:cs="Dubai" w:hAnsi="Dubai"/>
          <w:szCs w:val="24"/>
          <w:rtl/>
          <w:lang w:bidi="ar-JO"/>
        </w:rPr>
        <w:t xml:space="preserve"> </w:t>
      </w:r>
      <w:r w:rsidRPr="00110D22">
        <w:rPr>
          <w:rFonts w:ascii="Dubai" w:cs="Dubai" w:hAnsi="Dubai" w:hint="eastAsia"/>
          <w:szCs w:val="24"/>
          <w:rtl/>
          <w:lang w:bidi="ar-JO"/>
        </w:rPr>
        <w:t>في</w:t>
      </w:r>
      <w:r w:rsidRPr="00110D22">
        <w:rPr>
          <w:rFonts w:ascii="Dubai" w:cs="Dubai" w:hAnsi="Dubai"/>
          <w:szCs w:val="24"/>
          <w:rtl/>
          <w:lang w:bidi="ar-JO"/>
        </w:rPr>
        <w:t xml:space="preserve"> </w:t>
      </w:r>
      <w:r w:rsidRPr="00110D22">
        <w:rPr>
          <w:rFonts w:ascii="Dubai" w:cs="Dubai" w:hAnsi="Dubai" w:hint="eastAsia"/>
          <w:szCs w:val="24"/>
          <w:rtl/>
          <w:lang w:bidi="ar-JO"/>
        </w:rPr>
        <w:t>كشف</w:t>
      </w:r>
      <w:r w:rsidRPr="00110D22">
        <w:rPr>
          <w:rFonts w:ascii="Dubai" w:cs="Dubai" w:hAnsi="Dubai"/>
          <w:szCs w:val="24"/>
          <w:rtl/>
          <w:lang w:bidi="ar-JO"/>
        </w:rPr>
        <w:t xml:space="preserve"> </w:t>
      </w:r>
      <w:r w:rsidRPr="00110D22">
        <w:rPr>
          <w:rFonts w:ascii="Dubai" w:cs="Dubai" w:hAnsi="Dubai" w:hint="eastAsia"/>
          <w:szCs w:val="24"/>
          <w:rtl/>
          <w:lang w:bidi="ar-JO"/>
        </w:rPr>
        <w:t>الحساب</w:t>
      </w:r>
      <w:r w:rsidRPr="00110D22">
        <w:rPr>
          <w:rFonts w:ascii="Dubai" w:cs="Dubai" w:hAnsi="Dubai"/>
          <w:szCs w:val="24"/>
          <w:rtl/>
          <w:lang w:bidi="ar-JO"/>
        </w:rPr>
        <w:t xml:space="preserve"> </w:t>
      </w:r>
      <w:r w:rsidRPr="00110D22">
        <w:rPr>
          <w:rFonts w:ascii="Dubai" w:cs="Dubai" w:hAnsi="Dubai" w:hint="eastAsia"/>
          <w:szCs w:val="24"/>
          <w:rtl/>
          <w:lang w:bidi="ar-JO"/>
        </w:rPr>
        <w:t>المذكور</w:t>
      </w:r>
      <w:r w:rsidRPr="00110D22">
        <w:rPr>
          <w:rFonts w:ascii="Dubai" w:cs="Dubai" w:hAnsi="Dubai"/>
          <w:szCs w:val="24"/>
          <w:rtl/>
          <w:lang w:bidi="ar-JO"/>
        </w:rPr>
        <w:t xml:space="preserve">. </w:t>
      </w:r>
      <w:r w:rsidRPr="00110D22">
        <w:rPr>
          <w:rFonts w:ascii="Dubai" w:cs="Dubai" w:hAnsi="Dubai" w:hint="eastAsia"/>
          <w:szCs w:val="24"/>
          <w:rtl/>
          <w:lang w:bidi="ar-JO"/>
        </w:rPr>
        <w:t>وقد</w:t>
      </w:r>
      <w:r w:rsidRPr="00110D22">
        <w:rPr>
          <w:rFonts w:ascii="Dubai" w:cs="Dubai" w:hAnsi="Dubai"/>
          <w:szCs w:val="24"/>
          <w:rtl/>
          <w:lang w:bidi="ar-JO"/>
        </w:rPr>
        <w:t xml:space="preserve"> </w:t>
      </w:r>
      <w:r w:rsidRPr="00110D22">
        <w:rPr>
          <w:rFonts w:ascii="Dubai" w:cs="Dubai" w:hAnsi="Dubai" w:hint="eastAsia"/>
          <w:szCs w:val="24"/>
          <w:rtl/>
          <w:lang w:bidi="ar-JO"/>
        </w:rPr>
        <w:t>أعدّ</w:t>
      </w:r>
      <w:r w:rsidRPr="00110D22">
        <w:rPr>
          <w:rFonts w:ascii="Dubai" w:cs="Dubai" w:hAnsi="Dubai"/>
          <w:szCs w:val="24"/>
          <w:rtl/>
          <w:lang w:bidi="ar-JO"/>
        </w:rPr>
        <w:t xml:space="preserve"> </w:t>
      </w:r>
      <w:r w:rsidRPr="00110D22">
        <w:rPr>
          <w:rFonts w:ascii="Dubai" w:cs="Dubai" w:hAnsi="Dubai" w:hint="eastAsia"/>
          <w:szCs w:val="24"/>
          <w:rtl/>
          <w:lang w:bidi="ar-JO"/>
        </w:rPr>
        <w:t>البنك</w:t>
      </w:r>
      <w:r w:rsidRPr="00110D22">
        <w:rPr>
          <w:rFonts w:ascii="Dubai" w:cs="Dubai" w:hAnsi="Dubai"/>
          <w:szCs w:val="24"/>
          <w:rtl/>
          <w:lang w:bidi="ar-JO"/>
        </w:rPr>
        <w:t xml:space="preserve"> </w:t>
      </w:r>
      <w:r w:rsidRPr="00110D22">
        <w:rPr>
          <w:rFonts w:ascii="Dubai" w:cs="Dubai" w:hAnsi="Dubai" w:hint="eastAsia"/>
          <w:szCs w:val="24"/>
          <w:rtl/>
          <w:lang w:bidi="ar-JO"/>
        </w:rPr>
        <w:t>المركزي</w:t>
      </w:r>
      <w:r w:rsidRPr="00110D22">
        <w:rPr>
          <w:rFonts w:ascii="Dubai" w:cs="Dubai" w:hAnsi="Dubai"/>
          <w:szCs w:val="24"/>
          <w:rtl/>
          <w:lang w:bidi="ar-JO"/>
        </w:rPr>
        <w:t xml:space="preserve"> </w:t>
      </w:r>
      <w:r w:rsidRPr="00110D22">
        <w:rPr>
          <w:rFonts w:ascii="Dubai" w:cs="Dubai" w:hAnsi="Dubai" w:hint="eastAsia"/>
          <w:szCs w:val="24"/>
          <w:rtl/>
          <w:lang w:bidi="ar-JO"/>
        </w:rPr>
        <w:t>العراقي</w:t>
      </w:r>
      <w:r w:rsidRPr="00110D22">
        <w:rPr>
          <w:rFonts w:ascii="Dubai" w:cs="Dubai" w:hAnsi="Dubai"/>
          <w:szCs w:val="24"/>
          <w:rtl/>
          <w:lang w:bidi="ar-JO"/>
        </w:rPr>
        <w:t xml:space="preserve"> (</w:t>
      </w:r>
      <w:r w:rsidRPr="00110D22">
        <w:rPr>
          <w:rFonts w:ascii="Dubai" w:cs="Dubai" w:hAnsi="Dubai" w:hint="eastAsia"/>
          <w:szCs w:val="24"/>
          <w:rtl/>
          <w:lang w:bidi="ar-JO"/>
        </w:rPr>
        <w:t>دائرة</w:t>
      </w:r>
      <w:r w:rsidRPr="00110D22">
        <w:rPr>
          <w:rFonts w:ascii="Dubai" w:cs="Dubai" w:hAnsi="Dubai"/>
          <w:szCs w:val="24"/>
          <w:rtl/>
          <w:lang w:bidi="ar-JO"/>
        </w:rPr>
        <w:t xml:space="preserve"> </w:t>
      </w:r>
      <w:r w:rsidRPr="00110D22">
        <w:rPr>
          <w:rFonts w:ascii="Dubai" w:cs="Dubai" w:hAnsi="Dubai" w:hint="eastAsia"/>
          <w:szCs w:val="24"/>
          <w:rtl/>
          <w:lang w:bidi="ar-JO"/>
        </w:rPr>
        <w:t>الاستثمارات</w:t>
      </w:r>
      <w:r w:rsidRPr="00110D22">
        <w:rPr>
          <w:rFonts w:ascii="Dubai" w:cs="Dubai" w:hAnsi="Dubai"/>
          <w:szCs w:val="24"/>
          <w:rtl/>
          <w:lang w:bidi="ar-JO"/>
        </w:rPr>
        <w:t xml:space="preserve"> - </w:t>
      </w:r>
      <w:r w:rsidRPr="00110D22">
        <w:rPr>
          <w:rFonts w:ascii="Dubai" w:cs="Dubai" w:hAnsi="Dubai" w:hint="eastAsia"/>
          <w:szCs w:val="24"/>
          <w:rtl/>
          <w:lang w:bidi="ar-JO"/>
        </w:rPr>
        <w:t>قسم</w:t>
      </w:r>
      <w:r w:rsidRPr="00110D22">
        <w:rPr>
          <w:rFonts w:ascii="Dubai" w:cs="Dubai" w:hAnsi="Dubai"/>
          <w:szCs w:val="24"/>
          <w:rtl/>
          <w:lang w:bidi="ar-JO"/>
        </w:rPr>
        <w:t xml:space="preserve"> </w:t>
      </w:r>
      <w:r w:rsidRPr="00110D22">
        <w:rPr>
          <w:rFonts w:ascii="Dubai" w:cs="Dubai" w:hAnsi="Dubai" w:hint="eastAsia"/>
          <w:szCs w:val="24"/>
          <w:rtl/>
          <w:lang w:bidi="ar-JO"/>
        </w:rPr>
        <w:t>النفط</w:t>
      </w:r>
      <w:r w:rsidRPr="00110D22">
        <w:rPr>
          <w:rFonts w:ascii="Dubai" w:cs="Dubai" w:hAnsi="Dubai"/>
          <w:szCs w:val="24"/>
          <w:rtl/>
          <w:lang w:bidi="ar-JO"/>
        </w:rPr>
        <w:t xml:space="preserve">) </w:t>
      </w:r>
      <w:r w:rsidRPr="00110D22">
        <w:rPr>
          <w:rFonts w:ascii="Dubai" w:cs="Dubai" w:hAnsi="Dubai" w:hint="eastAsia"/>
          <w:szCs w:val="24"/>
          <w:rtl/>
          <w:lang w:bidi="ar-JO"/>
        </w:rPr>
        <w:t>ملخصاً</w:t>
      </w:r>
      <w:r w:rsidRPr="00110D22">
        <w:rPr>
          <w:rFonts w:ascii="Dubai" w:cs="Dubai" w:hAnsi="Dubai"/>
          <w:szCs w:val="24"/>
          <w:rtl/>
          <w:lang w:bidi="ar-JO"/>
        </w:rPr>
        <w:t xml:space="preserve"> </w:t>
      </w:r>
      <w:r w:rsidRPr="00110D22">
        <w:rPr>
          <w:rFonts w:ascii="Dubai" w:cs="Dubai" w:hAnsi="Dubai" w:hint="eastAsia"/>
          <w:szCs w:val="24"/>
          <w:rtl/>
          <w:lang w:bidi="ar-JO"/>
        </w:rPr>
        <w:t>بجميع</w:t>
      </w:r>
      <w:r w:rsidRPr="00110D22">
        <w:rPr>
          <w:rFonts w:ascii="Dubai" w:cs="Dubai" w:hAnsi="Dubai"/>
          <w:szCs w:val="24"/>
          <w:rtl/>
          <w:lang w:bidi="ar-JO"/>
        </w:rPr>
        <w:t xml:space="preserve"> </w:t>
      </w:r>
      <w:r w:rsidRPr="00110D22">
        <w:rPr>
          <w:rFonts w:ascii="Dubai" w:cs="Dubai" w:hAnsi="Dubai" w:hint="eastAsia"/>
          <w:szCs w:val="24"/>
          <w:rtl/>
          <w:lang w:bidi="ar-JO"/>
        </w:rPr>
        <w:t>الإيداعات</w:t>
      </w:r>
      <w:r w:rsidRPr="00110D22">
        <w:rPr>
          <w:rFonts w:ascii="Dubai" w:cs="Dubai" w:hAnsi="Dubai"/>
          <w:szCs w:val="24"/>
          <w:rtl/>
          <w:lang w:bidi="ar-JO"/>
        </w:rPr>
        <w:t xml:space="preserve"> </w:t>
      </w:r>
      <w:r w:rsidRPr="00110D22">
        <w:rPr>
          <w:rFonts w:ascii="Dubai" w:cs="Dubai" w:hAnsi="Dubai" w:hint="eastAsia"/>
          <w:szCs w:val="24"/>
          <w:rtl/>
          <w:lang w:bidi="ar-JO"/>
        </w:rPr>
        <w:t>المتعلقة</w:t>
      </w:r>
      <w:r w:rsidRPr="00110D22">
        <w:rPr>
          <w:rFonts w:ascii="Dubai" w:cs="Dubai" w:hAnsi="Dubai"/>
          <w:szCs w:val="24"/>
          <w:rtl/>
          <w:lang w:bidi="ar-JO"/>
        </w:rPr>
        <w:t xml:space="preserve"> </w:t>
      </w:r>
      <w:r w:rsidRPr="00110D22">
        <w:rPr>
          <w:rFonts w:ascii="Dubai" w:cs="Dubai" w:hAnsi="Dubai" w:hint="eastAsia"/>
          <w:szCs w:val="24"/>
          <w:rtl/>
          <w:lang w:bidi="ar-JO"/>
        </w:rPr>
        <w:t>بصادرات</w:t>
      </w:r>
      <w:r w:rsidRPr="00110D22">
        <w:rPr>
          <w:rFonts w:ascii="Dubai" w:cs="Dubai" w:hAnsi="Dubai"/>
          <w:szCs w:val="24"/>
          <w:rtl/>
          <w:lang w:bidi="ar-JO"/>
        </w:rPr>
        <w:t xml:space="preserve"> </w:t>
      </w:r>
      <w:r w:rsidRPr="00110D22">
        <w:rPr>
          <w:rFonts w:ascii="Dubai" w:cs="Dubai" w:hAnsi="Dubai" w:hint="eastAsia"/>
          <w:szCs w:val="24"/>
          <w:rtl/>
          <w:lang w:bidi="ar-JO"/>
        </w:rPr>
        <w:t>النفط</w:t>
      </w:r>
      <w:r w:rsidRPr="00110D22">
        <w:rPr>
          <w:rFonts w:ascii="Dubai" w:cs="Dubai" w:hAnsi="Dubai"/>
          <w:szCs w:val="24"/>
          <w:rtl/>
          <w:lang w:bidi="ar-JO"/>
        </w:rPr>
        <w:t xml:space="preserve"> </w:t>
      </w:r>
      <w:r w:rsidRPr="00110D22">
        <w:rPr>
          <w:rFonts w:ascii="Dubai" w:cs="Dubai" w:hAnsi="Dubai" w:hint="eastAsia"/>
          <w:szCs w:val="24"/>
          <w:rtl/>
          <w:lang w:bidi="ar-JO"/>
        </w:rPr>
        <w:t>الخام،</w:t>
      </w:r>
      <w:r w:rsidRPr="00110D22">
        <w:rPr>
          <w:rFonts w:ascii="Dubai" w:cs="Dubai" w:hAnsi="Dubai"/>
          <w:szCs w:val="24"/>
          <w:rtl/>
          <w:lang w:bidi="ar-JO"/>
        </w:rPr>
        <w:t xml:space="preserve"> </w:t>
      </w:r>
      <w:r w:rsidRPr="00110D22">
        <w:rPr>
          <w:rFonts w:ascii="Dubai" w:cs="Dubai" w:hAnsi="Dubai" w:hint="eastAsia"/>
          <w:szCs w:val="24"/>
          <w:rtl/>
          <w:lang w:bidi="ar-JO"/>
        </w:rPr>
        <w:t>حيث</w:t>
      </w:r>
      <w:r w:rsidRPr="00110D22">
        <w:rPr>
          <w:rFonts w:ascii="Dubai" w:cs="Dubai" w:hAnsi="Dubai"/>
          <w:szCs w:val="24"/>
          <w:rtl/>
          <w:lang w:bidi="ar-JO"/>
        </w:rPr>
        <w:t xml:space="preserve"> </w:t>
      </w:r>
      <w:r w:rsidRPr="00110D22">
        <w:rPr>
          <w:rFonts w:ascii="Dubai" w:cs="Dubai" w:hAnsi="Dubai" w:hint="eastAsia"/>
          <w:szCs w:val="24"/>
          <w:rtl/>
          <w:lang w:bidi="ar-JO"/>
        </w:rPr>
        <w:t>يمكن</w:t>
      </w:r>
      <w:r w:rsidRPr="00110D22">
        <w:rPr>
          <w:rFonts w:ascii="Dubai" w:cs="Dubai" w:hAnsi="Dubai"/>
          <w:szCs w:val="24"/>
          <w:rtl/>
          <w:lang w:bidi="ar-JO"/>
        </w:rPr>
        <w:t xml:space="preserve"> </w:t>
      </w:r>
      <w:r w:rsidRPr="00110D22">
        <w:rPr>
          <w:rFonts w:ascii="Dubai" w:cs="Dubai" w:hAnsi="Dubai" w:hint="eastAsia"/>
          <w:szCs w:val="24"/>
          <w:rtl/>
          <w:lang w:bidi="ar-JO"/>
        </w:rPr>
        <w:t>تضمين</w:t>
      </w:r>
      <w:r w:rsidRPr="00110D22">
        <w:rPr>
          <w:rFonts w:ascii="Dubai" w:cs="Dubai" w:hAnsi="Dubai"/>
          <w:szCs w:val="24"/>
          <w:rtl/>
          <w:lang w:bidi="ar-JO"/>
        </w:rPr>
        <w:t xml:space="preserve"> </w:t>
      </w:r>
      <w:r w:rsidRPr="00110D22">
        <w:rPr>
          <w:rFonts w:ascii="Dubai" w:cs="Dubai" w:hAnsi="Dubai" w:hint="eastAsia"/>
          <w:szCs w:val="24"/>
          <w:rtl/>
          <w:lang w:bidi="ar-JO"/>
        </w:rPr>
        <w:t>هذا</w:t>
      </w:r>
      <w:r w:rsidRPr="00110D22">
        <w:rPr>
          <w:rFonts w:ascii="Dubai" w:cs="Dubai" w:hAnsi="Dubai"/>
          <w:szCs w:val="24"/>
          <w:rtl/>
          <w:lang w:bidi="ar-JO"/>
        </w:rPr>
        <w:t xml:space="preserve"> </w:t>
      </w:r>
      <w:r w:rsidRPr="00110D22">
        <w:rPr>
          <w:rFonts w:ascii="Dubai" w:cs="Dubai" w:hAnsi="Dubai" w:hint="eastAsia"/>
          <w:szCs w:val="24"/>
          <w:rtl/>
          <w:lang w:bidi="ar-JO"/>
        </w:rPr>
        <w:t>الملخص</w:t>
      </w:r>
      <w:r w:rsidRPr="00110D22">
        <w:rPr>
          <w:rFonts w:ascii="Dubai" w:cs="Dubai" w:hAnsi="Dubai"/>
          <w:szCs w:val="24"/>
          <w:rtl/>
          <w:lang w:bidi="ar-JO"/>
        </w:rPr>
        <w:t xml:space="preserve"> </w:t>
      </w:r>
      <w:r w:rsidRPr="00110D22">
        <w:rPr>
          <w:rFonts w:ascii="Dubai" w:cs="Dubai" w:hAnsi="Dubai" w:hint="eastAsia"/>
          <w:szCs w:val="24"/>
          <w:rtl/>
          <w:lang w:bidi="ar-JO"/>
        </w:rPr>
        <w:t>كقاعدة</w:t>
      </w:r>
      <w:r w:rsidRPr="00110D22">
        <w:rPr>
          <w:rFonts w:ascii="Dubai" w:cs="Dubai" w:hAnsi="Dubai"/>
          <w:szCs w:val="24"/>
          <w:rtl/>
          <w:lang w:bidi="ar-JO"/>
        </w:rPr>
        <w:t xml:space="preserve"> </w:t>
      </w:r>
      <w:r w:rsidRPr="00110D22">
        <w:rPr>
          <w:rFonts w:ascii="Dubai" w:cs="Dubai" w:hAnsi="Dubai" w:hint="eastAsia"/>
          <w:szCs w:val="24"/>
          <w:rtl/>
          <w:lang w:bidi="ar-JO"/>
        </w:rPr>
        <w:t>بيانات</w:t>
      </w:r>
      <w:r w:rsidRPr="00110D22">
        <w:rPr>
          <w:rFonts w:ascii="Dubai" w:cs="Dubai" w:hAnsi="Dubai"/>
          <w:szCs w:val="24"/>
          <w:lang w:bidi="ar-JO"/>
        </w:rPr>
        <w:t>.</w:t>
      </w:r>
    </w:p>
    <w:p w14:paraId="49873A83" w14:textId="7564E3A3" w:rsidP="00110D22" w:rsidR="00110D22" w:rsidRDefault="00110D22" w:rsidRPr="00110D22">
      <w:pPr>
        <w:bidi/>
        <w:spacing w:line="240" w:lineRule="auto"/>
        <w:ind w:left="306"/>
        <w:jc w:val="both"/>
        <w:rPr>
          <w:rFonts w:ascii="Dubai" w:cs="Dubai" w:hAnsi="Dubai"/>
          <w:szCs w:val="24"/>
          <w:rtl/>
          <w:lang w:bidi="ar-JO"/>
        </w:rPr>
      </w:pPr>
      <w:r w:rsidRPr="00110D22">
        <w:rPr>
          <w:rFonts w:ascii="Dubai" w:cs="Dubai" w:hAnsi="Dubai" w:hint="eastAsia"/>
          <w:szCs w:val="24"/>
          <w:rtl/>
          <w:lang w:bidi="ar-JO"/>
        </w:rPr>
        <w:t>من</w:t>
      </w:r>
      <w:r w:rsidRPr="00110D22">
        <w:rPr>
          <w:rFonts w:ascii="Dubai" w:cs="Dubai" w:hAnsi="Dubai"/>
          <w:szCs w:val="24"/>
          <w:rtl/>
          <w:lang w:bidi="ar-JO"/>
        </w:rPr>
        <w:t xml:space="preserve"> </w:t>
      </w:r>
      <w:r w:rsidRPr="00110D22">
        <w:rPr>
          <w:rFonts w:ascii="Dubai" w:cs="Dubai" w:hAnsi="Dubai" w:hint="eastAsia"/>
          <w:szCs w:val="24"/>
          <w:rtl/>
          <w:lang w:bidi="ar-JO"/>
        </w:rPr>
        <w:t>خلال</w:t>
      </w:r>
      <w:r w:rsidRPr="00110D22">
        <w:rPr>
          <w:rFonts w:ascii="Dubai" w:cs="Dubai" w:hAnsi="Dubai"/>
          <w:szCs w:val="24"/>
          <w:rtl/>
          <w:lang w:bidi="ar-JO"/>
        </w:rPr>
        <w:t xml:space="preserve"> </w:t>
      </w:r>
      <w:r w:rsidRPr="00110D22">
        <w:rPr>
          <w:rFonts w:ascii="Dubai" w:cs="Dubai" w:hAnsi="Dubai" w:hint="eastAsia"/>
          <w:szCs w:val="24"/>
          <w:rtl/>
          <w:lang w:bidi="ar-JO"/>
        </w:rPr>
        <w:t>تطبيق</w:t>
      </w:r>
      <w:r w:rsidRPr="00110D22">
        <w:rPr>
          <w:rFonts w:ascii="Dubai" w:cs="Dubai" w:hAnsi="Dubai"/>
          <w:szCs w:val="24"/>
          <w:rtl/>
          <w:lang w:bidi="ar-JO"/>
        </w:rPr>
        <w:t xml:space="preserve"> </w:t>
      </w:r>
      <w:r w:rsidRPr="00110D22">
        <w:rPr>
          <w:rFonts w:ascii="Dubai" w:cs="Dubai" w:hAnsi="Dubai" w:hint="eastAsia"/>
          <w:szCs w:val="24"/>
          <w:rtl/>
          <w:lang w:bidi="ar-JO"/>
        </w:rPr>
        <w:t>هذا</w:t>
      </w:r>
      <w:r w:rsidRPr="00110D22">
        <w:rPr>
          <w:rFonts w:ascii="Dubai" w:cs="Dubai" w:hAnsi="Dubai"/>
          <w:szCs w:val="24"/>
          <w:rtl/>
          <w:lang w:bidi="ar-JO"/>
        </w:rPr>
        <w:t xml:space="preserve"> </w:t>
      </w:r>
      <w:r w:rsidRPr="00110D22">
        <w:rPr>
          <w:rFonts w:ascii="Dubai" w:cs="Dubai" w:hAnsi="Dubai" w:hint="eastAsia"/>
          <w:szCs w:val="24"/>
          <w:rtl/>
          <w:lang w:bidi="ar-JO"/>
        </w:rPr>
        <w:t>الإجراء،</w:t>
      </w:r>
      <w:r w:rsidRPr="00110D22">
        <w:rPr>
          <w:rFonts w:ascii="Dubai" w:cs="Dubai" w:hAnsi="Dubai"/>
          <w:szCs w:val="24"/>
          <w:rtl/>
          <w:lang w:bidi="ar-JO"/>
        </w:rPr>
        <w:t xml:space="preserve"> </w:t>
      </w:r>
      <w:r>
        <w:rPr>
          <w:rFonts w:ascii="Dubai" w:cs="Dubai" w:hAnsi="Dubai" w:hint="cs"/>
          <w:szCs w:val="24"/>
          <w:rtl/>
          <w:lang w:bidi="ar-JO"/>
        </w:rPr>
        <w:t>يتم بيان</w:t>
      </w:r>
      <w:r w:rsidRPr="00110D22">
        <w:rPr>
          <w:rFonts w:ascii="Dubai" w:cs="Dubai" w:hAnsi="Dubai"/>
          <w:szCs w:val="24"/>
          <w:rtl/>
          <w:lang w:bidi="ar-JO"/>
        </w:rPr>
        <w:t xml:space="preserve"> </w:t>
      </w:r>
      <w:r>
        <w:rPr>
          <w:rFonts w:ascii="Dubai" w:cs="Dubai" w:hAnsi="Dubai" w:hint="cs"/>
          <w:szCs w:val="24"/>
          <w:rtl/>
          <w:lang w:bidi="ar-JO"/>
        </w:rPr>
        <w:t>ب</w:t>
      </w:r>
      <w:r w:rsidRPr="00110D22">
        <w:rPr>
          <w:rFonts w:ascii="Dubai" w:cs="Dubai" w:hAnsi="Dubai" w:hint="eastAsia"/>
          <w:szCs w:val="24"/>
          <w:rtl/>
          <w:lang w:bidi="ar-JO"/>
        </w:rPr>
        <w:t>أن</w:t>
      </w:r>
      <w:r w:rsidRPr="00110D22">
        <w:rPr>
          <w:rFonts w:ascii="Dubai" w:cs="Dubai" w:hAnsi="Dubai"/>
          <w:szCs w:val="24"/>
          <w:rtl/>
          <w:lang w:bidi="ar-JO"/>
        </w:rPr>
        <w:t xml:space="preserve"> </w:t>
      </w:r>
      <w:r w:rsidRPr="00110D22">
        <w:rPr>
          <w:rFonts w:ascii="Dubai" w:cs="Dubai" w:hAnsi="Dubai" w:hint="eastAsia"/>
          <w:szCs w:val="24"/>
          <w:rtl/>
          <w:lang w:bidi="ar-JO"/>
        </w:rPr>
        <w:t>البيانات</w:t>
      </w:r>
      <w:r w:rsidRPr="00110D22">
        <w:rPr>
          <w:rFonts w:ascii="Dubai" w:cs="Dubai" w:hAnsi="Dubai"/>
          <w:szCs w:val="24"/>
          <w:rtl/>
          <w:lang w:bidi="ar-JO"/>
        </w:rPr>
        <w:t xml:space="preserve"> </w:t>
      </w:r>
      <w:r w:rsidRPr="00110D22">
        <w:rPr>
          <w:rFonts w:ascii="Dubai" w:cs="Dubai" w:hAnsi="Dubai" w:hint="eastAsia"/>
          <w:szCs w:val="24"/>
          <w:rtl/>
          <w:lang w:bidi="ar-JO"/>
        </w:rPr>
        <w:t>قد</w:t>
      </w:r>
      <w:r w:rsidRPr="00110D22">
        <w:rPr>
          <w:rFonts w:ascii="Dubai" w:cs="Dubai" w:hAnsi="Dubai"/>
          <w:szCs w:val="24"/>
          <w:rtl/>
          <w:lang w:bidi="ar-JO"/>
        </w:rPr>
        <w:t xml:space="preserve"> </w:t>
      </w:r>
      <w:r w:rsidRPr="00110D22">
        <w:rPr>
          <w:rFonts w:ascii="Dubai" w:cs="Dubai" w:hAnsi="Dubai" w:hint="eastAsia"/>
          <w:szCs w:val="24"/>
          <w:rtl/>
          <w:lang w:bidi="ar-JO"/>
        </w:rPr>
        <w:t>تمت</w:t>
      </w:r>
      <w:r w:rsidRPr="00110D22">
        <w:rPr>
          <w:rFonts w:ascii="Dubai" w:cs="Dubai" w:hAnsi="Dubai"/>
          <w:szCs w:val="24"/>
          <w:rtl/>
          <w:lang w:bidi="ar-JO"/>
        </w:rPr>
        <w:t xml:space="preserve"> </w:t>
      </w:r>
      <w:r w:rsidRPr="00110D22">
        <w:rPr>
          <w:rFonts w:ascii="Dubai" w:cs="Dubai" w:hAnsi="Dubai" w:hint="eastAsia"/>
          <w:szCs w:val="24"/>
          <w:rtl/>
          <w:lang w:bidi="ar-JO"/>
        </w:rPr>
        <w:t>مطابقتها</w:t>
      </w:r>
      <w:r w:rsidRPr="00110D22">
        <w:rPr>
          <w:rFonts w:ascii="Dubai" w:cs="Dubai" w:hAnsi="Dubai"/>
          <w:szCs w:val="24"/>
          <w:rtl/>
          <w:lang w:bidi="ar-JO"/>
        </w:rPr>
        <w:t xml:space="preserve"> </w:t>
      </w:r>
      <w:r w:rsidRPr="00110D22">
        <w:rPr>
          <w:rFonts w:ascii="Dubai" w:cs="Dubai" w:hAnsi="Dubai" w:hint="eastAsia"/>
          <w:szCs w:val="24"/>
          <w:rtl/>
          <w:lang w:bidi="ar-JO"/>
        </w:rPr>
        <w:t>بشكل</w:t>
      </w:r>
      <w:r w:rsidRPr="00110D22">
        <w:rPr>
          <w:rFonts w:ascii="Dubai" w:cs="Dubai" w:hAnsi="Dubai"/>
          <w:szCs w:val="24"/>
          <w:rtl/>
          <w:lang w:bidi="ar-JO"/>
        </w:rPr>
        <w:t xml:space="preserve"> </w:t>
      </w:r>
      <w:r w:rsidRPr="00110D22">
        <w:rPr>
          <w:rFonts w:ascii="Dubai" w:cs="Dubai" w:hAnsi="Dubai" w:hint="eastAsia"/>
          <w:szCs w:val="24"/>
          <w:rtl/>
          <w:lang w:bidi="ar-JO"/>
        </w:rPr>
        <w:t>صحيح</w:t>
      </w:r>
      <w:r w:rsidRPr="00110D22">
        <w:rPr>
          <w:rFonts w:ascii="Dubai" w:cs="Dubai" w:hAnsi="Dubai"/>
          <w:szCs w:val="24"/>
          <w:rtl/>
          <w:lang w:bidi="ar-JO"/>
        </w:rPr>
        <w:t xml:space="preserve"> </w:t>
      </w:r>
      <w:r w:rsidRPr="00110D22">
        <w:rPr>
          <w:rFonts w:ascii="Dubai" w:cs="Dubai" w:hAnsi="Dubai" w:hint="eastAsia"/>
          <w:szCs w:val="24"/>
          <w:rtl/>
          <w:lang w:bidi="ar-JO"/>
        </w:rPr>
        <w:t>باستخدام</w:t>
      </w:r>
      <w:r w:rsidRPr="00110D22">
        <w:rPr>
          <w:rFonts w:ascii="Dubai" w:cs="Dubai" w:hAnsi="Dubai"/>
          <w:szCs w:val="24"/>
          <w:rtl/>
          <w:lang w:bidi="ar-JO"/>
        </w:rPr>
        <w:t xml:space="preserve"> </w:t>
      </w:r>
      <w:r w:rsidRPr="00110D22">
        <w:rPr>
          <w:rFonts w:ascii="Dubai" w:cs="Dubai" w:hAnsi="Dubai" w:hint="eastAsia"/>
          <w:szCs w:val="24"/>
          <w:rtl/>
          <w:lang w:bidi="ar-JO"/>
        </w:rPr>
        <w:t>بيانات</w:t>
      </w:r>
      <w:r w:rsidRPr="00110D22">
        <w:rPr>
          <w:rFonts w:ascii="Dubai" w:cs="Dubai" w:hAnsi="Dubai"/>
          <w:szCs w:val="24"/>
          <w:rtl/>
          <w:lang w:bidi="ar-JO"/>
        </w:rPr>
        <w:t xml:space="preserve"> </w:t>
      </w:r>
      <w:r w:rsidRPr="00110D22">
        <w:rPr>
          <w:rFonts w:ascii="Dubai" w:cs="Dubai" w:hAnsi="Dubai" w:hint="eastAsia"/>
          <w:szCs w:val="24"/>
          <w:rtl/>
          <w:lang w:bidi="ar-JO"/>
        </w:rPr>
        <w:t>طرف</w:t>
      </w:r>
      <w:r w:rsidRPr="00110D22">
        <w:rPr>
          <w:rFonts w:ascii="Dubai" w:cs="Dubai" w:hAnsi="Dubai"/>
          <w:szCs w:val="24"/>
          <w:rtl/>
          <w:lang w:bidi="ar-JO"/>
        </w:rPr>
        <w:t xml:space="preserve"> </w:t>
      </w:r>
      <w:r w:rsidRPr="00110D22">
        <w:rPr>
          <w:rFonts w:ascii="Dubai" w:cs="Dubai" w:hAnsi="Dubai" w:hint="eastAsia"/>
          <w:szCs w:val="24"/>
          <w:rtl/>
          <w:lang w:bidi="ar-JO"/>
        </w:rPr>
        <w:t>ثالث</w:t>
      </w:r>
      <w:r w:rsidRPr="00110D22">
        <w:rPr>
          <w:rFonts w:ascii="Dubai" w:cs="Dubai" w:hAnsi="Dubai"/>
          <w:szCs w:val="24"/>
          <w:rtl/>
          <w:lang w:bidi="ar-JO"/>
        </w:rPr>
        <w:t xml:space="preserve"> (</w:t>
      </w:r>
      <w:r w:rsidRPr="00110D22">
        <w:rPr>
          <w:rFonts w:ascii="Dubai" w:cs="Dubai" w:hAnsi="Dubai" w:hint="eastAsia"/>
          <w:szCs w:val="24"/>
          <w:rtl/>
          <w:lang w:bidi="ar-JO"/>
        </w:rPr>
        <w:t>كشف</w:t>
      </w:r>
      <w:r w:rsidRPr="00110D22">
        <w:rPr>
          <w:rFonts w:ascii="Dubai" w:cs="Dubai" w:hAnsi="Dubai"/>
          <w:szCs w:val="24"/>
          <w:rtl/>
          <w:lang w:bidi="ar-JO"/>
        </w:rPr>
        <w:t xml:space="preserve"> </w:t>
      </w:r>
      <w:r w:rsidRPr="00110D22">
        <w:rPr>
          <w:rFonts w:ascii="Dubai" w:cs="Dubai" w:hAnsi="Dubai" w:hint="eastAsia"/>
          <w:szCs w:val="24"/>
          <w:rtl/>
          <w:lang w:bidi="ar-JO"/>
        </w:rPr>
        <w:t>الحساب</w:t>
      </w:r>
      <w:r w:rsidRPr="00110D22">
        <w:rPr>
          <w:rFonts w:ascii="Dubai" w:cs="Dubai" w:hAnsi="Dubai"/>
          <w:szCs w:val="24"/>
          <w:rtl/>
          <w:lang w:bidi="ar-JO"/>
        </w:rPr>
        <w:t xml:space="preserve"> </w:t>
      </w:r>
      <w:r w:rsidRPr="00110D22">
        <w:rPr>
          <w:rFonts w:ascii="Dubai" w:cs="Dubai" w:hAnsi="Dubai" w:hint="eastAsia"/>
          <w:szCs w:val="24"/>
          <w:rtl/>
          <w:lang w:bidi="ar-JO"/>
        </w:rPr>
        <w:t>الصادر</w:t>
      </w:r>
      <w:r w:rsidRPr="00110D22">
        <w:rPr>
          <w:rFonts w:ascii="Dubai" w:cs="Dubai" w:hAnsi="Dubai"/>
          <w:szCs w:val="24"/>
          <w:rtl/>
          <w:lang w:bidi="ar-JO"/>
        </w:rPr>
        <w:t xml:space="preserve"> </w:t>
      </w:r>
      <w:r w:rsidRPr="00110D22">
        <w:rPr>
          <w:rFonts w:ascii="Dubai" w:cs="Dubai" w:hAnsi="Dubai" w:hint="eastAsia"/>
          <w:szCs w:val="24"/>
          <w:rtl/>
          <w:lang w:bidi="ar-JO"/>
        </w:rPr>
        <w:t>عن</w:t>
      </w:r>
      <w:r w:rsidRPr="00110D22">
        <w:rPr>
          <w:rFonts w:ascii="Dubai" w:cs="Dubai" w:hAnsi="Dubai"/>
          <w:szCs w:val="24"/>
          <w:rtl/>
          <w:lang w:bidi="ar-JO"/>
        </w:rPr>
        <w:t xml:space="preserve"> </w:t>
      </w:r>
      <w:r w:rsidRPr="00110D22">
        <w:rPr>
          <w:rFonts w:ascii="Dubai" w:cs="Dubai" w:hAnsi="Dubai" w:hint="eastAsia"/>
          <w:szCs w:val="24"/>
          <w:rtl/>
          <w:lang w:bidi="ar-JO"/>
        </w:rPr>
        <w:t>البنك</w:t>
      </w:r>
      <w:r w:rsidRPr="00110D22">
        <w:rPr>
          <w:rFonts w:ascii="Dubai" w:cs="Dubai" w:hAnsi="Dubai"/>
          <w:szCs w:val="24"/>
          <w:rtl/>
          <w:lang w:bidi="ar-JO"/>
        </w:rPr>
        <w:t xml:space="preserve"> </w:t>
      </w:r>
      <w:r w:rsidRPr="00110D22">
        <w:rPr>
          <w:rFonts w:ascii="Dubai" w:cs="Dubai" w:hAnsi="Dubai" w:hint="eastAsia"/>
          <w:szCs w:val="24"/>
          <w:rtl/>
          <w:lang w:bidi="ar-JO"/>
        </w:rPr>
        <w:t>الاحتياطي</w:t>
      </w:r>
      <w:r w:rsidRPr="00110D22">
        <w:rPr>
          <w:rFonts w:ascii="Dubai" w:cs="Dubai" w:hAnsi="Dubai"/>
          <w:szCs w:val="24"/>
          <w:rtl/>
          <w:lang w:bidi="ar-JO"/>
        </w:rPr>
        <w:t xml:space="preserve"> </w:t>
      </w:r>
      <w:r w:rsidRPr="00110D22">
        <w:rPr>
          <w:rFonts w:ascii="Dubai" w:cs="Dubai" w:hAnsi="Dubai" w:hint="eastAsia"/>
          <w:szCs w:val="24"/>
          <w:rtl/>
          <w:lang w:bidi="ar-JO"/>
        </w:rPr>
        <w:t>الفيدرالي</w:t>
      </w:r>
      <w:r w:rsidRPr="00110D22">
        <w:rPr>
          <w:rFonts w:ascii="Dubai" w:cs="Dubai" w:hAnsi="Dubai"/>
          <w:szCs w:val="24"/>
          <w:rtl/>
          <w:lang w:bidi="ar-JO"/>
        </w:rPr>
        <w:t xml:space="preserve"> </w:t>
      </w:r>
      <w:r w:rsidRPr="00110D22">
        <w:rPr>
          <w:rFonts w:ascii="Dubai" w:cs="Dubai" w:hAnsi="Dubai" w:hint="eastAsia"/>
          <w:szCs w:val="24"/>
          <w:rtl/>
          <w:lang w:bidi="ar-JO"/>
        </w:rPr>
        <w:t>في</w:t>
      </w:r>
      <w:r w:rsidRPr="00110D22">
        <w:rPr>
          <w:rFonts w:ascii="Dubai" w:cs="Dubai" w:hAnsi="Dubai"/>
          <w:szCs w:val="24"/>
          <w:rtl/>
          <w:lang w:bidi="ar-JO"/>
        </w:rPr>
        <w:t xml:space="preserve"> </w:t>
      </w:r>
      <w:r w:rsidRPr="00110D22">
        <w:rPr>
          <w:rFonts w:ascii="Dubai" w:cs="Dubai" w:hAnsi="Dubai" w:hint="eastAsia"/>
          <w:szCs w:val="24"/>
          <w:rtl/>
          <w:lang w:bidi="ar-JO"/>
        </w:rPr>
        <w:t>نيويورك</w:t>
      </w:r>
      <w:r w:rsidRPr="00110D22">
        <w:rPr>
          <w:rFonts w:ascii="Dubai" w:cs="Dubai" w:hAnsi="Dubai"/>
          <w:szCs w:val="24"/>
          <w:rtl/>
          <w:lang w:bidi="ar-JO"/>
        </w:rPr>
        <w:t>)</w:t>
      </w:r>
      <w:r w:rsidRPr="00110D22">
        <w:rPr>
          <w:rFonts w:ascii="Dubai" w:cs="Dubai" w:hAnsi="Dubai"/>
          <w:szCs w:val="24"/>
          <w:lang w:bidi="ar-JO"/>
        </w:rPr>
        <w:t xml:space="preserve">. </w:t>
      </w:r>
    </w:p>
    <w:p w14:paraId="63DC8D94" w14:textId="77777777" w:rsidP="00110D22" w:rsidR="00110D22" w:rsidRDefault="00110D22" w:rsidRPr="00110D22">
      <w:pPr>
        <w:bidi/>
        <w:spacing w:line="240" w:lineRule="auto"/>
        <w:ind w:left="306"/>
        <w:jc w:val="both"/>
        <w:rPr>
          <w:rFonts w:ascii="Dubai" w:cs="Dubai" w:hAnsi="Dubai"/>
          <w:szCs w:val="24"/>
          <w:rtl/>
          <w:lang w:bidi="ar-JO"/>
        </w:rPr>
      </w:pPr>
    </w:p>
    <w:p w14:paraId="1F304660" w14:textId="77777777" w:rsidP="00110D22" w:rsidR="00110D22" w:rsidRDefault="00110D22" w:rsidRPr="00110D22">
      <w:pPr>
        <w:bidi/>
        <w:spacing w:line="240" w:lineRule="auto"/>
        <w:ind w:left="306"/>
        <w:jc w:val="both"/>
        <w:rPr>
          <w:rFonts w:ascii="Dubai" w:cs="Dubai" w:hAnsi="Dubai"/>
          <w:b/>
          <w:bCs/>
          <w:szCs w:val="24"/>
          <w:rtl/>
          <w:lang w:bidi="ar-JO"/>
        </w:rPr>
      </w:pPr>
      <w:r w:rsidRPr="00110D22">
        <w:rPr>
          <w:rFonts w:ascii="Dubai" w:cs="Dubai" w:hAnsi="Dubai" w:hint="eastAsia"/>
          <w:b/>
          <w:bCs/>
          <w:szCs w:val="24"/>
          <w:rtl/>
          <w:lang w:bidi="ar-JO"/>
        </w:rPr>
        <w:t>ثالثاً</w:t>
      </w:r>
      <w:r w:rsidRPr="00110D22">
        <w:rPr>
          <w:rFonts w:ascii="Dubai" w:cs="Dubai" w:hAnsi="Dubai"/>
          <w:b/>
          <w:bCs/>
          <w:szCs w:val="24"/>
          <w:rtl/>
          <w:lang w:bidi="ar-JO"/>
        </w:rPr>
        <w:t xml:space="preserve"> - </w:t>
      </w:r>
      <w:r w:rsidRPr="00110D22">
        <w:rPr>
          <w:rFonts w:ascii="Dubai" w:cs="Dubai" w:hAnsi="Dubai" w:hint="eastAsia"/>
          <w:b/>
          <w:bCs/>
          <w:szCs w:val="24"/>
          <w:rtl/>
          <w:lang w:bidi="ar-JO"/>
        </w:rPr>
        <w:t>الشركات</w:t>
      </w:r>
      <w:r w:rsidRPr="00110D22">
        <w:rPr>
          <w:rFonts w:ascii="Dubai" w:cs="Dubai" w:hAnsi="Dubai"/>
          <w:b/>
          <w:bCs/>
          <w:szCs w:val="24"/>
          <w:rtl/>
          <w:lang w:bidi="ar-JO"/>
        </w:rPr>
        <w:t xml:space="preserve"> </w:t>
      </w:r>
      <w:r w:rsidRPr="00110D22">
        <w:rPr>
          <w:rFonts w:ascii="Dubai" w:cs="Dubai" w:hAnsi="Dubai" w:hint="eastAsia"/>
          <w:b/>
          <w:bCs/>
          <w:szCs w:val="24"/>
          <w:rtl/>
          <w:lang w:bidi="ar-JO"/>
        </w:rPr>
        <w:t>النفطية</w:t>
      </w:r>
      <w:r w:rsidRPr="00110D22">
        <w:rPr>
          <w:rFonts w:ascii="Dubai" w:cs="Dubai" w:hAnsi="Dubai"/>
          <w:b/>
          <w:bCs/>
          <w:szCs w:val="24"/>
          <w:rtl/>
          <w:lang w:bidi="ar-JO"/>
        </w:rPr>
        <w:t xml:space="preserve"> </w:t>
      </w:r>
      <w:r w:rsidRPr="00110D22">
        <w:rPr>
          <w:rFonts w:ascii="Dubai" w:cs="Dubai" w:hAnsi="Dubai" w:hint="eastAsia"/>
          <w:b/>
          <w:bCs/>
          <w:szCs w:val="24"/>
          <w:rtl/>
          <w:lang w:bidi="ar-JO"/>
        </w:rPr>
        <w:t>الدولية</w:t>
      </w:r>
      <w:r w:rsidRPr="00110D22">
        <w:rPr>
          <w:rFonts w:ascii="Dubai" w:cs="Dubai" w:hAnsi="Dubai"/>
          <w:b/>
          <w:bCs/>
          <w:szCs w:val="24"/>
          <w:rtl/>
          <w:lang w:bidi="ar-JO"/>
        </w:rPr>
        <w:t xml:space="preserve"> </w:t>
      </w:r>
      <w:r w:rsidRPr="00110D22">
        <w:rPr>
          <w:rFonts w:ascii="Dubai" w:cs="Dubai" w:hAnsi="Dubai" w:hint="eastAsia"/>
          <w:b/>
          <w:bCs/>
          <w:szCs w:val="24"/>
          <w:rtl/>
          <w:lang w:bidi="ar-JO"/>
        </w:rPr>
        <w:t>العاملة</w:t>
      </w:r>
      <w:r w:rsidRPr="00110D22">
        <w:rPr>
          <w:rFonts w:ascii="Dubai" w:cs="Dubai" w:hAnsi="Dubai"/>
          <w:b/>
          <w:bCs/>
          <w:szCs w:val="24"/>
          <w:rtl/>
          <w:lang w:bidi="ar-JO"/>
        </w:rPr>
        <w:t xml:space="preserve"> </w:t>
      </w:r>
      <w:r w:rsidRPr="00110D22">
        <w:rPr>
          <w:rFonts w:ascii="Dubai" w:cs="Dubai" w:hAnsi="Dubai" w:hint="eastAsia"/>
          <w:b/>
          <w:bCs/>
          <w:szCs w:val="24"/>
          <w:rtl/>
          <w:lang w:bidi="ar-JO"/>
        </w:rPr>
        <w:t>في</w:t>
      </w:r>
      <w:r w:rsidRPr="00110D22">
        <w:rPr>
          <w:rFonts w:ascii="Dubai" w:cs="Dubai" w:hAnsi="Dubai"/>
          <w:b/>
          <w:bCs/>
          <w:szCs w:val="24"/>
          <w:rtl/>
          <w:lang w:bidi="ar-JO"/>
        </w:rPr>
        <w:t xml:space="preserve"> </w:t>
      </w:r>
      <w:r w:rsidRPr="00110D22">
        <w:rPr>
          <w:rFonts w:ascii="Dubai" w:cs="Dubai" w:hAnsi="Dubai" w:hint="eastAsia"/>
          <w:b/>
          <w:bCs/>
          <w:szCs w:val="24"/>
          <w:rtl/>
          <w:lang w:bidi="ar-JO"/>
        </w:rPr>
        <w:t>العراق</w:t>
      </w:r>
      <w:r w:rsidRPr="00110D22">
        <w:rPr>
          <w:rFonts w:ascii="Dubai" w:cs="Dubai" w:hAnsi="Dubai"/>
          <w:b/>
          <w:bCs/>
          <w:szCs w:val="24"/>
          <w:rtl/>
          <w:lang w:bidi="ar-JO"/>
        </w:rPr>
        <w:t xml:space="preserve"> </w:t>
      </w:r>
      <w:r w:rsidRPr="00110D22">
        <w:rPr>
          <w:rFonts w:ascii="Dubai" w:cs="Dubai" w:hAnsi="Dubai" w:hint="eastAsia"/>
          <w:b/>
          <w:bCs/>
          <w:szCs w:val="24"/>
          <w:rtl/>
          <w:lang w:bidi="ar-JO"/>
        </w:rPr>
        <w:t>ضمن</w:t>
      </w:r>
      <w:r w:rsidRPr="00110D22">
        <w:rPr>
          <w:rFonts w:ascii="Dubai" w:cs="Dubai" w:hAnsi="Dubai"/>
          <w:b/>
          <w:bCs/>
          <w:szCs w:val="24"/>
          <w:rtl/>
          <w:lang w:bidi="ar-JO"/>
        </w:rPr>
        <w:t xml:space="preserve"> </w:t>
      </w:r>
      <w:r w:rsidRPr="00110D22">
        <w:rPr>
          <w:rFonts w:ascii="Dubai" w:cs="Dubai" w:hAnsi="Dubai" w:hint="eastAsia"/>
          <w:b/>
          <w:bCs/>
          <w:szCs w:val="24"/>
          <w:rtl/>
          <w:lang w:bidi="ar-JO"/>
        </w:rPr>
        <w:t>جولات</w:t>
      </w:r>
      <w:r w:rsidRPr="00110D22">
        <w:rPr>
          <w:rFonts w:ascii="Dubai" w:cs="Dubai" w:hAnsi="Dubai"/>
          <w:b/>
          <w:bCs/>
          <w:szCs w:val="24"/>
          <w:rtl/>
          <w:lang w:bidi="ar-JO"/>
        </w:rPr>
        <w:t xml:space="preserve"> </w:t>
      </w:r>
      <w:r w:rsidRPr="00110D22">
        <w:rPr>
          <w:rFonts w:ascii="Dubai" w:cs="Dubai" w:hAnsi="Dubai" w:hint="eastAsia"/>
          <w:b/>
          <w:bCs/>
          <w:szCs w:val="24"/>
          <w:rtl/>
          <w:lang w:bidi="ar-JO"/>
        </w:rPr>
        <w:t>التراخيص</w:t>
      </w:r>
      <w:r w:rsidRPr="00110D22">
        <w:rPr>
          <w:rFonts w:ascii="Dubai" w:cs="Dubai" w:hAnsi="Dubai"/>
          <w:b/>
          <w:bCs/>
          <w:szCs w:val="24"/>
          <w:rtl/>
          <w:lang w:bidi="ar-JO"/>
        </w:rPr>
        <w:t xml:space="preserve"> (</w:t>
      </w:r>
      <w:r w:rsidRPr="00110D22">
        <w:rPr>
          <w:rFonts w:ascii="Dubai" w:cs="Dubai" w:hAnsi="Dubai" w:hint="eastAsia"/>
          <w:b/>
          <w:bCs/>
          <w:szCs w:val="24"/>
          <w:rtl/>
          <w:lang w:bidi="ar-JO"/>
        </w:rPr>
        <w:t>المتعلقة</w:t>
      </w:r>
      <w:r w:rsidRPr="00110D22">
        <w:rPr>
          <w:rFonts w:ascii="Dubai" w:cs="Dubai" w:hAnsi="Dubai"/>
          <w:b/>
          <w:bCs/>
          <w:szCs w:val="24"/>
          <w:rtl/>
          <w:lang w:bidi="ar-JO"/>
        </w:rPr>
        <w:t xml:space="preserve"> </w:t>
      </w:r>
      <w:r w:rsidRPr="00110D22">
        <w:rPr>
          <w:rFonts w:ascii="Dubai" w:cs="Dubai" w:hAnsi="Dubai" w:hint="eastAsia"/>
          <w:b/>
          <w:bCs/>
          <w:szCs w:val="24"/>
          <w:rtl/>
          <w:lang w:bidi="ar-JO"/>
        </w:rPr>
        <w:t>باسترداد</w:t>
      </w:r>
      <w:r w:rsidRPr="00110D22">
        <w:rPr>
          <w:rFonts w:ascii="Dubai" w:cs="Dubai" w:hAnsi="Dubai"/>
          <w:b/>
          <w:bCs/>
          <w:szCs w:val="24"/>
          <w:rtl/>
          <w:lang w:bidi="ar-JO"/>
        </w:rPr>
        <w:t xml:space="preserve"> </w:t>
      </w:r>
      <w:r w:rsidRPr="00110D22">
        <w:rPr>
          <w:rFonts w:ascii="Dubai" w:cs="Dubai" w:hAnsi="Dubai" w:hint="eastAsia"/>
          <w:b/>
          <w:bCs/>
          <w:szCs w:val="24"/>
          <w:rtl/>
          <w:lang w:bidi="ar-JO"/>
        </w:rPr>
        <w:t>التكاليف</w:t>
      </w:r>
      <w:r w:rsidRPr="00110D22">
        <w:rPr>
          <w:rFonts w:ascii="Dubai" w:cs="Dubai" w:hAnsi="Dubai"/>
          <w:b/>
          <w:bCs/>
          <w:szCs w:val="24"/>
          <w:rtl/>
          <w:lang w:bidi="ar-JO"/>
        </w:rPr>
        <w:t xml:space="preserve"> </w:t>
      </w:r>
      <w:r w:rsidRPr="00110D22">
        <w:rPr>
          <w:rFonts w:ascii="Dubai" w:cs="Dubai" w:hAnsi="Dubai" w:hint="eastAsia"/>
          <w:b/>
          <w:bCs/>
          <w:szCs w:val="24"/>
          <w:rtl/>
          <w:lang w:bidi="ar-JO"/>
        </w:rPr>
        <w:t>وأجور</w:t>
      </w:r>
      <w:r w:rsidRPr="00110D22">
        <w:rPr>
          <w:rFonts w:ascii="Dubai" w:cs="Dubai" w:hAnsi="Dubai"/>
          <w:b/>
          <w:bCs/>
          <w:szCs w:val="24"/>
          <w:rtl/>
          <w:lang w:bidi="ar-JO"/>
        </w:rPr>
        <w:t xml:space="preserve"> </w:t>
      </w:r>
      <w:r w:rsidRPr="00110D22">
        <w:rPr>
          <w:rFonts w:ascii="Dubai" w:cs="Dubai" w:hAnsi="Dubai" w:hint="eastAsia"/>
          <w:b/>
          <w:bCs/>
          <w:szCs w:val="24"/>
          <w:rtl/>
          <w:lang w:bidi="ar-JO"/>
        </w:rPr>
        <w:t>الربحية</w:t>
      </w:r>
      <w:r w:rsidRPr="00110D22">
        <w:rPr>
          <w:rFonts w:ascii="Dubai" w:cs="Dubai" w:hAnsi="Dubai"/>
          <w:b/>
          <w:bCs/>
          <w:szCs w:val="24"/>
          <w:rtl/>
          <w:lang w:bidi="ar-JO"/>
        </w:rPr>
        <w:t>)</w:t>
      </w:r>
    </w:p>
    <w:p w14:paraId="1A08A206" w14:textId="63447989" w:rsidP="00110D22" w:rsidR="00110D22" w:rsidRDefault="00110D22" w:rsidRPr="00110D22">
      <w:pPr>
        <w:bidi/>
        <w:spacing w:line="240" w:lineRule="auto"/>
        <w:ind w:left="306"/>
        <w:jc w:val="both"/>
        <w:rPr>
          <w:rFonts w:ascii="Dubai" w:cs="Dubai" w:hAnsi="Dubai"/>
          <w:szCs w:val="24"/>
          <w:rtl/>
          <w:lang w:bidi="ar-JO"/>
        </w:rPr>
      </w:pPr>
      <w:r w:rsidRPr="00110D22">
        <w:rPr>
          <w:rFonts w:ascii="Dubai" w:cs="Dubai" w:hAnsi="Dubai" w:hint="eastAsia"/>
          <w:b/>
          <w:bCs/>
          <w:szCs w:val="24"/>
          <w:rtl/>
          <w:lang w:bidi="ar-JO"/>
        </w:rPr>
        <w:t>الإجراء</w:t>
      </w:r>
      <w:r w:rsidRPr="00110D22">
        <w:rPr>
          <w:rFonts w:ascii="Dubai" w:cs="Dubai" w:hAnsi="Dubai"/>
          <w:b/>
          <w:bCs/>
          <w:szCs w:val="24"/>
          <w:rtl/>
          <w:lang w:bidi="ar-JO"/>
        </w:rPr>
        <w:t xml:space="preserve"> </w:t>
      </w:r>
      <w:r w:rsidRPr="00110D22">
        <w:rPr>
          <w:rFonts w:ascii="Dubai" w:cs="Dubai" w:hAnsi="Dubai" w:hint="cs"/>
          <w:b/>
          <w:bCs/>
          <w:szCs w:val="24"/>
          <w:rtl/>
          <w:lang w:bidi="ar-JO"/>
        </w:rPr>
        <w:t>الأصيل</w:t>
      </w:r>
      <w:r w:rsidRPr="00110D22">
        <w:rPr>
          <w:rFonts w:ascii="Dubai" w:cs="Dubai" w:hAnsi="Dubai"/>
          <w:b/>
          <w:bCs/>
          <w:szCs w:val="24"/>
          <w:rtl/>
          <w:lang w:bidi="ar-JO"/>
        </w:rPr>
        <w:t>:</w:t>
      </w:r>
      <w:r w:rsidRPr="00110D22">
        <w:rPr>
          <w:rFonts w:ascii="Dubai" w:cs="Dubai" w:hAnsi="Dubai"/>
          <w:szCs w:val="24"/>
          <w:rtl/>
          <w:lang w:bidi="ar-JO"/>
        </w:rPr>
        <w:t xml:space="preserve"> </w:t>
      </w:r>
      <w:r w:rsidRPr="00110D22">
        <w:rPr>
          <w:rFonts w:ascii="Dubai" w:cs="Dubai" w:hAnsi="Dubai" w:hint="eastAsia"/>
          <w:szCs w:val="24"/>
          <w:rtl/>
          <w:lang w:bidi="ar-JO"/>
        </w:rPr>
        <w:t>إرسال</w:t>
      </w:r>
      <w:r w:rsidRPr="00110D22">
        <w:rPr>
          <w:rFonts w:ascii="Dubai" w:cs="Dubai" w:hAnsi="Dubai"/>
          <w:szCs w:val="24"/>
          <w:rtl/>
          <w:lang w:bidi="ar-JO"/>
        </w:rPr>
        <w:t xml:space="preserve"> </w:t>
      </w:r>
      <w:r w:rsidRPr="00110D22">
        <w:rPr>
          <w:rFonts w:ascii="Dubai" w:cs="Dubai" w:hAnsi="Dubai" w:hint="eastAsia"/>
          <w:szCs w:val="24"/>
          <w:rtl/>
          <w:lang w:bidi="ar-JO"/>
        </w:rPr>
        <w:t>نموذج</w:t>
      </w:r>
      <w:r w:rsidRPr="00110D22">
        <w:rPr>
          <w:rFonts w:ascii="Dubai" w:cs="Dubai" w:hAnsi="Dubai"/>
          <w:szCs w:val="24"/>
          <w:rtl/>
          <w:lang w:bidi="ar-JO"/>
        </w:rPr>
        <w:t xml:space="preserve"> </w:t>
      </w:r>
      <w:r w:rsidRPr="00110D22">
        <w:rPr>
          <w:rFonts w:ascii="Dubai" w:cs="Dubai" w:hAnsi="Dubai" w:hint="eastAsia"/>
          <w:szCs w:val="24"/>
          <w:rtl/>
          <w:lang w:bidi="ar-JO"/>
        </w:rPr>
        <w:t>جمع</w:t>
      </w:r>
      <w:r w:rsidRPr="00110D22">
        <w:rPr>
          <w:rFonts w:ascii="Dubai" w:cs="Dubai" w:hAnsi="Dubai"/>
          <w:szCs w:val="24"/>
          <w:rtl/>
          <w:lang w:bidi="ar-JO"/>
        </w:rPr>
        <w:t xml:space="preserve"> </w:t>
      </w:r>
      <w:r w:rsidRPr="00110D22">
        <w:rPr>
          <w:rFonts w:ascii="Dubai" w:cs="Dubai" w:hAnsi="Dubai" w:hint="eastAsia"/>
          <w:szCs w:val="24"/>
          <w:rtl/>
          <w:lang w:bidi="ar-JO"/>
        </w:rPr>
        <w:t>البيانات</w:t>
      </w:r>
      <w:r w:rsidRPr="00110D22">
        <w:rPr>
          <w:rFonts w:ascii="Dubai" w:cs="Dubai" w:hAnsi="Dubai"/>
          <w:szCs w:val="24"/>
          <w:rtl/>
          <w:lang w:bidi="ar-JO"/>
        </w:rPr>
        <w:t xml:space="preserve"> </w:t>
      </w:r>
      <w:r w:rsidRPr="00110D22">
        <w:rPr>
          <w:rFonts w:ascii="Dubai" w:cs="Dubai" w:hAnsi="Dubai" w:hint="eastAsia"/>
          <w:szCs w:val="24"/>
          <w:rtl/>
          <w:lang w:bidi="ar-JO"/>
        </w:rPr>
        <w:t>ليتم</w:t>
      </w:r>
      <w:r w:rsidRPr="00110D22">
        <w:rPr>
          <w:rFonts w:ascii="Dubai" w:cs="Dubai" w:hAnsi="Dubai"/>
          <w:szCs w:val="24"/>
          <w:rtl/>
          <w:lang w:bidi="ar-JO"/>
        </w:rPr>
        <w:t xml:space="preserve"> </w:t>
      </w:r>
      <w:r w:rsidRPr="00110D22">
        <w:rPr>
          <w:rFonts w:ascii="Dubai" w:cs="Dubai" w:hAnsi="Dubai" w:hint="eastAsia"/>
          <w:szCs w:val="24"/>
          <w:rtl/>
          <w:lang w:bidi="ar-JO"/>
        </w:rPr>
        <w:t>تعبئته</w:t>
      </w:r>
      <w:r w:rsidRPr="00110D22">
        <w:rPr>
          <w:rFonts w:ascii="Dubai" w:cs="Dubai" w:hAnsi="Dubai"/>
          <w:szCs w:val="24"/>
          <w:rtl/>
          <w:lang w:bidi="ar-JO"/>
        </w:rPr>
        <w:t xml:space="preserve"> </w:t>
      </w:r>
      <w:r w:rsidRPr="00110D22">
        <w:rPr>
          <w:rFonts w:ascii="Dubai" w:cs="Dubai" w:hAnsi="Dubai" w:hint="eastAsia"/>
          <w:szCs w:val="24"/>
          <w:rtl/>
          <w:lang w:bidi="ar-JO"/>
        </w:rPr>
        <w:t>وختمه</w:t>
      </w:r>
      <w:r w:rsidRPr="00110D22">
        <w:rPr>
          <w:rFonts w:ascii="Dubai" w:cs="Dubai" w:hAnsi="Dubai"/>
          <w:szCs w:val="24"/>
          <w:rtl/>
          <w:lang w:bidi="ar-JO"/>
        </w:rPr>
        <w:t xml:space="preserve"> </w:t>
      </w:r>
      <w:r w:rsidRPr="00110D22">
        <w:rPr>
          <w:rFonts w:ascii="Dubai" w:cs="Dubai" w:hAnsi="Dubai" w:hint="eastAsia"/>
          <w:szCs w:val="24"/>
          <w:rtl/>
          <w:lang w:bidi="ar-JO"/>
        </w:rPr>
        <w:t>وإرفاق</w:t>
      </w:r>
      <w:r w:rsidRPr="00110D22">
        <w:rPr>
          <w:rFonts w:ascii="Dubai" w:cs="Dubai" w:hAnsi="Dubai"/>
          <w:szCs w:val="24"/>
          <w:rtl/>
          <w:lang w:bidi="ar-JO"/>
        </w:rPr>
        <w:t xml:space="preserve"> </w:t>
      </w:r>
      <w:r w:rsidRPr="00110D22">
        <w:rPr>
          <w:rFonts w:ascii="Dubai" w:cs="Dubai" w:hAnsi="Dubai" w:hint="eastAsia"/>
          <w:szCs w:val="24"/>
          <w:rtl/>
          <w:lang w:bidi="ar-JO"/>
        </w:rPr>
        <w:t>البيانات</w:t>
      </w:r>
      <w:r w:rsidRPr="00110D22">
        <w:rPr>
          <w:rFonts w:ascii="Dubai" w:cs="Dubai" w:hAnsi="Dubai"/>
          <w:szCs w:val="24"/>
          <w:rtl/>
          <w:lang w:bidi="ar-JO"/>
        </w:rPr>
        <w:t xml:space="preserve"> </w:t>
      </w:r>
      <w:r w:rsidRPr="00110D22">
        <w:rPr>
          <w:rFonts w:ascii="Dubai" w:cs="Dubai" w:hAnsi="Dubai" w:hint="eastAsia"/>
          <w:szCs w:val="24"/>
          <w:rtl/>
          <w:lang w:bidi="ar-JO"/>
        </w:rPr>
        <w:t>المالية</w:t>
      </w:r>
      <w:r w:rsidRPr="00110D22">
        <w:rPr>
          <w:rFonts w:ascii="Dubai" w:cs="Dubai" w:hAnsi="Dubai"/>
          <w:szCs w:val="24"/>
          <w:rtl/>
          <w:lang w:bidi="ar-JO"/>
        </w:rPr>
        <w:t xml:space="preserve"> </w:t>
      </w:r>
      <w:r w:rsidRPr="00110D22">
        <w:rPr>
          <w:rFonts w:ascii="Dubai" w:cs="Dubai" w:hAnsi="Dubai" w:hint="eastAsia"/>
          <w:szCs w:val="24"/>
          <w:rtl/>
          <w:lang w:bidi="ar-JO"/>
        </w:rPr>
        <w:t>المدققة</w:t>
      </w:r>
      <w:r w:rsidRPr="00110D22">
        <w:rPr>
          <w:rFonts w:ascii="Dubai" w:cs="Dubai" w:hAnsi="Dubai"/>
          <w:szCs w:val="24"/>
          <w:lang w:bidi="ar-JO"/>
        </w:rPr>
        <w:t>.</w:t>
      </w:r>
    </w:p>
    <w:p w14:paraId="583C8F27" w14:textId="61497653" w:rsidP="00110D22" w:rsidR="00110D22" w:rsidRDefault="00110D22" w:rsidRPr="00110D22">
      <w:pPr>
        <w:bidi/>
        <w:spacing w:line="240" w:lineRule="auto"/>
        <w:ind w:left="306"/>
        <w:jc w:val="both"/>
        <w:rPr>
          <w:rFonts w:ascii="Dubai" w:cs="Dubai" w:hAnsi="Dubai"/>
          <w:szCs w:val="24"/>
          <w:rtl/>
          <w:lang w:bidi="ar-JO"/>
        </w:rPr>
      </w:pPr>
      <w:r w:rsidRPr="00110D22">
        <w:rPr>
          <w:rFonts w:ascii="Dubai" w:cs="Dubai" w:hAnsi="Dubai" w:hint="eastAsia"/>
          <w:b/>
          <w:bCs/>
          <w:szCs w:val="24"/>
          <w:rtl/>
          <w:lang w:bidi="ar-JO"/>
        </w:rPr>
        <w:t>الإجراء</w:t>
      </w:r>
      <w:r w:rsidRPr="00110D22">
        <w:rPr>
          <w:rFonts w:ascii="Dubai" w:cs="Dubai" w:hAnsi="Dubai"/>
          <w:b/>
          <w:bCs/>
          <w:szCs w:val="24"/>
          <w:rtl/>
          <w:lang w:bidi="ar-JO"/>
        </w:rPr>
        <w:t xml:space="preserve"> </w:t>
      </w:r>
      <w:r w:rsidRPr="00110D22">
        <w:rPr>
          <w:rFonts w:ascii="Dubai" w:cs="Dubai" w:hAnsi="Dubai" w:hint="eastAsia"/>
          <w:b/>
          <w:bCs/>
          <w:szCs w:val="24"/>
          <w:rtl/>
          <w:lang w:bidi="ar-JO"/>
        </w:rPr>
        <w:t>البديل</w:t>
      </w:r>
      <w:r w:rsidRPr="00110D22">
        <w:rPr>
          <w:rFonts w:ascii="Dubai" w:cs="Dubai" w:hAnsi="Dubai"/>
          <w:b/>
          <w:bCs/>
          <w:szCs w:val="24"/>
          <w:rtl/>
          <w:lang w:bidi="ar-JO"/>
        </w:rPr>
        <w:t>:</w:t>
      </w:r>
      <w:r w:rsidRPr="00110D22">
        <w:rPr>
          <w:rFonts w:ascii="Dubai" w:cs="Dubai" w:hAnsi="Dubai"/>
          <w:szCs w:val="24"/>
          <w:rtl/>
          <w:lang w:bidi="ar-JO"/>
        </w:rPr>
        <w:t xml:space="preserve"> </w:t>
      </w:r>
      <w:r w:rsidRPr="00110D22">
        <w:rPr>
          <w:rFonts w:ascii="Dubai" w:cs="Dubai" w:hAnsi="Dubai" w:hint="eastAsia"/>
          <w:szCs w:val="24"/>
          <w:rtl/>
          <w:lang w:bidi="ar-JO"/>
        </w:rPr>
        <w:t>الحصول</w:t>
      </w:r>
      <w:r w:rsidRPr="00110D22">
        <w:rPr>
          <w:rFonts w:ascii="Dubai" w:cs="Dubai" w:hAnsi="Dubai"/>
          <w:szCs w:val="24"/>
          <w:rtl/>
          <w:lang w:bidi="ar-JO"/>
        </w:rPr>
        <w:t xml:space="preserve"> </w:t>
      </w:r>
      <w:r w:rsidRPr="00110D22">
        <w:rPr>
          <w:rFonts w:ascii="Dubai" w:cs="Dubai" w:hAnsi="Dubai" w:hint="eastAsia"/>
          <w:szCs w:val="24"/>
          <w:rtl/>
          <w:lang w:bidi="ar-JO"/>
        </w:rPr>
        <w:t>على</w:t>
      </w:r>
      <w:r w:rsidRPr="00110D22">
        <w:rPr>
          <w:rFonts w:ascii="Dubai" w:cs="Dubai" w:hAnsi="Dubai"/>
          <w:szCs w:val="24"/>
          <w:rtl/>
          <w:lang w:bidi="ar-JO"/>
        </w:rPr>
        <w:t xml:space="preserve"> </w:t>
      </w:r>
      <w:r w:rsidRPr="00110D22">
        <w:rPr>
          <w:rFonts w:ascii="Dubai" w:cs="Dubai" w:hAnsi="Dubai" w:hint="eastAsia"/>
          <w:szCs w:val="24"/>
          <w:rtl/>
          <w:lang w:bidi="ar-JO"/>
        </w:rPr>
        <w:t>كافة</w:t>
      </w:r>
      <w:r w:rsidRPr="00110D22">
        <w:rPr>
          <w:rFonts w:ascii="Dubai" w:cs="Dubai" w:hAnsi="Dubai"/>
          <w:szCs w:val="24"/>
          <w:rtl/>
          <w:lang w:bidi="ar-JO"/>
        </w:rPr>
        <w:t xml:space="preserve"> </w:t>
      </w:r>
      <w:r w:rsidRPr="00110D22">
        <w:rPr>
          <w:rFonts w:ascii="Dubai" w:cs="Dubai" w:hAnsi="Dubai" w:hint="eastAsia"/>
          <w:szCs w:val="24"/>
          <w:rtl/>
          <w:lang w:bidi="ar-JO"/>
        </w:rPr>
        <w:t>محاضر</w:t>
      </w:r>
      <w:r w:rsidRPr="00110D22">
        <w:rPr>
          <w:rFonts w:ascii="Dubai" w:cs="Dubai" w:hAnsi="Dubai"/>
          <w:szCs w:val="24"/>
          <w:rtl/>
          <w:lang w:bidi="ar-JO"/>
        </w:rPr>
        <w:t xml:space="preserve"> </w:t>
      </w:r>
      <w:r w:rsidRPr="00110D22">
        <w:rPr>
          <w:rFonts w:ascii="Dubai" w:cs="Dubai" w:hAnsi="Dubai" w:hint="eastAsia"/>
          <w:szCs w:val="24"/>
          <w:rtl/>
          <w:lang w:bidi="ar-JO"/>
        </w:rPr>
        <w:t>اجتماعات</w:t>
      </w:r>
      <w:r w:rsidRPr="00110D22">
        <w:rPr>
          <w:rFonts w:ascii="Dubai" w:cs="Dubai" w:hAnsi="Dubai"/>
          <w:szCs w:val="24"/>
          <w:rtl/>
          <w:lang w:bidi="ar-JO"/>
        </w:rPr>
        <w:t xml:space="preserve"> </w:t>
      </w:r>
      <w:r w:rsidRPr="00110D22">
        <w:rPr>
          <w:rFonts w:ascii="Dubai" w:cs="Dubai" w:hAnsi="Dubai" w:hint="eastAsia"/>
          <w:szCs w:val="24"/>
          <w:rtl/>
          <w:lang w:bidi="ar-JO"/>
        </w:rPr>
        <w:t>اللجنة</w:t>
      </w:r>
      <w:r w:rsidRPr="00110D22">
        <w:rPr>
          <w:rFonts w:ascii="Dubai" w:cs="Dubai" w:hAnsi="Dubai"/>
          <w:szCs w:val="24"/>
          <w:rtl/>
          <w:lang w:bidi="ar-JO"/>
        </w:rPr>
        <w:t xml:space="preserve"> </w:t>
      </w:r>
      <w:r w:rsidRPr="00110D22">
        <w:rPr>
          <w:rFonts w:ascii="Dubai" w:cs="Dubai" w:hAnsi="Dubai" w:hint="eastAsia"/>
          <w:szCs w:val="24"/>
          <w:rtl/>
          <w:lang w:bidi="ar-JO"/>
        </w:rPr>
        <w:t>الوزارية</w:t>
      </w:r>
      <w:r w:rsidRPr="00110D22">
        <w:rPr>
          <w:rFonts w:ascii="Dubai" w:cs="Dubai" w:hAnsi="Dubai"/>
          <w:szCs w:val="24"/>
          <w:rtl/>
          <w:lang w:bidi="ar-JO"/>
        </w:rPr>
        <w:t xml:space="preserve"> </w:t>
      </w:r>
      <w:r w:rsidRPr="00110D22">
        <w:rPr>
          <w:rFonts w:ascii="Dubai" w:cs="Dubai" w:hAnsi="Dubai" w:hint="eastAsia"/>
          <w:szCs w:val="24"/>
          <w:rtl/>
          <w:lang w:bidi="ar-JO"/>
        </w:rPr>
        <w:t>المتعلقة</w:t>
      </w:r>
      <w:r w:rsidRPr="00110D22">
        <w:rPr>
          <w:rFonts w:ascii="Dubai" w:cs="Dubai" w:hAnsi="Dubai"/>
          <w:szCs w:val="24"/>
          <w:rtl/>
          <w:lang w:bidi="ar-JO"/>
        </w:rPr>
        <w:t xml:space="preserve"> </w:t>
      </w:r>
      <w:r w:rsidRPr="00110D22">
        <w:rPr>
          <w:rFonts w:ascii="Dubai" w:cs="Dubai" w:hAnsi="Dubai" w:hint="eastAsia"/>
          <w:szCs w:val="24"/>
          <w:rtl/>
          <w:lang w:bidi="ar-JO"/>
        </w:rPr>
        <w:t>بمراجعة</w:t>
      </w:r>
      <w:r w:rsidRPr="00110D22">
        <w:rPr>
          <w:rFonts w:ascii="Dubai" w:cs="Dubai" w:hAnsi="Dubai"/>
          <w:szCs w:val="24"/>
          <w:rtl/>
          <w:lang w:bidi="ar-JO"/>
        </w:rPr>
        <w:t xml:space="preserve"> </w:t>
      </w:r>
      <w:r w:rsidRPr="00110D22">
        <w:rPr>
          <w:rFonts w:ascii="Dubai" w:cs="Dubai" w:hAnsi="Dubai" w:hint="eastAsia"/>
          <w:szCs w:val="24"/>
          <w:rtl/>
          <w:lang w:bidi="ar-JO"/>
        </w:rPr>
        <w:t>كشوف</w:t>
      </w:r>
      <w:r w:rsidRPr="00110D22">
        <w:rPr>
          <w:rFonts w:ascii="Dubai" w:cs="Dubai" w:hAnsi="Dubai"/>
          <w:szCs w:val="24"/>
          <w:rtl/>
          <w:lang w:bidi="ar-JO"/>
        </w:rPr>
        <w:t xml:space="preserve"> </w:t>
      </w:r>
      <w:r w:rsidRPr="00110D22">
        <w:rPr>
          <w:rFonts w:ascii="Dubai" w:cs="Dubai" w:hAnsi="Dubai" w:hint="eastAsia"/>
          <w:szCs w:val="24"/>
          <w:rtl/>
          <w:lang w:bidi="ar-JO"/>
        </w:rPr>
        <w:t>حسابات</w:t>
      </w:r>
      <w:r w:rsidRPr="00110D22">
        <w:rPr>
          <w:rFonts w:ascii="Dubai" w:cs="Dubai" w:hAnsi="Dubai"/>
          <w:szCs w:val="24"/>
          <w:rtl/>
          <w:lang w:bidi="ar-JO"/>
        </w:rPr>
        <w:t xml:space="preserve"> </w:t>
      </w:r>
      <w:r w:rsidRPr="00110D22">
        <w:rPr>
          <w:rFonts w:ascii="Dubai" w:cs="Dubai" w:hAnsi="Dubai" w:hint="eastAsia"/>
          <w:szCs w:val="24"/>
          <w:rtl/>
          <w:lang w:bidi="ar-JO"/>
        </w:rPr>
        <w:t>الشركات</w:t>
      </w:r>
      <w:r w:rsidRPr="00110D22">
        <w:rPr>
          <w:rFonts w:ascii="Dubai" w:cs="Dubai" w:hAnsi="Dubai"/>
          <w:szCs w:val="24"/>
          <w:rtl/>
          <w:lang w:bidi="ar-JO"/>
        </w:rPr>
        <w:t xml:space="preserve"> </w:t>
      </w:r>
      <w:r w:rsidRPr="00110D22">
        <w:rPr>
          <w:rFonts w:ascii="Dubai" w:cs="Dubai" w:hAnsi="Dubai" w:hint="eastAsia"/>
          <w:szCs w:val="24"/>
          <w:rtl/>
          <w:lang w:bidi="ar-JO"/>
        </w:rPr>
        <w:t>النفطية</w:t>
      </w:r>
      <w:r w:rsidRPr="00110D22">
        <w:rPr>
          <w:rFonts w:ascii="Dubai" w:cs="Dubai" w:hAnsi="Dubai"/>
          <w:szCs w:val="24"/>
          <w:rtl/>
          <w:lang w:bidi="ar-JO"/>
        </w:rPr>
        <w:t xml:space="preserve"> </w:t>
      </w:r>
      <w:r w:rsidRPr="00110D22">
        <w:rPr>
          <w:rFonts w:ascii="Dubai" w:cs="Dubai" w:hAnsi="Dubai" w:hint="eastAsia"/>
          <w:szCs w:val="24"/>
          <w:rtl/>
          <w:lang w:bidi="ar-JO"/>
        </w:rPr>
        <w:t>الدولية</w:t>
      </w:r>
      <w:r w:rsidRPr="00110D22">
        <w:rPr>
          <w:rFonts w:ascii="Dubai" w:cs="Dubai" w:hAnsi="Dubai"/>
          <w:szCs w:val="24"/>
          <w:rtl/>
          <w:lang w:bidi="ar-JO"/>
        </w:rPr>
        <w:t xml:space="preserve"> </w:t>
      </w:r>
      <w:r w:rsidRPr="00110D22">
        <w:rPr>
          <w:rFonts w:ascii="Dubai" w:cs="Dubai" w:hAnsi="Dubai" w:hint="eastAsia"/>
          <w:szCs w:val="24"/>
          <w:rtl/>
          <w:lang w:bidi="ar-JO"/>
        </w:rPr>
        <w:t>لكل</w:t>
      </w:r>
      <w:r w:rsidRPr="00110D22">
        <w:rPr>
          <w:rFonts w:ascii="Dubai" w:cs="Dubai" w:hAnsi="Dubai"/>
          <w:szCs w:val="24"/>
          <w:rtl/>
          <w:lang w:bidi="ar-JO"/>
        </w:rPr>
        <w:t xml:space="preserve"> </w:t>
      </w:r>
      <w:r w:rsidRPr="00110D22">
        <w:rPr>
          <w:rFonts w:ascii="Dubai" w:cs="Dubai" w:hAnsi="Dubai" w:hint="eastAsia"/>
          <w:szCs w:val="24"/>
          <w:rtl/>
          <w:lang w:bidi="ar-JO"/>
        </w:rPr>
        <w:t>فصل</w:t>
      </w:r>
      <w:r w:rsidRPr="00110D22">
        <w:rPr>
          <w:rFonts w:ascii="Dubai" w:cs="Dubai" w:hAnsi="Dubai"/>
          <w:szCs w:val="24"/>
          <w:rtl/>
          <w:lang w:bidi="ar-JO"/>
        </w:rPr>
        <w:t xml:space="preserve"> </w:t>
      </w:r>
      <w:r w:rsidRPr="00110D22">
        <w:rPr>
          <w:rFonts w:ascii="Dubai" w:cs="Dubai" w:hAnsi="Dubai" w:hint="eastAsia"/>
          <w:szCs w:val="24"/>
          <w:rtl/>
          <w:lang w:bidi="ar-JO"/>
        </w:rPr>
        <w:t>من</w:t>
      </w:r>
      <w:r w:rsidRPr="00110D22">
        <w:rPr>
          <w:rFonts w:ascii="Dubai" w:cs="Dubai" w:hAnsi="Dubai"/>
          <w:szCs w:val="24"/>
          <w:rtl/>
          <w:lang w:bidi="ar-JO"/>
        </w:rPr>
        <w:t xml:space="preserve"> </w:t>
      </w:r>
      <w:r w:rsidR="00CD49F9">
        <w:rPr>
          <w:rFonts w:ascii="Dubai" w:cs="Dubai" w:hAnsi="Dubai" w:hint="cs"/>
          <w:szCs w:val="24"/>
          <w:rtl/>
          <w:lang w:bidi="ar-JO"/>
        </w:rPr>
        <w:t>سنة</w:t>
      </w:r>
      <w:r w:rsidRPr="00110D22">
        <w:rPr>
          <w:rFonts w:ascii="Dubai" w:cs="Dubai" w:hAnsi="Dubai"/>
          <w:szCs w:val="24"/>
          <w:rtl/>
          <w:lang w:bidi="ar-JO"/>
        </w:rPr>
        <w:t xml:space="preserve"> 2022 </w:t>
      </w:r>
      <w:r w:rsidR="00C9242B">
        <w:rPr>
          <w:rFonts w:ascii="Dubai" w:cs="Dubai" w:hAnsi="Dubai" w:hint="cs"/>
          <w:szCs w:val="24"/>
          <w:rtl/>
          <w:lang w:bidi="ar-JO"/>
        </w:rPr>
        <w:t>و</w:t>
      </w:r>
      <w:r w:rsidRPr="00110D22">
        <w:rPr>
          <w:rFonts w:ascii="Dubai" w:cs="Dubai" w:hAnsi="Dubai" w:hint="eastAsia"/>
          <w:szCs w:val="24"/>
          <w:rtl/>
          <w:lang w:bidi="ar-JO"/>
        </w:rPr>
        <w:t>لكل</w:t>
      </w:r>
      <w:r w:rsidRPr="00110D22">
        <w:rPr>
          <w:rFonts w:ascii="Dubai" w:cs="Dubai" w:hAnsi="Dubai"/>
          <w:szCs w:val="24"/>
          <w:rtl/>
          <w:lang w:bidi="ar-JO"/>
        </w:rPr>
        <w:t xml:space="preserve"> </w:t>
      </w:r>
      <w:r w:rsidRPr="00110D22">
        <w:rPr>
          <w:rFonts w:ascii="Dubai" w:cs="Dubai" w:hAnsi="Dubai" w:hint="eastAsia"/>
          <w:szCs w:val="24"/>
          <w:rtl/>
          <w:lang w:bidi="ar-JO"/>
        </w:rPr>
        <w:t>حقل،</w:t>
      </w:r>
      <w:r w:rsidRPr="00110D22">
        <w:rPr>
          <w:rFonts w:ascii="Dubai" w:cs="Dubai" w:hAnsi="Dubai"/>
          <w:szCs w:val="24"/>
          <w:rtl/>
          <w:lang w:bidi="ar-JO"/>
        </w:rPr>
        <w:t xml:space="preserve"> </w:t>
      </w:r>
      <w:r w:rsidRPr="00110D22">
        <w:rPr>
          <w:rFonts w:ascii="Dubai" w:cs="Dubai" w:hAnsi="Dubai" w:hint="eastAsia"/>
          <w:szCs w:val="24"/>
          <w:rtl/>
          <w:lang w:bidi="ar-JO"/>
        </w:rPr>
        <w:t>والتي</w:t>
      </w:r>
      <w:r w:rsidRPr="00110D22">
        <w:rPr>
          <w:rFonts w:ascii="Dubai" w:cs="Dubai" w:hAnsi="Dubai"/>
          <w:szCs w:val="24"/>
          <w:rtl/>
          <w:lang w:bidi="ar-JO"/>
        </w:rPr>
        <w:t xml:space="preserve"> </w:t>
      </w:r>
      <w:r w:rsidRPr="00110D22">
        <w:rPr>
          <w:rFonts w:ascii="Dubai" w:cs="Dubai" w:hAnsi="Dubai" w:hint="eastAsia"/>
          <w:szCs w:val="24"/>
          <w:rtl/>
          <w:lang w:bidi="ar-JO"/>
        </w:rPr>
        <w:t>تتضمن</w:t>
      </w:r>
      <w:r w:rsidRPr="00110D22">
        <w:rPr>
          <w:rFonts w:ascii="Dubai" w:cs="Dubai" w:hAnsi="Dubai"/>
          <w:szCs w:val="24"/>
          <w:rtl/>
          <w:lang w:bidi="ar-JO"/>
        </w:rPr>
        <w:t xml:space="preserve"> </w:t>
      </w:r>
      <w:r w:rsidRPr="00110D22">
        <w:rPr>
          <w:rFonts w:ascii="Dubai" w:cs="Dubai" w:hAnsi="Dubai" w:hint="eastAsia"/>
          <w:szCs w:val="24"/>
          <w:rtl/>
          <w:lang w:bidi="ar-JO"/>
        </w:rPr>
        <w:t>تفاصيل</w:t>
      </w:r>
      <w:r w:rsidRPr="00110D22">
        <w:rPr>
          <w:rFonts w:ascii="Dubai" w:cs="Dubai" w:hAnsi="Dubai"/>
          <w:szCs w:val="24"/>
          <w:rtl/>
          <w:lang w:bidi="ar-JO"/>
        </w:rPr>
        <w:t xml:space="preserve"> </w:t>
      </w:r>
      <w:r w:rsidRPr="00110D22">
        <w:rPr>
          <w:rFonts w:ascii="Dubai" w:cs="Dubai" w:hAnsi="Dubai" w:hint="eastAsia"/>
          <w:szCs w:val="24"/>
          <w:rtl/>
          <w:lang w:bidi="ar-JO"/>
        </w:rPr>
        <w:t>مطالبات</w:t>
      </w:r>
      <w:r w:rsidRPr="00110D22">
        <w:rPr>
          <w:rFonts w:ascii="Dubai" w:cs="Dubai" w:hAnsi="Dubai"/>
          <w:szCs w:val="24"/>
          <w:rtl/>
          <w:lang w:bidi="ar-JO"/>
        </w:rPr>
        <w:t xml:space="preserve"> </w:t>
      </w:r>
      <w:r w:rsidRPr="00110D22">
        <w:rPr>
          <w:rFonts w:ascii="Dubai" w:cs="Dubai" w:hAnsi="Dubai" w:hint="eastAsia"/>
          <w:szCs w:val="24"/>
          <w:rtl/>
          <w:lang w:bidi="ar-JO"/>
        </w:rPr>
        <w:t>المقاولين</w:t>
      </w:r>
      <w:r w:rsidRPr="00110D22">
        <w:rPr>
          <w:rFonts w:ascii="Dubai" w:cs="Dubai" w:hAnsi="Dubai"/>
          <w:szCs w:val="24"/>
          <w:rtl/>
          <w:lang w:bidi="ar-JO"/>
        </w:rPr>
        <w:t xml:space="preserve"> </w:t>
      </w:r>
      <w:r w:rsidRPr="00110D22">
        <w:rPr>
          <w:rFonts w:ascii="Dubai" w:cs="Dubai" w:hAnsi="Dubai" w:hint="eastAsia"/>
          <w:szCs w:val="24"/>
          <w:rtl/>
          <w:lang w:bidi="ar-JO"/>
        </w:rPr>
        <w:t>وتحليل</w:t>
      </w:r>
      <w:r w:rsidRPr="00110D22">
        <w:rPr>
          <w:rFonts w:ascii="Dubai" w:cs="Dubai" w:hAnsi="Dubai"/>
          <w:szCs w:val="24"/>
          <w:rtl/>
          <w:lang w:bidi="ar-JO"/>
        </w:rPr>
        <w:t xml:space="preserve"> </w:t>
      </w:r>
      <w:r w:rsidRPr="00110D22">
        <w:rPr>
          <w:rFonts w:ascii="Dubai" w:cs="Dubai" w:hAnsi="Dubai" w:hint="eastAsia"/>
          <w:szCs w:val="24"/>
          <w:rtl/>
          <w:lang w:bidi="ar-JO"/>
        </w:rPr>
        <w:t>الموافقات</w:t>
      </w:r>
      <w:r w:rsidRPr="00110D22">
        <w:rPr>
          <w:rFonts w:ascii="Dubai" w:cs="Dubai" w:hAnsi="Dubai"/>
          <w:szCs w:val="24"/>
          <w:rtl/>
          <w:lang w:bidi="ar-JO"/>
        </w:rPr>
        <w:t xml:space="preserve"> </w:t>
      </w:r>
      <w:r w:rsidRPr="00110D22">
        <w:rPr>
          <w:rFonts w:ascii="Dubai" w:cs="Dubai" w:hAnsi="Dubai" w:hint="eastAsia"/>
          <w:szCs w:val="24"/>
          <w:rtl/>
          <w:lang w:bidi="ar-JO"/>
        </w:rPr>
        <w:t>ذات</w:t>
      </w:r>
      <w:r w:rsidRPr="00110D22">
        <w:rPr>
          <w:rFonts w:ascii="Dubai" w:cs="Dubai" w:hAnsi="Dubai"/>
          <w:szCs w:val="24"/>
          <w:rtl/>
          <w:lang w:bidi="ar-JO"/>
        </w:rPr>
        <w:t xml:space="preserve"> </w:t>
      </w:r>
      <w:r w:rsidRPr="00110D22">
        <w:rPr>
          <w:rFonts w:ascii="Dubai" w:cs="Dubai" w:hAnsi="Dubai" w:hint="eastAsia"/>
          <w:szCs w:val="24"/>
          <w:rtl/>
          <w:lang w:bidi="ar-JO"/>
        </w:rPr>
        <w:t>الصلة</w:t>
      </w:r>
      <w:r w:rsidRPr="00110D22">
        <w:rPr>
          <w:rFonts w:ascii="Dubai" w:cs="Dubai" w:hAnsi="Dubai"/>
          <w:szCs w:val="24"/>
          <w:rtl/>
          <w:lang w:bidi="ar-JO"/>
        </w:rPr>
        <w:t xml:space="preserve"> </w:t>
      </w:r>
      <w:r w:rsidRPr="00110D22">
        <w:rPr>
          <w:rFonts w:ascii="Dubai" w:cs="Dubai" w:hAnsi="Dubai" w:hint="eastAsia"/>
          <w:szCs w:val="24"/>
          <w:rtl/>
          <w:lang w:bidi="ar-JO"/>
        </w:rPr>
        <w:t>وتشمل</w:t>
      </w:r>
      <w:r w:rsidRPr="00110D22">
        <w:rPr>
          <w:rFonts w:ascii="Dubai" w:cs="Dubai" w:hAnsi="Dubai"/>
          <w:szCs w:val="24"/>
          <w:rtl/>
          <w:lang w:bidi="ar-JO"/>
        </w:rPr>
        <w:t xml:space="preserve"> </w:t>
      </w:r>
      <w:r w:rsidRPr="00110D22">
        <w:rPr>
          <w:rFonts w:ascii="Dubai" w:cs="Dubai" w:hAnsi="Dubai" w:hint="eastAsia"/>
          <w:szCs w:val="24"/>
          <w:rtl/>
          <w:lang w:bidi="ar-JO"/>
        </w:rPr>
        <w:t>هذه</w:t>
      </w:r>
      <w:r w:rsidRPr="00110D22">
        <w:rPr>
          <w:rFonts w:ascii="Dubai" w:cs="Dubai" w:hAnsi="Dubai"/>
          <w:szCs w:val="24"/>
          <w:rtl/>
          <w:lang w:bidi="ar-JO"/>
        </w:rPr>
        <w:t xml:space="preserve"> </w:t>
      </w:r>
      <w:r w:rsidRPr="00110D22">
        <w:rPr>
          <w:rFonts w:ascii="Dubai" w:cs="Dubai" w:hAnsi="Dubai" w:hint="eastAsia"/>
          <w:szCs w:val="24"/>
          <w:rtl/>
          <w:lang w:bidi="ar-JO"/>
        </w:rPr>
        <w:t>المحاضر</w:t>
      </w:r>
      <w:r w:rsidRPr="00110D22">
        <w:rPr>
          <w:rFonts w:ascii="Dubai" w:cs="Dubai" w:hAnsi="Dubai"/>
          <w:szCs w:val="24"/>
          <w:rtl/>
          <w:lang w:bidi="ar-JO"/>
        </w:rPr>
        <w:t xml:space="preserve"> </w:t>
      </w:r>
      <w:r w:rsidRPr="00110D22">
        <w:rPr>
          <w:rFonts w:ascii="Dubai" w:cs="Dubai" w:hAnsi="Dubai" w:hint="eastAsia"/>
          <w:szCs w:val="24"/>
          <w:rtl/>
          <w:lang w:bidi="ar-JO"/>
        </w:rPr>
        <w:t>أيضاً</w:t>
      </w:r>
      <w:r w:rsidRPr="00110D22">
        <w:rPr>
          <w:rFonts w:ascii="Dubai" w:cs="Dubai" w:hAnsi="Dubai"/>
          <w:szCs w:val="24"/>
          <w:rtl/>
          <w:lang w:bidi="ar-JO"/>
        </w:rPr>
        <w:t xml:space="preserve"> </w:t>
      </w:r>
      <w:r w:rsidRPr="00110D22">
        <w:rPr>
          <w:rFonts w:ascii="Dubai" w:cs="Dubai" w:hAnsi="Dubai" w:hint="eastAsia"/>
          <w:szCs w:val="24"/>
          <w:rtl/>
          <w:lang w:bidi="ar-JO"/>
        </w:rPr>
        <w:t>القوائم</w:t>
      </w:r>
      <w:r w:rsidRPr="00110D22">
        <w:rPr>
          <w:rFonts w:ascii="Dubai" w:cs="Dubai" w:hAnsi="Dubai"/>
          <w:szCs w:val="24"/>
          <w:rtl/>
          <w:lang w:bidi="ar-JO"/>
        </w:rPr>
        <w:t xml:space="preserve"> </w:t>
      </w:r>
      <w:r w:rsidRPr="00110D22">
        <w:rPr>
          <w:rFonts w:ascii="Dubai" w:cs="Dubai" w:hAnsi="Dubai" w:hint="eastAsia"/>
          <w:szCs w:val="24"/>
          <w:rtl/>
          <w:lang w:bidi="ar-JO"/>
        </w:rPr>
        <w:t>التجارية</w:t>
      </w:r>
      <w:r w:rsidRPr="00110D22">
        <w:rPr>
          <w:rFonts w:ascii="Dubai" w:cs="Dubai" w:hAnsi="Dubai"/>
          <w:szCs w:val="24"/>
          <w:rtl/>
          <w:lang w:bidi="ar-JO"/>
        </w:rPr>
        <w:t xml:space="preserve"> </w:t>
      </w:r>
      <w:r w:rsidRPr="00110D22">
        <w:rPr>
          <w:rFonts w:ascii="Dubai" w:cs="Dubai" w:hAnsi="Dubai" w:hint="eastAsia"/>
          <w:szCs w:val="24"/>
          <w:rtl/>
          <w:lang w:bidi="ar-JO"/>
        </w:rPr>
        <w:t>الصادرة</w:t>
      </w:r>
      <w:r w:rsidRPr="00110D22">
        <w:rPr>
          <w:rFonts w:ascii="Dubai" w:cs="Dubai" w:hAnsi="Dubai"/>
          <w:szCs w:val="24"/>
          <w:rtl/>
          <w:lang w:bidi="ar-JO"/>
        </w:rPr>
        <w:t xml:space="preserve"> </w:t>
      </w:r>
      <w:r w:rsidRPr="00110D22">
        <w:rPr>
          <w:rFonts w:ascii="Dubai" w:cs="Dubai" w:hAnsi="Dubai" w:hint="eastAsia"/>
          <w:szCs w:val="24"/>
          <w:rtl/>
          <w:lang w:bidi="ar-JO"/>
        </w:rPr>
        <w:t>عن</w:t>
      </w:r>
      <w:r w:rsidRPr="00110D22">
        <w:rPr>
          <w:rFonts w:ascii="Dubai" w:cs="Dubai" w:hAnsi="Dubai"/>
          <w:szCs w:val="24"/>
          <w:rtl/>
          <w:lang w:bidi="ar-JO"/>
        </w:rPr>
        <w:t xml:space="preserve"> </w:t>
      </w:r>
      <w:r w:rsidRPr="00110D22">
        <w:rPr>
          <w:rFonts w:ascii="Dubai" w:cs="Dubai" w:hAnsi="Dubai" w:hint="eastAsia"/>
          <w:szCs w:val="24"/>
          <w:rtl/>
          <w:lang w:bidi="ar-JO"/>
        </w:rPr>
        <w:t>المقاول</w:t>
      </w:r>
      <w:r w:rsidRPr="00110D22">
        <w:rPr>
          <w:rFonts w:ascii="Dubai" w:cs="Dubai" w:hAnsi="Dubai"/>
          <w:szCs w:val="24"/>
          <w:rtl/>
          <w:lang w:bidi="ar-JO"/>
        </w:rPr>
        <w:t xml:space="preserve"> </w:t>
      </w:r>
      <w:r w:rsidRPr="00110D22">
        <w:rPr>
          <w:rFonts w:ascii="Dubai" w:cs="Dubai" w:hAnsi="Dubai" w:hint="eastAsia"/>
          <w:szCs w:val="24"/>
          <w:rtl/>
          <w:lang w:bidi="ar-JO"/>
        </w:rPr>
        <w:t>الرئيسي</w:t>
      </w:r>
      <w:r w:rsidRPr="00110D22">
        <w:rPr>
          <w:rFonts w:ascii="Dubai" w:cs="Dubai" w:hAnsi="Dubai"/>
          <w:szCs w:val="24"/>
          <w:lang w:bidi="ar-JO"/>
        </w:rPr>
        <w:t>.</w:t>
      </w:r>
    </w:p>
    <w:p w14:paraId="264CB63E" w14:textId="77777777" w:rsidP="00110D22" w:rsidR="00110D22" w:rsidRDefault="00110D22" w:rsidRPr="00110D22">
      <w:pPr>
        <w:bidi/>
        <w:spacing w:line="240" w:lineRule="auto"/>
        <w:ind w:left="306"/>
        <w:jc w:val="both"/>
        <w:rPr>
          <w:rFonts w:ascii="Dubai" w:cs="Dubai" w:hAnsi="Dubai"/>
          <w:szCs w:val="24"/>
          <w:rtl/>
          <w:lang w:bidi="ar-JO"/>
        </w:rPr>
      </w:pPr>
    </w:p>
    <w:p w14:paraId="67F831A7" w14:textId="77777777" w:rsidP="00110D22" w:rsidR="00110D22" w:rsidRDefault="00110D22" w:rsidRPr="00110D22">
      <w:pPr>
        <w:bidi/>
        <w:spacing w:line="240" w:lineRule="auto"/>
        <w:ind w:left="306"/>
        <w:jc w:val="both"/>
        <w:rPr>
          <w:rFonts w:ascii="Dubai" w:cs="Dubai" w:hAnsi="Dubai"/>
          <w:b/>
          <w:bCs/>
          <w:szCs w:val="24"/>
          <w:rtl/>
          <w:lang w:bidi="ar-JO"/>
        </w:rPr>
      </w:pPr>
      <w:r w:rsidRPr="00110D22">
        <w:rPr>
          <w:rFonts w:ascii="Dubai" w:cs="Dubai" w:hAnsi="Dubai" w:hint="eastAsia"/>
          <w:b/>
          <w:bCs/>
          <w:szCs w:val="24"/>
          <w:rtl/>
          <w:lang w:bidi="ar-JO"/>
        </w:rPr>
        <w:t>رابعاً</w:t>
      </w:r>
      <w:r w:rsidRPr="00110D22">
        <w:rPr>
          <w:rFonts w:ascii="Dubai" w:cs="Dubai" w:hAnsi="Dubai"/>
          <w:b/>
          <w:bCs/>
          <w:szCs w:val="24"/>
          <w:rtl/>
          <w:lang w:bidi="ar-JO"/>
        </w:rPr>
        <w:t xml:space="preserve"> - </w:t>
      </w:r>
      <w:r w:rsidRPr="00110D22">
        <w:rPr>
          <w:rFonts w:ascii="Dubai" w:cs="Dubai" w:hAnsi="Dubai" w:hint="eastAsia"/>
          <w:b/>
          <w:bCs/>
          <w:szCs w:val="24"/>
          <w:rtl/>
          <w:lang w:bidi="ar-JO"/>
        </w:rPr>
        <w:t>الشركات</w:t>
      </w:r>
      <w:r w:rsidRPr="00110D22">
        <w:rPr>
          <w:rFonts w:ascii="Dubai" w:cs="Dubai" w:hAnsi="Dubai"/>
          <w:b/>
          <w:bCs/>
          <w:szCs w:val="24"/>
          <w:rtl/>
          <w:lang w:bidi="ar-JO"/>
        </w:rPr>
        <w:t xml:space="preserve"> </w:t>
      </w:r>
      <w:r w:rsidRPr="00110D22">
        <w:rPr>
          <w:rFonts w:ascii="Dubai" w:cs="Dubai" w:hAnsi="Dubai" w:hint="eastAsia"/>
          <w:b/>
          <w:bCs/>
          <w:szCs w:val="24"/>
          <w:rtl/>
          <w:lang w:bidi="ar-JO"/>
        </w:rPr>
        <w:t>النفطية</w:t>
      </w:r>
      <w:r w:rsidRPr="00110D22">
        <w:rPr>
          <w:rFonts w:ascii="Dubai" w:cs="Dubai" w:hAnsi="Dubai"/>
          <w:b/>
          <w:bCs/>
          <w:szCs w:val="24"/>
          <w:rtl/>
          <w:lang w:bidi="ar-JO"/>
        </w:rPr>
        <w:t xml:space="preserve"> </w:t>
      </w:r>
      <w:r w:rsidRPr="00110D22">
        <w:rPr>
          <w:rFonts w:ascii="Dubai" w:cs="Dubai" w:hAnsi="Dubai" w:hint="eastAsia"/>
          <w:b/>
          <w:bCs/>
          <w:szCs w:val="24"/>
          <w:rtl/>
          <w:lang w:bidi="ar-JO"/>
        </w:rPr>
        <w:t>الدولية</w:t>
      </w:r>
      <w:r w:rsidRPr="00110D22">
        <w:rPr>
          <w:rFonts w:ascii="Dubai" w:cs="Dubai" w:hAnsi="Dubai"/>
          <w:b/>
          <w:bCs/>
          <w:szCs w:val="24"/>
          <w:rtl/>
          <w:lang w:bidi="ar-JO"/>
        </w:rPr>
        <w:t xml:space="preserve"> </w:t>
      </w:r>
      <w:r w:rsidRPr="00110D22">
        <w:rPr>
          <w:rFonts w:ascii="Dubai" w:cs="Dubai" w:hAnsi="Dubai" w:hint="eastAsia"/>
          <w:b/>
          <w:bCs/>
          <w:szCs w:val="24"/>
          <w:rtl/>
          <w:lang w:bidi="ar-JO"/>
        </w:rPr>
        <w:t>العاملة</w:t>
      </w:r>
      <w:r w:rsidRPr="00110D22">
        <w:rPr>
          <w:rFonts w:ascii="Dubai" w:cs="Dubai" w:hAnsi="Dubai"/>
          <w:b/>
          <w:bCs/>
          <w:szCs w:val="24"/>
          <w:rtl/>
          <w:lang w:bidi="ar-JO"/>
        </w:rPr>
        <w:t xml:space="preserve"> </w:t>
      </w:r>
      <w:r w:rsidRPr="00110D22">
        <w:rPr>
          <w:rFonts w:ascii="Dubai" w:cs="Dubai" w:hAnsi="Dubai" w:hint="eastAsia"/>
          <w:b/>
          <w:bCs/>
          <w:szCs w:val="24"/>
          <w:rtl/>
          <w:lang w:bidi="ar-JO"/>
        </w:rPr>
        <w:t>في</w:t>
      </w:r>
      <w:r w:rsidRPr="00110D22">
        <w:rPr>
          <w:rFonts w:ascii="Dubai" w:cs="Dubai" w:hAnsi="Dubai"/>
          <w:b/>
          <w:bCs/>
          <w:szCs w:val="24"/>
          <w:rtl/>
          <w:lang w:bidi="ar-JO"/>
        </w:rPr>
        <w:t xml:space="preserve"> </w:t>
      </w:r>
      <w:r w:rsidRPr="00110D22">
        <w:rPr>
          <w:rFonts w:ascii="Dubai" w:cs="Dubai" w:hAnsi="Dubai" w:hint="eastAsia"/>
          <w:b/>
          <w:bCs/>
          <w:szCs w:val="24"/>
          <w:rtl/>
          <w:lang w:bidi="ar-JO"/>
        </w:rPr>
        <w:t>العراق</w:t>
      </w:r>
      <w:r w:rsidRPr="00110D22">
        <w:rPr>
          <w:rFonts w:ascii="Dubai" w:cs="Dubai" w:hAnsi="Dubai"/>
          <w:b/>
          <w:bCs/>
          <w:szCs w:val="24"/>
          <w:rtl/>
          <w:lang w:bidi="ar-JO"/>
        </w:rPr>
        <w:t xml:space="preserve"> (</w:t>
      </w:r>
      <w:r w:rsidRPr="00110D22">
        <w:rPr>
          <w:rFonts w:ascii="Dubai" w:cs="Dubai" w:hAnsi="Dubai" w:hint="eastAsia"/>
          <w:b/>
          <w:bCs/>
          <w:szCs w:val="24"/>
          <w:rtl/>
          <w:lang w:bidi="ar-JO"/>
        </w:rPr>
        <w:t>المتعلقة</w:t>
      </w:r>
      <w:r w:rsidRPr="00110D22">
        <w:rPr>
          <w:rFonts w:ascii="Dubai" w:cs="Dubai" w:hAnsi="Dubai"/>
          <w:b/>
          <w:bCs/>
          <w:szCs w:val="24"/>
          <w:rtl/>
          <w:lang w:bidi="ar-JO"/>
        </w:rPr>
        <w:t xml:space="preserve"> </w:t>
      </w:r>
      <w:r w:rsidRPr="00110D22">
        <w:rPr>
          <w:rFonts w:ascii="Dubai" w:cs="Dubai" w:hAnsi="Dubai" w:hint="eastAsia"/>
          <w:b/>
          <w:bCs/>
          <w:szCs w:val="24"/>
          <w:rtl/>
          <w:lang w:bidi="ar-JO"/>
        </w:rPr>
        <w:t>بالنفط</w:t>
      </w:r>
      <w:r w:rsidRPr="00110D22">
        <w:rPr>
          <w:rFonts w:ascii="Dubai" w:cs="Dubai" w:hAnsi="Dubai"/>
          <w:b/>
          <w:bCs/>
          <w:szCs w:val="24"/>
          <w:rtl/>
          <w:lang w:bidi="ar-JO"/>
        </w:rPr>
        <w:t xml:space="preserve"> </w:t>
      </w:r>
      <w:r w:rsidRPr="00110D22">
        <w:rPr>
          <w:rFonts w:ascii="Dubai" w:cs="Dubai" w:hAnsi="Dubai" w:hint="eastAsia"/>
          <w:b/>
          <w:bCs/>
          <w:szCs w:val="24"/>
          <w:rtl/>
          <w:lang w:bidi="ar-JO"/>
        </w:rPr>
        <w:t>الخام</w:t>
      </w:r>
      <w:r w:rsidRPr="00110D22">
        <w:rPr>
          <w:rFonts w:ascii="Dubai" w:cs="Dubai" w:hAnsi="Dubai"/>
          <w:b/>
          <w:bCs/>
          <w:szCs w:val="24"/>
          <w:rtl/>
          <w:lang w:bidi="ar-JO"/>
        </w:rPr>
        <w:t xml:space="preserve"> </w:t>
      </w:r>
      <w:r w:rsidRPr="00110D22">
        <w:rPr>
          <w:rFonts w:ascii="Dubai" w:cs="Dubai" w:hAnsi="Dubai" w:hint="eastAsia"/>
          <w:b/>
          <w:bCs/>
          <w:szCs w:val="24"/>
          <w:rtl/>
          <w:lang w:bidi="ar-JO"/>
        </w:rPr>
        <w:t>المستلم</w:t>
      </w:r>
      <w:r w:rsidRPr="00110D22">
        <w:rPr>
          <w:rFonts w:ascii="Dubai" w:cs="Dubai" w:hAnsi="Dubai"/>
          <w:b/>
          <w:bCs/>
          <w:szCs w:val="24"/>
          <w:rtl/>
          <w:lang w:bidi="ar-JO"/>
        </w:rPr>
        <w:t xml:space="preserve"> </w:t>
      </w:r>
      <w:r w:rsidRPr="00110D22">
        <w:rPr>
          <w:rFonts w:ascii="Dubai" w:cs="Dubai" w:hAnsi="Dubai" w:hint="eastAsia"/>
          <w:b/>
          <w:bCs/>
          <w:szCs w:val="24"/>
          <w:rtl/>
          <w:lang w:bidi="ar-JO"/>
        </w:rPr>
        <w:t>عينيًا</w:t>
      </w:r>
      <w:r w:rsidRPr="00110D22">
        <w:rPr>
          <w:rFonts w:ascii="Dubai" w:cs="Dubai" w:hAnsi="Dubai"/>
          <w:b/>
          <w:bCs/>
          <w:szCs w:val="24"/>
          <w:rtl/>
          <w:lang w:bidi="ar-JO"/>
        </w:rPr>
        <w:t xml:space="preserve"> - </w:t>
      </w:r>
      <w:r w:rsidRPr="00110D22">
        <w:rPr>
          <w:rFonts w:ascii="Dubai" w:cs="Dubai" w:hAnsi="Dubai" w:hint="eastAsia"/>
          <w:b/>
          <w:bCs/>
          <w:szCs w:val="24"/>
          <w:rtl/>
          <w:lang w:bidi="ar-JO"/>
        </w:rPr>
        <w:t>التسويات</w:t>
      </w:r>
      <w:r w:rsidRPr="00110D22">
        <w:rPr>
          <w:rFonts w:ascii="Dubai" w:cs="Dubai" w:hAnsi="Dubai"/>
          <w:b/>
          <w:bCs/>
          <w:szCs w:val="24"/>
          <w:rtl/>
          <w:lang w:bidi="ar-JO"/>
        </w:rPr>
        <w:t xml:space="preserve"> </w:t>
      </w:r>
      <w:r w:rsidRPr="00110D22">
        <w:rPr>
          <w:rFonts w:ascii="Dubai" w:cs="Dubai" w:hAnsi="Dubai" w:hint="eastAsia"/>
          <w:b/>
          <w:bCs/>
          <w:szCs w:val="24"/>
          <w:rtl/>
          <w:lang w:bidi="ar-JO"/>
        </w:rPr>
        <w:t>العينية</w:t>
      </w:r>
      <w:r w:rsidRPr="00110D22">
        <w:rPr>
          <w:rFonts w:ascii="Dubai" w:cs="Dubai" w:hAnsi="Dubai"/>
          <w:b/>
          <w:bCs/>
          <w:szCs w:val="24"/>
          <w:rtl/>
          <w:lang w:bidi="ar-JO"/>
        </w:rPr>
        <w:t>)</w:t>
      </w:r>
    </w:p>
    <w:p w14:paraId="3795B84C" w14:textId="19895708" w:rsidP="00110D22" w:rsidR="00110D22" w:rsidRDefault="00110D22" w:rsidRPr="00110D22">
      <w:pPr>
        <w:bidi/>
        <w:spacing w:line="240" w:lineRule="auto"/>
        <w:ind w:left="306"/>
        <w:jc w:val="both"/>
        <w:rPr>
          <w:rFonts w:ascii="Dubai" w:cs="Dubai" w:hAnsi="Dubai"/>
          <w:szCs w:val="24"/>
          <w:rtl/>
          <w:lang w:bidi="ar-JO"/>
        </w:rPr>
      </w:pPr>
      <w:r w:rsidRPr="00110D22">
        <w:rPr>
          <w:rFonts w:ascii="Dubai" w:cs="Dubai" w:hAnsi="Dubai" w:hint="eastAsia"/>
          <w:b/>
          <w:bCs/>
          <w:szCs w:val="24"/>
          <w:rtl/>
          <w:lang w:bidi="ar-JO"/>
        </w:rPr>
        <w:t>الإجراء</w:t>
      </w:r>
      <w:r w:rsidRPr="00110D22">
        <w:rPr>
          <w:rFonts w:ascii="Dubai" w:cs="Dubai" w:hAnsi="Dubai"/>
          <w:b/>
          <w:bCs/>
          <w:szCs w:val="24"/>
          <w:rtl/>
          <w:lang w:bidi="ar-JO"/>
        </w:rPr>
        <w:t xml:space="preserve"> </w:t>
      </w:r>
      <w:r w:rsidRPr="00110D22">
        <w:rPr>
          <w:rFonts w:ascii="Dubai" w:cs="Dubai" w:hAnsi="Dubai" w:hint="cs"/>
          <w:b/>
          <w:bCs/>
          <w:szCs w:val="24"/>
          <w:rtl/>
          <w:lang w:bidi="ar-JO"/>
        </w:rPr>
        <w:t>الأصيل</w:t>
      </w:r>
      <w:r w:rsidRPr="00110D22">
        <w:rPr>
          <w:rFonts w:ascii="Dubai" w:cs="Dubai" w:hAnsi="Dubai"/>
          <w:b/>
          <w:bCs/>
          <w:szCs w:val="24"/>
          <w:rtl/>
          <w:lang w:bidi="ar-JO"/>
        </w:rPr>
        <w:t>:</w:t>
      </w:r>
      <w:r w:rsidRPr="00110D22">
        <w:rPr>
          <w:rFonts w:ascii="Dubai" w:cs="Dubai" w:hAnsi="Dubai"/>
          <w:szCs w:val="24"/>
          <w:rtl/>
          <w:lang w:bidi="ar-JO"/>
        </w:rPr>
        <w:t xml:space="preserve"> </w:t>
      </w:r>
      <w:r w:rsidRPr="00110D22">
        <w:rPr>
          <w:rFonts w:ascii="Dubai" w:cs="Dubai" w:hAnsi="Dubai" w:hint="eastAsia"/>
          <w:szCs w:val="24"/>
          <w:rtl/>
          <w:lang w:bidi="ar-JO"/>
        </w:rPr>
        <w:t>إرسال</w:t>
      </w:r>
      <w:r w:rsidRPr="00110D22">
        <w:rPr>
          <w:rFonts w:ascii="Dubai" w:cs="Dubai" w:hAnsi="Dubai"/>
          <w:szCs w:val="24"/>
          <w:rtl/>
          <w:lang w:bidi="ar-JO"/>
        </w:rPr>
        <w:t xml:space="preserve"> </w:t>
      </w:r>
      <w:r w:rsidRPr="00110D22">
        <w:rPr>
          <w:rFonts w:ascii="Dubai" w:cs="Dubai" w:hAnsi="Dubai" w:hint="eastAsia"/>
          <w:szCs w:val="24"/>
          <w:rtl/>
          <w:lang w:bidi="ar-JO"/>
        </w:rPr>
        <w:t>نموذج</w:t>
      </w:r>
      <w:r w:rsidRPr="00110D22">
        <w:rPr>
          <w:rFonts w:ascii="Dubai" w:cs="Dubai" w:hAnsi="Dubai"/>
          <w:szCs w:val="24"/>
          <w:rtl/>
          <w:lang w:bidi="ar-JO"/>
        </w:rPr>
        <w:t xml:space="preserve"> </w:t>
      </w:r>
      <w:r w:rsidRPr="00110D22">
        <w:rPr>
          <w:rFonts w:ascii="Dubai" w:cs="Dubai" w:hAnsi="Dubai" w:hint="eastAsia"/>
          <w:szCs w:val="24"/>
          <w:rtl/>
          <w:lang w:bidi="ar-JO"/>
        </w:rPr>
        <w:t>جمع</w:t>
      </w:r>
      <w:r w:rsidRPr="00110D22">
        <w:rPr>
          <w:rFonts w:ascii="Dubai" w:cs="Dubai" w:hAnsi="Dubai"/>
          <w:szCs w:val="24"/>
          <w:rtl/>
          <w:lang w:bidi="ar-JO"/>
        </w:rPr>
        <w:t xml:space="preserve"> </w:t>
      </w:r>
      <w:r w:rsidRPr="00110D22">
        <w:rPr>
          <w:rFonts w:ascii="Dubai" w:cs="Dubai" w:hAnsi="Dubai" w:hint="eastAsia"/>
          <w:szCs w:val="24"/>
          <w:rtl/>
          <w:lang w:bidi="ar-JO"/>
        </w:rPr>
        <w:t>البيانات</w:t>
      </w:r>
      <w:r w:rsidRPr="00110D22">
        <w:rPr>
          <w:rFonts w:ascii="Dubai" w:cs="Dubai" w:hAnsi="Dubai"/>
          <w:szCs w:val="24"/>
          <w:rtl/>
          <w:lang w:bidi="ar-JO"/>
        </w:rPr>
        <w:t xml:space="preserve"> </w:t>
      </w:r>
      <w:r w:rsidRPr="00110D22">
        <w:rPr>
          <w:rFonts w:ascii="Dubai" w:cs="Dubai" w:hAnsi="Dubai" w:hint="eastAsia"/>
          <w:szCs w:val="24"/>
          <w:rtl/>
          <w:lang w:bidi="ar-JO"/>
        </w:rPr>
        <w:t>ليتم</w:t>
      </w:r>
      <w:r w:rsidRPr="00110D22">
        <w:rPr>
          <w:rFonts w:ascii="Dubai" w:cs="Dubai" w:hAnsi="Dubai"/>
          <w:szCs w:val="24"/>
          <w:rtl/>
          <w:lang w:bidi="ar-JO"/>
        </w:rPr>
        <w:t xml:space="preserve"> </w:t>
      </w:r>
      <w:r w:rsidRPr="00110D22">
        <w:rPr>
          <w:rFonts w:ascii="Dubai" w:cs="Dubai" w:hAnsi="Dubai" w:hint="eastAsia"/>
          <w:szCs w:val="24"/>
          <w:rtl/>
          <w:lang w:bidi="ar-JO"/>
        </w:rPr>
        <w:t>تعبئته</w:t>
      </w:r>
      <w:r w:rsidRPr="00110D22">
        <w:rPr>
          <w:rFonts w:ascii="Dubai" w:cs="Dubai" w:hAnsi="Dubai"/>
          <w:szCs w:val="24"/>
          <w:rtl/>
          <w:lang w:bidi="ar-JO"/>
        </w:rPr>
        <w:t xml:space="preserve"> </w:t>
      </w:r>
      <w:r w:rsidRPr="00110D22">
        <w:rPr>
          <w:rFonts w:ascii="Dubai" w:cs="Dubai" w:hAnsi="Dubai" w:hint="eastAsia"/>
          <w:szCs w:val="24"/>
          <w:rtl/>
          <w:lang w:bidi="ar-JO"/>
        </w:rPr>
        <w:t>وختمه</w:t>
      </w:r>
      <w:r w:rsidRPr="00110D22">
        <w:rPr>
          <w:rFonts w:ascii="Dubai" w:cs="Dubai" w:hAnsi="Dubai"/>
          <w:szCs w:val="24"/>
          <w:rtl/>
          <w:lang w:bidi="ar-JO"/>
        </w:rPr>
        <w:t xml:space="preserve"> </w:t>
      </w:r>
      <w:r w:rsidRPr="00110D22">
        <w:rPr>
          <w:rFonts w:ascii="Dubai" w:cs="Dubai" w:hAnsi="Dubai" w:hint="eastAsia"/>
          <w:szCs w:val="24"/>
          <w:rtl/>
          <w:lang w:bidi="ar-JO"/>
        </w:rPr>
        <w:t>وإرفاق</w:t>
      </w:r>
      <w:r w:rsidRPr="00110D22">
        <w:rPr>
          <w:rFonts w:ascii="Dubai" w:cs="Dubai" w:hAnsi="Dubai"/>
          <w:szCs w:val="24"/>
          <w:rtl/>
          <w:lang w:bidi="ar-JO"/>
        </w:rPr>
        <w:t xml:space="preserve"> </w:t>
      </w:r>
      <w:r w:rsidRPr="00110D22">
        <w:rPr>
          <w:rFonts w:ascii="Dubai" w:cs="Dubai" w:hAnsi="Dubai" w:hint="eastAsia"/>
          <w:szCs w:val="24"/>
          <w:rtl/>
          <w:lang w:bidi="ar-JO"/>
        </w:rPr>
        <w:t>البيانات</w:t>
      </w:r>
      <w:r w:rsidRPr="00110D22">
        <w:rPr>
          <w:rFonts w:ascii="Dubai" w:cs="Dubai" w:hAnsi="Dubai"/>
          <w:szCs w:val="24"/>
          <w:rtl/>
          <w:lang w:bidi="ar-JO"/>
        </w:rPr>
        <w:t xml:space="preserve"> </w:t>
      </w:r>
      <w:r w:rsidRPr="00110D22">
        <w:rPr>
          <w:rFonts w:ascii="Dubai" w:cs="Dubai" w:hAnsi="Dubai" w:hint="eastAsia"/>
          <w:szCs w:val="24"/>
          <w:rtl/>
          <w:lang w:bidi="ar-JO"/>
        </w:rPr>
        <w:t>المالية</w:t>
      </w:r>
      <w:r w:rsidRPr="00110D22">
        <w:rPr>
          <w:rFonts w:ascii="Dubai" w:cs="Dubai" w:hAnsi="Dubai"/>
          <w:szCs w:val="24"/>
          <w:rtl/>
          <w:lang w:bidi="ar-JO"/>
        </w:rPr>
        <w:t xml:space="preserve"> </w:t>
      </w:r>
      <w:r w:rsidRPr="00110D22">
        <w:rPr>
          <w:rFonts w:ascii="Dubai" w:cs="Dubai" w:hAnsi="Dubai" w:hint="eastAsia"/>
          <w:szCs w:val="24"/>
          <w:rtl/>
          <w:lang w:bidi="ar-JO"/>
        </w:rPr>
        <w:t>المدققة</w:t>
      </w:r>
      <w:r w:rsidRPr="00110D22">
        <w:rPr>
          <w:rFonts w:ascii="Dubai" w:cs="Dubai" w:hAnsi="Dubai"/>
          <w:szCs w:val="24"/>
          <w:lang w:bidi="ar-JO"/>
        </w:rPr>
        <w:t>.</w:t>
      </w:r>
    </w:p>
    <w:p w14:paraId="05CC1348" w14:textId="77777777" w:rsidP="00110D22" w:rsidR="00110D22" w:rsidRDefault="00110D22" w:rsidRPr="00110D22">
      <w:pPr>
        <w:bidi/>
        <w:spacing w:line="240" w:lineRule="auto"/>
        <w:ind w:left="306"/>
        <w:jc w:val="both"/>
        <w:rPr>
          <w:rFonts w:ascii="Dubai" w:cs="Dubai" w:hAnsi="Dubai"/>
          <w:szCs w:val="24"/>
          <w:rtl/>
          <w:lang w:bidi="ar-JO"/>
        </w:rPr>
      </w:pPr>
      <w:r w:rsidRPr="00110D22">
        <w:rPr>
          <w:rFonts w:ascii="Dubai" w:cs="Dubai" w:hAnsi="Dubai" w:hint="eastAsia"/>
          <w:b/>
          <w:bCs/>
          <w:szCs w:val="24"/>
          <w:rtl/>
          <w:lang w:bidi="ar-JO"/>
        </w:rPr>
        <w:t>الإجراء</w:t>
      </w:r>
      <w:r w:rsidRPr="00110D22">
        <w:rPr>
          <w:rFonts w:ascii="Dubai" w:cs="Dubai" w:hAnsi="Dubai"/>
          <w:b/>
          <w:bCs/>
          <w:szCs w:val="24"/>
          <w:rtl/>
          <w:lang w:bidi="ar-JO"/>
        </w:rPr>
        <w:t xml:space="preserve"> </w:t>
      </w:r>
      <w:r w:rsidRPr="00110D22">
        <w:rPr>
          <w:rFonts w:ascii="Dubai" w:cs="Dubai" w:hAnsi="Dubai" w:hint="eastAsia"/>
          <w:b/>
          <w:bCs/>
          <w:szCs w:val="24"/>
          <w:rtl/>
          <w:lang w:bidi="ar-JO"/>
        </w:rPr>
        <w:t>البديل</w:t>
      </w:r>
      <w:r w:rsidRPr="00110D22">
        <w:rPr>
          <w:rFonts w:ascii="Dubai" w:cs="Dubai" w:hAnsi="Dubai"/>
          <w:b/>
          <w:bCs/>
          <w:szCs w:val="24"/>
          <w:rtl/>
          <w:lang w:bidi="ar-JO"/>
        </w:rPr>
        <w:t>:</w:t>
      </w:r>
      <w:r w:rsidRPr="00110D22">
        <w:rPr>
          <w:rFonts w:ascii="Dubai" w:cs="Dubai" w:hAnsi="Dubai"/>
          <w:szCs w:val="24"/>
          <w:rtl/>
          <w:lang w:bidi="ar-JO"/>
        </w:rPr>
        <w:t xml:space="preserve"> </w:t>
      </w:r>
      <w:r w:rsidRPr="00110D22">
        <w:rPr>
          <w:rFonts w:ascii="Dubai" w:cs="Dubai" w:hAnsi="Dubai" w:hint="eastAsia"/>
          <w:szCs w:val="24"/>
          <w:rtl/>
          <w:lang w:bidi="ar-JO"/>
        </w:rPr>
        <w:t>مراجعة</w:t>
      </w:r>
      <w:r w:rsidRPr="00110D22">
        <w:rPr>
          <w:rFonts w:ascii="Dubai" w:cs="Dubai" w:hAnsi="Dubai"/>
          <w:szCs w:val="24"/>
          <w:rtl/>
          <w:lang w:bidi="ar-JO"/>
        </w:rPr>
        <w:t xml:space="preserve"> </w:t>
      </w:r>
      <w:r w:rsidRPr="00110D22">
        <w:rPr>
          <w:rFonts w:ascii="Dubai" w:cs="Dubai" w:hAnsi="Dubai" w:hint="eastAsia"/>
          <w:szCs w:val="24"/>
          <w:rtl/>
          <w:lang w:bidi="ar-JO"/>
        </w:rPr>
        <w:t>جميع</w:t>
      </w:r>
      <w:r w:rsidRPr="00110D22">
        <w:rPr>
          <w:rFonts w:ascii="Dubai" w:cs="Dubai" w:hAnsi="Dubai"/>
          <w:szCs w:val="24"/>
          <w:rtl/>
          <w:lang w:bidi="ar-JO"/>
        </w:rPr>
        <w:t xml:space="preserve"> </w:t>
      </w:r>
      <w:r w:rsidRPr="00110D22">
        <w:rPr>
          <w:rFonts w:ascii="Dubai" w:cs="Dubai" w:hAnsi="Dubai" w:hint="eastAsia"/>
          <w:szCs w:val="24"/>
          <w:rtl/>
          <w:lang w:bidi="ar-JO"/>
        </w:rPr>
        <w:t>المخاطبات</w:t>
      </w:r>
      <w:r w:rsidRPr="00110D22">
        <w:rPr>
          <w:rFonts w:ascii="Dubai" w:cs="Dubai" w:hAnsi="Dubai"/>
          <w:szCs w:val="24"/>
          <w:rtl/>
          <w:lang w:bidi="ar-JO"/>
        </w:rPr>
        <w:t xml:space="preserve"> </w:t>
      </w:r>
      <w:r w:rsidRPr="00110D22">
        <w:rPr>
          <w:rFonts w:ascii="Dubai" w:cs="Dubai" w:hAnsi="Dubai" w:hint="eastAsia"/>
          <w:szCs w:val="24"/>
          <w:rtl/>
          <w:lang w:bidi="ar-JO"/>
        </w:rPr>
        <w:t>الرسمية</w:t>
      </w:r>
      <w:r w:rsidRPr="00110D22">
        <w:rPr>
          <w:rFonts w:ascii="Dubai" w:cs="Dubai" w:hAnsi="Dubai"/>
          <w:szCs w:val="24"/>
          <w:rtl/>
          <w:lang w:bidi="ar-JO"/>
        </w:rPr>
        <w:t xml:space="preserve"> </w:t>
      </w:r>
      <w:r w:rsidRPr="00110D22">
        <w:rPr>
          <w:rFonts w:ascii="Dubai" w:cs="Dubai" w:hAnsi="Dubai" w:hint="eastAsia"/>
          <w:szCs w:val="24"/>
          <w:rtl/>
          <w:lang w:bidi="ar-JO"/>
        </w:rPr>
        <w:t>التي</w:t>
      </w:r>
      <w:r w:rsidRPr="00110D22">
        <w:rPr>
          <w:rFonts w:ascii="Dubai" w:cs="Dubai" w:hAnsi="Dubai"/>
          <w:szCs w:val="24"/>
          <w:rtl/>
          <w:lang w:bidi="ar-JO"/>
        </w:rPr>
        <w:t xml:space="preserve"> </w:t>
      </w:r>
      <w:r w:rsidRPr="00110D22">
        <w:rPr>
          <w:rFonts w:ascii="Dubai" w:cs="Dubai" w:hAnsi="Dubai" w:hint="eastAsia"/>
          <w:szCs w:val="24"/>
          <w:rtl/>
          <w:lang w:bidi="ar-JO"/>
        </w:rPr>
        <w:t>تمت</w:t>
      </w:r>
      <w:r w:rsidRPr="00110D22">
        <w:rPr>
          <w:rFonts w:ascii="Dubai" w:cs="Dubai" w:hAnsi="Dubai"/>
          <w:szCs w:val="24"/>
          <w:rtl/>
          <w:lang w:bidi="ar-JO"/>
        </w:rPr>
        <w:t xml:space="preserve"> </w:t>
      </w:r>
      <w:r w:rsidRPr="00110D22">
        <w:rPr>
          <w:rFonts w:ascii="Dubai" w:cs="Dubai" w:hAnsi="Dubai" w:hint="eastAsia"/>
          <w:szCs w:val="24"/>
          <w:rtl/>
          <w:lang w:bidi="ar-JO"/>
        </w:rPr>
        <w:t>بين</w:t>
      </w:r>
      <w:r w:rsidRPr="00110D22">
        <w:rPr>
          <w:rFonts w:ascii="Dubai" w:cs="Dubai" w:hAnsi="Dubai"/>
          <w:szCs w:val="24"/>
          <w:rtl/>
          <w:lang w:bidi="ar-JO"/>
        </w:rPr>
        <w:t xml:space="preserve"> </w:t>
      </w:r>
      <w:r w:rsidRPr="00110D22">
        <w:rPr>
          <w:rFonts w:ascii="Dubai" w:cs="Dubai" w:hAnsi="Dubai" w:hint="eastAsia"/>
          <w:szCs w:val="24"/>
          <w:rtl/>
          <w:lang w:bidi="ar-JO"/>
        </w:rPr>
        <w:t>الشركات</w:t>
      </w:r>
      <w:r w:rsidRPr="00110D22">
        <w:rPr>
          <w:rFonts w:ascii="Dubai" w:cs="Dubai" w:hAnsi="Dubai"/>
          <w:szCs w:val="24"/>
          <w:rtl/>
          <w:lang w:bidi="ar-JO"/>
        </w:rPr>
        <w:t xml:space="preserve"> </w:t>
      </w:r>
      <w:r w:rsidRPr="00110D22">
        <w:rPr>
          <w:rFonts w:ascii="Dubai" w:cs="Dubai" w:hAnsi="Dubai" w:hint="eastAsia"/>
          <w:szCs w:val="24"/>
          <w:rtl/>
          <w:lang w:bidi="ar-JO"/>
        </w:rPr>
        <w:t>النفطية</w:t>
      </w:r>
      <w:r w:rsidRPr="00110D22">
        <w:rPr>
          <w:rFonts w:ascii="Dubai" w:cs="Dubai" w:hAnsi="Dubai"/>
          <w:szCs w:val="24"/>
          <w:rtl/>
          <w:lang w:bidi="ar-JO"/>
        </w:rPr>
        <w:t xml:space="preserve"> </w:t>
      </w:r>
      <w:r w:rsidRPr="00110D22">
        <w:rPr>
          <w:rFonts w:ascii="Dubai" w:cs="Dubai" w:hAnsi="Dubai" w:hint="eastAsia"/>
          <w:szCs w:val="24"/>
          <w:rtl/>
          <w:lang w:bidi="ar-JO"/>
        </w:rPr>
        <w:t>الدولية</w:t>
      </w:r>
      <w:r w:rsidRPr="00110D22">
        <w:rPr>
          <w:rFonts w:ascii="Dubai" w:cs="Dubai" w:hAnsi="Dubai"/>
          <w:szCs w:val="24"/>
          <w:rtl/>
          <w:lang w:bidi="ar-JO"/>
        </w:rPr>
        <w:t xml:space="preserve"> </w:t>
      </w:r>
      <w:r w:rsidRPr="00110D22">
        <w:rPr>
          <w:rFonts w:ascii="Dubai" w:cs="Dubai" w:hAnsi="Dubai" w:hint="eastAsia"/>
          <w:szCs w:val="24"/>
          <w:rtl/>
          <w:lang w:bidi="ar-JO"/>
        </w:rPr>
        <w:t>وسومو،</w:t>
      </w:r>
      <w:r w:rsidRPr="00110D22">
        <w:rPr>
          <w:rFonts w:ascii="Dubai" w:cs="Dubai" w:hAnsi="Dubai"/>
          <w:szCs w:val="24"/>
          <w:rtl/>
          <w:lang w:bidi="ar-JO"/>
        </w:rPr>
        <w:t xml:space="preserve"> </w:t>
      </w:r>
      <w:r w:rsidRPr="00110D22">
        <w:rPr>
          <w:rFonts w:ascii="Dubai" w:cs="Dubai" w:hAnsi="Dubai" w:hint="eastAsia"/>
          <w:szCs w:val="24"/>
          <w:rtl/>
          <w:lang w:bidi="ar-JO"/>
        </w:rPr>
        <w:t>والتي</w:t>
      </w:r>
      <w:r w:rsidRPr="00110D22">
        <w:rPr>
          <w:rFonts w:ascii="Dubai" w:cs="Dubai" w:hAnsi="Dubai"/>
          <w:szCs w:val="24"/>
          <w:rtl/>
          <w:lang w:bidi="ar-JO"/>
        </w:rPr>
        <w:t xml:space="preserve"> </w:t>
      </w:r>
      <w:r w:rsidRPr="00110D22">
        <w:rPr>
          <w:rFonts w:ascii="Dubai" w:cs="Dubai" w:hAnsi="Dubai" w:hint="eastAsia"/>
          <w:szCs w:val="24"/>
          <w:rtl/>
          <w:lang w:bidi="ar-JO"/>
        </w:rPr>
        <w:t>تؤكد</w:t>
      </w:r>
      <w:r w:rsidRPr="00110D22">
        <w:rPr>
          <w:rFonts w:ascii="Dubai" w:cs="Dubai" w:hAnsi="Dubai"/>
          <w:szCs w:val="24"/>
          <w:rtl/>
          <w:lang w:bidi="ar-JO"/>
        </w:rPr>
        <w:t xml:space="preserve"> </w:t>
      </w:r>
      <w:r w:rsidRPr="00110D22">
        <w:rPr>
          <w:rFonts w:ascii="Dubai" w:cs="Dubai" w:hAnsi="Dubai" w:hint="eastAsia"/>
          <w:szCs w:val="24"/>
          <w:rtl/>
          <w:lang w:bidi="ar-JO"/>
        </w:rPr>
        <w:t>استلام</w:t>
      </w:r>
      <w:r w:rsidRPr="00110D22">
        <w:rPr>
          <w:rFonts w:ascii="Dubai" w:cs="Dubai" w:hAnsi="Dubai"/>
          <w:szCs w:val="24"/>
          <w:rtl/>
          <w:lang w:bidi="ar-JO"/>
        </w:rPr>
        <w:t xml:space="preserve"> </w:t>
      </w:r>
      <w:r w:rsidRPr="00110D22">
        <w:rPr>
          <w:rFonts w:ascii="Dubai" w:cs="Dubai" w:hAnsi="Dubai" w:hint="eastAsia"/>
          <w:szCs w:val="24"/>
          <w:rtl/>
          <w:lang w:bidi="ar-JO"/>
        </w:rPr>
        <w:t>الشحنات</w:t>
      </w:r>
      <w:r w:rsidRPr="00110D22">
        <w:rPr>
          <w:rFonts w:ascii="Dubai" w:cs="Dubai" w:hAnsi="Dubai"/>
          <w:szCs w:val="24"/>
          <w:rtl/>
          <w:lang w:bidi="ar-JO"/>
        </w:rPr>
        <w:t xml:space="preserve"> </w:t>
      </w:r>
      <w:r w:rsidRPr="00110D22">
        <w:rPr>
          <w:rFonts w:ascii="Dubai" w:cs="Dubai" w:hAnsi="Dubai" w:hint="eastAsia"/>
          <w:szCs w:val="24"/>
          <w:rtl/>
          <w:lang w:bidi="ar-JO"/>
        </w:rPr>
        <w:t>وتفاصيلها</w:t>
      </w:r>
      <w:r w:rsidRPr="00110D22">
        <w:rPr>
          <w:rFonts w:ascii="Dubai" w:cs="Dubai" w:hAnsi="Dubai"/>
          <w:szCs w:val="24"/>
          <w:lang w:bidi="ar-JO"/>
        </w:rPr>
        <w:t>.</w:t>
      </w:r>
    </w:p>
    <w:p w14:paraId="010C5234" w14:textId="77777777" w:rsidP="00110D22" w:rsidR="00110D22" w:rsidRDefault="00110D22" w:rsidRPr="00110D22">
      <w:pPr>
        <w:bidi/>
        <w:spacing w:line="240" w:lineRule="auto"/>
        <w:ind w:left="306"/>
        <w:jc w:val="both"/>
        <w:rPr>
          <w:rFonts w:ascii="Dubai" w:cs="Dubai" w:hAnsi="Dubai"/>
          <w:szCs w:val="24"/>
          <w:rtl/>
          <w:lang w:bidi="ar-JO"/>
        </w:rPr>
      </w:pPr>
    </w:p>
    <w:p w14:paraId="50BA4C56" w14:textId="77777777" w:rsidP="00110D22" w:rsidR="00110D22" w:rsidRDefault="00110D22" w:rsidRPr="00110D22">
      <w:pPr>
        <w:bidi/>
        <w:spacing w:line="240" w:lineRule="auto"/>
        <w:ind w:left="306"/>
        <w:jc w:val="both"/>
        <w:rPr>
          <w:rFonts w:ascii="Dubai" w:cs="Dubai" w:hAnsi="Dubai"/>
          <w:b/>
          <w:bCs/>
          <w:szCs w:val="24"/>
          <w:rtl/>
          <w:lang w:bidi="ar-JO"/>
        </w:rPr>
      </w:pPr>
      <w:r w:rsidRPr="00110D22">
        <w:rPr>
          <w:rFonts w:ascii="Dubai" w:cs="Dubai" w:hAnsi="Dubai" w:hint="eastAsia"/>
          <w:b/>
          <w:bCs/>
          <w:szCs w:val="24"/>
          <w:rtl/>
          <w:lang w:bidi="ar-JO"/>
        </w:rPr>
        <w:t>خامساً</w:t>
      </w:r>
      <w:r w:rsidRPr="00110D22">
        <w:rPr>
          <w:rFonts w:ascii="Dubai" w:cs="Dubai" w:hAnsi="Dubai"/>
          <w:b/>
          <w:bCs/>
          <w:szCs w:val="24"/>
          <w:rtl/>
          <w:lang w:bidi="ar-JO"/>
        </w:rPr>
        <w:t xml:space="preserve"> -</w:t>
      </w:r>
      <w:r w:rsidRPr="00110D22">
        <w:rPr>
          <w:rFonts w:ascii="Dubai" w:cs="Dubai" w:hAnsi="Dubai" w:hint="eastAsia"/>
          <w:b/>
          <w:bCs/>
          <w:szCs w:val="24"/>
          <w:rtl/>
          <w:lang w:bidi="ar-JO"/>
        </w:rPr>
        <w:t>شركات</w:t>
      </w:r>
      <w:r w:rsidRPr="00110D22">
        <w:rPr>
          <w:rFonts w:ascii="Dubai" w:cs="Dubai" w:hAnsi="Dubai"/>
          <w:b/>
          <w:bCs/>
          <w:szCs w:val="24"/>
          <w:rtl/>
          <w:lang w:bidi="ar-JO"/>
        </w:rPr>
        <w:t xml:space="preserve"> </w:t>
      </w:r>
      <w:r w:rsidRPr="00110D22">
        <w:rPr>
          <w:rFonts w:ascii="Dubai" w:cs="Dubai" w:hAnsi="Dubai" w:hint="eastAsia"/>
          <w:b/>
          <w:bCs/>
          <w:szCs w:val="24"/>
          <w:rtl/>
          <w:lang w:bidi="ar-JO"/>
        </w:rPr>
        <w:t>النفط</w:t>
      </w:r>
      <w:r w:rsidRPr="00110D22">
        <w:rPr>
          <w:rFonts w:ascii="Dubai" w:cs="Dubai" w:hAnsi="Dubai"/>
          <w:b/>
          <w:bCs/>
          <w:szCs w:val="24"/>
          <w:rtl/>
          <w:lang w:bidi="ar-JO"/>
        </w:rPr>
        <w:t xml:space="preserve"> </w:t>
      </w:r>
      <w:r w:rsidRPr="00110D22">
        <w:rPr>
          <w:rFonts w:ascii="Dubai" w:cs="Dubai" w:hAnsi="Dubai" w:hint="eastAsia"/>
          <w:b/>
          <w:bCs/>
          <w:szCs w:val="24"/>
          <w:rtl/>
          <w:lang w:bidi="ar-JO"/>
        </w:rPr>
        <w:t>الدولية</w:t>
      </w:r>
      <w:r w:rsidRPr="00110D22">
        <w:rPr>
          <w:rFonts w:ascii="Dubai" w:cs="Dubai" w:hAnsi="Dubai"/>
          <w:b/>
          <w:bCs/>
          <w:szCs w:val="24"/>
          <w:rtl/>
          <w:lang w:bidi="ar-JO"/>
        </w:rPr>
        <w:t xml:space="preserve"> </w:t>
      </w:r>
      <w:r w:rsidRPr="00110D22">
        <w:rPr>
          <w:rFonts w:ascii="Dubai" w:cs="Dubai" w:hAnsi="Dubai" w:hint="eastAsia"/>
          <w:b/>
          <w:bCs/>
          <w:szCs w:val="24"/>
          <w:rtl/>
          <w:lang w:bidi="ar-JO"/>
        </w:rPr>
        <w:t>المشترية</w:t>
      </w:r>
      <w:r w:rsidRPr="00110D22">
        <w:rPr>
          <w:rFonts w:ascii="Dubai" w:cs="Dubai" w:hAnsi="Dubai"/>
          <w:b/>
          <w:bCs/>
          <w:szCs w:val="24"/>
          <w:rtl/>
          <w:lang w:bidi="ar-JO"/>
        </w:rPr>
        <w:t xml:space="preserve"> </w:t>
      </w:r>
      <w:r w:rsidRPr="00110D22">
        <w:rPr>
          <w:rFonts w:ascii="Dubai" w:cs="Dubai" w:hAnsi="Dubai" w:hint="eastAsia"/>
          <w:b/>
          <w:bCs/>
          <w:szCs w:val="24"/>
          <w:rtl/>
          <w:lang w:bidi="ar-JO"/>
        </w:rPr>
        <w:t>للمنتجات</w:t>
      </w:r>
      <w:r w:rsidRPr="00110D22">
        <w:rPr>
          <w:rFonts w:ascii="Dubai" w:cs="Dubai" w:hAnsi="Dubai"/>
          <w:b/>
          <w:bCs/>
          <w:szCs w:val="24"/>
          <w:rtl/>
          <w:lang w:bidi="ar-JO"/>
        </w:rPr>
        <w:t xml:space="preserve"> </w:t>
      </w:r>
      <w:r w:rsidRPr="00110D22">
        <w:rPr>
          <w:rFonts w:ascii="Dubai" w:cs="Dubai" w:hAnsi="Dubai" w:hint="eastAsia"/>
          <w:b/>
          <w:bCs/>
          <w:szCs w:val="24"/>
          <w:rtl/>
          <w:lang w:bidi="ar-JO"/>
        </w:rPr>
        <w:t>النفطية</w:t>
      </w:r>
    </w:p>
    <w:p w14:paraId="160F68F8" w14:textId="6BEB9505" w:rsidP="00110D22" w:rsidR="00110D22" w:rsidRDefault="00110D22" w:rsidRPr="00110D22">
      <w:pPr>
        <w:bidi/>
        <w:spacing w:line="240" w:lineRule="auto"/>
        <w:ind w:left="306"/>
        <w:jc w:val="both"/>
        <w:rPr>
          <w:rFonts w:ascii="Dubai" w:cs="Dubai" w:hAnsi="Dubai"/>
          <w:szCs w:val="24"/>
          <w:rtl/>
          <w:lang w:bidi="ar-JO"/>
        </w:rPr>
      </w:pPr>
      <w:r w:rsidRPr="00110D22">
        <w:rPr>
          <w:rFonts w:ascii="Dubai" w:cs="Dubai" w:hAnsi="Dubai" w:hint="eastAsia"/>
          <w:b/>
          <w:bCs/>
          <w:szCs w:val="24"/>
          <w:rtl/>
          <w:lang w:bidi="ar-JO"/>
        </w:rPr>
        <w:t>الإجراء</w:t>
      </w:r>
      <w:r w:rsidRPr="00110D22">
        <w:rPr>
          <w:rFonts w:ascii="Dubai" w:cs="Dubai" w:hAnsi="Dubai"/>
          <w:b/>
          <w:bCs/>
          <w:szCs w:val="24"/>
          <w:rtl/>
          <w:lang w:bidi="ar-JO"/>
        </w:rPr>
        <w:t xml:space="preserve"> </w:t>
      </w:r>
      <w:r w:rsidRPr="00110D22">
        <w:rPr>
          <w:rFonts w:ascii="Dubai" w:cs="Dubai" w:hAnsi="Dubai" w:hint="cs"/>
          <w:b/>
          <w:bCs/>
          <w:szCs w:val="24"/>
          <w:rtl/>
          <w:lang w:bidi="ar-JO"/>
        </w:rPr>
        <w:t>الأصيل</w:t>
      </w:r>
      <w:r w:rsidRPr="00110D22">
        <w:rPr>
          <w:rFonts w:ascii="Dubai" w:cs="Dubai" w:hAnsi="Dubai"/>
          <w:b/>
          <w:bCs/>
          <w:szCs w:val="24"/>
          <w:rtl/>
          <w:lang w:bidi="ar-JO"/>
        </w:rPr>
        <w:t>:</w:t>
      </w:r>
      <w:r w:rsidRPr="00110D22">
        <w:rPr>
          <w:rFonts w:ascii="Dubai" w:cs="Dubai" w:hAnsi="Dubai"/>
          <w:szCs w:val="24"/>
          <w:rtl/>
          <w:lang w:bidi="ar-JO"/>
        </w:rPr>
        <w:t xml:space="preserve"> </w:t>
      </w:r>
      <w:r w:rsidRPr="00110D22">
        <w:rPr>
          <w:rFonts w:ascii="Dubai" w:cs="Dubai" w:hAnsi="Dubai" w:hint="eastAsia"/>
          <w:szCs w:val="24"/>
          <w:rtl/>
          <w:lang w:bidi="ar-JO"/>
        </w:rPr>
        <w:t>إرسال</w:t>
      </w:r>
      <w:r w:rsidRPr="00110D22">
        <w:rPr>
          <w:rFonts w:ascii="Dubai" w:cs="Dubai" w:hAnsi="Dubai"/>
          <w:szCs w:val="24"/>
          <w:rtl/>
          <w:lang w:bidi="ar-JO"/>
        </w:rPr>
        <w:t xml:space="preserve"> </w:t>
      </w:r>
      <w:r w:rsidRPr="00110D22">
        <w:rPr>
          <w:rFonts w:ascii="Dubai" w:cs="Dubai" w:hAnsi="Dubai" w:hint="eastAsia"/>
          <w:szCs w:val="24"/>
          <w:rtl/>
          <w:lang w:bidi="ar-JO"/>
        </w:rPr>
        <w:t>نموذج</w:t>
      </w:r>
      <w:r w:rsidRPr="00110D22">
        <w:rPr>
          <w:rFonts w:ascii="Dubai" w:cs="Dubai" w:hAnsi="Dubai"/>
          <w:szCs w:val="24"/>
          <w:rtl/>
          <w:lang w:bidi="ar-JO"/>
        </w:rPr>
        <w:t xml:space="preserve"> </w:t>
      </w:r>
      <w:r w:rsidRPr="00110D22">
        <w:rPr>
          <w:rFonts w:ascii="Dubai" w:cs="Dubai" w:hAnsi="Dubai" w:hint="eastAsia"/>
          <w:szCs w:val="24"/>
          <w:rtl/>
          <w:lang w:bidi="ar-JO"/>
        </w:rPr>
        <w:t>جمع</w:t>
      </w:r>
      <w:r w:rsidRPr="00110D22">
        <w:rPr>
          <w:rFonts w:ascii="Dubai" w:cs="Dubai" w:hAnsi="Dubai"/>
          <w:szCs w:val="24"/>
          <w:rtl/>
          <w:lang w:bidi="ar-JO"/>
        </w:rPr>
        <w:t xml:space="preserve"> </w:t>
      </w:r>
      <w:r w:rsidRPr="00110D22">
        <w:rPr>
          <w:rFonts w:ascii="Dubai" w:cs="Dubai" w:hAnsi="Dubai" w:hint="eastAsia"/>
          <w:szCs w:val="24"/>
          <w:rtl/>
          <w:lang w:bidi="ar-JO"/>
        </w:rPr>
        <w:t>البيانات</w:t>
      </w:r>
      <w:r w:rsidRPr="00110D22">
        <w:rPr>
          <w:rFonts w:ascii="Dubai" w:cs="Dubai" w:hAnsi="Dubai"/>
          <w:szCs w:val="24"/>
          <w:rtl/>
          <w:lang w:bidi="ar-JO"/>
        </w:rPr>
        <w:t xml:space="preserve"> </w:t>
      </w:r>
      <w:r w:rsidRPr="00110D22">
        <w:rPr>
          <w:rFonts w:ascii="Dubai" w:cs="Dubai" w:hAnsi="Dubai" w:hint="eastAsia"/>
          <w:szCs w:val="24"/>
          <w:rtl/>
          <w:lang w:bidi="ar-JO"/>
        </w:rPr>
        <w:t>ليتم</w:t>
      </w:r>
      <w:r w:rsidRPr="00110D22">
        <w:rPr>
          <w:rFonts w:ascii="Dubai" w:cs="Dubai" w:hAnsi="Dubai"/>
          <w:szCs w:val="24"/>
          <w:rtl/>
          <w:lang w:bidi="ar-JO"/>
        </w:rPr>
        <w:t xml:space="preserve"> </w:t>
      </w:r>
      <w:r w:rsidRPr="00110D22">
        <w:rPr>
          <w:rFonts w:ascii="Dubai" w:cs="Dubai" w:hAnsi="Dubai" w:hint="eastAsia"/>
          <w:szCs w:val="24"/>
          <w:rtl/>
          <w:lang w:bidi="ar-JO"/>
        </w:rPr>
        <w:t>تعبئته</w:t>
      </w:r>
      <w:r w:rsidRPr="00110D22">
        <w:rPr>
          <w:rFonts w:ascii="Dubai" w:cs="Dubai" w:hAnsi="Dubai"/>
          <w:szCs w:val="24"/>
          <w:rtl/>
          <w:lang w:bidi="ar-JO"/>
        </w:rPr>
        <w:t xml:space="preserve"> </w:t>
      </w:r>
      <w:r w:rsidRPr="00110D22">
        <w:rPr>
          <w:rFonts w:ascii="Dubai" w:cs="Dubai" w:hAnsi="Dubai" w:hint="eastAsia"/>
          <w:szCs w:val="24"/>
          <w:rtl/>
          <w:lang w:bidi="ar-JO"/>
        </w:rPr>
        <w:t>وختمه</w:t>
      </w:r>
      <w:r w:rsidRPr="00110D22">
        <w:rPr>
          <w:rFonts w:ascii="Dubai" w:cs="Dubai" w:hAnsi="Dubai"/>
          <w:szCs w:val="24"/>
          <w:rtl/>
          <w:lang w:bidi="ar-JO"/>
        </w:rPr>
        <w:t xml:space="preserve"> </w:t>
      </w:r>
      <w:r w:rsidRPr="00110D22">
        <w:rPr>
          <w:rFonts w:ascii="Dubai" w:cs="Dubai" w:hAnsi="Dubai" w:hint="eastAsia"/>
          <w:szCs w:val="24"/>
          <w:rtl/>
          <w:lang w:bidi="ar-JO"/>
        </w:rPr>
        <w:t>وإرفاق</w:t>
      </w:r>
      <w:r w:rsidRPr="00110D22">
        <w:rPr>
          <w:rFonts w:ascii="Dubai" w:cs="Dubai" w:hAnsi="Dubai"/>
          <w:szCs w:val="24"/>
          <w:rtl/>
          <w:lang w:bidi="ar-JO"/>
        </w:rPr>
        <w:t xml:space="preserve"> </w:t>
      </w:r>
      <w:r w:rsidRPr="00110D22">
        <w:rPr>
          <w:rFonts w:ascii="Dubai" w:cs="Dubai" w:hAnsi="Dubai" w:hint="eastAsia"/>
          <w:szCs w:val="24"/>
          <w:rtl/>
          <w:lang w:bidi="ar-JO"/>
        </w:rPr>
        <w:t>البيانات</w:t>
      </w:r>
      <w:r w:rsidRPr="00110D22">
        <w:rPr>
          <w:rFonts w:ascii="Dubai" w:cs="Dubai" w:hAnsi="Dubai"/>
          <w:szCs w:val="24"/>
          <w:rtl/>
          <w:lang w:bidi="ar-JO"/>
        </w:rPr>
        <w:t xml:space="preserve"> </w:t>
      </w:r>
      <w:r w:rsidRPr="00110D22">
        <w:rPr>
          <w:rFonts w:ascii="Dubai" w:cs="Dubai" w:hAnsi="Dubai" w:hint="eastAsia"/>
          <w:szCs w:val="24"/>
          <w:rtl/>
          <w:lang w:bidi="ar-JO"/>
        </w:rPr>
        <w:t>المالية</w:t>
      </w:r>
      <w:r w:rsidRPr="00110D22">
        <w:rPr>
          <w:rFonts w:ascii="Dubai" w:cs="Dubai" w:hAnsi="Dubai"/>
          <w:szCs w:val="24"/>
          <w:rtl/>
          <w:lang w:bidi="ar-JO"/>
        </w:rPr>
        <w:t xml:space="preserve"> </w:t>
      </w:r>
      <w:r w:rsidRPr="00110D22">
        <w:rPr>
          <w:rFonts w:ascii="Dubai" w:cs="Dubai" w:hAnsi="Dubai" w:hint="eastAsia"/>
          <w:szCs w:val="24"/>
          <w:rtl/>
          <w:lang w:bidi="ar-JO"/>
        </w:rPr>
        <w:t>المدققة</w:t>
      </w:r>
      <w:r w:rsidRPr="00110D22">
        <w:rPr>
          <w:rFonts w:ascii="Dubai" w:cs="Dubai" w:hAnsi="Dubai"/>
          <w:szCs w:val="24"/>
          <w:rtl/>
          <w:lang w:bidi="ar-JO"/>
        </w:rPr>
        <w:t xml:space="preserve">. </w:t>
      </w:r>
      <w:r w:rsidRPr="00110D22">
        <w:rPr>
          <w:rFonts w:ascii="Dubai" w:cs="Dubai" w:hAnsi="Dubai" w:hint="eastAsia"/>
          <w:szCs w:val="24"/>
          <w:rtl/>
          <w:lang w:bidi="ar-JO"/>
        </w:rPr>
        <w:t>علاوة</w:t>
      </w:r>
      <w:r w:rsidRPr="00110D22">
        <w:rPr>
          <w:rFonts w:ascii="Dubai" w:cs="Dubai" w:hAnsi="Dubai"/>
          <w:szCs w:val="24"/>
          <w:rtl/>
          <w:lang w:bidi="ar-JO"/>
        </w:rPr>
        <w:t xml:space="preserve"> </w:t>
      </w:r>
      <w:r w:rsidRPr="00110D22">
        <w:rPr>
          <w:rFonts w:ascii="Dubai" w:cs="Dubai" w:hAnsi="Dubai" w:hint="eastAsia"/>
          <w:szCs w:val="24"/>
          <w:rtl/>
          <w:lang w:bidi="ar-JO"/>
        </w:rPr>
        <w:t>على</w:t>
      </w:r>
      <w:r w:rsidRPr="00110D22">
        <w:rPr>
          <w:rFonts w:ascii="Dubai" w:cs="Dubai" w:hAnsi="Dubai"/>
          <w:szCs w:val="24"/>
          <w:rtl/>
          <w:lang w:bidi="ar-JO"/>
        </w:rPr>
        <w:t xml:space="preserve"> </w:t>
      </w:r>
      <w:r w:rsidRPr="00110D22">
        <w:rPr>
          <w:rFonts w:ascii="Dubai" w:cs="Dubai" w:hAnsi="Dubai" w:hint="eastAsia"/>
          <w:szCs w:val="24"/>
          <w:rtl/>
          <w:lang w:bidi="ar-JO"/>
        </w:rPr>
        <w:t>ذلك،</w:t>
      </w:r>
      <w:r w:rsidRPr="00110D22">
        <w:rPr>
          <w:rFonts w:ascii="Dubai" w:cs="Dubai" w:hAnsi="Dubai"/>
          <w:szCs w:val="24"/>
          <w:rtl/>
          <w:lang w:bidi="ar-JO"/>
        </w:rPr>
        <w:t xml:space="preserve"> </w:t>
      </w:r>
      <w:r w:rsidRPr="00110D22">
        <w:rPr>
          <w:rFonts w:ascii="Dubai" w:cs="Dubai" w:hAnsi="Dubai" w:hint="eastAsia"/>
          <w:szCs w:val="24"/>
          <w:rtl/>
          <w:lang w:bidi="ar-JO"/>
        </w:rPr>
        <w:t>نشر</w:t>
      </w:r>
      <w:r w:rsidRPr="00110D22">
        <w:rPr>
          <w:rFonts w:ascii="Dubai" w:cs="Dubai" w:hAnsi="Dubai"/>
          <w:szCs w:val="24"/>
          <w:rtl/>
          <w:lang w:bidi="ar-JO"/>
        </w:rPr>
        <w:t xml:space="preserve"> </w:t>
      </w:r>
      <w:r w:rsidRPr="00110D22">
        <w:rPr>
          <w:rFonts w:ascii="Dubai" w:cs="Dubai" w:hAnsi="Dubai" w:hint="eastAsia"/>
          <w:szCs w:val="24"/>
          <w:rtl/>
          <w:lang w:bidi="ar-JO"/>
        </w:rPr>
        <w:t>مبيعات</w:t>
      </w:r>
      <w:r w:rsidRPr="00110D22">
        <w:rPr>
          <w:rFonts w:ascii="Dubai" w:cs="Dubai" w:hAnsi="Dubai"/>
          <w:szCs w:val="24"/>
          <w:rtl/>
          <w:lang w:bidi="ar-JO"/>
        </w:rPr>
        <w:t xml:space="preserve"> </w:t>
      </w:r>
      <w:r w:rsidRPr="00110D22">
        <w:rPr>
          <w:rFonts w:ascii="Dubai" w:cs="Dubai" w:hAnsi="Dubai" w:hint="eastAsia"/>
          <w:szCs w:val="24"/>
          <w:rtl/>
          <w:lang w:bidi="ar-JO"/>
        </w:rPr>
        <w:t>منتجات</w:t>
      </w:r>
      <w:r w:rsidRPr="00110D22">
        <w:rPr>
          <w:rFonts w:ascii="Dubai" w:cs="Dubai" w:hAnsi="Dubai"/>
          <w:szCs w:val="24"/>
          <w:rtl/>
          <w:lang w:bidi="ar-JO"/>
        </w:rPr>
        <w:t xml:space="preserve"> </w:t>
      </w:r>
      <w:r w:rsidRPr="00110D22">
        <w:rPr>
          <w:rFonts w:ascii="Dubai" w:cs="Dubai" w:hAnsi="Dubai" w:hint="eastAsia"/>
          <w:szCs w:val="24"/>
          <w:rtl/>
          <w:lang w:bidi="ar-JO"/>
        </w:rPr>
        <w:t>النفط</w:t>
      </w:r>
      <w:r w:rsidRPr="00110D22">
        <w:rPr>
          <w:rFonts w:ascii="Dubai" w:cs="Dubai" w:hAnsi="Dubai"/>
          <w:szCs w:val="24"/>
          <w:rtl/>
          <w:lang w:bidi="ar-JO"/>
        </w:rPr>
        <w:t xml:space="preserve"> </w:t>
      </w:r>
      <w:r w:rsidRPr="00110D22">
        <w:rPr>
          <w:rFonts w:ascii="Dubai" w:cs="Dubai" w:hAnsi="Dubai" w:hint="eastAsia"/>
          <w:szCs w:val="24"/>
          <w:rtl/>
          <w:lang w:bidi="ar-JO"/>
        </w:rPr>
        <w:t>الخاصة</w:t>
      </w:r>
      <w:r w:rsidRPr="00110D22">
        <w:rPr>
          <w:rFonts w:ascii="Dubai" w:cs="Dubai" w:hAnsi="Dubai"/>
          <w:szCs w:val="24"/>
          <w:rtl/>
          <w:lang w:bidi="ar-JO"/>
        </w:rPr>
        <w:t xml:space="preserve"> </w:t>
      </w:r>
      <w:r w:rsidRPr="00110D22">
        <w:rPr>
          <w:rFonts w:ascii="Dubai" w:cs="Dubai" w:hAnsi="Dubai" w:hint="eastAsia"/>
          <w:szCs w:val="24"/>
          <w:rtl/>
          <w:lang w:bidi="ar-JO"/>
        </w:rPr>
        <w:t>بشركة</w:t>
      </w:r>
      <w:r w:rsidRPr="00110D22">
        <w:rPr>
          <w:rFonts w:ascii="Dubai" w:cs="Dubai" w:hAnsi="Dubai"/>
          <w:szCs w:val="24"/>
          <w:rtl/>
          <w:lang w:bidi="ar-JO"/>
        </w:rPr>
        <w:t xml:space="preserve"> </w:t>
      </w:r>
      <w:r w:rsidRPr="00110D22">
        <w:rPr>
          <w:rFonts w:ascii="Dubai" w:cs="Dubai" w:hAnsi="Dubai" w:hint="eastAsia"/>
          <w:szCs w:val="24"/>
          <w:rtl/>
          <w:lang w:bidi="ar-JO"/>
        </w:rPr>
        <w:t>تسويق</w:t>
      </w:r>
      <w:r w:rsidRPr="00110D22">
        <w:rPr>
          <w:rFonts w:ascii="Dubai" w:cs="Dubai" w:hAnsi="Dubai"/>
          <w:szCs w:val="24"/>
          <w:rtl/>
          <w:lang w:bidi="ar-JO"/>
        </w:rPr>
        <w:t xml:space="preserve"> </w:t>
      </w:r>
      <w:r w:rsidRPr="00110D22">
        <w:rPr>
          <w:rFonts w:ascii="Dubai" w:cs="Dubai" w:hAnsi="Dubai" w:hint="eastAsia"/>
          <w:szCs w:val="24"/>
          <w:rtl/>
          <w:lang w:bidi="ar-JO"/>
        </w:rPr>
        <w:t>النفط</w:t>
      </w:r>
      <w:r w:rsidRPr="00110D22">
        <w:rPr>
          <w:rFonts w:ascii="Dubai" w:cs="Dubai" w:hAnsi="Dubai"/>
          <w:szCs w:val="24"/>
          <w:rtl/>
          <w:lang w:bidi="ar-JO"/>
        </w:rPr>
        <w:t xml:space="preserve"> (</w:t>
      </w:r>
      <w:r w:rsidRPr="00110D22">
        <w:rPr>
          <w:rFonts w:ascii="Dubai" w:cs="Dubai" w:hAnsi="Dubai" w:hint="eastAsia"/>
          <w:szCs w:val="24"/>
          <w:rtl/>
          <w:lang w:bidi="ar-JO"/>
        </w:rPr>
        <w:t>سومو</w:t>
      </w:r>
      <w:r w:rsidRPr="00110D22">
        <w:rPr>
          <w:rFonts w:ascii="Dubai" w:cs="Dubai" w:hAnsi="Dubai"/>
          <w:szCs w:val="24"/>
          <w:rtl/>
          <w:lang w:bidi="ar-JO"/>
        </w:rPr>
        <w:t xml:space="preserve">) </w:t>
      </w:r>
      <w:r w:rsidRPr="00110D22">
        <w:rPr>
          <w:rFonts w:ascii="Dubai" w:cs="Dubai" w:hAnsi="Dubai" w:hint="eastAsia"/>
          <w:szCs w:val="24"/>
          <w:rtl/>
          <w:lang w:bidi="ar-JO"/>
        </w:rPr>
        <w:t>حسب</w:t>
      </w:r>
      <w:r w:rsidRPr="00110D22">
        <w:rPr>
          <w:rFonts w:ascii="Dubai" w:cs="Dubai" w:hAnsi="Dubai"/>
          <w:szCs w:val="24"/>
          <w:rtl/>
          <w:lang w:bidi="ar-JO"/>
        </w:rPr>
        <w:t xml:space="preserve"> </w:t>
      </w:r>
      <w:r w:rsidRPr="00110D22">
        <w:rPr>
          <w:rFonts w:ascii="Dubai" w:cs="Dubai" w:hAnsi="Dubai" w:hint="eastAsia"/>
          <w:szCs w:val="24"/>
          <w:rtl/>
          <w:lang w:bidi="ar-JO"/>
        </w:rPr>
        <w:t>الشحنة</w:t>
      </w:r>
      <w:r w:rsidRPr="00110D22">
        <w:rPr>
          <w:rFonts w:ascii="Dubai" w:cs="Dubai" w:hAnsi="Dubai"/>
          <w:szCs w:val="24"/>
          <w:rtl/>
          <w:lang w:bidi="ar-JO"/>
        </w:rPr>
        <w:t xml:space="preserve"> </w:t>
      </w:r>
      <w:r w:rsidRPr="00110D22">
        <w:rPr>
          <w:rFonts w:ascii="Dubai" w:cs="Dubai" w:hAnsi="Dubai" w:hint="eastAsia"/>
          <w:szCs w:val="24"/>
          <w:rtl/>
          <w:lang w:bidi="ar-JO"/>
        </w:rPr>
        <w:t>بشكل</w:t>
      </w:r>
      <w:r w:rsidRPr="00110D22">
        <w:rPr>
          <w:rFonts w:ascii="Dubai" w:cs="Dubai" w:hAnsi="Dubai"/>
          <w:szCs w:val="24"/>
          <w:rtl/>
          <w:lang w:bidi="ar-JO"/>
        </w:rPr>
        <w:t xml:space="preserve"> </w:t>
      </w:r>
      <w:r w:rsidRPr="00110D22">
        <w:rPr>
          <w:rFonts w:ascii="Dubai" w:cs="Dubai" w:hAnsi="Dubai" w:hint="eastAsia"/>
          <w:szCs w:val="24"/>
          <w:rtl/>
          <w:lang w:bidi="ar-JO"/>
        </w:rPr>
        <w:t>مفصّل</w:t>
      </w:r>
      <w:r w:rsidRPr="00110D22">
        <w:rPr>
          <w:rFonts w:ascii="Dubai" w:cs="Dubai" w:hAnsi="Dubai"/>
          <w:szCs w:val="24"/>
          <w:rtl/>
          <w:lang w:bidi="ar-JO"/>
        </w:rPr>
        <w:t xml:space="preserve"> </w:t>
      </w:r>
      <w:r w:rsidRPr="00110D22">
        <w:rPr>
          <w:rFonts w:ascii="Dubai" w:cs="Dubai" w:hAnsi="Dubai" w:hint="eastAsia"/>
          <w:szCs w:val="24"/>
          <w:rtl/>
          <w:lang w:bidi="ar-JO"/>
        </w:rPr>
        <w:t>في</w:t>
      </w:r>
      <w:r w:rsidRPr="00110D22">
        <w:rPr>
          <w:rFonts w:ascii="Dubai" w:cs="Dubai" w:hAnsi="Dubai"/>
          <w:szCs w:val="24"/>
          <w:rtl/>
          <w:lang w:bidi="ar-JO"/>
        </w:rPr>
        <w:t xml:space="preserve"> </w:t>
      </w:r>
      <w:r w:rsidRPr="00110D22">
        <w:rPr>
          <w:rFonts w:ascii="Dubai" w:cs="Dubai" w:hAnsi="Dubai" w:hint="eastAsia"/>
          <w:szCs w:val="24"/>
          <w:rtl/>
          <w:lang w:bidi="ar-JO"/>
        </w:rPr>
        <w:t>ملف</w:t>
      </w:r>
      <w:r w:rsidRPr="00110D22">
        <w:rPr>
          <w:rFonts w:ascii="Dubai" w:cs="Dubai" w:hAnsi="Dubai"/>
          <w:szCs w:val="24"/>
          <w:rtl/>
          <w:lang w:bidi="ar-JO"/>
        </w:rPr>
        <w:t xml:space="preserve"> </w:t>
      </w:r>
      <w:r w:rsidRPr="00110D22">
        <w:rPr>
          <w:rFonts w:ascii="Dubai" w:cs="Dubai" w:hAnsi="Dubai" w:hint="eastAsia"/>
          <w:szCs w:val="24"/>
          <w:rtl/>
          <w:lang w:bidi="ar-JO"/>
        </w:rPr>
        <w:t>إكسل</w:t>
      </w:r>
      <w:r w:rsidRPr="00110D22">
        <w:rPr>
          <w:rFonts w:ascii="Dubai" w:cs="Dubai" w:hAnsi="Dubai"/>
          <w:szCs w:val="24"/>
          <w:rtl/>
          <w:lang w:bidi="ar-JO"/>
        </w:rPr>
        <w:t xml:space="preserve"> </w:t>
      </w:r>
      <w:r w:rsidRPr="00110D22">
        <w:rPr>
          <w:rFonts w:ascii="Dubai" w:cs="Dubai" w:hAnsi="Dubai" w:hint="eastAsia"/>
          <w:szCs w:val="24"/>
          <w:rtl/>
          <w:lang w:bidi="ar-JO"/>
        </w:rPr>
        <w:t>على</w:t>
      </w:r>
      <w:r w:rsidRPr="00110D22">
        <w:rPr>
          <w:rFonts w:ascii="Dubai" w:cs="Dubai" w:hAnsi="Dubai"/>
          <w:szCs w:val="24"/>
          <w:rtl/>
          <w:lang w:bidi="ar-JO"/>
        </w:rPr>
        <w:t xml:space="preserve"> </w:t>
      </w:r>
      <w:r w:rsidRPr="00110D22">
        <w:rPr>
          <w:rFonts w:ascii="Dubai" w:cs="Dubai" w:hAnsi="Dubai" w:hint="eastAsia"/>
          <w:szCs w:val="24"/>
          <w:rtl/>
          <w:lang w:bidi="ar-JO"/>
        </w:rPr>
        <w:t>الموقع</w:t>
      </w:r>
      <w:r w:rsidRPr="00110D22">
        <w:rPr>
          <w:rFonts w:ascii="Dubai" w:cs="Dubai" w:hAnsi="Dubai"/>
          <w:szCs w:val="24"/>
          <w:rtl/>
          <w:lang w:bidi="ar-JO"/>
        </w:rPr>
        <w:t xml:space="preserve"> </w:t>
      </w:r>
      <w:r w:rsidRPr="00110D22">
        <w:rPr>
          <w:rFonts w:ascii="Dubai" w:cs="Dubai" w:hAnsi="Dubai" w:hint="eastAsia"/>
          <w:szCs w:val="24"/>
          <w:rtl/>
          <w:lang w:bidi="ar-JO"/>
        </w:rPr>
        <w:t>الإلكتروني</w:t>
      </w:r>
      <w:r w:rsidRPr="00110D22">
        <w:rPr>
          <w:rFonts w:ascii="Dubai" w:cs="Dubai" w:hAnsi="Dubai"/>
          <w:szCs w:val="24"/>
          <w:rtl/>
          <w:lang w:bidi="ar-JO"/>
        </w:rPr>
        <w:t xml:space="preserve"> </w:t>
      </w:r>
      <w:r w:rsidRPr="00110D22">
        <w:rPr>
          <w:rFonts w:ascii="Dubai" w:cs="Dubai" w:hAnsi="Dubai" w:hint="eastAsia"/>
          <w:szCs w:val="24"/>
          <w:rtl/>
          <w:lang w:bidi="ar-JO"/>
        </w:rPr>
        <w:t>لهيأة</w:t>
      </w:r>
      <w:r w:rsidRPr="00110D22">
        <w:rPr>
          <w:rFonts w:ascii="Dubai" w:cs="Dubai" w:hAnsi="Dubai"/>
          <w:szCs w:val="24"/>
          <w:rtl/>
          <w:lang w:bidi="ar-JO"/>
        </w:rPr>
        <w:t xml:space="preserve"> </w:t>
      </w:r>
      <w:r w:rsidRPr="00110D22">
        <w:rPr>
          <w:rFonts w:ascii="Dubai" w:cs="Dubai" w:hAnsi="Dubai" w:hint="eastAsia"/>
          <w:szCs w:val="24"/>
          <w:rtl/>
          <w:lang w:bidi="ar-JO"/>
        </w:rPr>
        <w:t>الشفافية</w:t>
      </w:r>
      <w:r w:rsidRPr="00110D22">
        <w:rPr>
          <w:rFonts w:ascii="Dubai" w:cs="Dubai" w:hAnsi="Dubai"/>
          <w:szCs w:val="24"/>
          <w:rtl/>
          <w:lang w:bidi="ar-JO"/>
        </w:rPr>
        <w:t xml:space="preserve"> </w:t>
      </w:r>
      <w:r w:rsidRPr="00110D22">
        <w:rPr>
          <w:rFonts w:ascii="Dubai" w:cs="Dubai" w:hAnsi="Dubai" w:hint="eastAsia"/>
          <w:szCs w:val="24"/>
          <w:rtl/>
          <w:lang w:bidi="ar-JO"/>
        </w:rPr>
        <w:t>في</w:t>
      </w:r>
      <w:r w:rsidRPr="00110D22">
        <w:rPr>
          <w:rFonts w:ascii="Dubai" w:cs="Dubai" w:hAnsi="Dubai"/>
          <w:szCs w:val="24"/>
          <w:rtl/>
          <w:lang w:bidi="ar-JO"/>
        </w:rPr>
        <w:t xml:space="preserve"> </w:t>
      </w:r>
      <w:r w:rsidRPr="00110D22">
        <w:rPr>
          <w:rFonts w:ascii="Dubai" w:cs="Dubai" w:hAnsi="Dubai" w:hint="eastAsia"/>
          <w:szCs w:val="24"/>
          <w:rtl/>
          <w:lang w:bidi="ar-JO"/>
        </w:rPr>
        <w:t>الموارد</w:t>
      </w:r>
      <w:r w:rsidRPr="00110D22">
        <w:rPr>
          <w:rFonts w:ascii="Dubai" w:cs="Dubai" w:hAnsi="Dubai"/>
          <w:szCs w:val="24"/>
          <w:rtl/>
          <w:lang w:bidi="ar-JO"/>
        </w:rPr>
        <w:t xml:space="preserve"> </w:t>
      </w:r>
      <w:r w:rsidRPr="00110D22">
        <w:rPr>
          <w:rFonts w:ascii="Dubai" w:cs="Dubai" w:hAnsi="Dubai" w:hint="eastAsia"/>
          <w:szCs w:val="24"/>
          <w:rtl/>
          <w:lang w:bidi="ar-JO"/>
        </w:rPr>
        <w:t>الطبيعية</w:t>
      </w:r>
      <w:r w:rsidRPr="00110D22">
        <w:rPr>
          <w:rFonts w:ascii="Dubai" w:cs="Dubai" w:hAnsi="Dubai"/>
          <w:szCs w:val="24"/>
          <w:lang w:bidi="ar-JO"/>
        </w:rPr>
        <w:t>.</w:t>
      </w:r>
    </w:p>
    <w:p w14:paraId="02709E3D" w14:textId="683ABC58" w:rsidP="00110D22" w:rsidR="00744A9E" w:rsidRDefault="00110D22">
      <w:pPr>
        <w:bidi/>
        <w:spacing w:line="240" w:lineRule="auto"/>
        <w:ind w:left="306"/>
        <w:jc w:val="both"/>
        <w:rPr>
          <w:rFonts w:ascii="Dubai" w:cs="Dubai" w:hAnsi="Dubai"/>
          <w:szCs w:val="24"/>
          <w:rtl/>
          <w:lang w:bidi="ar-JO"/>
        </w:rPr>
      </w:pPr>
      <w:r w:rsidRPr="00110D22">
        <w:rPr>
          <w:rFonts w:ascii="Dubai" w:cs="Dubai" w:hAnsi="Dubai" w:hint="eastAsia"/>
          <w:b/>
          <w:bCs/>
          <w:szCs w:val="24"/>
          <w:rtl/>
          <w:lang w:bidi="ar-JO"/>
        </w:rPr>
        <w:t>الإجراء</w:t>
      </w:r>
      <w:r w:rsidRPr="00110D22">
        <w:rPr>
          <w:rFonts w:ascii="Dubai" w:cs="Dubai" w:hAnsi="Dubai"/>
          <w:b/>
          <w:bCs/>
          <w:szCs w:val="24"/>
          <w:rtl/>
          <w:lang w:bidi="ar-JO"/>
        </w:rPr>
        <w:t xml:space="preserve"> </w:t>
      </w:r>
      <w:r w:rsidRPr="00110D22">
        <w:rPr>
          <w:rFonts w:ascii="Dubai" w:cs="Dubai" w:hAnsi="Dubai" w:hint="eastAsia"/>
          <w:b/>
          <w:bCs/>
          <w:szCs w:val="24"/>
          <w:rtl/>
          <w:lang w:bidi="ar-JO"/>
        </w:rPr>
        <w:t>البديل</w:t>
      </w:r>
      <w:r w:rsidRPr="00110D22">
        <w:rPr>
          <w:rFonts w:ascii="Dubai" w:cs="Dubai" w:hAnsi="Dubai"/>
          <w:b/>
          <w:bCs/>
          <w:szCs w:val="24"/>
          <w:rtl/>
          <w:lang w:bidi="ar-JO"/>
        </w:rPr>
        <w:t>:</w:t>
      </w:r>
      <w:r w:rsidRPr="00110D22">
        <w:rPr>
          <w:rFonts w:ascii="Dubai" w:cs="Dubai" w:hAnsi="Dubai"/>
          <w:szCs w:val="24"/>
          <w:rtl/>
          <w:lang w:bidi="ar-JO"/>
        </w:rPr>
        <w:t xml:space="preserve"> </w:t>
      </w:r>
      <w:r w:rsidRPr="00110D22">
        <w:rPr>
          <w:rFonts w:ascii="Dubai" w:cs="Dubai" w:hAnsi="Dubai" w:hint="eastAsia"/>
          <w:szCs w:val="24"/>
          <w:rtl/>
          <w:lang w:bidi="ar-JO"/>
        </w:rPr>
        <w:t>مطابقة</w:t>
      </w:r>
      <w:r w:rsidRPr="00110D22">
        <w:rPr>
          <w:rFonts w:ascii="Dubai" w:cs="Dubai" w:hAnsi="Dubai"/>
          <w:szCs w:val="24"/>
          <w:rtl/>
          <w:lang w:bidi="ar-JO"/>
        </w:rPr>
        <w:t xml:space="preserve"> </w:t>
      </w:r>
      <w:r w:rsidRPr="00110D22">
        <w:rPr>
          <w:rFonts w:ascii="Dubai" w:cs="Dubai" w:hAnsi="Dubai" w:hint="eastAsia"/>
          <w:szCs w:val="24"/>
          <w:rtl/>
          <w:lang w:bidi="ar-JO"/>
        </w:rPr>
        <w:t>تصديرات</w:t>
      </w:r>
      <w:r w:rsidRPr="00110D22">
        <w:rPr>
          <w:rFonts w:ascii="Dubai" w:cs="Dubai" w:hAnsi="Dubai"/>
          <w:szCs w:val="24"/>
          <w:rtl/>
          <w:lang w:bidi="ar-JO"/>
        </w:rPr>
        <w:t xml:space="preserve"> </w:t>
      </w:r>
      <w:r w:rsidRPr="00110D22">
        <w:rPr>
          <w:rFonts w:ascii="Dubai" w:cs="Dubai" w:hAnsi="Dubai" w:hint="eastAsia"/>
          <w:szCs w:val="24"/>
          <w:rtl/>
          <w:lang w:bidi="ar-JO"/>
        </w:rPr>
        <w:t>المنتجات</w:t>
      </w:r>
      <w:r w:rsidRPr="00110D22">
        <w:rPr>
          <w:rFonts w:ascii="Dubai" w:cs="Dubai" w:hAnsi="Dubai"/>
          <w:szCs w:val="24"/>
          <w:rtl/>
          <w:lang w:bidi="ar-JO"/>
        </w:rPr>
        <w:t xml:space="preserve"> </w:t>
      </w:r>
      <w:r w:rsidRPr="00110D22">
        <w:rPr>
          <w:rFonts w:ascii="Dubai" w:cs="Dubai" w:hAnsi="Dubai" w:hint="eastAsia"/>
          <w:szCs w:val="24"/>
          <w:rtl/>
          <w:lang w:bidi="ar-JO"/>
        </w:rPr>
        <w:t>النفطية</w:t>
      </w:r>
      <w:r w:rsidRPr="00110D22">
        <w:rPr>
          <w:rFonts w:ascii="Dubai" w:cs="Dubai" w:hAnsi="Dubai"/>
          <w:szCs w:val="24"/>
          <w:rtl/>
          <w:lang w:bidi="ar-JO"/>
        </w:rPr>
        <w:t xml:space="preserve"> </w:t>
      </w:r>
      <w:r w:rsidRPr="00110D22">
        <w:rPr>
          <w:rFonts w:ascii="Dubai" w:cs="Dubai" w:hAnsi="Dubai" w:hint="eastAsia"/>
          <w:szCs w:val="24"/>
          <w:rtl/>
          <w:lang w:bidi="ar-JO"/>
        </w:rPr>
        <w:t>عن</w:t>
      </w:r>
      <w:r w:rsidRPr="00110D22">
        <w:rPr>
          <w:rFonts w:ascii="Dubai" w:cs="Dubai" w:hAnsi="Dubai"/>
          <w:szCs w:val="24"/>
          <w:rtl/>
          <w:lang w:bidi="ar-JO"/>
        </w:rPr>
        <w:t xml:space="preserve"> </w:t>
      </w:r>
      <w:r w:rsidRPr="00110D22">
        <w:rPr>
          <w:rFonts w:ascii="Dubai" w:cs="Dubai" w:hAnsi="Dubai" w:hint="eastAsia"/>
          <w:szCs w:val="24"/>
          <w:rtl/>
          <w:lang w:bidi="ar-JO"/>
        </w:rPr>
        <w:t>طريق</w:t>
      </w:r>
      <w:r w:rsidRPr="00110D22">
        <w:rPr>
          <w:rFonts w:ascii="Dubai" w:cs="Dubai" w:hAnsi="Dubai"/>
          <w:szCs w:val="24"/>
          <w:rtl/>
          <w:lang w:bidi="ar-JO"/>
        </w:rPr>
        <w:t xml:space="preserve"> </w:t>
      </w:r>
      <w:r w:rsidRPr="00110D22">
        <w:rPr>
          <w:rFonts w:ascii="Dubai" w:cs="Dubai" w:hAnsi="Dubai" w:hint="eastAsia"/>
          <w:szCs w:val="24"/>
          <w:rtl/>
          <w:lang w:bidi="ar-JO"/>
        </w:rPr>
        <w:t>سجلات</w:t>
      </w:r>
      <w:r w:rsidRPr="00110D22">
        <w:rPr>
          <w:rFonts w:ascii="Dubai" w:cs="Dubai" w:hAnsi="Dubai"/>
          <w:szCs w:val="24"/>
          <w:rtl/>
          <w:lang w:bidi="ar-JO"/>
        </w:rPr>
        <w:t xml:space="preserve"> </w:t>
      </w:r>
      <w:r w:rsidRPr="00110D22">
        <w:rPr>
          <w:rFonts w:ascii="Dubai" w:cs="Dubai" w:hAnsi="Dubai" w:hint="eastAsia"/>
          <w:szCs w:val="24"/>
          <w:rtl/>
          <w:lang w:bidi="ar-JO"/>
        </w:rPr>
        <w:t>سومو</w:t>
      </w:r>
      <w:r w:rsidRPr="00110D22">
        <w:rPr>
          <w:rFonts w:ascii="Dubai" w:cs="Dubai" w:hAnsi="Dubai"/>
          <w:szCs w:val="24"/>
          <w:rtl/>
          <w:lang w:bidi="ar-JO"/>
        </w:rPr>
        <w:t xml:space="preserve"> </w:t>
      </w:r>
      <w:r w:rsidRPr="00110D22">
        <w:rPr>
          <w:rFonts w:ascii="Dubai" w:cs="Dubai" w:hAnsi="Dubai" w:hint="eastAsia"/>
          <w:szCs w:val="24"/>
          <w:rtl/>
          <w:lang w:bidi="ar-JO"/>
        </w:rPr>
        <w:t>وتأييدات</w:t>
      </w:r>
      <w:r w:rsidRPr="00110D22">
        <w:rPr>
          <w:rFonts w:ascii="Dubai" w:cs="Dubai" w:hAnsi="Dubai"/>
          <w:szCs w:val="24"/>
          <w:rtl/>
          <w:lang w:bidi="ar-JO"/>
        </w:rPr>
        <w:t xml:space="preserve"> </w:t>
      </w:r>
      <w:r w:rsidRPr="00110D22">
        <w:rPr>
          <w:rFonts w:ascii="Dubai" w:cs="Dubai" w:hAnsi="Dubai" w:hint="eastAsia"/>
          <w:szCs w:val="24"/>
          <w:rtl/>
          <w:lang w:bidi="ar-JO"/>
        </w:rPr>
        <w:t>الإيداع</w:t>
      </w:r>
      <w:r w:rsidRPr="00110D22">
        <w:rPr>
          <w:rFonts w:ascii="Dubai" w:cs="Dubai" w:hAnsi="Dubai"/>
          <w:szCs w:val="24"/>
          <w:rtl/>
          <w:lang w:bidi="ar-JO"/>
        </w:rPr>
        <w:t xml:space="preserve"> </w:t>
      </w:r>
      <w:r w:rsidRPr="00110D22">
        <w:rPr>
          <w:rFonts w:ascii="Dubai" w:cs="Dubai" w:hAnsi="Dubai" w:hint="eastAsia"/>
          <w:szCs w:val="24"/>
          <w:rtl/>
          <w:lang w:bidi="ar-JO"/>
        </w:rPr>
        <w:t>من</w:t>
      </w:r>
      <w:r w:rsidRPr="00110D22">
        <w:rPr>
          <w:rFonts w:ascii="Dubai" w:cs="Dubai" w:hAnsi="Dubai"/>
          <w:szCs w:val="24"/>
          <w:rtl/>
          <w:lang w:bidi="ar-JO"/>
        </w:rPr>
        <w:t xml:space="preserve"> </w:t>
      </w:r>
      <w:r w:rsidRPr="00110D22">
        <w:rPr>
          <w:rFonts w:ascii="Dubai" w:cs="Dubai" w:hAnsi="Dubai" w:hint="eastAsia"/>
          <w:szCs w:val="24"/>
          <w:rtl/>
          <w:lang w:bidi="ar-JO"/>
        </w:rPr>
        <w:t>المصرف</w:t>
      </w:r>
      <w:r w:rsidRPr="00110D22">
        <w:rPr>
          <w:rFonts w:ascii="Dubai" w:cs="Dubai" w:hAnsi="Dubai"/>
          <w:szCs w:val="24"/>
          <w:rtl/>
          <w:lang w:bidi="ar-JO"/>
        </w:rPr>
        <w:t xml:space="preserve"> </w:t>
      </w:r>
      <w:r w:rsidRPr="00110D22">
        <w:rPr>
          <w:rFonts w:ascii="Dubai" w:cs="Dubai" w:hAnsi="Dubai" w:hint="eastAsia"/>
          <w:szCs w:val="24"/>
          <w:rtl/>
          <w:lang w:bidi="ar-JO"/>
        </w:rPr>
        <w:t>العراقي</w:t>
      </w:r>
      <w:r w:rsidRPr="00110D22">
        <w:rPr>
          <w:rFonts w:ascii="Dubai" w:cs="Dubai" w:hAnsi="Dubai"/>
          <w:szCs w:val="24"/>
          <w:rtl/>
          <w:lang w:bidi="ar-JO"/>
        </w:rPr>
        <w:t xml:space="preserve"> </w:t>
      </w:r>
      <w:r w:rsidRPr="00110D22">
        <w:rPr>
          <w:rFonts w:ascii="Dubai" w:cs="Dubai" w:hAnsi="Dubai" w:hint="eastAsia"/>
          <w:szCs w:val="24"/>
          <w:rtl/>
          <w:lang w:bidi="ar-JO"/>
        </w:rPr>
        <w:t>للتجارة</w:t>
      </w:r>
      <w:r w:rsidRPr="00110D22">
        <w:rPr>
          <w:rFonts w:ascii="Dubai" w:cs="Dubai" w:hAnsi="Dubai"/>
          <w:szCs w:val="24"/>
          <w:rtl/>
          <w:lang w:bidi="ar-JO"/>
        </w:rPr>
        <w:t>.</w:t>
      </w:r>
    </w:p>
    <w:p w14:paraId="71146E40" w14:textId="77777777" w:rsidP="0020650C" w:rsidR="0020650C" w:rsidRDefault="0020650C" w:rsidRPr="00803A33">
      <w:pPr>
        <w:bidi/>
        <w:spacing w:line="240" w:lineRule="auto"/>
        <w:ind w:left="306"/>
        <w:jc w:val="both"/>
        <w:rPr>
          <w:rFonts w:ascii="Dubai" w:cs="Dubai" w:hAnsi="Dubai"/>
          <w:sz w:val="2"/>
          <w:szCs w:val="2"/>
          <w:rtl/>
        </w:rPr>
      </w:pPr>
    </w:p>
    <w:p w14:paraId="38835085" w14:textId="28580661" w:rsidR="005A20C2" w:rsidRDefault="00744A9E">
      <w:pPr>
        <w:pStyle w:val="ListParagraph"/>
        <w:numPr>
          <w:ilvl w:val="1"/>
          <w:numId w:val="32"/>
        </w:numPr>
        <w:bidi/>
        <w:ind w:hanging="540" w:left="846"/>
        <w:rPr>
          <w:rFonts w:ascii="Dubai" w:cs="Dubai" w:hAnsi="Dubai"/>
          <w:b/>
          <w:bCs/>
          <w:color w:val="00B050"/>
          <w:sz w:val="28"/>
          <w:szCs w:val="28"/>
          <w:u w:val="single"/>
          <w:lang w:bidi="ar-IQ"/>
        </w:rPr>
      </w:pPr>
      <w:r w:rsidRPr="00744A9E">
        <w:rPr>
          <w:rFonts w:ascii="Dubai" w:cs="Dubai" w:hAnsi="Dubai"/>
          <w:b/>
          <w:bCs/>
          <w:szCs w:val="24"/>
        </w:rPr>
        <w:t xml:space="preserve"> </w:t>
      </w:r>
      <w:r w:rsidR="005A20C2">
        <w:rPr>
          <w:rFonts w:ascii="Dubai" w:cs="Dubai" w:hAnsi="Dubai" w:hint="cs"/>
          <w:b/>
          <w:bCs/>
          <w:color w:val="00B050"/>
          <w:sz w:val="28"/>
          <w:szCs w:val="28"/>
          <w:u w:val="single"/>
          <w:rtl/>
          <w:lang w:bidi="ar-IQ"/>
        </w:rPr>
        <w:t>عملية المطابقة</w:t>
      </w:r>
    </w:p>
    <w:p w14:paraId="62DEAB1B" w14:textId="77777777" w:rsidP="00A10745" w:rsidR="00A10745" w:rsidRDefault="00A10745" w:rsidRPr="00A10745">
      <w:pPr>
        <w:bidi/>
        <w:spacing w:line="240" w:lineRule="auto"/>
        <w:ind w:left="306"/>
        <w:jc w:val="both"/>
        <w:rPr>
          <w:rFonts w:ascii="Dubai" w:cs="Dubai" w:hAnsi="Dubai"/>
          <w:szCs w:val="24"/>
          <w:lang w:bidi="ar-IQ"/>
        </w:rPr>
      </w:pPr>
      <w:r w:rsidRPr="00A10745">
        <w:rPr>
          <w:rFonts w:ascii="Dubai" w:cs="Dubai" w:hAnsi="Dubai" w:hint="cs"/>
          <w:szCs w:val="24"/>
          <w:rtl/>
          <w:lang w:bidi="ar-IQ"/>
        </w:rPr>
        <w:t>طبقاً للآلية المعجلة المذكورة أعلاه، ولضمان موثوقية البيانات ذات الصلة، نعتمد على مصدرين أو أكثر، مع تقديم شرح مناسب للفروقات المحددة.</w:t>
      </w:r>
    </w:p>
    <w:p w14:paraId="13571CB4" w14:textId="62C8209A" w:rsidP="00A10745" w:rsidR="00A10745" w:rsidRDefault="00A10745" w:rsidRPr="00A10745">
      <w:pPr>
        <w:bidi/>
        <w:spacing w:line="240" w:lineRule="auto"/>
        <w:ind w:left="306"/>
        <w:jc w:val="both"/>
        <w:rPr>
          <w:rFonts w:ascii="Dubai" w:cs="Dubai" w:hAnsi="Dubai"/>
          <w:szCs w:val="24"/>
          <w:lang w:bidi="ar-IQ"/>
        </w:rPr>
      </w:pPr>
      <w:r w:rsidRPr="00A10745">
        <w:rPr>
          <w:rFonts w:ascii="Dubai" w:cs="Dubai" w:hAnsi="Dubai" w:hint="cs"/>
          <w:szCs w:val="24"/>
          <w:rtl/>
          <w:lang w:bidi="ar-IQ"/>
        </w:rPr>
        <w:lastRenderedPageBreak/>
        <w:t>تنفيذ عملية المطابقة بشكل مفصل وعلى مستوى كل شحنة تصدير من النفط الخام (وليس فقط على مستوى المشتري)، بالإضافة إلى كميات النفط الخام المصدر في شكل النفط المستلم المتعلق بتسوية استرداد التكاليف وأجور الربحية لشركات جولات التراخيص، كما يلي:</w:t>
      </w:r>
    </w:p>
    <w:p w14:paraId="0FF4DC77" w14:textId="77777777" w:rsidR="00A10745" w:rsidRDefault="00A10745" w:rsidRPr="00A10745">
      <w:pPr>
        <w:pStyle w:val="ListParagraph"/>
        <w:numPr>
          <w:ilvl w:val="0"/>
          <w:numId w:val="13"/>
        </w:numPr>
        <w:bidi/>
        <w:spacing w:line="240" w:lineRule="auto"/>
        <w:jc w:val="both"/>
        <w:rPr>
          <w:rFonts w:ascii="Dubai" w:cs="Dubai" w:hAnsi="Dubai"/>
          <w:szCs w:val="24"/>
          <w:lang w:bidi="ar-IQ"/>
        </w:rPr>
      </w:pPr>
      <w:r w:rsidRPr="00A10745">
        <w:rPr>
          <w:rFonts w:ascii="Dubai" w:cs="Dubai" w:hAnsi="Dubai" w:hint="cs"/>
          <w:szCs w:val="24"/>
          <w:rtl/>
          <w:lang w:bidi="ar-IQ"/>
        </w:rPr>
        <w:t>مطابقة شحنات النفط الخام بين سومو والمشترين الدوليين على مستوى كل شحنة وعلى مستوى كل مشترٍ</w:t>
      </w:r>
    </w:p>
    <w:p w14:paraId="3FBA881D" w14:textId="77777777" w:rsidR="00A10745" w:rsidRDefault="00A10745" w:rsidRPr="00A10745">
      <w:pPr>
        <w:pStyle w:val="ListParagraph"/>
        <w:numPr>
          <w:ilvl w:val="0"/>
          <w:numId w:val="13"/>
        </w:numPr>
        <w:bidi/>
        <w:spacing w:line="240" w:lineRule="auto"/>
        <w:jc w:val="both"/>
        <w:rPr>
          <w:rFonts w:ascii="Dubai" w:cs="Dubai" w:hAnsi="Dubai"/>
          <w:szCs w:val="24"/>
          <w:lang w:bidi="ar-IQ"/>
        </w:rPr>
      </w:pPr>
      <w:r w:rsidRPr="00A10745">
        <w:rPr>
          <w:rFonts w:ascii="Dubai" w:cs="Dubai" w:hAnsi="Dubai" w:hint="cs"/>
          <w:szCs w:val="24"/>
          <w:rtl/>
          <w:lang w:bidi="ar-IQ"/>
        </w:rPr>
        <w:t>مطابقة سجلات حساب العراق 2 مع سجلات سومو وسحلات الشركات المشترية للنفط الخام</w:t>
      </w:r>
    </w:p>
    <w:p w14:paraId="720493ED" w14:textId="77777777" w:rsidR="00A10745" w:rsidRDefault="00A10745" w:rsidRPr="00A10745">
      <w:pPr>
        <w:pStyle w:val="ListParagraph"/>
        <w:numPr>
          <w:ilvl w:val="0"/>
          <w:numId w:val="13"/>
        </w:numPr>
        <w:bidi/>
        <w:spacing w:line="240" w:lineRule="auto"/>
        <w:jc w:val="both"/>
        <w:rPr>
          <w:rFonts w:ascii="Dubai" w:cs="Dubai" w:hAnsi="Dubai"/>
          <w:szCs w:val="24"/>
          <w:lang w:bidi="ar-IQ"/>
        </w:rPr>
      </w:pPr>
      <w:r w:rsidRPr="00A10745">
        <w:rPr>
          <w:rFonts w:ascii="Dubai" w:cs="Dubai" w:hAnsi="Dubai" w:hint="cs"/>
          <w:szCs w:val="24"/>
          <w:rtl/>
          <w:lang w:bidi="ar-IQ"/>
        </w:rPr>
        <w:t>مطابقة الكلف المستردة بين شركات النفط الدولية العاملة في العراق وسجلات دائرة العقود والتراخيص النفطية</w:t>
      </w:r>
    </w:p>
    <w:p w14:paraId="34ABF1AB" w14:textId="77777777" w:rsidR="00A10745" w:rsidRDefault="00A10745" w:rsidRPr="00A10745">
      <w:pPr>
        <w:pStyle w:val="ListParagraph"/>
        <w:numPr>
          <w:ilvl w:val="0"/>
          <w:numId w:val="13"/>
        </w:numPr>
        <w:bidi/>
        <w:spacing w:line="240" w:lineRule="auto"/>
        <w:jc w:val="both"/>
        <w:rPr>
          <w:rFonts w:ascii="Dubai" w:cs="Dubai" w:hAnsi="Dubai"/>
          <w:szCs w:val="24"/>
          <w:lang w:bidi="ar-IQ"/>
        </w:rPr>
      </w:pPr>
      <w:r w:rsidRPr="00A10745">
        <w:rPr>
          <w:rFonts w:ascii="Dubai" w:cs="Dubai" w:hAnsi="Dubai" w:hint="cs"/>
          <w:szCs w:val="24"/>
          <w:rtl/>
          <w:lang w:bidi="ar-IQ"/>
        </w:rPr>
        <w:t>مطابقة أجور الربحية بين شركات النفط الدولية العاملة في العراق وسجلات دائرة العقود والتراخيص النفطية</w:t>
      </w:r>
    </w:p>
    <w:p w14:paraId="43630FA7" w14:textId="77777777" w:rsidR="00A10745" w:rsidRDefault="00A10745" w:rsidRPr="00A10745">
      <w:pPr>
        <w:pStyle w:val="ListParagraph"/>
        <w:numPr>
          <w:ilvl w:val="0"/>
          <w:numId w:val="13"/>
        </w:numPr>
        <w:bidi/>
        <w:spacing w:line="240" w:lineRule="auto"/>
        <w:jc w:val="both"/>
        <w:rPr>
          <w:rFonts w:ascii="Dubai" w:cs="Dubai" w:hAnsi="Dubai"/>
          <w:szCs w:val="24"/>
          <w:lang w:bidi="ar-IQ"/>
        </w:rPr>
      </w:pPr>
      <w:r w:rsidRPr="00A10745">
        <w:rPr>
          <w:rFonts w:ascii="Dubai" w:cs="Dubai" w:hAnsi="Dubai" w:hint="cs"/>
          <w:szCs w:val="24"/>
          <w:rtl/>
          <w:lang w:bidi="ar-IQ"/>
        </w:rPr>
        <w:t>مطابقة كميات النفط المستلم لصالح الشركات النفطية الدولية العاملة في العراق بين سجلاتهم وسجلات سومو</w:t>
      </w:r>
    </w:p>
    <w:p w14:paraId="4A5C4E09" w14:textId="77777777" w:rsidR="00A10745" w:rsidRDefault="00A10745">
      <w:pPr>
        <w:pStyle w:val="ListParagraph"/>
        <w:numPr>
          <w:ilvl w:val="0"/>
          <w:numId w:val="13"/>
        </w:numPr>
        <w:bidi/>
        <w:spacing w:line="240" w:lineRule="auto"/>
        <w:jc w:val="both"/>
        <w:rPr>
          <w:rFonts w:ascii="Dubai" w:cs="Dubai" w:hAnsi="Dubai"/>
          <w:szCs w:val="24"/>
          <w:lang w:bidi="ar-IQ"/>
        </w:rPr>
      </w:pPr>
      <w:r w:rsidRPr="00A10745">
        <w:rPr>
          <w:rFonts w:ascii="Dubai" w:cs="Dubai" w:hAnsi="Dubai" w:hint="cs"/>
          <w:szCs w:val="24"/>
          <w:rtl/>
          <w:lang w:bidi="ar-IQ"/>
        </w:rPr>
        <w:t>مطابقة شحنات المنتجات النفطية بين سومو والمشترين الدوليين على مستوى كل شحنة وعلى مستوى كل مشترٍ، ومراجعة تأييدات الإيداع من المصرف العراقي للتجارة.</w:t>
      </w:r>
    </w:p>
    <w:p w14:paraId="3D7067B7" w14:textId="77777777" w:rsidP="0020650C" w:rsidR="0020650C" w:rsidRDefault="0020650C" w:rsidRPr="00A10745">
      <w:pPr>
        <w:pStyle w:val="ListParagraph"/>
        <w:bidi/>
        <w:spacing w:line="240" w:lineRule="auto"/>
        <w:ind w:left="1026"/>
        <w:jc w:val="both"/>
        <w:rPr>
          <w:rFonts w:ascii="Dubai" w:cs="Dubai" w:hAnsi="Dubai"/>
          <w:szCs w:val="24"/>
          <w:lang w:bidi="ar-IQ"/>
        </w:rPr>
      </w:pPr>
    </w:p>
    <w:p w14:paraId="56646D11" w14:textId="51C776B2" w:rsidP="00E37D66" w:rsidR="004108D2" w:rsidRDefault="00BB7ED0">
      <w:pPr>
        <w:bidi/>
        <w:spacing w:line="240" w:lineRule="auto"/>
        <w:ind w:left="306"/>
        <w:jc w:val="both"/>
        <w:rPr>
          <w:rFonts w:ascii="Dubai" w:cs="Dubai" w:hAnsi="Dubai"/>
          <w:b/>
          <w:bCs/>
          <w:color w:val="00B050"/>
          <w:sz w:val="28"/>
          <w:szCs w:val="28"/>
          <w:u w:val="single"/>
          <w:lang w:bidi="ar-IQ"/>
        </w:rPr>
      </w:pPr>
      <w:r w:rsidRPr="00005B7A">
        <w:rPr>
          <w:rFonts w:ascii="Dubai" w:cs="Dubai" w:hAnsi="Dubai" w:hint="cs"/>
          <w:szCs w:val="24"/>
          <w:rtl/>
          <w:lang w:bidi="ar-IQ"/>
        </w:rPr>
        <w:t xml:space="preserve"> </w:t>
      </w:r>
      <w:r w:rsidR="00F4276D">
        <w:rPr>
          <w:rFonts w:ascii="Dubai" w:cs="Dubai" w:hAnsi="Dubai" w:hint="cs"/>
          <w:b/>
          <w:bCs/>
          <w:color w:val="00B050"/>
          <w:sz w:val="28"/>
          <w:szCs w:val="28"/>
          <w:u w:val="single"/>
          <w:rtl/>
          <w:lang w:bidi="ar-IQ"/>
        </w:rPr>
        <w:t>تكاليف الإنتاج</w:t>
      </w:r>
    </w:p>
    <w:p w14:paraId="46FA8726" w14:textId="616D2B30" w:rsidP="00F4276D" w:rsidR="00F4276D" w:rsidRDefault="00757EA4">
      <w:pPr>
        <w:bidi/>
        <w:ind w:left="306"/>
        <w:rPr>
          <w:rFonts w:ascii="Dubai" w:cs="Dubai" w:hAnsi="Dubai"/>
          <w:szCs w:val="24"/>
          <w:rtl/>
          <w:lang w:bidi="ar-IQ"/>
        </w:rPr>
      </w:pPr>
      <w:r w:rsidRPr="00757EA4">
        <w:rPr>
          <w:rFonts w:ascii="Dubai" w:cs="Dubai" w:hAnsi="Dubai" w:hint="cs"/>
          <w:szCs w:val="24"/>
          <w:rtl/>
          <w:lang w:bidi="ar-IQ"/>
        </w:rPr>
        <w:t>طبقاً ل</w:t>
      </w:r>
      <w:r>
        <w:rPr>
          <w:rFonts w:ascii="Dubai" w:cs="Dubai" w:hAnsi="Dubai" w:hint="cs"/>
          <w:szCs w:val="24"/>
          <w:rtl/>
          <w:lang w:bidi="ar-IQ"/>
        </w:rPr>
        <w:t xml:space="preserve">متطلب المبادرة الدولية رقم 10-4 المتعلق بتكاليف المشروع، فإنه </w:t>
      </w:r>
      <w:r w:rsidRPr="00757EA4">
        <w:rPr>
          <w:rFonts w:ascii="Dubai" w:cs="Dubai" w:hAnsi="Dubai" w:hint="eastAsia"/>
          <w:szCs w:val="24"/>
          <w:rtl/>
          <w:lang w:bidi="ar-IQ"/>
        </w:rPr>
        <w:t>يُطلب</w:t>
      </w:r>
      <w:r>
        <w:rPr>
          <w:rFonts w:ascii="Dubai" w:cs="Dubai" w:hAnsi="Dubai" w:hint="cs"/>
          <w:szCs w:val="24"/>
          <w:rtl/>
          <w:lang w:bidi="ar-IQ"/>
        </w:rPr>
        <w:t xml:space="preserve"> </w:t>
      </w:r>
      <w:r w:rsidRPr="00757EA4">
        <w:rPr>
          <w:rFonts w:ascii="Dubai" w:cs="Dubai" w:hAnsi="Dubai" w:hint="eastAsia"/>
          <w:szCs w:val="24"/>
          <w:rtl/>
          <w:lang w:bidi="ar-IQ"/>
        </w:rPr>
        <w:t>من</w:t>
      </w:r>
      <w:r w:rsidRPr="00757EA4">
        <w:rPr>
          <w:rFonts w:ascii="Dubai" w:cs="Dubai" w:hAnsi="Dubai"/>
          <w:szCs w:val="24"/>
          <w:rtl/>
          <w:lang w:bidi="ar-IQ"/>
        </w:rPr>
        <w:t xml:space="preserve"> </w:t>
      </w:r>
      <w:r w:rsidRPr="00757EA4">
        <w:rPr>
          <w:rFonts w:ascii="Dubai" w:cs="Dubai" w:hAnsi="Dubai" w:hint="eastAsia"/>
          <w:szCs w:val="24"/>
          <w:rtl/>
          <w:lang w:bidi="ar-IQ"/>
        </w:rPr>
        <w:t>الدول</w:t>
      </w:r>
      <w:r w:rsidRPr="00757EA4">
        <w:rPr>
          <w:rFonts w:ascii="Dubai" w:cs="Dubai" w:hAnsi="Dubai"/>
          <w:szCs w:val="24"/>
          <w:rtl/>
          <w:lang w:bidi="ar-IQ"/>
        </w:rPr>
        <w:t xml:space="preserve"> </w:t>
      </w:r>
      <w:r w:rsidRPr="00757EA4">
        <w:rPr>
          <w:rFonts w:ascii="Dubai" w:cs="Dubai" w:hAnsi="Dubai" w:hint="eastAsia"/>
          <w:szCs w:val="24"/>
          <w:rtl/>
          <w:lang w:bidi="ar-IQ"/>
        </w:rPr>
        <w:t>المنفذة</w:t>
      </w:r>
      <w:r w:rsidRPr="00757EA4">
        <w:rPr>
          <w:rFonts w:ascii="Dubai" w:cs="Dubai" w:hAnsi="Dubai"/>
          <w:szCs w:val="24"/>
          <w:rtl/>
          <w:lang w:bidi="ar-IQ"/>
        </w:rPr>
        <w:t xml:space="preserve"> </w:t>
      </w:r>
      <w:r w:rsidRPr="00757EA4">
        <w:rPr>
          <w:rFonts w:ascii="Dubai" w:cs="Dubai" w:hAnsi="Dubai" w:hint="eastAsia"/>
          <w:szCs w:val="24"/>
          <w:rtl/>
          <w:lang w:bidi="ar-IQ"/>
        </w:rPr>
        <w:t>الإفصاح</w:t>
      </w:r>
      <w:r w:rsidRPr="00757EA4">
        <w:rPr>
          <w:rFonts w:ascii="Dubai" w:cs="Dubai" w:hAnsi="Dubai"/>
          <w:szCs w:val="24"/>
          <w:rtl/>
          <w:lang w:bidi="ar-IQ"/>
        </w:rPr>
        <w:t xml:space="preserve"> </w:t>
      </w:r>
      <w:r w:rsidRPr="00757EA4">
        <w:rPr>
          <w:rFonts w:ascii="Dubai" w:cs="Dubai" w:hAnsi="Dubai" w:hint="eastAsia"/>
          <w:szCs w:val="24"/>
          <w:rtl/>
          <w:lang w:bidi="ar-IQ"/>
        </w:rPr>
        <w:t>عن</w:t>
      </w:r>
      <w:r w:rsidRPr="00757EA4">
        <w:rPr>
          <w:rFonts w:ascii="Dubai" w:cs="Dubai" w:hAnsi="Dubai"/>
          <w:szCs w:val="24"/>
          <w:rtl/>
          <w:lang w:bidi="ar-IQ"/>
        </w:rPr>
        <w:t xml:space="preserve"> </w:t>
      </w:r>
      <w:r w:rsidRPr="00757EA4">
        <w:rPr>
          <w:rFonts w:ascii="Dubai" w:cs="Dubai" w:hAnsi="Dubai" w:hint="eastAsia"/>
          <w:szCs w:val="24"/>
          <w:rtl/>
          <w:lang w:bidi="ar-IQ"/>
        </w:rPr>
        <w:t>السياسات</w:t>
      </w:r>
      <w:r w:rsidRPr="00757EA4">
        <w:rPr>
          <w:rFonts w:ascii="Dubai" w:cs="Dubai" w:hAnsi="Dubai"/>
          <w:szCs w:val="24"/>
          <w:rtl/>
          <w:lang w:bidi="ar-IQ"/>
        </w:rPr>
        <w:t xml:space="preserve"> </w:t>
      </w:r>
      <w:r w:rsidRPr="00757EA4">
        <w:rPr>
          <w:rFonts w:ascii="Dubai" w:cs="Dubai" w:hAnsi="Dubai" w:hint="eastAsia"/>
          <w:szCs w:val="24"/>
          <w:rtl/>
          <w:lang w:bidi="ar-IQ"/>
        </w:rPr>
        <w:t>والممارسات</w:t>
      </w:r>
      <w:r w:rsidRPr="00757EA4">
        <w:rPr>
          <w:rFonts w:ascii="Dubai" w:cs="Dubai" w:hAnsi="Dubai"/>
          <w:szCs w:val="24"/>
          <w:rtl/>
          <w:lang w:bidi="ar-IQ"/>
        </w:rPr>
        <w:t xml:space="preserve"> </w:t>
      </w:r>
      <w:r w:rsidRPr="00757EA4">
        <w:rPr>
          <w:rFonts w:ascii="Dubai" w:cs="Dubai" w:hAnsi="Dubai" w:hint="eastAsia"/>
          <w:szCs w:val="24"/>
          <w:rtl/>
          <w:lang w:bidi="ar-IQ"/>
        </w:rPr>
        <w:t>الحكومية</w:t>
      </w:r>
      <w:r w:rsidRPr="00757EA4">
        <w:rPr>
          <w:rFonts w:ascii="Dubai" w:cs="Dubai" w:hAnsi="Dubai"/>
          <w:szCs w:val="24"/>
          <w:rtl/>
          <w:lang w:bidi="ar-IQ"/>
        </w:rPr>
        <w:t xml:space="preserve"> </w:t>
      </w:r>
      <w:r w:rsidRPr="00757EA4">
        <w:rPr>
          <w:rFonts w:ascii="Dubai" w:cs="Dubai" w:hAnsi="Dubai" w:hint="eastAsia"/>
          <w:szCs w:val="24"/>
          <w:rtl/>
          <w:lang w:bidi="ar-IQ"/>
        </w:rPr>
        <w:t>الخاصة</w:t>
      </w:r>
      <w:r w:rsidRPr="00757EA4">
        <w:rPr>
          <w:rFonts w:ascii="Dubai" w:cs="Dubai" w:hAnsi="Dubai"/>
          <w:szCs w:val="24"/>
          <w:rtl/>
          <w:lang w:bidi="ar-IQ"/>
        </w:rPr>
        <w:t xml:space="preserve"> </w:t>
      </w:r>
      <w:r w:rsidRPr="00757EA4">
        <w:rPr>
          <w:rFonts w:ascii="Dubai" w:cs="Dubai" w:hAnsi="Dubai" w:hint="eastAsia"/>
          <w:szCs w:val="24"/>
          <w:rtl/>
          <w:lang w:bidi="ar-IQ"/>
        </w:rPr>
        <w:t>بمراقبة</w:t>
      </w:r>
      <w:r w:rsidRPr="00757EA4">
        <w:rPr>
          <w:rFonts w:ascii="Dubai" w:cs="Dubai" w:hAnsi="Dubai"/>
          <w:szCs w:val="24"/>
          <w:rtl/>
          <w:lang w:bidi="ar-IQ"/>
        </w:rPr>
        <w:t xml:space="preserve"> </w:t>
      </w:r>
      <w:r w:rsidRPr="00757EA4">
        <w:rPr>
          <w:rFonts w:ascii="Dubai" w:cs="Dubai" w:hAnsi="Dubai" w:hint="eastAsia"/>
          <w:szCs w:val="24"/>
          <w:rtl/>
          <w:lang w:bidi="ar-IQ"/>
        </w:rPr>
        <w:t>تكاليف</w:t>
      </w:r>
      <w:r w:rsidRPr="00757EA4">
        <w:rPr>
          <w:rFonts w:ascii="Dubai" w:cs="Dubai" w:hAnsi="Dubai"/>
          <w:szCs w:val="24"/>
          <w:rtl/>
          <w:lang w:bidi="ar-IQ"/>
        </w:rPr>
        <w:t xml:space="preserve"> </w:t>
      </w:r>
      <w:r w:rsidRPr="00757EA4">
        <w:rPr>
          <w:rFonts w:ascii="Dubai" w:cs="Dubai" w:hAnsi="Dubai" w:hint="eastAsia"/>
          <w:szCs w:val="24"/>
          <w:rtl/>
          <w:lang w:bidi="ar-IQ"/>
        </w:rPr>
        <w:t>مشاريع</w:t>
      </w:r>
      <w:r w:rsidRPr="00757EA4">
        <w:rPr>
          <w:rFonts w:ascii="Dubai" w:cs="Dubai" w:hAnsi="Dubai"/>
          <w:szCs w:val="24"/>
          <w:rtl/>
          <w:lang w:bidi="ar-IQ"/>
        </w:rPr>
        <w:t xml:space="preserve"> </w:t>
      </w:r>
      <w:r w:rsidRPr="00757EA4">
        <w:rPr>
          <w:rFonts w:ascii="Dubai" w:cs="Dubai" w:hAnsi="Dubai" w:hint="eastAsia"/>
          <w:szCs w:val="24"/>
          <w:rtl/>
          <w:lang w:bidi="ar-IQ"/>
        </w:rPr>
        <w:t>النفط</w:t>
      </w:r>
      <w:r w:rsidRPr="00757EA4">
        <w:rPr>
          <w:rFonts w:ascii="Dubai" w:cs="Dubai" w:hAnsi="Dubai"/>
          <w:szCs w:val="24"/>
          <w:rtl/>
          <w:lang w:bidi="ar-IQ"/>
        </w:rPr>
        <w:t xml:space="preserve"> </w:t>
      </w:r>
      <w:r w:rsidRPr="00757EA4">
        <w:rPr>
          <w:rFonts w:ascii="Dubai" w:cs="Dubai" w:hAnsi="Dubai" w:hint="eastAsia"/>
          <w:szCs w:val="24"/>
          <w:rtl/>
          <w:lang w:bidi="ar-IQ"/>
        </w:rPr>
        <w:t>والغاز</w:t>
      </w:r>
      <w:r w:rsidRPr="00757EA4">
        <w:rPr>
          <w:rFonts w:ascii="Dubai" w:cs="Dubai" w:hAnsi="Dubai"/>
          <w:szCs w:val="24"/>
          <w:rtl/>
          <w:lang w:bidi="ar-IQ"/>
        </w:rPr>
        <w:t xml:space="preserve"> </w:t>
      </w:r>
      <w:r w:rsidRPr="00757EA4">
        <w:rPr>
          <w:rFonts w:ascii="Dubai" w:cs="Dubai" w:hAnsi="Dubai" w:hint="eastAsia"/>
          <w:szCs w:val="24"/>
          <w:rtl/>
          <w:lang w:bidi="ar-IQ"/>
        </w:rPr>
        <w:t>والتعدين</w:t>
      </w:r>
      <w:r w:rsidRPr="00757EA4">
        <w:rPr>
          <w:rFonts w:ascii="Dubai" w:cs="Dubai" w:hAnsi="Dubai"/>
          <w:szCs w:val="24"/>
          <w:rtl/>
          <w:lang w:bidi="ar-IQ"/>
        </w:rPr>
        <w:t xml:space="preserve"> </w:t>
      </w:r>
      <w:r w:rsidRPr="00757EA4">
        <w:rPr>
          <w:rFonts w:ascii="Dubai" w:cs="Dubai" w:hAnsi="Dubai" w:hint="eastAsia"/>
          <w:szCs w:val="24"/>
          <w:rtl/>
          <w:lang w:bidi="ar-IQ"/>
        </w:rPr>
        <w:t>وإدارة</w:t>
      </w:r>
      <w:r w:rsidRPr="00757EA4">
        <w:rPr>
          <w:rFonts w:ascii="Dubai" w:cs="Dubai" w:hAnsi="Dubai"/>
          <w:szCs w:val="24"/>
          <w:rtl/>
          <w:lang w:bidi="ar-IQ"/>
        </w:rPr>
        <w:t xml:space="preserve"> </w:t>
      </w:r>
      <w:r w:rsidRPr="00757EA4">
        <w:rPr>
          <w:rFonts w:ascii="Dubai" w:cs="Dubai" w:hAnsi="Dubai" w:hint="eastAsia"/>
          <w:szCs w:val="24"/>
          <w:rtl/>
          <w:lang w:bidi="ar-IQ"/>
        </w:rPr>
        <w:t>مخاطر</w:t>
      </w:r>
      <w:r w:rsidRPr="00757EA4">
        <w:rPr>
          <w:rFonts w:ascii="Dubai" w:cs="Dubai" w:hAnsi="Dubai"/>
          <w:szCs w:val="24"/>
          <w:rtl/>
          <w:lang w:bidi="ar-IQ"/>
        </w:rPr>
        <w:t xml:space="preserve"> </w:t>
      </w:r>
      <w:r w:rsidRPr="00757EA4">
        <w:rPr>
          <w:rFonts w:ascii="Dubai" w:cs="Dubai" w:hAnsi="Dubai" w:hint="eastAsia"/>
          <w:szCs w:val="24"/>
          <w:rtl/>
          <w:lang w:bidi="ar-IQ"/>
        </w:rPr>
        <w:t>فقدان</w:t>
      </w:r>
      <w:r w:rsidRPr="00757EA4">
        <w:rPr>
          <w:rFonts w:ascii="Dubai" w:cs="Dubai" w:hAnsi="Dubai"/>
          <w:szCs w:val="24"/>
          <w:rtl/>
          <w:lang w:bidi="ar-IQ"/>
        </w:rPr>
        <w:t xml:space="preserve"> </w:t>
      </w:r>
      <w:r w:rsidRPr="00757EA4">
        <w:rPr>
          <w:rFonts w:ascii="Dubai" w:cs="Dubai" w:hAnsi="Dubai" w:hint="eastAsia"/>
          <w:szCs w:val="24"/>
          <w:rtl/>
          <w:lang w:bidi="ar-IQ"/>
        </w:rPr>
        <w:t>الإيرادات</w:t>
      </w:r>
      <w:r w:rsidRPr="00757EA4">
        <w:rPr>
          <w:rFonts w:ascii="Dubai" w:cs="Dubai" w:hAnsi="Dubai"/>
          <w:szCs w:val="24"/>
          <w:rtl/>
          <w:lang w:bidi="ar-IQ"/>
        </w:rPr>
        <w:t xml:space="preserve">. </w:t>
      </w:r>
      <w:r w:rsidRPr="00757EA4">
        <w:rPr>
          <w:rFonts w:ascii="Dubai" w:cs="Dubai" w:hAnsi="Dubai" w:hint="eastAsia"/>
          <w:szCs w:val="24"/>
          <w:rtl/>
          <w:lang w:bidi="ar-IQ"/>
        </w:rPr>
        <w:t>ويجب</w:t>
      </w:r>
      <w:r w:rsidRPr="00757EA4">
        <w:rPr>
          <w:rFonts w:ascii="Dubai" w:cs="Dubai" w:hAnsi="Dubai"/>
          <w:szCs w:val="24"/>
          <w:rtl/>
          <w:lang w:bidi="ar-IQ"/>
        </w:rPr>
        <w:t xml:space="preserve"> </w:t>
      </w:r>
      <w:r w:rsidRPr="00757EA4">
        <w:rPr>
          <w:rFonts w:ascii="Dubai" w:cs="Dubai" w:hAnsi="Dubai" w:hint="eastAsia"/>
          <w:szCs w:val="24"/>
          <w:rtl/>
          <w:lang w:bidi="ar-IQ"/>
        </w:rPr>
        <w:t>أن</w:t>
      </w:r>
      <w:r w:rsidRPr="00757EA4">
        <w:rPr>
          <w:rFonts w:ascii="Dubai" w:cs="Dubai" w:hAnsi="Dubai"/>
          <w:szCs w:val="24"/>
          <w:rtl/>
          <w:lang w:bidi="ar-IQ"/>
        </w:rPr>
        <w:t xml:space="preserve"> </w:t>
      </w:r>
      <w:r w:rsidRPr="00757EA4">
        <w:rPr>
          <w:rFonts w:ascii="Dubai" w:cs="Dubai" w:hAnsi="Dubai" w:hint="eastAsia"/>
          <w:szCs w:val="24"/>
          <w:rtl/>
          <w:lang w:bidi="ar-IQ"/>
        </w:rPr>
        <w:t>يشمل</w:t>
      </w:r>
      <w:r w:rsidRPr="00757EA4">
        <w:rPr>
          <w:rFonts w:ascii="Dubai" w:cs="Dubai" w:hAnsi="Dubai"/>
          <w:szCs w:val="24"/>
          <w:rtl/>
          <w:lang w:bidi="ar-IQ"/>
        </w:rPr>
        <w:t xml:space="preserve"> </w:t>
      </w:r>
      <w:r w:rsidRPr="00757EA4">
        <w:rPr>
          <w:rFonts w:ascii="Dubai" w:cs="Dubai" w:hAnsi="Dubai" w:hint="eastAsia"/>
          <w:szCs w:val="24"/>
          <w:rtl/>
          <w:lang w:bidi="ar-IQ"/>
        </w:rPr>
        <w:t>ذلك</w:t>
      </w:r>
      <w:r w:rsidRPr="00757EA4">
        <w:rPr>
          <w:rFonts w:ascii="Dubai" w:cs="Dubai" w:hAnsi="Dubai"/>
          <w:szCs w:val="24"/>
          <w:rtl/>
          <w:lang w:bidi="ar-IQ"/>
        </w:rPr>
        <w:t xml:space="preserve"> </w:t>
      </w:r>
      <w:r w:rsidRPr="00757EA4">
        <w:rPr>
          <w:rFonts w:ascii="Dubai" w:cs="Dubai" w:hAnsi="Dubai" w:hint="eastAsia"/>
          <w:szCs w:val="24"/>
          <w:rtl/>
          <w:lang w:bidi="ar-IQ"/>
        </w:rPr>
        <w:t>الإفصاح</w:t>
      </w:r>
      <w:r w:rsidRPr="00757EA4">
        <w:rPr>
          <w:rFonts w:ascii="Dubai" w:cs="Dubai" w:hAnsi="Dubai"/>
          <w:szCs w:val="24"/>
          <w:rtl/>
          <w:lang w:bidi="ar-IQ"/>
        </w:rPr>
        <w:t xml:space="preserve"> </w:t>
      </w:r>
      <w:r w:rsidRPr="00757EA4">
        <w:rPr>
          <w:rFonts w:ascii="Dubai" w:cs="Dubai" w:hAnsi="Dubai" w:hint="eastAsia"/>
          <w:szCs w:val="24"/>
          <w:rtl/>
          <w:lang w:bidi="ar-IQ"/>
        </w:rPr>
        <w:t>عن</w:t>
      </w:r>
      <w:r w:rsidRPr="00757EA4">
        <w:rPr>
          <w:rFonts w:ascii="Dubai" w:cs="Dubai" w:hAnsi="Dubai"/>
          <w:szCs w:val="24"/>
          <w:rtl/>
          <w:lang w:bidi="ar-IQ"/>
        </w:rPr>
        <w:t xml:space="preserve"> </w:t>
      </w:r>
      <w:r w:rsidRPr="00757EA4">
        <w:rPr>
          <w:rFonts w:ascii="Dubai" w:cs="Dubai" w:hAnsi="Dubai" w:hint="eastAsia"/>
          <w:szCs w:val="24"/>
          <w:rtl/>
          <w:lang w:bidi="ar-IQ"/>
        </w:rPr>
        <w:t>القوانين</w:t>
      </w:r>
      <w:r w:rsidRPr="00757EA4">
        <w:rPr>
          <w:rFonts w:ascii="Dubai" w:cs="Dubai" w:hAnsi="Dubai"/>
          <w:szCs w:val="24"/>
          <w:rtl/>
          <w:lang w:bidi="ar-IQ"/>
        </w:rPr>
        <w:t xml:space="preserve"> </w:t>
      </w:r>
      <w:r w:rsidRPr="00757EA4">
        <w:rPr>
          <w:rFonts w:ascii="Dubai" w:cs="Dubai" w:hAnsi="Dubai" w:hint="eastAsia"/>
          <w:szCs w:val="24"/>
          <w:rtl/>
          <w:lang w:bidi="ar-IQ"/>
        </w:rPr>
        <w:t>والأنظمة</w:t>
      </w:r>
      <w:r w:rsidRPr="00757EA4">
        <w:rPr>
          <w:rFonts w:ascii="Dubai" w:cs="Dubai" w:hAnsi="Dubai"/>
          <w:szCs w:val="24"/>
          <w:rtl/>
          <w:lang w:bidi="ar-IQ"/>
        </w:rPr>
        <w:t xml:space="preserve"> </w:t>
      </w:r>
      <w:r w:rsidRPr="00757EA4">
        <w:rPr>
          <w:rFonts w:ascii="Dubai" w:cs="Dubai" w:hAnsi="Dubai" w:hint="eastAsia"/>
          <w:szCs w:val="24"/>
          <w:rtl/>
          <w:lang w:bidi="ar-IQ"/>
        </w:rPr>
        <w:t>والسياسات</w:t>
      </w:r>
      <w:r w:rsidRPr="00757EA4">
        <w:rPr>
          <w:rFonts w:ascii="Dubai" w:cs="Dubai" w:hAnsi="Dubai"/>
          <w:szCs w:val="24"/>
          <w:rtl/>
          <w:lang w:bidi="ar-IQ"/>
        </w:rPr>
        <w:t xml:space="preserve"> </w:t>
      </w:r>
      <w:r w:rsidRPr="00757EA4">
        <w:rPr>
          <w:rFonts w:ascii="Dubai" w:cs="Dubai" w:hAnsi="Dubai" w:hint="eastAsia"/>
          <w:szCs w:val="24"/>
          <w:rtl/>
          <w:lang w:bidi="ar-IQ"/>
        </w:rPr>
        <w:t>ذات</w:t>
      </w:r>
      <w:r w:rsidRPr="00757EA4">
        <w:rPr>
          <w:rFonts w:ascii="Dubai" w:cs="Dubai" w:hAnsi="Dubai"/>
          <w:szCs w:val="24"/>
          <w:rtl/>
          <w:lang w:bidi="ar-IQ"/>
        </w:rPr>
        <w:t xml:space="preserve"> </w:t>
      </w:r>
      <w:r w:rsidRPr="00757EA4">
        <w:rPr>
          <w:rFonts w:ascii="Dubai" w:cs="Dubai" w:hAnsi="Dubai" w:hint="eastAsia"/>
          <w:szCs w:val="24"/>
          <w:rtl/>
          <w:lang w:bidi="ar-IQ"/>
        </w:rPr>
        <w:t>الصلة،</w:t>
      </w:r>
      <w:r w:rsidRPr="00757EA4">
        <w:rPr>
          <w:rFonts w:ascii="Dubai" w:cs="Dubai" w:hAnsi="Dubai"/>
          <w:szCs w:val="24"/>
          <w:rtl/>
          <w:lang w:bidi="ar-IQ"/>
        </w:rPr>
        <w:t xml:space="preserve"> </w:t>
      </w:r>
      <w:r w:rsidRPr="00757EA4">
        <w:rPr>
          <w:rFonts w:ascii="Dubai" w:cs="Dubai" w:hAnsi="Dubai" w:hint="eastAsia"/>
          <w:szCs w:val="24"/>
          <w:rtl/>
          <w:lang w:bidi="ar-IQ"/>
        </w:rPr>
        <w:t>بالإضافة</w:t>
      </w:r>
      <w:r w:rsidRPr="00757EA4">
        <w:rPr>
          <w:rFonts w:ascii="Dubai" w:cs="Dubai" w:hAnsi="Dubai"/>
          <w:szCs w:val="24"/>
          <w:rtl/>
          <w:lang w:bidi="ar-IQ"/>
        </w:rPr>
        <w:t xml:space="preserve"> </w:t>
      </w:r>
      <w:r w:rsidRPr="00757EA4">
        <w:rPr>
          <w:rFonts w:ascii="Dubai" w:cs="Dubai" w:hAnsi="Dubai" w:hint="eastAsia"/>
          <w:szCs w:val="24"/>
          <w:rtl/>
          <w:lang w:bidi="ar-IQ"/>
        </w:rPr>
        <w:t>إلى</w:t>
      </w:r>
      <w:r w:rsidRPr="00757EA4">
        <w:rPr>
          <w:rFonts w:ascii="Dubai" w:cs="Dubai" w:hAnsi="Dubai"/>
          <w:szCs w:val="24"/>
          <w:rtl/>
          <w:lang w:bidi="ar-IQ"/>
        </w:rPr>
        <w:t xml:space="preserve"> </w:t>
      </w:r>
      <w:r w:rsidRPr="00757EA4">
        <w:rPr>
          <w:rFonts w:ascii="Dubai" w:cs="Dubai" w:hAnsi="Dubai" w:hint="eastAsia"/>
          <w:szCs w:val="24"/>
          <w:rtl/>
          <w:lang w:bidi="ar-IQ"/>
        </w:rPr>
        <w:t>الإجراءات</w:t>
      </w:r>
      <w:r w:rsidRPr="00757EA4">
        <w:rPr>
          <w:rFonts w:ascii="Dubai" w:cs="Dubai" w:hAnsi="Dubai"/>
          <w:szCs w:val="24"/>
          <w:rtl/>
          <w:lang w:bidi="ar-IQ"/>
        </w:rPr>
        <w:t xml:space="preserve"> </w:t>
      </w:r>
      <w:r w:rsidRPr="00757EA4">
        <w:rPr>
          <w:rFonts w:ascii="Dubai" w:cs="Dubai" w:hAnsi="Dubai" w:hint="eastAsia"/>
          <w:szCs w:val="24"/>
          <w:rtl/>
          <w:lang w:bidi="ar-IQ"/>
        </w:rPr>
        <w:t>المتخذة</w:t>
      </w:r>
      <w:r w:rsidRPr="00757EA4">
        <w:rPr>
          <w:rFonts w:ascii="Dubai" w:cs="Dubai" w:hAnsi="Dubai"/>
          <w:szCs w:val="24"/>
          <w:rtl/>
          <w:lang w:bidi="ar-IQ"/>
        </w:rPr>
        <w:t xml:space="preserve"> </w:t>
      </w:r>
      <w:r w:rsidRPr="00757EA4">
        <w:rPr>
          <w:rFonts w:ascii="Dubai" w:cs="Dubai" w:hAnsi="Dubai" w:hint="eastAsia"/>
          <w:szCs w:val="24"/>
          <w:rtl/>
          <w:lang w:bidi="ar-IQ"/>
        </w:rPr>
        <w:t>لمراقبة</w:t>
      </w:r>
      <w:r w:rsidRPr="00757EA4">
        <w:rPr>
          <w:rFonts w:ascii="Dubai" w:cs="Dubai" w:hAnsi="Dubai"/>
          <w:szCs w:val="24"/>
          <w:rtl/>
          <w:lang w:bidi="ar-IQ"/>
        </w:rPr>
        <w:t xml:space="preserve"> </w:t>
      </w:r>
      <w:r w:rsidRPr="00757EA4">
        <w:rPr>
          <w:rFonts w:ascii="Dubai" w:cs="Dubai" w:hAnsi="Dubai" w:hint="eastAsia"/>
          <w:szCs w:val="24"/>
          <w:rtl/>
          <w:lang w:bidi="ar-IQ"/>
        </w:rPr>
        <w:t>التكاليف</w:t>
      </w:r>
      <w:r>
        <w:rPr>
          <w:rFonts w:ascii="Dubai" w:cs="Dubai" w:hAnsi="Dubai" w:hint="cs"/>
          <w:szCs w:val="24"/>
          <w:rtl/>
          <w:lang w:bidi="ar-IQ"/>
        </w:rPr>
        <w:t>، حيث تم إدراج برامج التدقيق المحددة من قبل ديوان الرقابة المالية الإتحادي حول تدقيق شركات الإستخراجية والشركات التعدينية ضمن قسم مرفقات تقرير سنة 2022.</w:t>
      </w:r>
    </w:p>
    <w:p w14:paraId="18DBA76E" w14:textId="6A0AFC3A" w:rsidP="00757EA4" w:rsidR="00757EA4" w:rsidRDefault="00757EA4">
      <w:pPr>
        <w:bidi/>
        <w:ind w:left="306"/>
        <w:rPr>
          <w:rFonts w:ascii="Dubai" w:cs="Dubai" w:hAnsi="Dubai"/>
          <w:szCs w:val="24"/>
          <w:rtl/>
          <w:lang w:bidi="ar-IQ"/>
        </w:rPr>
      </w:pPr>
      <w:r>
        <w:rPr>
          <w:rFonts w:ascii="Dubai" w:cs="Dubai" w:hAnsi="Dubai" w:hint="cs"/>
          <w:szCs w:val="24"/>
          <w:rtl/>
          <w:lang w:bidi="ar-IQ"/>
        </w:rPr>
        <w:t xml:space="preserve">كما </w:t>
      </w:r>
      <w:r w:rsidRPr="00757EA4">
        <w:rPr>
          <w:rFonts w:ascii="Dubai" w:cs="Dubai" w:hAnsi="Dubai" w:hint="eastAsia"/>
          <w:szCs w:val="24"/>
          <w:rtl/>
          <w:lang w:bidi="ar-IQ"/>
        </w:rPr>
        <w:t>تُشجَّع</w:t>
      </w:r>
      <w:r w:rsidRPr="00757EA4">
        <w:rPr>
          <w:rFonts w:ascii="Dubai" w:cs="Dubai" w:hAnsi="Dubai"/>
          <w:szCs w:val="24"/>
          <w:rtl/>
          <w:lang w:bidi="ar-IQ"/>
        </w:rPr>
        <w:t xml:space="preserve"> </w:t>
      </w:r>
      <w:r w:rsidRPr="00757EA4">
        <w:rPr>
          <w:rFonts w:ascii="Dubai" w:cs="Dubai" w:hAnsi="Dubai" w:hint="eastAsia"/>
          <w:szCs w:val="24"/>
          <w:rtl/>
          <w:lang w:bidi="ar-IQ"/>
        </w:rPr>
        <w:t>الشركات</w:t>
      </w:r>
      <w:r w:rsidRPr="00757EA4">
        <w:rPr>
          <w:rFonts w:ascii="Dubai" w:cs="Dubai" w:hAnsi="Dubai"/>
          <w:szCs w:val="24"/>
          <w:rtl/>
          <w:lang w:bidi="ar-IQ"/>
        </w:rPr>
        <w:t xml:space="preserve"> </w:t>
      </w:r>
      <w:r w:rsidRPr="00757EA4">
        <w:rPr>
          <w:rFonts w:ascii="Dubai" w:cs="Dubai" w:hAnsi="Dubai" w:hint="eastAsia"/>
          <w:szCs w:val="24"/>
          <w:rtl/>
          <w:lang w:bidi="ar-IQ"/>
        </w:rPr>
        <w:t>والدول</w:t>
      </w:r>
      <w:r w:rsidRPr="00757EA4">
        <w:rPr>
          <w:rFonts w:ascii="Dubai" w:cs="Dubai" w:hAnsi="Dubai"/>
          <w:szCs w:val="24"/>
          <w:rtl/>
          <w:lang w:bidi="ar-IQ"/>
        </w:rPr>
        <w:t xml:space="preserve"> </w:t>
      </w:r>
      <w:r w:rsidRPr="00757EA4">
        <w:rPr>
          <w:rFonts w:ascii="Dubai" w:cs="Dubai" w:hAnsi="Dubai" w:hint="eastAsia"/>
          <w:szCs w:val="24"/>
          <w:rtl/>
          <w:lang w:bidi="ar-IQ"/>
        </w:rPr>
        <w:t>المنفذة</w:t>
      </w:r>
      <w:r w:rsidRPr="00757EA4">
        <w:rPr>
          <w:rFonts w:ascii="Dubai" w:cs="Dubai" w:hAnsi="Dubai"/>
          <w:szCs w:val="24"/>
          <w:rtl/>
          <w:lang w:bidi="ar-IQ"/>
        </w:rPr>
        <w:t xml:space="preserve"> </w:t>
      </w:r>
      <w:r w:rsidRPr="00757EA4">
        <w:rPr>
          <w:rFonts w:ascii="Dubai" w:cs="Dubai" w:hAnsi="Dubai" w:hint="eastAsia"/>
          <w:szCs w:val="24"/>
          <w:rtl/>
          <w:lang w:bidi="ar-IQ"/>
        </w:rPr>
        <w:t>على</w:t>
      </w:r>
      <w:r w:rsidRPr="00757EA4">
        <w:rPr>
          <w:rFonts w:ascii="Dubai" w:cs="Dubai" w:hAnsi="Dubai"/>
          <w:szCs w:val="24"/>
          <w:rtl/>
          <w:lang w:bidi="ar-IQ"/>
        </w:rPr>
        <w:t xml:space="preserve"> </w:t>
      </w:r>
      <w:r w:rsidRPr="00757EA4">
        <w:rPr>
          <w:rFonts w:ascii="Dubai" w:cs="Dubai" w:hAnsi="Dubai" w:hint="eastAsia"/>
          <w:szCs w:val="24"/>
          <w:rtl/>
          <w:lang w:bidi="ar-IQ"/>
        </w:rPr>
        <w:t>الإفصاح</w:t>
      </w:r>
      <w:r w:rsidRPr="00757EA4">
        <w:rPr>
          <w:rFonts w:ascii="Dubai" w:cs="Dubai" w:hAnsi="Dubai"/>
          <w:szCs w:val="24"/>
          <w:rtl/>
          <w:lang w:bidi="ar-IQ"/>
        </w:rPr>
        <w:t xml:space="preserve"> </w:t>
      </w:r>
      <w:r w:rsidRPr="00757EA4">
        <w:rPr>
          <w:rFonts w:ascii="Dubai" w:cs="Dubai" w:hAnsi="Dubai" w:hint="eastAsia"/>
          <w:szCs w:val="24"/>
          <w:rtl/>
          <w:lang w:bidi="ar-IQ"/>
        </w:rPr>
        <w:t>عن</w:t>
      </w:r>
      <w:r w:rsidRPr="00757EA4">
        <w:rPr>
          <w:rFonts w:ascii="Dubai" w:cs="Dubai" w:hAnsi="Dubai"/>
          <w:szCs w:val="24"/>
          <w:rtl/>
          <w:lang w:bidi="ar-IQ"/>
        </w:rPr>
        <w:t xml:space="preserve"> </w:t>
      </w:r>
      <w:r w:rsidRPr="00757EA4">
        <w:rPr>
          <w:rFonts w:ascii="Dubai" w:cs="Dubai" w:hAnsi="Dubai" w:hint="eastAsia"/>
          <w:szCs w:val="24"/>
          <w:rtl/>
          <w:lang w:bidi="ar-IQ"/>
        </w:rPr>
        <w:t>التكاليف</w:t>
      </w:r>
      <w:r w:rsidRPr="00757EA4">
        <w:rPr>
          <w:rFonts w:ascii="Dubai" w:cs="Dubai" w:hAnsi="Dubai"/>
          <w:szCs w:val="24"/>
          <w:rtl/>
          <w:lang w:bidi="ar-IQ"/>
        </w:rPr>
        <w:t xml:space="preserve"> </w:t>
      </w:r>
      <w:r w:rsidRPr="00757EA4">
        <w:rPr>
          <w:rFonts w:ascii="Dubai" w:cs="Dubai" w:hAnsi="Dubai" w:hint="eastAsia"/>
          <w:szCs w:val="24"/>
          <w:rtl/>
          <w:lang w:bidi="ar-IQ"/>
        </w:rPr>
        <w:t>المصرّح</w:t>
      </w:r>
      <w:r w:rsidRPr="00757EA4">
        <w:rPr>
          <w:rFonts w:ascii="Dubai" w:cs="Dubai" w:hAnsi="Dubai"/>
          <w:szCs w:val="24"/>
          <w:rtl/>
          <w:lang w:bidi="ar-IQ"/>
        </w:rPr>
        <w:t xml:space="preserve"> </w:t>
      </w:r>
      <w:r w:rsidRPr="00757EA4">
        <w:rPr>
          <w:rFonts w:ascii="Dubai" w:cs="Dubai" w:hAnsi="Dubai" w:hint="eastAsia"/>
          <w:szCs w:val="24"/>
          <w:rtl/>
          <w:lang w:bidi="ar-IQ"/>
        </w:rPr>
        <w:t>بها</w:t>
      </w:r>
      <w:r w:rsidRPr="00757EA4">
        <w:rPr>
          <w:rFonts w:ascii="Dubai" w:cs="Dubai" w:hAnsi="Dubai"/>
          <w:szCs w:val="24"/>
          <w:rtl/>
          <w:lang w:bidi="ar-IQ"/>
        </w:rPr>
        <w:t xml:space="preserve"> </w:t>
      </w:r>
      <w:r w:rsidRPr="00757EA4">
        <w:rPr>
          <w:rFonts w:ascii="Dubai" w:cs="Dubai" w:hAnsi="Dubai" w:hint="eastAsia"/>
          <w:szCs w:val="24"/>
          <w:rtl/>
          <w:lang w:bidi="ar-IQ"/>
        </w:rPr>
        <w:t>بشكل</w:t>
      </w:r>
      <w:r w:rsidRPr="00757EA4">
        <w:rPr>
          <w:rFonts w:ascii="Dubai" w:cs="Dubai" w:hAnsi="Dubai"/>
          <w:szCs w:val="24"/>
          <w:rtl/>
          <w:lang w:bidi="ar-IQ"/>
        </w:rPr>
        <w:t xml:space="preserve"> </w:t>
      </w:r>
      <w:r w:rsidRPr="00757EA4">
        <w:rPr>
          <w:rFonts w:ascii="Dubai" w:cs="Dubai" w:hAnsi="Dubai" w:hint="eastAsia"/>
          <w:szCs w:val="24"/>
          <w:rtl/>
          <w:lang w:bidi="ar-IQ"/>
        </w:rPr>
        <w:t>مفصل</w:t>
      </w:r>
      <w:r w:rsidRPr="00757EA4">
        <w:rPr>
          <w:rFonts w:ascii="Dubai" w:cs="Dubai" w:hAnsi="Dubai"/>
          <w:szCs w:val="24"/>
          <w:rtl/>
          <w:lang w:bidi="ar-IQ"/>
        </w:rPr>
        <w:t xml:space="preserve"> </w:t>
      </w:r>
      <w:r w:rsidRPr="00757EA4">
        <w:rPr>
          <w:rFonts w:ascii="Dubai" w:cs="Dubai" w:hAnsi="Dubai" w:hint="eastAsia"/>
          <w:szCs w:val="24"/>
          <w:rtl/>
          <w:lang w:bidi="ar-IQ"/>
        </w:rPr>
        <w:t>حسب</w:t>
      </w:r>
      <w:r w:rsidRPr="00757EA4">
        <w:rPr>
          <w:rFonts w:ascii="Dubai" w:cs="Dubai" w:hAnsi="Dubai"/>
          <w:szCs w:val="24"/>
          <w:rtl/>
          <w:lang w:bidi="ar-IQ"/>
        </w:rPr>
        <w:t xml:space="preserve"> </w:t>
      </w:r>
      <w:r w:rsidRPr="00757EA4">
        <w:rPr>
          <w:rFonts w:ascii="Dubai" w:cs="Dubai" w:hAnsi="Dubai" w:hint="eastAsia"/>
          <w:szCs w:val="24"/>
          <w:rtl/>
          <w:lang w:bidi="ar-IQ"/>
        </w:rPr>
        <w:t>كل</w:t>
      </w:r>
      <w:r w:rsidRPr="00757EA4">
        <w:rPr>
          <w:rFonts w:ascii="Dubai" w:cs="Dubai" w:hAnsi="Dubai"/>
          <w:szCs w:val="24"/>
          <w:rtl/>
          <w:lang w:bidi="ar-IQ"/>
        </w:rPr>
        <w:t xml:space="preserve"> </w:t>
      </w:r>
      <w:r w:rsidRPr="00757EA4">
        <w:rPr>
          <w:rFonts w:ascii="Dubai" w:cs="Dubai" w:hAnsi="Dubai" w:hint="eastAsia"/>
          <w:szCs w:val="24"/>
          <w:rtl/>
          <w:lang w:bidi="ar-IQ"/>
        </w:rPr>
        <w:t>مشروع،</w:t>
      </w:r>
      <w:r w:rsidRPr="00757EA4">
        <w:rPr>
          <w:rFonts w:ascii="Dubai" w:cs="Dubai" w:hAnsi="Dubai"/>
          <w:szCs w:val="24"/>
          <w:rtl/>
          <w:lang w:bidi="ar-IQ"/>
        </w:rPr>
        <w:t xml:space="preserve"> </w:t>
      </w:r>
      <w:r w:rsidRPr="00757EA4">
        <w:rPr>
          <w:rFonts w:ascii="Dubai" w:cs="Dubai" w:hAnsi="Dubai" w:hint="eastAsia"/>
          <w:szCs w:val="24"/>
          <w:rtl/>
          <w:lang w:bidi="ar-IQ"/>
        </w:rPr>
        <w:t>وحسب</w:t>
      </w:r>
      <w:r w:rsidRPr="00757EA4">
        <w:rPr>
          <w:rFonts w:ascii="Dubai" w:cs="Dubai" w:hAnsi="Dubai"/>
          <w:szCs w:val="24"/>
          <w:rtl/>
          <w:lang w:bidi="ar-IQ"/>
        </w:rPr>
        <w:t xml:space="preserve"> </w:t>
      </w:r>
      <w:r w:rsidRPr="00757EA4">
        <w:rPr>
          <w:rFonts w:ascii="Dubai" w:cs="Dubai" w:hAnsi="Dubai" w:hint="eastAsia"/>
          <w:szCs w:val="24"/>
          <w:rtl/>
          <w:lang w:bidi="ar-IQ"/>
        </w:rPr>
        <w:t>التكاليف</w:t>
      </w:r>
      <w:r w:rsidRPr="00757EA4">
        <w:rPr>
          <w:rFonts w:ascii="Dubai" w:cs="Dubai" w:hAnsi="Dubai"/>
          <w:szCs w:val="24"/>
          <w:rtl/>
          <w:lang w:bidi="ar-IQ"/>
        </w:rPr>
        <w:t xml:space="preserve"> </w:t>
      </w:r>
      <w:r w:rsidRPr="00757EA4">
        <w:rPr>
          <w:rFonts w:ascii="Dubai" w:cs="Dubai" w:hAnsi="Dubai" w:hint="eastAsia"/>
          <w:szCs w:val="24"/>
          <w:rtl/>
          <w:lang w:bidi="ar-IQ"/>
        </w:rPr>
        <w:t>المتعلقة</w:t>
      </w:r>
      <w:r w:rsidRPr="00757EA4">
        <w:rPr>
          <w:rFonts w:ascii="Dubai" w:cs="Dubai" w:hAnsi="Dubai"/>
          <w:szCs w:val="24"/>
          <w:rtl/>
          <w:lang w:bidi="ar-IQ"/>
        </w:rPr>
        <w:t xml:space="preserve"> </w:t>
      </w:r>
      <w:r w:rsidRPr="00757EA4">
        <w:rPr>
          <w:rFonts w:ascii="Dubai" w:cs="Dubai" w:hAnsi="Dubai" w:hint="eastAsia"/>
          <w:szCs w:val="24"/>
          <w:rtl/>
          <w:lang w:bidi="ar-IQ"/>
        </w:rPr>
        <w:t>بالنفقات</w:t>
      </w:r>
      <w:r w:rsidRPr="00757EA4">
        <w:rPr>
          <w:rFonts w:ascii="Dubai" w:cs="Dubai" w:hAnsi="Dubai"/>
          <w:szCs w:val="24"/>
          <w:rtl/>
          <w:lang w:bidi="ar-IQ"/>
        </w:rPr>
        <w:t xml:space="preserve"> </w:t>
      </w:r>
      <w:r w:rsidRPr="00757EA4">
        <w:rPr>
          <w:rFonts w:ascii="Dubai" w:cs="Dubai" w:hAnsi="Dubai" w:hint="eastAsia"/>
          <w:szCs w:val="24"/>
          <w:rtl/>
          <w:lang w:bidi="ar-IQ"/>
        </w:rPr>
        <w:t>التشغيلية</w:t>
      </w:r>
      <w:r w:rsidRPr="00757EA4">
        <w:rPr>
          <w:rFonts w:ascii="Dubai" w:cs="Dubai" w:hAnsi="Dubai"/>
          <w:szCs w:val="24"/>
          <w:rtl/>
          <w:lang w:bidi="ar-IQ"/>
        </w:rPr>
        <w:t xml:space="preserve"> </w:t>
      </w:r>
      <w:r w:rsidRPr="00757EA4">
        <w:rPr>
          <w:rFonts w:ascii="Dubai" w:cs="Dubai" w:hAnsi="Dubai" w:hint="eastAsia"/>
          <w:szCs w:val="24"/>
          <w:rtl/>
          <w:lang w:bidi="ar-IQ"/>
        </w:rPr>
        <w:t>والرأسمالية</w:t>
      </w:r>
      <w:r w:rsidR="00D80818">
        <w:rPr>
          <w:rFonts w:ascii="Dubai" w:cs="Dubai" w:hAnsi="Dubai" w:hint="cs"/>
          <w:szCs w:val="24"/>
          <w:rtl/>
          <w:lang w:bidi="ar-IQ"/>
        </w:rPr>
        <w:t xml:space="preserve">، حيث قمنا </w:t>
      </w:r>
      <w:r w:rsidR="002F7B06">
        <w:rPr>
          <w:rFonts w:ascii="Dubai" w:cs="Dubai" w:hAnsi="Dubai" w:hint="cs"/>
          <w:szCs w:val="24"/>
          <w:rtl/>
          <w:lang w:bidi="ar-IQ"/>
        </w:rPr>
        <w:t>باحتساب الكلف الرأسمالية والتشغيلية وأجور الربحية لكل رخصة وصلت للإنتاج التجاري (الذي تم تحديده بموجب كل عقد رخصة) لسنة 2022 كالتالي:</w:t>
      </w:r>
    </w:p>
    <w:p w14:paraId="2AA9897F" w14:textId="77777777" w:rsidP="00CE6136" w:rsidR="00CE6136" w:rsidRDefault="00CE6136">
      <w:pPr>
        <w:bidi/>
        <w:ind w:left="306"/>
        <w:rPr>
          <w:rFonts w:ascii="Dubai" w:cs="Dubai" w:hAnsi="Dubai"/>
          <w:szCs w:val="24"/>
          <w:rtl/>
          <w:lang w:bidi="ar-IQ"/>
        </w:rPr>
      </w:pPr>
    </w:p>
    <w:p w14:paraId="0E359B9D" w14:textId="77777777" w:rsidP="00CE6136" w:rsidR="00CE6136" w:rsidRDefault="00CE6136">
      <w:pPr>
        <w:bidi/>
        <w:ind w:left="306"/>
        <w:rPr>
          <w:rFonts w:ascii="Dubai" w:cs="Dubai" w:hAnsi="Dubai"/>
          <w:szCs w:val="24"/>
          <w:lang w:bidi="ar-IQ"/>
        </w:rPr>
      </w:pPr>
    </w:p>
    <w:tbl>
      <w:tblPr>
        <w:bidiVisual/>
        <w:tblW w:type="pct" w:w="5000"/>
        <w:tblLook w:firstColumn="1" w:firstRow="1" w:lastColumn="0" w:lastRow="0" w:noHBand="0" w:noVBand="1" w:val="04A0"/>
      </w:tblPr>
      <w:tblGrid>
        <w:gridCol w:w="746"/>
        <w:gridCol w:w="1276"/>
        <w:gridCol w:w="1276"/>
        <w:gridCol w:w="1843"/>
        <w:gridCol w:w="1326"/>
        <w:gridCol w:w="1276"/>
        <w:gridCol w:w="1276"/>
        <w:gridCol w:w="897"/>
      </w:tblGrid>
      <w:tr w14:paraId="7F7D97A3" w14:textId="77777777" w:rsidR="00FA7C9D" w:rsidRPr="00FA7C9D" w:rsidTr="007157DA">
        <w:trPr>
          <w:trHeight w:val="410"/>
          <w:tblHeader/>
        </w:trPr>
        <w:tc>
          <w:tcPr>
            <w:tcW w:type="pct" w:w="5000"/>
            <w:gridSpan w:val="8"/>
            <w:tcBorders>
              <w:top w:color="0070C0" w:space="0" w:sz="8" w:val="single"/>
              <w:left w:color="0070C0" w:space="0" w:sz="8" w:val="single"/>
              <w:bottom w:color="FFFFFF" w:space="0" w:sz="4" w:val="single"/>
              <w:right w:color="0070C0" w:space="0" w:sz="8" w:val="single"/>
            </w:tcBorders>
            <w:shd w:color="000000" w:fill="00B050" w:val="clear"/>
            <w:vAlign w:val="center"/>
            <w:hideMark/>
          </w:tcPr>
          <w:p w14:paraId="105A9E75" w14:textId="4A684C27" w:rsidP="00FA7C9D" w:rsidR="00FA7C9D" w:rsidRDefault="00FA7C9D" w:rsidRPr="00FA7C9D">
            <w:pPr>
              <w:bidi/>
              <w:spacing w:before="0" w:line="240" w:lineRule="auto"/>
              <w:jc w:val="center"/>
              <w:rPr>
                <w:rFonts w:ascii="Dubai" w:cs="Dubai" w:eastAsia="Times New Roman" w:hAnsi="Dubai"/>
                <w:b/>
                <w:bCs/>
                <w:color w:val="FFFFFF"/>
                <w:sz w:val="18"/>
                <w:szCs w:val="18"/>
              </w:rPr>
            </w:pPr>
            <w:r w:rsidRPr="00FA7C9D">
              <w:rPr>
                <w:rFonts w:ascii="Dubai" w:cs="Dubai" w:eastAsia="Times New Roman" w:hAnsi="Dubai"/>
                <w:b/>
                <w:bCs/>
                <w:color w:val="FFFFFF"/>
                <w:szCs w:val="24"/>
                <w:rtl/>
              </w:rPr>
              <w:lastRenderedPageBreak/>
              <w:t>كلف الإنتاج لكل رخصة (الكلف والنفقات بالدولار الأميركي)</w:t>
            </w:r>
            <w:r w:rsidR="00E40F40">
              <w:rPr>
                <w:rFonts w:ascii="Dubai" w:cs="Dubai" w:eastAsia="Times New Roman" w:hAnsi="Dubai" w:hint="cs"/>
                <w:b/>
                <w:bCs/>
                <w:color w:val="FFFFFF"/>
                <w:szCs w:val="24"/>
                <w:rtl/>
              </w:rPr>
              <w:t xml:space="preserve"> لسنة 2022</w:t>
            </w:r>
            <w:r w:rsidR="00034454">
              <w:rPr>
                <w:rFonts w:ascii="Dubai" w:cs="Dubai" w:eastAsia="Times New Roman" w:hAnsi="Dubai" w:hint="cs"/>
                <w:b/>
                <w:bCs/>
                <w:color w:val="FFFFFF"/>
                <w:szCs w:val="24"/>
                <w:rtl/>
              </w:rPr>
              <w:t xml:space="preserve"> طبقاً لبيانات دائرة العقود والتراخيص البترولية لدى وزارة النفط</w:t>
            </w:r>
          </w:p>
        </w:tc>
      </w:tr>
      <w:tr w14:paraId="103051E8" w14:textId="77777777" w:rsidR="00FA7C9D" w:rsidRPr="00FA7C9D" w:rsidTr="00041AEF">
        <w:trPr>
          <w:trHeight w:val="1640"/>
          <w:tblHeader/>
        </w:trPr>
        <w:tc>
          <w:tcPr>
            <w:tcW w:type="pct" w:w="376"/>
            <w:tcBorders>
              <w:top w:val="nil"/>
              <w:left w:color="0070C0" w:space="0" w:sz="8" w:val="single"/>
              <w:bottom w:color="0070C0" w:space="0" w:sz="4" w:val="single"/>
              <w:right w:color="FFFFFF" w:space="0" w:sz="4" w:val="single"/>
            </w:tcBorders>
            <w:shd w:color="000000" w:fill="00B050" w:val="clear"/>
            <w:vAlign w:val="center"/>
            <w:hideMark/>
          </w:tcPr>
          <w:p w14:paraId="102F3DB5" w14:textId="77777777" w:rsidP="00FA7C9D" w:rsidR="00FA7C9D" w:rsidRDefault="00FA7C9D" w:rsidRPr="00FA7C9D">
            <w:pPr>
              <w:bidi/>
              <w:spacing w:before="0" w:line="240" w:lineRule="auto"/>
              <w:jc w:val="center"/>
              <w:rPr>
                <w:rFonts w:ascii="Dubai" w:cs="Dubai" w:eastAsia="Times New Roman" w:hAnsi="Dubai"/>
                <w:b/>
                <w:bCs/>
                <w:color w:val="FFFFFF"/>
                <w:sz w:val="18"/>
                <w:szCs w:val="18"/>
                <w:rtl/>
              </w:rPr>
            </w:pPr>
            <w:r w:rsidRPr="00FA7C9D">
              <w:rPr>
                <w:rFonts w:ascii="Dubai" w:cs="Dubai" w:eastAsia="Times New Roman" w:hAnsi="Dubai"/>
                <w:b/>
                <w:bCs/>
                <w:color w:val="FFFFFF"/>
                <w:sz w:val="18"/>
                <w:szCs w:val="18"/>
                <w:rtl/>
              </w:rPr>
              <w:t>إسم الرخصة</w:t>
            </w:r>
          </w:p>
        </w:tc>
        <w:tc>
          <w:tcPr>
            <w:tcW w:type="pct" w:w="643"/>
            <w:tcBorders>
              <w:top w:val="nil"/>
              <w:left w:color="FFFFFF" w:space="0" w:sz="4" w:val="single"/>
              <w:bottom w:color="0070C0" w:space="0" w:sz="4" w:val="single"/>
              <w:right w:color="FFFFFF" w:space="0" w:sz="4" w:val="single"/>
            </w:tcBorders>
            <w:shd w:color="000000" w:fill="00B050" w:val="clear"/>
            <w:vAlign w:val="center"/>
            <w:hideMark/>
          </w:tcPr>
          <w:p w14:paraId="7F5EF508" w14:textId="77777777" w:rsidP="00FA7C9D" w:rsidR="00FA7C9D" w:rsidRDefault="00FA7C9D" w:rsidRPr="00FA7C9D">
            <w:pPr>
              <w:bidi/>
              <w:spacing w:before="0" w:line="240" w:lineRule="auto"/>
              <w:jc w:val="center"/>
              <w:rPr>
                <w:rFonts w:ascii="Dubai" w:cs="Dubai" w:eastAsia="Times New Roman" w:hAnsi="Dubai"/>
                <w:b/>
                <w:bCs/>
                <w:color w:val="FFFFFF"/>
                <w:sz w:val="18"/>
                <w:szCs w:val="18"/>
                <w:rtl/>
              </w:rPr>
            </w:pPr>
            <w:r w:rsidRPr="00FA7C9D">
              <w:rPr>
                <w:rFonts w:ascii="Dubai" w:cs="Dubai" w:eastAsia="Times New Roman" w:hAnsi="Dubai"/>
                <w:b/>
                <w:bCs/>
                <w:color w:val="FFFFFF"/>
                <w:sz w:val="18"/>
                <w:szCs w:val="18"/>
                <w:rtl/>
              </w:rPr>
              <w:t xml:space="preserve">النفقات الرأسمالية (1) </w:t>
            </w:r>
            <w:r w:rsidRPr="00FA7C9D">
              <w:rPr>
                <w:rFonts w:ascii="Dubai" w:cs="Dubai" w:eastAsia="Times New Roman" w:hAnsi="Dubai"/>
                <w:b/>
                <w:bCs/>
                <w:color w:val="EE0000"/>
                <w:sz w:val="18"/>
                <w:szCs w:val="18"/>
                <w:rtl/>
              </w:rPr>
              <w:t>*</w:t>
            </w:r>
          </w:p>
        </w:tc>
        <w:tc>
          <w:tcPr>
            <w:tcW w:type="pct" w:w="643"/>
            <w:tcBorders>
              <w:top w:val="nil"/>
              <w:left w:color="FFFFFF" w:space="0" w:sz="4" w:val="single"/>
              <w:bottom w:color="0070C0" w:space="0" w:sz="4" w:val="single"/>
              <w:right w:color="FFFFFF" w:space="0" w:sz="4" w:val="single"/>
            </w:tcBorders>
            <w:shd w:color="000000" w:fill="00B050" w:val="clear"/>
            <w:vAlign w:val="center"/>
            <w:hideMark/>
          </w:tcPr>
          <w:p w14:paraId="78EB4185" w14:textId="77777777" w:rsidP="00FA7C9D" w:rsidR="00FA7C9D" w:rsidRDefault="00FA7C9D" w:rsidRPr="00FA7C9D">
            <w:pPr>
              <w:bidi/>
              <w:spacing w:before="0" w:line="240" w:lineRule="auto"/>
              <w:jc w:val="center"/>
              <w:rPr>
                <w:rFonts w:ascii="Dubai" w:cs="Dubai" w:eastAsia="Times New Roman" w:hAnsi="Dubai"/>
                <w:b/>
                <w:bCs/>
                <w:color w:val="FFFFFF"/>
                <w:sz w:val="18"/>
                <w:szCs w:val="18"/>
                <w:rtl/>
              </w:rPr>
            </w:pPr>
            <w:r w:rsidRPr="00FA7C9D">
              <w:rPr>
                <w:rFonts w:ascii="Dubai" w:cs="Dubai" w:eastAsia="Times New Roman" w:hAnsi="Dubai"/>
                <w:b/>
                <w:bCs/>
                <w:color w:val="FFFFFF"/>
                <w:sz w:val="18"/>
                <w:szCs w:val="18"/>
                <w:rtl/>
              </w:rPr>
              <w:t>النفقات التشغيلية (2)</w:t>
            </w:r>
          </w:p>
        </w:tc>
        <w:tc>
          <w:tcPr>
            <w:tcW w:type="pct" w:w="930"/>
            <w:tcBorders>
              <w:top w:val="nil"/>
              <w:left w:color="FFFFFF" w:space="0" w:sz="4" w:val="single"/>
              <w:bottom w:color="0070C0" w:space="0" w:sz="4" w:val="single"/>
              <w:right w:color="FFFFFF" w:space="0" w:sz="4" w:val="single"/>
            </w:tcBorders>
            <w:shd w:color="000000" w:fill="00B050" w:val="clear"/>
            <w:vAlign w:val="center"/>
            <w:hideMark/>
          </w:tcPr>
          <w:p w14:paraId="743D70D7" w14:textId="77777777" w:rsidP="00FA7C9D" w:rsidR="00FA7C9D" w:rsidRDefault="00FA7C9D" w:rsidRPr="00FA7C9D">
            <w:pPr>
              <w:bidi/>
              <w:spacing w:before="0" w:line="240" w:lineRule="auto"/>
              <w:jc w:val="center"/>
              <w:rPr>
                <w:rFonts w:ascii="Dubai" w:cs="Dubai" w:eastAsia="Times New Roman" w:hAnsi="Dubai"/>
                <w:b/>
                <w:bCs/>
                <w:color w:val="FFFFFF"/>
                <w:sz w:val="18"/>
                <w:szCs w:val="18"/>
                <w:rtl/>
              </w:rPr>
            </w:pPr>
            <w:r w:rsidRPr="00FA7C9D">
              <w:rPr>
                <w:rFonts w:ascii="Dubai" w:cs="Dubai" w:eastAsia="Times New Roman" w:hAnsi="Dubai"/>
                <w:b/>
                <w:bCs/>
                <w:color w:val="FFFFFF"/>
                <w:sz w:val="18"/>
                <w:szCs w:val="18"/>
                <w:rtl/>
              </w:rPr>
              <w:t>إجمالي النفقات (متضمنة المدورة والمختلف عليها)</w:t>
            </w:r>
            <w:r w:rsidRPr="00FA7C9D">
              <w:rPr>
                <w:rFonts w:ascii="Dubai" w:cs="Dubai" w:eastAsia="Times New Roman" w:hAnsi="Dubai"/>
                <w:b/>
                <w:bCs/>
                <w:color w:val="FFFFFF"/>
                <w:sz w:val="18"/>
                <w:szCs w:val="18"/>
                <w:rtl/>
              </w:rPr>
              <w:br/>
              <w:t>(3) = (1) + (2)</w:t>
            </w:r>
          </w:p>
        </w:tc>
        <w:tc>
          <w:tcPr>
            <w:tcW w:type="pct" w:w="669"/>
            <w:tcBorders>
              <w:top w:val="nil"/>
              <w:left w:color="FFFFFF" w:space="0" w:sz="4" w:val="single"/>
              <w:bottom w:color="0070C0" w:space="0" w:sz="4" w:val="single"/>
              <w:right w:color="FFFFFF" w:space="0" w:sz="4" w:val="single"/>
            </w:tcBorders>
            <w:shd w:color="000000" w:fill="00B050" w:val="clear"/>
            <w:vAlign w:val="center"/>
            <w:hideMark/>
          </w:tcPr>
          <w:p w14:paraId="741EED1A" w14:textId="57E0E88F" w:rsidP="00FA7C9D" w:rsidR="00FA7C9D" w:rsidRDefault="00FA7C9D" w:rsidRPr="00FA7C9D">
            <w:pPr>
              <w:bidi/>
              <w:spacing w:before="0" w:line="240" w:lineRule="auto"/>
              <w:jc w:val="center"/>
              <w:rPr>
                <w:rFonts w:ascii="Dubai" w:cs="Dubai" w:eastAsia="Times New Roman" w:hAnsi="Dubai"/>
                <w:b/>
                <w:bCs/>
                <w:color w:val="FFFFFF"/>
                <w:sz w:val="18"/>
                <w:szCs w:val="18"/>
                <w:rtl/>
              </w:rPr>
            </w:pPr>
            <w:r w:rsidRPr="00FA7C9D">
              <w:rPr>
                <w:rFonts w:ascii="Dubai" w:cs="Dubai" w:eastAsia="Times New Roman" w:hAnsi="Dubai"/>
                <w:b/>
                <w:bCs/>
                <w:color w:val="FFFFFF"/>
                <w:sz w:val="18"/>
                <w:szCs w:val="18"/>
                <w:rtl/>
              </w:rPr>
              <w:t>أجور الربحية الكلية</w:t>
            </w:r>
            <w:r w:rsidR="00A53DFD">
              <w:rPr>
                <w:rFonts w:ascii="Dubai" w:cs="Dubai" w:eastAsia="Times New Roman" w:hAnsi="Dubai" w:hint="cs"/>
                <w:b/>
                <w:bCs/>
                <w:color w:val="FFFFFF"/>
                <w:sz w:val="18"/>
                <w:szCs w:val="18"/>
                <w:rtl/>
              </w:rPr>
              <w:t xml:space="preserve"> المصادق عليها</w:t>
            </w:r>
            <w:r w:rsidRPr="00FA7C9D">
              <w:rPr>
                <w:rFonts w:ascii="Dubai" w:cs="Dubai" w:eastAsia="Times New Roman" w:hAnsi="Dubai"/>
                <w:b/>
                <w:bCs/>
                <w:color w:val="FFFFFF"/>
                <w:sz w:val="18"/>
                <w:szCs w:val="18"/>
                <w:rtl/>
              </w:rPr>
              <w:t xml:space="preserve"> (متضمنة حصة الشريك الحكومي)</w:t>
            </w:r>
            <w:r w:rsidRPr="00FA7C9D">
              <w:rPr>
                <w:rFonts w:ascii="Dubai" w:cs="Dubai" w:eastAsia="Times New Roman" w:hAnsi="Dubai"/>
                <w:b/>
                <w:bCs/>
                <w:color w:val="FFFFFF"/>
                <w:sz w:val="18"/>
                <w:szCs w:val="18"/>
                <w:rtl/>
              </w:rPr>
              <w:br/>
              <w:t>(4)</w:t>
            </w:r>
          </w:p>
        </w:tc>
        <w:tc>
          <w:tcPr>
            <w:tcW w:type="pct" w:w="643"/>
            <w:tcBorders>
              <w:top w:val="nil"/>
              <w:left w:color="FFFFFF" w:space="0" w:sz="4" w:val="single"/>
              <w:bottom w:color="0070C0" w:space="0" w:sz="4" w:val="single"/>
              <w:right w:color="FFFFFF" w:space="0" w:sz="4" w:val="single"/>
            </w:tcBorders>
            <w:shd w:color="000000" w:fill="00B050" w:val="clear"/>
            <w:vAlign w:val="center"/>
            <w:hideMark/>
          </w:tcPr>
          <w:p w14:paraId="617AE82B" w14:textId="77777777" w:rsidP="00FA7C9D" w:rsidR="00FA7C9D" w:rsidRDefault="00FA7C9D" w:rsidRPr="00FA7C9D">
            <w:pPr>
              <w:bidi/>
              <w:spacing w:before="0" w:line="240" w:lineRule="auto"/>
              <w:jc w:val="center"/>
              <w:rPr>
                <w:rFonts w:ascii="Dubai" w:cs="Dubai" w:eastAsia="Times New Roman" w:hAnsi="Dubai"/>
                <w:b/>
                <w:bCs/>
                <w:color w:val="FFFFFF"/>
                <w:sz w:val="18"/>
                <w:szCs w:val="18"/>
                <w:rtl/>
              </w:rPr>
            </w:pPr>
            <w:r w:rsidRPr="00FA7C9D">
              <w:rPr>
                <w:rFonts w:ascii="Dubai" w:cs="Dubai" w:eastAsia="Times New Roman" w:hAnsi="Dubai"/>
                <w:b/>
                <w:bCs/>
                <w:color w:val="FFFFFF"/>
                <w:sz w:val="18"/>
                <w:szCs w:val="18"/>
                <w:rtl/>
              </w:rPr>
              <w:t>إجمالي النفقات والربحية</w:t>
            </w:r>
            <w:r w:rsidRPr="00FA7C9D">
              <w:rPr>
                <w:rFonts w:ascii="Dubai" w:cs="Dubai" w:eastAsia="Times New Roman" w:hAnsi="Dubai"/>
                <w:b/>
                <w:bCs/>
                <w:color w:val="FFFFFF"/>
                <w:sz w:val="18"/>
                <w:szCs w:val="18"/>
                <w:rtl/>
              </w:rPr>
              <w:br/>
              <w:t>(5) = (3) + (4)</w:t>
            </w:r>
          </w:p>
        </w:tc>
        <w:tc>
          <w:tcPr>
            <w:tcW w:type="pct" w:w="643"/>
            <w:tcBorders>
              <w:top w:val="nil"/>
              <w:left w:color="FFFFFF" w:space="0" w:sz="4" w:val="single"/>
              <w:bottom w:color="0070C0" w:space="0" w:sz="4" w:val="single"/>
              <w:right w:color="FFFFFF" w:space="0" w:sz="4" w:val="single"/>
            </w:tcBorders>
            <w:shd w:color="000000" w:fill="00B050" w:val="clear"/>
            <w:vAlign w:val="center"/>
            <w:hideMark/>
          </w:tcPr>
          <w:p w14:paraId="43299ED9" w14:textId="77777777" w:rsidP="00FA7C9D" w:rsidR="00FA7C9D" w:rsidRDefault="00FA7C9D" w:rsidRPr="00FA7C9D">
            <w:pPr>
              <w:bidi/>
              <w:spacing w:before="0" w:line="240" w:lineRule="auto"/>
              <w:jc w:val="center"/>
              <w:rPr>
                <w:rFonts w:ascii="Dubai" w:cs="Dubai" w:eastAsia="Times New Roman" w:hAnsi="Dubai"/>
                <w:b/>
                <w:bCs/>
                <w:color w:val="FFFFFF"/>
                <w:sz w:val="18"/>
                <w:szCs w:val="18"/>
                <w:rtl/>
              </w:rPr>
            </w:pPr>
            <w:r w:rsidRPr="00FA7C9D">
              <w:rPr>
                <w:rFonts w:ascii="Dubai" w:cs="Dubai" w:eastAsia="Times New Roman" w:hAnsi="Dubai"/>
                <w:b/>
                <w:bCs/>
                <w:color w:val="FFFFFF"/>
                <w:sz w:val="18"/>
                <w:szCs w:val="18"/>
                <w:rtl/>
              </w:rPr>
              <w:t>إجمالي الإنتاج (متضمن الكميات المتنازع عليها وكميات التقليص) بالبرميل (6)</w:t>
            </w:r>
          </w:p>
        </w:tc>
        <w:tc>
          <w:tcPr>
            <w:tcW w:type="pct" w:w="451"/>
            <w:tcBorders>
              <w:top w:val="nil"/>
              <w:left w:color="FFFFFF" w:space="0" w:sz="4" w:val="single"/>
              <w:bottom w:color="0070C0" w:space="0" w:sz="4" w:val="single"/>
              <w:right w:color="0070C0" w:space="0" w:sz="8" w:val="single"/>
            </w:tcBorders>
            <w:shd w:color="000000" w:fill="00B050" w:val="clear"/>
            <w:vAlign w:val="center"/>
            <w:hideMark/>
          </w:tcPr>
          <w:p w14:paraId="2EBFD3E2" w14:textId="77777777" w:rsidP="00FA7C9D" w:rsidR="00FA7C9D" w:rsidRDefault="00FA7C9D" w:rsidRPr="00FA7C9D">
            <w:pPr>
              <w:bidi/>
              <w:spacing w:before="0" w:line="240" w:lineRule="auto"/>
              <w:jc w:val="center"/>
              <w:rPr>
                <w:rFonts w:ascii="Dubai" w:cs="Dubai" w:eastAsia="Times New Roman" w:hAnsi="Dubai"/>
                <w:b/>
                <w:bCs/>
                <w:color w:val="FFFFFF"/>
                <w:sz w:val="18"/>
                <w:szCs w:val="18"/>
                <w:rtl/>
              </w:rPr>
            </w:pPr>
            <w:r w:rsidRPr="00FA7C9D">
              <w:rPr>
                <w:rFonts w:ascii="Dubai" w:cs="Dubai" w:eastAsia="Times New Roman" w:hAnsi="Dubai"/>
                <w:b/>
                <w:bCs/>
                <w:color w:val="FFFFFF"/>
                <w:sz w:val="18"/>
                <w:szCs w:val="18"/>
                <w:rtl/>
              </w:rPr>
              <w:t>كلفة البرميل</w:t>
            </w:r>
            <w:r w:rsidRPr="00FA7C9D">
              <w:rPr>
                <w:rFonts w:ascii="Dubai" w:cs="Dubai" w:eastAsia="Times New Roman" w:hAnsi="Dubai"/>
                <w:b/>
                <w:bCs/>
                <w:color w:val="FFFFFF"/>
                <w:sz w:val="18"/>
                <w:szCs w:val="18"/>
                <w:rtl/>
              </w:rPr>
              <w:br/>
              <w:t>(7) = (5) \ (6)</w:t>
            </w:r>
          </w:p>
        </w:tc>
      </w:tr>
      <w:tr w14:paraId="60D1CDA1" w14:textId="77777777" w:rsidR="00FA7C9D" w:rsidRPr="00FA7C9D" w:rsidTr="00041AEF">
        <w:trPr>
          <w:trHeight w:val="410"/>
        </w:trPr>
        <w:tc>
          <w:tcPr>
            <w:tcW w:type="pct" w:w="376"/>
            <w:tcBorders>
              <w:top w:val="nil"/>
              <w:left w:color="0070C0" w:space="0" w:sz="8" w:val="single"/>
              <w:bottom w:color="0070C0" w:space="0" w:sz="4" w:val="single"/>
              <w:right w:color="0070C0" w:space="0" w:sz="4" w:val="single"/>
            </w:tcBorders>
            <w:shd w:color="000000" w:fill="FFFFFF" w:val="clear"/>
            <w:vAlign w:val="center"/>
            <w:hideMark/>
          </w:tcPr>
          <w:p w14:paraId="28C2EBBA" w14:textId="77777777" w:rsidP="00FA7C9D" w:rsidR="00FA7C9D" w:rsidRDefault="00FA7C9D" w:rsidRPr="00FA7C9D">
            <w:pPr>
              <w:bidi/>
              <w:spacing w:before="0" w:line="240" w:lineRule="auto"/>
              <w:rPr>
                <w:rFonts w:ascii="Dubai" w:cs="Dubai" w:eastAsia="Times New Roman" w:hAnsi="Dubai"/>
                <w:color w:val="000000"/>
                <w:sz w:val="18"/>
                <w:szCs w:val="18"/>
                <w:rtl/>
              </w:rPr>
            </w:pPr>
            <w:r w:rsidRPr="00FA7C9D">
              <w:rPr>
                <w:rFonts w:ascii="Dubai" w:cs="Dubai" w:eastAsia="Times New Roman" w:hAnsi="Dubai"/>
                <w:color w:val="000000"/>
                <w:sz w:val="18"/>
                <w:szCs w:val="18"/>
                <w:rtl/>
              </w:rPr>
              <w:t>الرميلة</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58DA0C1F" w14:textId="77777777" w:rsidP="00FA7C9D" w:rsidR="00FA7C9D" w:rsidRDefault="00FA7C9D" w:rsidRPr="00FA7C9D">
            <w:pPr>
              <w:bidi/>
              <w:spacing w:before="0" w:line="240" w:lineRule="auto"/>
              <w:rPr>
                <w:rFonts w:ascii="Dubai" w:cs="Dubai" w:eastAsia="Times New Roman" w:hAnsi="Dubai"/>
                <w:color w:val="000000"/>
                <w:sz w:val="18"/>
                <w:szCs w:val="18"/>
                <w:rtl/>
              </w:rPr>
            </w:pPr>
            <w:r w:rsidRPr="00FA7C9D">
              <w:rPr>
                <w:rFonts w:ascii="Dubai" w:cs="Dubai" w:eastAsia="Times New Roman" w:hAnsi="Dubai"/>
                <w:color w:val="000000"/>
                <w:sz w:val="18"/>
                <w:szCs w:val="18"/>
                <w:rtl/>
              </w:rPr>
              <w:t>٦٤٦,٢٠٦,٧٢٨</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400FDB07"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١,٠٣٣,٥٠٦,٨٣٢</w:t>
            </w:r>
          </w:p>
        </w:tc>
        <w:tc>
          <w:tcPr>
            <w:tcW w:type="pct" w:w="930"/>
            <w:tcBorders>
              <w:top w:val="nil"/>
              <w:left w:color="0070C0" w:space="0" w:sz="4" w:val="single"/>
              <w:bottom w:color="0070C0" w:space="0" w:sz="4" w:val="single"/>
              <w:right w:color="0070C0" w:space="0" w:sz="4" w:val="single"/>
            </w:tcBorders>
            <w:shd w:color="000000" w:fill="FFFFFF" w:val="clear"/>
            <w:vAlign w:val="center"/>
            <w:hideMark/>
          </w:tcPr>
          <w:p w14:paraId="3B52663F"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١,٦٧٩,٧١٣,٥٦٠</w:t>
            </w:r>
          </w:p>
        </w:tc>
        <w:tc>
          <w:tcPr>
            <w:tcW w:type="pct" w:w="669"/>
            <w:tcBorders>
              <w:top w:val="nil"/>
              <w:left w:color="0070C0" w:space="0" w:sz="4" w:val="single"/>
              <w:bottom w:color="0070C0" w:space="0" w:sz="4" w:val="single"/>
              <w:right w:color="0070C0" w:space="0" w:sz="4" w:val="single"/>
            </w:tcBorders>
            <w:shd w:color="000000" w:fill="FFFFFF" w:val="clear"/>
            <w:vAlign w:val="center"/>
            <w:hideMark/>
          </w:tcPr>
          <w:p w14:paraId="63295C65"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٦٨٩,١٠٥,٥٤٣</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44CA82E8" w14:textId="77777777" w:rsidP="00FA7C9D" w:rsidR="00FA7C9D" w:rsidRDefault="00FA7C9D" w:rsidRPr="00FA7C9D">
            <w:pPr>
              <w:bidi/>
              <w:spacing w:before="0" w:line="240" w:lineRule="auto"/>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٢,٣٦٨,٨١٩,١٠٢</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280CCD8F"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٤٨٩,٩٦٨,٤٢٦</w:t>
            </w:r>
          </w:p>
        </w:tc>
        <w:tc>
          <w:tcPr>
            <w:tcW w:type="pct" w:w="451"/>
            <w:tcBorders>
              <w:top w:val="nil"/>
              <w:left w:color="0070C0" w:space="0" w:sz="4" w:val="single"/>
              <w:bottom w:color="0070C0" w:space="0" w:sz="4" w:val="single"/>
              <w:right w:color="0070C0" w:space="0" w:sz="8" w:val="single"/>
            </w:tcBorders>
            <w:shd w:color="000000" w:fill="FFFFFF" w:val="clear"/>
            <w:vAlign w:val="center"/>
            <w:hideMark/>
          </w:tcPr>
          <w:p w14:paraId="0E36A12C" w14:textId="77777777" w:rsidP="00FA7C9D" w:rsidR="00FA7C9D" w:rsidRDefault="00FA7C9D" w:rsidRPr="00FA7C9D">
            <w:pPr>
              <w:spacing w:before="0" w:line="240" w:lineRule="auto"/>
              <w:jc w:val="right"/>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٤.٨٣</w:t>
            </w:r>
          </w:p>
        </w:tc>
      </w:tr>
      <w:tr w14:paraId="5F8FC359" w14:textId="77777777" w:rsidR="00FA7C9D" w:rsidRPr="00FA7C9D" w:rsidTr="00041AEF">
        <w:trPr>
          <w:trHeight w:val="410"/>
        </w:trPr>
        <w:tc>
          <w:tcPr>
            <w:tcW w:type="pct" w:w="376"/>
            <w:tcBorders>
              <w:top w:val="nil"/>
              <w:left w:color="0070C0" w:space="0" w:sz="8" w:val="single"/>
              <w:bottom w:color="0070C0" w:space="0" w:sz="4" w:val="single"/>
              <w:right w:color="0070C0" w:space="0" w:sz="4" w:val="single"/>
            </w:tcBorders>
            <w:shd w:color="000000" w:fill="FFFFFF" w:val="clear"/>
            <w:vAlign w:val="center"/>
            <w:hideMark/>
          </w:tcPr>
          <w:p w14:paraId="6BCA7F9D"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الزبير</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528E99FA" w14:textId="77777777" w:rsidP="00FA7C9D" w:rsidR="00FA7C9D" w:rsidRDefault="00FA7C9D" w:rsidRPr="00FA7C9D">
            <w:pPr>
              <w:bidi/>
              <w:spacing w:before="0" w:line="240" w:lineRule="auto"/>
              <w:rPr>
                <w:rFonts w:ascii="Dubai" w:cs="Dubai" w:eastAsia="Times New Roman" w:hAnsi="Dubai"/>
                <w:color w:val="000000"/>
                <w:sz w:val="18"/>
                <w:szCs w:val="18"/>
                <w:rtl/>
              </w:rPr>
            </w:pPr>
            <w:r w:rsidRPr="00FA7C9D">
              <w:rPr>
                <w:rFonts w:ascii="Dubai" w:cs="Dubai" w:eastAsia="Times New Roman" w:hAnsi="Dubai"/>
                <w:color w:val="000000"/>
                <w:sz w:val="18"/>
                <w:szCs w:val="18"/>
                <w:rtl/>
              </w:rPr>
              <w:t>٥٧٣,٧٧٨,٥٥٨</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43B5F40C"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٣١٢,١٤٩,٣٣٧</w:t>
            </w:r>
          </w:p>
        </w:tc>
        <w:tc>
          <w:tcPr>
            <w:tcW w:type="pct" w:w="930"/>
            <w:tcBorders>
              <w:top w:val="nil"/>
              <w:left w:color="0070C0" w:space="0" w:sz="4" w:val="single"/>
              <w:bottom w:color="0070C0" w:space="0" w:sz="4" w:val="single"/>
              <w:right w:color="0070C0" w:space="0" w:sz="4" w:val="single"/>
            </w:tcBorders>
            <w:shd w:color="000000" w:fill="FFFFFF" w:val="clear"/>
            <w:vAlign w:val="center"/>
            <w:hideMark/>
          </w:tcPr>
          <w:p w14:paraId="36603D3D"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٨٨٥,٩٢٧,٨٩٥</w:t>
            </w:r>
          </w:p>
        </w:tc>
        <w:tc>
          <w:tcPr>
            <w:tcW w:type="pct" w:w="669"/>
            <w:tcBorders>
              <w:top w:val="nil"/>
              <w:left w:color="0070C0" w:space="0" w:sz="4" w:val="single"/>
              <w:bottom w:color="0070C0" w:space="0" w:sz="4" w:val="single"/>
              <w:right w:color="0070C0" w:space="0" w:sz="4" w:val="single"/>
            </w:tcBorders>
            <w:shd w:color="000000" w:fill="FFFFFF" w:val="clear"/>
            <w:vAlign w:val="center"/>
            <w:hideMark/>
          </w:tcPr>
          <w:p w14:paraId="251A0E93"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٢٨٢,٦٧٢,٥٦٣</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73ADE6D4" w14:textId="77777777" w:rsidP="00FA7C9D" w:rsidR="00FA7C9D" w:rsidRDefault="00FA7C9D" w:rsidRPr="00FA7C9D">
            <w:pPr>
              <w:bidi/>
              <w:spacing w:before="0" w:line="240" w:lineRule="auto"/>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١,١٦٨,٦٠٠,٤٥٧</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717D5384"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١٧٦,٦٩٨,٣٤٠</w:t>
            </w:r>
          </w:p>
        </w:tc>
        <w:tc>
          <w:tcPr>
            <w:tcW w:type="pct" w:w="451"/>
            <w:tcBorders>
              <w:top w:val="nil"/>
              <w:left w:color="0070C0" w:space="0" w:sz="4" w:val="single"/>
              <w:bottom w:color="0070C0" w:space="0" w:sz="4" w:val="single"/>
              <w:right w:color="0070C0" w:space="0" w:sz="8" w:val="single"/>
            </w:tcBorders>
            <w:shd w:color="000000" w:fill="FFFFFF" w:val="clear"/>
            <w:vAlign w:val="center"/>
            <w:hideMark/>
          </w:tcPr>
          <w:p w14:paraId="6FF9DC92" w14:textId="77777777" w:rsidP="00FA7C9D" w:rsidR="00FA7C9D" w:rsidRDefault="00FA7C9D" w:rsidRPr="00FA7C9D">
            <w:pPr>
              <w:spacing w:before="0" w:line="240" w:lineRule="auto"/>
              <w:jc w:val="right"/>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٦.٦١</w:t>
            </w:r>
          </w:p>
        </w:tc>
      </w:tr>
      <w:tr w14:paraId="55461946" w14:textId="77777777" w:rsidR="00FA7C9D" w:rsidRPr="00FA7C9D" w:rsidTr="00041AEF">
        <w:trPr>
          <w:trHeight w:val="820"/>
        </w:trPr>
        <w:tc>
          <w:tcPr>
            <w:tcW w:type="pct" w:w="376"/>
            <w:tcBorders>
              <w:top w:val="nil"/>
              <w:left w:color="0070C0" w:space="0" w:sz="8" w:val="single"/>
              <w:bottom w:color="0070C0" w:space="0" w:sz="4" w:val="single"/>
              <w:right w:color="0070C0" w:space="0" w:sz="4" w:val="single"/>
            </w:tcBorders>
            <w:shd w:color="000000" w:fill="FFFFFF" w:val="clear"/>
            <w:vAlign w:val="center"/>
            <w:hideMark/>
          </w:tcPr>
          <w:p w14:paraId="29462658"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غرب القرنة 1</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0339BEDC" w14:textId="77777777" w:rsidP="00FA7C9D" w:rsidR="00FA7C9D" w:rsidRDefault="00FA7C9D" w:rsidRPr="00FA7C9D">
            <w:pPr>
              <w:bidi/>
              <w:spacing w:before="0" w:line="240" w:lineRule="auto"/>
              <w:rPr>
                <w:rFonts w:ascii="Dubai" w:cs="Dubai" w:eastAsia="Times New Roman" w:hAnsi="Dubai"/>
                <w:color w:val="000000"/>
                <w:sz w:val="18"/>
                <w:szCs w:val="18"/>
                <w:rtl/>
              </w:rPr>
            </w:pPr>
            <w:r w:rsidRPr="00FA7C9D">
              <w:rPr>
                <w:rFonts w:ascii="Dubai" w:cs="Dubai" w:eastAsia="Times New Roman" w:hAnsi="Dubai"/>
                <w:color w:val="000000"/>
                <w:sz w:val="18"/>
                <w:szCs w:val="18"/>
                <w:rtl/>
              </w:rPr>
              <w:t>٢٤٢,٤٤٥,٢٣٨</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595BBCEF"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٢١٤,٣٩٤,٦٩٩</w:t>
            </w:r>
          </w:p>
        </w:tc>
        <w:tc>
          <w:tcPr>
            <w:tcW w:type="pct" w:w="930"/>
            <w:tcBorders>
              <w:top w:val="nil"/>
              <w:left w:color="0070C0" w:space="0" w:sz="4" w:val="single"/>
              <w:bottom w:color="0070C0" w:space="0" w:sz="4" w:val="single"/>
              <w:right w:color="0070C0" w:space="0" w:sz="4" w:val="single"/>
            </w:tcBorders>
            <w:shd w:color="000000" w:fill="FFFFFF" w:val="clear"/>
            <w:vAlign w:val="center"/>
            <w:hideMark/>
          </w:tcPr>
          <w:p w14:paraId="2F6C13D0"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٤٥٦,٨٣٩,٩٣٧</w:t>
            </w:r>
          </w:p>
        </w:tc>
        <w:tc>
          <w:tcPr>
            <w:tcW w:type="pct" w:w="669"/>
            <w:tcBorders>
              <w:top w:val="nil"/>
              <w:left w:color="0070C0" w:space="0" w:sz="4" w:val="single"/>
              <w:bottom w:color="0070C0" w:space="0" w:sz="4" w:val="single"/>
              <w:right w:color="0070C0" w:space="0" w:sz="4" w:val="single"/>
            </w:tcBorders>
            <w:shd w:color="000000" w:fill="FFFFFF" w:val="clear"/>
            <w:vAlign w:val="center"/>
            <w:hideMark/>
          </w:tcPr>
          <w:p w14:paraId="6040EE20"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٢٦٢,٢٧١,٠٤٢</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35FC1A1E" w14:textId="77777777" w:rsidP="00FA7C9D" w:rsidR="00FA7C9D" w:rsidRDefault="00FA7C9D" w:rsidRPr="00FA7C9D">
            <w:pPr>
              <w:bidi/>
              <w:spacing w:before="0" w:line="240" w:lineRule="auto"/>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٧١٩,١١٠,٩٧٩</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2382B83B"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١٨٤,٥٥٥,٨٧٠</w:t>
            </w:r>
          </w:p>
        </w:tc>
        <w:tc>
          <w:tcPr>
            <w:tcW w:type="pct" w:w="451"/>
            <w:tcBorders>
              <w:top w:val="nil"/>
              <w:left w:color="0070C0" w:space="0" w:sz="4" w:val="single"/>
              <w:bottom w:color="0070C0" w:space="0" w:sz="4" w:val="single"/>
              <w:right w:color="0070C0" w:space="0" w:sz="8" w:val="single"/>
            </w:tcBorders>
            <w:shd w:color="000000" w:fill="FFFFFF" w:val="clear"/>
            <w:vAlign w:val="center"/>
            <w:hideMark/>
          </w:tcPr>
          <w:p w14:paraId="68E28646" w14:textId="77777777" w:rsidP="00FA7C9D" w:rsidR="00FA7C9D" w:rsidRDefault="00FA7C9D" w:rsidRPr="00FA7C9D">
            <w:pPr>
              <w:spacing w:before="0" w:line="240" w:lineRule="auto"/>
              <w:jc w:val="right"/>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٣.٩</w:t>
            </w:r>
          </w:p>
        </w:tc>
      </w:tr>
      <w:tr w14:paraId="5568023F" w14:textId="77777777" w:rsidR="00FA7C9D" w:rsidRPr="00FA7C9D" w:rsidTr="00041AEF">
        <w:trPr>
          <w:trHeight w:val="410"/>
        </w:trPr>
        <w:tc>
          <w:tcPr>
            <w:tcW w:type="pct" w:w="376"/>
            <w:tcBorders>
              <w:top w:val="nil"/>
              <w:left w:color="0070C0" w:space="0" w:sz="8" w:val="single"/>
              <w:bottom w:color="0070C0" w:space="0" w:sz="4" w:val="single"/>
              <w:right w:color="0070C0" w:space="0" w:sz="4" w:val="single"/>
            </w:tcBorders>
            <w:shd w:color="000000" w:fill="FFFFFF" w:val="clear"/>
            <w:vAlign w:val="center"/>
            <w:hideMark/>
          </w:tcPr>
          <w:p w14:paraId="7D447734"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ميسان</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469E11DB" w14:textId="77777777" w:rsidP="00FA7C9D" w:rsidR="00FA7C9D" w:rsidRDefault="00FA7C9D" w:rsidRPr="00FA7C9D">
            <w:pPr>
              <w:bidi/>
              <w:spacing w:before="0" w:line="240" w:lineRule="auto"/>
              <w:rPr>
                <w:rFonts w:ascii="Dubai" w:cs="Dubai" w:eastAsia="Times New Roman" w:hAnsi="Dubai"/>
                <w:color w:val="000000"/>
                <w:sz w:val="18"/>
                <w:szCs w:val="18"/>
                <w:rtl/>
              </w:rPr>
            </w:pPr>
            <w:r w:rsidRPr="00FA7C9D">
              <w:rPr>
                <w:rFonts w:ascii="Dubai" w:cs="Dubai" w:eastAsia="Times New Roman" w:hAnsi="Dubai"/>
                <w:color w:val="000000"/>
                <w:sz w:val="18"/>
                <w:szCs w:val="18"/>
                <w:rtl/>
              </w:rPr>
              <w:t>٥٨٥,٦٠٧,٥٨٨</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391FE416"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١٨٣,٦٨٨,٦٩٣</w:t>
            </w:r>
          </w:p>
        </w:tc>
        <w:tc>
          <w:tcPr>
            <w:tcW w:type="pct" w:w="930"/>
            <w:tcBorders>
              <w:top w:val="nil"/>
              <w:left w:color="0070C0" w:space="0" w:sz="4" w:val="single"/>
              <w:bottom w:color="0070C0" w:space="0" w:sz="4" w:val="single"/>
              <w:right w:color="0070C0" w:space="0" w:sz="4" w:val="single"/>
            </w:tcBorders>
            <w:shd w:color="000000" w:fill="FFFFFF" w:val="clear"/>
            <w:vAlign w:val="center"/>
            <w:hideMark/>
          </w:tcPr>
          <w:p w14:paraId="177DFE8E"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٧٦٩,٢٩٦,٢٨١</w:t>
            </w:r>
          </w:p>
        </w:tc>
        <w:tc>
          <w:tcPr>
            <w:tcW w:type="pct" w:w="669"/>
            <w:tcBorders>
              <w:top w:val="nil"/>
              <w:left w:color="0070C0" w:space="0" w:sz="4" w:val="single"/>
              <w:bottom w:color="0070C0" w:space="0" w:sz="4" w:val="single"/>
              <w:right w:color="0070C0" w:space="0" w:sz="4" w:val="single"/>
            </w:tcBorders>
            <w:shd w:color="000000" w:fill="FFFFFF" w:val="clear"/>
            <w:vAlign w:val="center"/>
            <w:hideMark/>
          </w:tcPr>
          <w:p w14:paraId="579B49E7"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٣٨,٩١٢,١٣١</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7B6F0538" w14:textId="77777777" w:rsidP="00FA7C9D" w:rsidR="00FA7C9D" w:rsidRDefault="00FA7C9D" w:rsidRPr="00FA7C9D">
            <w:pPr>
              <w:bidi/>
              <w:spacing w:before="0" w:line="240" w:lineRule="auto"/>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٨٠٨,٢٠٨,٤١١</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6D284188"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٩٣,٢٢٦,٧٩٣</w:t>
            </w:r>
          </w:p>
        </w:tc>
        <w:tc>
          <w:tcPr>
            <w:tcW w:type="pct" w:w="451"/>
            <w:tcBorders>
              <w:top w:val="nil"/>
              <w:left w:color="0070C0" w:space="0" w:sz="4" w:val="single"/>
              <w:bottom w:color="0070C0" w:space="0" w:sz="4" w:val="single"/>
              <w:right w:color="0070C0" w:space="0" w:sz="8" w:val="single"/>
            </w:tcBorders>
            <w:shd w:color="000000" w:fill="FFFFFF" w:val="clear"/>
            <w:vAlign w:val="center"/>
            <w:hideMark/>
          </w:tcPr>
          <w:p w14:paraId="3C66F8EA" w14:textId="77777777" w:rsidP="00FA7C9D" w:rsidR="00FA7C9D" w:rsidRDefault="00FA7C9D" w:rsidRPr="00FA7C9D">
            <w:pPr>
              <w:spacing w:before="0" w:line="240" w:lineRule="auto"/>
              <w:jc w:val="right"/>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٨.٦٧</w:t>
            </w:r>
          </w:p>
        </w:tc>
      </w:tr>
      <w:tr w14:paraId="17CD2CD5" w14:textId="77777777" w:rsidR="00FA7C9D" w:rsidRPr="00FA7C9D" w:rsidTr="00041AEF">
        <w:trPr>
          <w:trHeight w:val="410"/>
        </w:trPr>
        <w:tc>
          <w:tcPr>
            <w:tcW w:type="pct" w:w="376"/>
            <w:tcBorders>
              <w:top w:val="nil"/>
              <w:left w:color="0070C0" w:space="0" w:sz="8" w:val="single"/>
              <w:bottom w:color="0070C0" w:space="0" w:sz="4" w:val="single"/>
              <w:right w:color="0070C0" w:space="0" w:sz="4" w:val="single"/>
            </w:tcBorders>
            <w:shd w:color="000000" w:fill="FFFFFF" w:val="clear"/>
            <w:vAlign w:val="center"/>
            <w:hideMark/>
          </w:tcPr>
          <w:p w14:paraId="122B118B"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حلفاية</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194CAF21" w14:textId="77777777" w:rsidP="00FA7C9D" w:rsidR="00FA7C9D" w:rsidRDefault="00FA7C9D" w:rsidRPr="00FA7C9D">
            <w:pPr>
              <w:bidi/>
              <w:spacing w:before="0" w:line="240" w:lineRule="auto"/>
              <w:rPr>
                <w:rFonts w:ascii="Dubai" w:cs="Dubai" w:eastAsia="Times New Roman" w:hAnsi="Dubai"/>
                <w:color w:val="000000"/>
                <w:sz w:val="18"/>
                <w:szCs w:val="18"/>
                <w:rtl/>
              </w:rPr>
            </w:pPr>
            <w:r w:rsidRPr="00FA7C9D">
              <w:rPr>
                <w:rFonts w:ascii="Dubai" w:cs="Dubai" w:eastAsia="Times New Roman" w:hAnsi="Dubai"/>
                <w:color w:val="000000"/>
                <w:sz w:val="18"/>
                <w:szCs w:val="18"/>
                <w:rtl/>
              </w:rPr>
              <w:t>٣٧٥,٥٦٤,٦٧٩</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2DE75038"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٣٧,٢٥٦,٤٦٢</w:t>
            </w:r>
          </w:p>
        </w:tc>
        <w:tc>
          <w:tcPr>
            <w:tcW w:type="pct" w:w="930"/>
            <w:tcBorders>
              <w:top w:val="nil"/>
              <w:left w:color="0070C0" w:space="0" w:sz="4" w:val="single"/>
              <w:bottom w:color="0070C0" w:space="0" w:sz="4" w:val="single"/>
              <w:right w:color="0070C0" w:space="0" w:sz="4" w:val="single"/>
            </w:tcBorders>
            <w:shd w:color="000000" w:fill="FFFFFF" w:val="clear"/>
            <w:vAlign w:val="center"/>
            <w:hideMark/>
          </w:tcPr>
          <w:p w14:paraId="1DFD35E9"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٤١٢,٨٢١,١٤١</w:t>
            </w:r>
          </w:p>
        </w:tc>
        <w:tc>
          <w:tcPr>
            <w:tcW w:type="pct" w:w="669"/>
            <w:tcBorders>
              <w:top w:val="nil"/>
              <w:left w:color="0070C0" w:space="0" w:sz="4" w:val="single"/>
              <w:bottom w:color="0070C0" w:space="0" w:sz="4" w:val="single"/>
              <w:right w:color="0070C0" w:space="0" w:sz="4" w:val="single"/>
            </w:tcBorders>
            <w:shd w:color="000000" w:fill="FFFFFF" w:val="clear"/>
            <w:vAlign w:val="center"/>
            <w:hideMark/>
          </w:tcPr>
          <w:p w14:paraId="1609DCA7"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١٦٣,٣٦٦,١١١</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13629E34" w14:textId="77777777" w:rsidP="00FA7C9D" w:rsidR="00FA7C9D" w:rsidRDefault="00FA7C9D" w:rsidRPr="00FA7C9D">
            <w:pPr>
              <w:bidi/>
              <w:spacing w:before="0" w:line="240" w:lineRule="auto"/>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٥٧٦,١٨٧,٢٥٢</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495BF8D2"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١٢٦,٥٤٧,٧١٢</w:t>
            </w:r>
          </w:p>
        </w:tc>
        <w:tc>
          <w:tcPr>
            <w:tcW w:type="pct" w:w="451"/>
            <w:tcBorders>
              <w:top w:val="nil"/>
              <w:left w:color="0070C0" w:space="0" w:sz="4" w:val="single"/>
              <w:bottom w:color="0070C0" w:space="0" w:sz="4" w:val="single"/>
              <w:right w:color="0070C0" w:space="0" w:sz="8" w:val="single"/>
            </w:tcBorders>
            <w:shd w:color="000000" w:fill="FFFFFF" w:val="clear"/>
            <w:vAlign w:val="center"/>
            <w:hideMark/>
          </w:tcPr>
          <w:p w14:paraId="68657883" w14:textId="77777777" w:rsidP="00FA7C9D" w:rsidR="00FA7C9D" w:rsidRDefault="00FA7C9D" w:rsidRPr="00FA7C9D">
            <w:pPr>
              <w:spacing w:before="0" w:line="240" w:lineRule="auto"/>
              <w:jc w:val="right"/>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٤.٥٥</w:t>
            </w:r>
          </w:p>
        </w:tc>
      </w:tr>
      <w:tr w14:paraId="76865ED8" w14:textId="77777777" w:rsidR="00FA7C9D" w:rsidRPr="00FA7C9D" w:rsidTr="00041AEF">
        <w:trPr>
          <w:trHeight w:val="410"/>
        </w:trPr>
        <w:tc>
          <w:tcPr>
            <w:tcW w:type="pct" w:w="376"/>
            <w:tcBorders>
              <w:top w:val="nil"/>
              <w:left w:color="0070C0" w:space="0" w:sz="8" w:val="single"/>
              <w:bottom w:color="0070C0" w:space="0" w:sz="4" w:val="single"/>
              <w:right w:color="0070C0" w:space="0" w:sz="4" w:val="single"/>
            </w:tcBorders>
            <w:shd w:color="000000" w:fill="FFFFFF" w:val="clear"/>
            <w:vAlign w:val="center"/>
            <w:hideMark/>
          </w:tcPr>
          <w:p w14:paraId="353DA8CB"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مجنون</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19813D2E" w14:textId="77777777" w:rsidP="00FA7C9D" w:rsidR="00FA7C9D" w:rsidRDefault="00FA7C9D" w:rsidRPr="00FA7C9D">
            <w:pPr>
              <w:bidi/>
              <w:spacing w:before="0" w:line="240" w:lineRule="auto"/>
              <w:rPr>
                <w:rFonts w:ascii="Dubai" w:cs="Dubai" w:eastAsia="Times New Roman" w:hAnsi="Dubai"/>
                <w:color w:val="000000"/>
                <w:sz w:val="18"/>
                <w:szCs w:val="18"/>
                <w:rtl/>
              </w:rPr>
            </w:pPr>
            <w:r w:rsidRPr="00FA7C9D">
              <w:rPr>
                <w:rFonts w:ascii="Dubai" w:cs="Dubai" w:eastAsia="Times New Roman" w:hAnsi="Dubai"/>
                <w:color w:val="000000"/>
                <w:sz w:val="18"/>
                <w:szCs w:val="18"/>
                <w:rtl/>
              </w:rPr>
              <w:t>٥٢٠,٤٠١,٨٥١</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0E14C17D"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١٧٣,٩٠٧,٢٦٤</w:t>
            </w:r>
          </w:p>
        </w:tc>
        <w:tc>
          <w:tcPr>
            <w:tcW w:type="pct" w:w="930"/>
            <w:tcBorders>
              <w:top w:val="nil"/>
              <w:left w:color="0070C0" w:space="0" w:sz="4" w:val="single"/>
              <w:bottom w:color="0070C0" w:space="0" w:sz="4" w:val="single"/>
              <w:right w:color="0070C0" w:space="0" w:sz="4" w:val="single"/>
            </w:tcBorders>
            <w:shd w:color="000000" w:fill="FFFFFF" w:val="clear"/>
            <w:vAlign w:val="center"/>
            <w:hideMark/>
          </w:tcPr>
          <w:p w14:paraId="4D4F9F97"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٦٩٤,٣٠٩,١١٥</w:t>
            </w:r>
          </w:p>
        </w:tc>
        <w:tc>
          <w:tcPr>
            <w:tcW w:type="pct" w:w="669"/>
            <w:tcBorders>
              <w:top w:val="nil"/>
              <w:left w:color="0070C0" w:space="0" w:sz="4" w:val="single"/>
              <w:bottom w:color="0070C0" w:space="0" w:sz="4" w:val="single"/>
              <w:right w:color="0070C0" w:space="0" w:sz="4" w:val="single"/>
            </w:tcBorders>
            <w:shd w:color="000000" w:fill="FFFFFF" w:val="clear"/>
            <w:vAlign w:val="center"/>
            <w:hideMark/>
          </w:tcPr>
          <w:p w14:paraId="02AA5321"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٠</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5B43C259" w14:textId="77777777" w:rsidP="00FA7C9D" w:rsidR="00FA7C9D" w:rsidRDefault="00FA7C9D" w:rsidRPr="00FA7C9D">
            <w:pPr>
              <w:bidi/>
              <w:spacing w:before="0" w:line="240" w:lineRule="auto"/>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٦٩٤,٣٠٩,١١٥</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5183B45D"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٧٤,٤٦٠,٠٠٠</w:t>
            </w:r>
          </w:p>
        </w:tc>
        <w:tc>
          <w:tcPr>
            <w:tcW w:type="pct" w:w="451"/>
            <w:tcBorders>
              <w:top w:val="nil"/>
              <w:left w:color="0070C0" w:space="0" w:sz="4" w:val="single"/>
              <w:bottom w:color="0070C0" w:space="0" w:sz="4" w:val="single"/>
              <w:right w:color="0070C0" w:space="0" w:sz="8" w:val="single"/>
            </w:tcBorders>
            <w:shd w:color="000000" w:fill="FFFFFF" w:val="clear"/>
            <w:vAlign w:val="center"/>
            <w:hideMark/>
          </w:tcPr>
          <w:p w14:paraId="44AB3112" w14:textId="77777777" w:rsidP="00FA7C9D" w:rsidR="00FA7C9D" w:rsidRDefault="00FA7C9D" w:rsidRPr="00FA7C9D">
            <w:pPr>
              <w:spacing w:before="0" w:line="240" w:lineRule="auto"/>
              <w:jc w:val="right"/>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٩.٣٢</w:t>
            </w:r>
          </w:p>
        </w:tc>
      </w:tr>
      <w:tr w14:paraId="50718CBE" w14:textId="77777777" w:rsidR="00FA7C9D" w:rsidRPr="00FA7C9D" w:rsidTr="00041AEF">
        <w:trPr>
          <w:trHeight w:val="410"/>
        </w:trPr>
        <w:tc>
          <w:tcPr>
            <w:tcW w:type="pct" w:w="376"/>
            <w:tcBorders>
              <w:top w:val="nil"/>
              <w:left w:color="0070C0" w:space="0" w:sz="8" w:val="single"/>
              <w:bottom w:color="0070C0" w:space="0" w:sz="4" w:val="single"/>
              <w:right w:color="0070C0" w:space="0" w:sz="4" w:val="single"/>
            </w:tcBorders>
            <w:shd w:color="000000" w:fill="FFFFFF" w:val="clear"/>
            <w:vAlign w:val="center"/>
            <w:hideMark/>
          </w:tcPr>
          <w:p w14:paraId="1BF18679"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الغراف</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1BC08921" w14:textId="77777777" w:rsidP="00FA7C9D" w:rsidR="00FA7C9D" w:rsidRDefault="00FA7C9D" w:rsidRPr="00FA7C9D">
            <w:pPr>
              <w:bidi/>
              <w:spacing w:before="0" w:line="240" w:lineRule="auto"/>
              <w:rPr>
                <w:rFonts w:ascii="Dubai" w:cs="Dubai" w:eastAsia="Times New Roman" w:hAnsi="Dubai"/>
                <w:color w:val="000000"/>
                <w:sz w:val="18"/>
                <w:szCs w:val="18"/>
                <w:rtl/>
              </w:rPr>
            </w:pPr>
            <w:r w:rsidRPr="00FA7C9D">
              <w:rPr>
                <w:rFonts w:ascii="Dubai" w:cs="Dubai" w:eastAsia="Times New Roman" w:hAnsi="Dubai"/>
                <w:color w:val="000000"/>
                <w:sz w:val="18"/>
                <w:szCs w:val="18"/>
                <w:rtl/>
              </w:rPr>
              <w:t>٣٢١,٢٨٨,٦٥٦</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4459812B"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١١٠,٢٩٣,٢٦١</w:t>
            </w:r>
          </w:p>
        </w:tc>
        <w:tc>
          <w:tcPr>
            <w:tcW w:type="pct" w:w="930"/>
            <w:tcBorders>
              <w:top w:val="nil"/>
              <w:left w:color="0070C0" w:space="0" w:sz="4" w:val="single"/>
              <w:bottom w:color="0070C0" w:space="0" w:sz="4" w:val="single"/>
              <w:right w:color="0070C0" w:space="0" w:sz="4" w:val="single"/>
            </w:tcBorders>
            <w:shd w:color="000000" w:fill="FFFFFF" w:val="clear"/>
            <w:vAlign w:val="center"/>
            <w:hideMark/>
          </w:tcPr>
          <w:p w14:paraId="38BD21B8"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٤٣١,٥٨١,٩١٧</w:t>
            </w:r>
          </w:p>
        </w:tc>
        <w:tc>
          <w:tcPr>
            <w:tcW w:type="pct" w:w="669"/>
            <w:tcBorders>
              <w:top w:val="nil"/>
              <w:left w:color="0070C0" w:space="0" w:sz="4" w:val="single"/>
              <w:bottom w:color="0070C0" w:space="0" w:sz="4" w:val="single"/>
              <w:right w:color="0070C0" w:space="0" w:sz="4" w:val="single"/>
            </w:tcBorders>
            <w:shd w:color="000000" w:fill="FFFFFF" w:val="clear"/>
            <w:vAlign w:val="center"/>
            <w:hideMark/>
          </w:tcPr>
          <w:p w14:paraId="4AC3542E"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٥٦,٦٨٠,٨٢٦</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4281355D" w14:textId="77777777" w:rsidP="00FA7C9D" w:rsidR="00FA7C9D" w:rsidRDefault="00FA7C9D" w:rsidRPr="00FA7C9D">
            <w:pPr>
              <w:bidi/>
              <w:spacing w:before="0" w:line="240" w:lineRule="auto"/>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٤٨٨,٢٦٢,٧٤٣</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71E903A7"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٤٧,٥٥١,٠٢٩</w:t>
            </w:r>
          </w:p>
        </w:tc>
        <w:tc>
          <w:tcPr>
            <w:tcW w:type="pct" w:w="451"/>
            <w:tcBorders>
              <w:top w:val="nil"/>
              <w:left w:color="0070C0" w:space="0" w:sz="4" w:val="single"/>
              <w:bottom w:color="0070C0" w:space="0" w:sz="4" w:val="single"/>
              <w:right w:color="0070C0" w:space="0" w:sz="8" w:val="single"/>
            </w:tcBorders>
            <w:shd w:color="000000" w:fill="FFFFFF" w:val="clear"/>
            <w:vAlign w:val="center"/>
            <w:hideMark/>
          </w:tcPr>
          <w:p w14:paraId="133E19D4" w14:textId="77777777" w:rsidP="00FA7C9D" w:rsidR="00FA7C9D" w:rsidRDefault="00FA7C9D" w:rsidRPr="00FA7C9D">
            <w:pPr>
              <w:spacing w:before="0" w:line="240" w:lineRule="auto"/>
              <w:jc w:val="right"/>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١٠.٢٧</w:t>
            </w:r>
          </w:p>
        </w:tc>
      </w:tr>
      <w:tr w14:paraId="3BE73E85" w14:textId="77777777" w:rsidR="00FA7C9D" w:rsidRPr="00FA7C9D" w:rsidTr="00041AEF">
        <w:trPr>
          <w:trHeight w:val="820"/>
        </w:trPr>
        <w:tc>
          <w:tcPr>
            <w:tcW w:type="pct" w:w="376"/>
            <w:tcBorders>
              <w:top w:val="nil"/>
              <w:left w:color="0070C0" w:space="0" w:sz="8" w:val="single"/>
              <w:bottom w:color="0070C0" w:space="0" w:sz="4" w:val="single"/>
              <w:right w:color="0070C0" w:space="0" w:sz="4" w:val="single"/>
            </w:tcBorders>
            <w:shd w:color="000000" w:fill="FFFFFF" w:val="clear"/>
            <w:vAlign w:val="center"/>
            <w:hideMark/>
          </w:tcPr>
          <w:p w14:paraId="2F312DBD"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غرب القرنة 2</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0CB487E6" w14:textId="77777777" w:rsidP="00FA7C9D" w:rsidR="00FA7C9D" w:rsidRDefault="00FA7C9D" w:rsidRPr="00FA7C9D">
            <w:pPr>
              <w:bidi/>
              <w:spacing w:before="0" w:line="240" w:lineRule="auto"/>
              <w:rPr>
                <w:rFonts w:ascii="Dubai" w:cs="Dubai" w:eastAsia="Times New Roman" w:hAnsi="Dubai"/>
                <w:color w:val="000000"/>
                <w:sz w:val="18"/>
                <w:szCs w:val="18"/>
                <w:rtl/>
              </w:rPr>
            </w:pPr>
            <w:r w:rsidRPr="00FA7C9D">
              <w:rPr>
                <w:rFonts w:ascii="Dubai" w:cs="Dubai" w:eastAsia="Times New Roman" w:hAnsi="Dubai"/>
                <w:color w:val="000000"/>
                <w:sz w:val="18"/>
                <w:szCs w:val="18"/>
                <w:rtl/>
              </w:rPr>
              <w:t>٣٩٩,٠٣٢,٣١٨</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04CE4D0A"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٢١٦,٠٢٣,٧٦٥</w:t>
            </w:r>
          </w:p>
        </w:tc>
        <w:tc>
          <w:tcPr>
            <w:tcW w:type="pct" w:w="930"/>
            <w:tcBorders>
              <w:top w:val="nil"/>
              <w:left w:color="0070C0" w:space="0" w:sz="4" w:val="single"/>
              <w:bottom w:color="0070C0" w:space="0" w:sz="4" w:val="single"/>
              <w:right w:color="0070C0" w:space="0" w:sz="4" w:val="single"/>
            </w:tcBorders>
            <w:shd w:color="000000" w:fill="FFFFFF" w:val="clear"/>
            <w:vAlign w:val="center"/>
            <w:hideMark/>
          </w:tcPr>
          <w:p w14:paraId="796E1ADF"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٦١٥,٠٥٦,٠٨٣</w:t>
            </w:r>
          </w:p>
        </w:tc>
        <w:tc>
          <w:tcPr>
            <w:tcW w:type="pct" w:w="669"/>
            <w:tcBorders>
              <w:top w:val="nil"/>
              <w:left w:color="0070C0" w:space="0" w:sz="4" w:val="single"/>
              <w:bottom w:color="0070C0" w:space="0" w:sz="4" w:val="single"/>
              <w:right w:color="0070C0" w:space="0" w:sz="4" w:val="single"/>
            </w:tcBorders>
            <w:shd w:color="000000" w:fill="FFFFFF" w:val="clear"/>
            <w:vAlign w:val="center"/>
            <w:hideMark/>
          </w:tcPr>
          <w:p w14:paraId="1009DD98"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١٦٨,٣٣١,١٨١</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6586B801" w14:textId="77777777" w:rsidP="00FA7C9D" w:rsidR="00FA7C9D" w:rsidRDefault="00FA7C9D" w:rsidRPr="00FA7C9D">
            <w:pPr>
              <w:bidi/>
              <w:spacing w:before="0" w:line="240" w:lineRule="auto"/>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٧٨٣,٣٨٧,٢٦٤</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7C4DE982"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١٤٦,٣٧٤,٩٤٠</w:t>
            </w:r>
          </w:p>
        </w:tc>
        <w:tc>
          <w:tcPr>
            <w:tcW w:type="pct" w:w="451"/>
            <w:tcBorders>
              <w:top w:val="nil"/>
              <w:left w:color="0070C0" w:space="0" w:sz="4" w:val="single"/>
              <w:bottom w:color="0070C0" w:space="0" w:sz="4" w:val="single"/>
              <w:right w:color="0070C0" w:space="0" w:sz="8" w:val="single"/>
            </w:tcBorders>
            <w:shd w:color="000000" w:fill="FFFFFF" w:val="clear"/>
            <w:vAlign w:val="center"/>
            <w:hideMark/>
          </w:tcPr>
          <w:p w14:paraId="540416B0" w14:textId="77777777" w:rsidP="00FA7C9D" w:rsidR="00FA7C9D" w:rsidRDefault="00FA7C9D" w:rsidRPr="00FA7C9D">
            <w:pPr>
              <w:spacing w:before="0" w:line="240" w:lineRule="auto"/>
              <w:jc w:val="right"/>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٥.٣٥</w:t>
            </w:r>
          </w:p>
        </w:tc>
      </w:tr>
      <w:tr w14:paraId="5C359BA1" w14:textId="77777777" w:rsidR="00FA7C9D" w:rsidRPr="00FA7C9D" w:rsidTr="00041AEF">
        <w:trPr>
          <w:trHeight w:val="410"/>
        </w:trPr>
        <w:tc>
          <w:tcPr>
            <w:tcW w:type="pct" w:w="376"/>
            <w:tcBorders>
              <w:top w:val="nil"/>
              <w:left w:color="0070C0" w:space="0" w:sz="8" w:val="single"/>
              <w:bottom w:color="0070C0" w:space="0" w:sz="4" w:val="single"/>
              <w:right w:color="0070C0" w:space="0" w:sz="4" w:val="single"/>
            </w:tcBorders>
            <w:shd w:color="000000" w:fill="FFFFFF" w:val="clear"/>
            <w:vAlign w:val="center"/>
            <w:hideMark/>
          </w:tcPr>
          <w:p w14:paraId="31565354"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بدرة</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57C77D47" w14:textId="77777777" w:rsidP="00FA7C9D" w:rsidR="00FA7C9D" w:rsidRDefault="00FA7C9D" w:rsidRPr="00FA7C9D">
            <w:pPr>
              <w:bidi/>
              <w:spacing w:before="0" w:line="240" w:lineRule="auto"/>
              <w:rPr>
                <w:rFonts w:ascii="Dubai" w:cs="Dubai" w:eastAsia="Times New Roman" w:hAnsi="Dubai"/>
                <w:color w:val="000000"/>
                <w:sz w:val="18"/>
                <w:szCs w:val="18"/>
                <w:rtl/>
              </w:rPr>
            </w:pPr>
            <w:r w:rsidRPr="00FA7C9D">
              <w:rPr>
                <w:rFonts w:ascii="Dubai" w:cs="Dubai" w:eastAsia="Times New Roman" w:hAnsi="Dubai"/>
                <w:color w:val="000000"/>
                <w:sz w:val="18"/>
                <w:szCs w:val="18"/>
                <w:rtl/>
              </w:rPr>
              <w:t>٢٤١,٧٨٠,٩٢٤</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1B1DFCBD"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١٠٧,٥٩٠,٤٨١</w:t>
            </w:r>
          </w:p>
        </w:tc>
        <w:tc>
          <w:tcPr>
            <w:tcW w:type="pct" w:w="930"/>
            <w:tcBorders>
              <w:top w:val="nil"/>
              <w:left w:color="0070C0" w:space="0" w:sz="4" w:val="single"/>
              <w:bottom w:color="0070C0" w:space="0" w:sz="4" w:val="single"/>
              <w:right w:color="0070C0" w:space="0" w:sz="4" w:val="single"/>
            </w:tcBorders>
            <w:shd w:color="000000" w:fill="FFFFFF" w:val="clear"/>
            <w:vAlign w:val="center"/>
            <w:hideMark/>
          </w:tcPr>
          <w:p w14:paraId="6875A05F"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٣٤٩,٣٧١,٤٠٥</w:t>
            </w:r>
          </w:p>
        </w:tc>
        <w:tc>
          <w:tcPr>
            <w:tcW w:type="pct" w:w="669"/>
            <w:tcBorders>
              <w:top w:val="nil"/>
              <w:left w:color="0070C0" w:space="0" w:sz="4" w:val="single"/>
              <w:bottom w:color="0070C0" w:space="0" w:sz="4" w:val="single"/>
              <w:right w:color="0070C0" w:space="0" w:sz="4" w:val="single"/>
            </w:tcBorders>
            <w:shd w:color="000000" w:fill="FFFFFF" w:val="clear"/>
            <w:vAlign w:val="center"/>
            <w:hideMark/>
          </w:tcPr>
          <w:p w14:paraId="039641D2"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٠</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3667B895" w14:textId="77777777" w:rsidP="00FA7C9D" w:rsidR="00FA7C9D" w:rsidRDefault="00FA7C9D" w:rsidRPr="00FA7C9D">
            <w:pPr>
              <w:bidi/>
              <w:spacing w:before="0" w:line="240" w:lineRule="auto"/>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٣٤٩,٣٧١,٤٠٥</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4420F4CF"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١١,٩٦٩,٨٥٧</w:t>
            </w:r>
          </w:p>
        </w:tc>
        <w:tc>
          <w:tcPr>
            <w:tcW w:type="pct" w:w="451"/>
            <w:tcBorders>
              <w:top w:val="nil"/>
              <w:left w:color="0070C0" w:space="0" w:sz="4" w:val="single"/>
              <w:bottom w:color="0070C0" w:space="0" w:sz="4" w:val="single"/>
              <w:right w:color="0070C0" w:space="0" w:sz="8" w:val="single"/>
            </w:tcBorders>
            <w:shd w:color="000000" w:fill="FFFFFF" w:val="clear"/>
            <w:vAlign w:val="center"/>
            <w:hideMark/>
          </w:tcPr>
          <w:p w14:paraId="3F5C8A62" w14:textId="77777777" w:rsidP="00FA7C9D" w:rsidR="00FA7C9D" w:rsidRDefault="00FA7C9D" w:rsidRPr="00FA7C9D">
            <w:pPr>
              <w:spacing w:before="0" w:line="240" w:lineRule="auto"/>
              <w:jc w:val="right"/>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٢٩.١٩</w:t>
            </w:r>
          </w:p>
        </w:tc>
      </w:tr>
      <w:tr w14:paraId="1F927A7D" w14:textId="77777777" w:rsidR="00FA7C9D" w:rsidRPr="00FA7C9D" w:rsidTr="00041AEF">
        <w:trPr>
          <w:trHeight w:val="410"/>
        </w:trPr>
        <w:tc>
          <w:tcPr>
            <w:tcW w:type="pct" w:w="376"/>
            <w:tcBorders>
              <w:top w:val="nil"/>
              <w:left w:color="0070C0" w:space="0" w:sz="8" w:val="single"/>
              <w:bottom w:color="0070C0" w:space="0" w:sz="4" w:val="single"/>
              <w:right w:color="0070C0" w:space="0" w:sz="4" w:val="single"/>
            </w:tcBorders>
            <w:shd w:color="000000" w:fill="FFFFFF" w:val="clear"/>
            <w:vAlign w:val="center"/>
            <w:hideMark/>
          </w:tcPr>
          <w:p w14:paraId="0FA05B03"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الأحدب</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15D04EAB" w14:textId="77777777" w:rsidP="00FA7C9D" w:rsidR="00FA7C9D" w:rsidRDefault="00FA7C9D" w:rsidRPr="00FA7C9D">
            <w:pPr>
              <w:bidi/>
              <w:spacing w:before="0" w:line="240" w:lineRule="auto"/>
              <w:rPr>
                <w:rFonts w:ascii="Dubai" w:cs="Dubai" w:eastAsia="Times New Roman" w:hAnsi="Dubai"/>
                <w:color w:val="000000"/>
                <w:sz w:val="18"/>
                <w:szCs w:val="18"/>
                <w:rtl/>
              </w:rPr>
            </w:pPr>
            <w:r w:rsidRPr="00FA7C9D">
              <w:rPr>
                <w:rFonts w:ascii="Dubai" w:cs="Dubai" w:eastAsia="Times New Roman" w:hAnsi="Dubai"/>
                <w:color w:val="000000"/>
                <w:sz w:val="18"/>
                <w:szCs w:val="18"/>
                <w:rtl/>
              </w:rPr>
              <w:t>٢٤٥,٢٠٤,٤٣٧</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7366C205"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١٦٦,٣٤٣,٩٤٧</w:t>
            </w:r>
          </w:p>
        </w:tc>
        <w:tc>
          <w:tcPr>
            <w:tcW w:type="pct" w:w="930"/>
            <w:tcBorders>
              <w:top w:val="nil"/>
              <w:left w:color="0070C0" w:space="0" w:sz="4" w:val="single"/>
              <w:bottom w:color="0070C0" w:space="0" w:sz="4" w:val="single"/>
              <w:right w:color="0070C0" w:space="0" w:sz="4" w:val="single"/>
            </w:tcBorders>
            <w:shd w:color="000000" w:fill="FFFFFF" w:val="clear"/>
            <w:vAlign w:val="center"/>
            <w:hideMark/>
          </w:tcPr>
          <w:p w14:paraId="482E3A18"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٤١١,٥٤٨,٣٨٣</w:t>
            </w:r>
          </w:p>
        </w:tc>
        <w:tc>
          <w:tcPr>
            <w:tcW w:type="pct" w:w="669"/>
            <w:tcBorders>
              <w:top w:val="nil"/>
              <w:left w:color="0070C0" w:space="0" w:sz="4" w:val="single"/>
              <w:bottom w:color="0070C0" w:space="0" w:sz="4" w:val="single"/>
              <w:right w:color="0070C0" w:space="0" w:sz="4" w:val="single"/>
            </w:tcBorders>
            <w:shd w:color="000000" w:fill="FFFFFF" w:val="clear"/>
            <w:vAlign w:val="center"/>
            <w:hideMark/>
          </w:tcPr>
          <w:p w14:paraId="3077835C"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٩٢,٩٩٦,٥١٨</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73F735B0" w14:textId="77777777" w:rsidP="00FA7C9D" w:rsidR="00FA7C9D" w:rsidRDefault="00FA7C9D" w:rsidRPr="00FA7C9D">
            <w:pPr>
              <w:bidi/>
              <w:spacing w:before="0" w:line="240" w:lineRule="auto"/>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٥٠٤,٥٤٤,٩٠١</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6DD395E6"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١٦,٦٠٦,٥٢١</w:t>
            </w:r>
          </w:p>
        </w:tc>
        <w:tc>
          <w:tcPr>
            <w:tcW w:type="pct" w:w="451"/>
            <w:tcBorders>
              <w:top w:val="nil"/>
              <w:left w:color="0070C0" w:space="0" w:sz="4" w:val="single"/>
              <w:bottom w:color="0070C0" w:space="0" w:sz="4" w:val="single"/>
              <w:right w:color="0070C0" w:space="0" w:sz="8" w:val="single"/>
            </w:tcBorders>
            <w:shd w:color="000000" w:fill="FFFFFF" w:val="clear"/>
            <w:vAlign w:val="center"/>
            <w:hideMark/>
          </w:tcPr>
          <w:p w14:paraId="692A8739" w14:textId="77777777" w:rsidP="00FA7C9D" w:rsidR="00FA7C9D" w:rsidRDefault="00FA7C9D" w:rsidRPr="00FA7C9D">
            <w:pPr>
              <w:spacing w:before="0" w:line="240" w:lineRule="auto"/>
              <w:jc w:val="right"/>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٣٠.٣٨</w:t>
            </w:r>
          </w:p>
        </w:tc>
      </w:tr>
      <w:tr w14:paraId="1E3E4930" w14:textId="77777777" w:rsidR="00FA7C9D" w:rsidRPr="00FA7C9D" w:rsidTr="00041AEF">
        <w:trPr>
          <w:trHeight w:val="410"/>
        </w:trPr>
        <w:tc>
          <w:tcPr>
            <w:tcW w:type="pct" w:w="376"/>
            <w:tcBorders>
              <w:top w:val="nil"/>
              <w:left w:color="0070C0" w:space="0" w:sz="8" w:val="single"/>
              <w:bottom w:color="0070C0" w:space="0" w:sz="4" w:val="single"/>
              <w:right w:color="0070C0" w:space="0" w:sz="4" w:val="single"/>
            </w:tcBorders>
            <w:shd w:color="000000" w:fill="FFFFFF" w:val="clear"/>
            <w:vAlign w:val="center"/>
            <w:hideMark/>
          </w:tcPr>
          <w:p w14:paraId="5171CCA6"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الفيحاء</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15C4E1D6" w14:textId="77777777" w:rsidP="00FA7C9D" w:rsidR="00FA7C9D" w:rsidRDefault="00FA7C9D" w:rsidRPr="00FA7C9D">
            <w:pPr>
              <w:bidi/>
              <w:spacing w:before="0" w:line="240" w:lineRule="auto"/>
              <w:rPr>
                <w:rFonts w:ascii="Dubai" w:cs="Dubai" w:eastAsia="Times New Roman" w:hAnsi="Dubai"/>
                <w:color w:val="000000"/>
                <w:sz w:val="18"/>
                <w:szCs w:val="18"/>
                <w:rtl/>
              </w:rPr>
            </w:pPr>
            <w:r w:rsidRPr="00FA7C9D">
              <w:rPr>
                <w:rFonts w:ascii="Dubai" w:cs="Dubai" w:eastAsia="Times New Roman" w:hAnsi="Dubai"/>
                <w:color w:val="000000"/>
                <w:sz w:val="18"/>
                <w:szCs w:val="18"/>
                <w:rtl/>
              </w:rPr>
              <w:t>٦٩,٧١٩,٠١٨</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3D1886F0"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١٤٨,٦٩٦,٧٦٨</w:t>
            </w:r>
          </w:p>
        </w:tc>
        <w:tc>
          <w:tcPr>
            <w:tcW w:type="pct" w:w="930"/>
            <w:tcBorders>
              <w:top w:val="nil"/>
              <w:left w:color="0070C0" w:space="0" w:sz="4" w:val="single"/>
              <w:bottom w:color="0070C0" w:space="0" w:sz="4" w:val="single"/>
              <w:right w:color="0070C0" w:space="0" w:sz="4" w:val="single"/>
            </w:tcBorders>
            <w:shd w:color="000000" w:fill="FFFFFF" w:val="clear"/>
            <w:vAlign w:val="center"/>
            <w:hideMark/>
          </w:tcPr>
          <w:p w14:paraId="70FD87DE"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٢١٨,٤١٥,٧٨٦</w:t>
            </w:r>
          </w:p>
        </w:tc>
        <w:tc>
          <w:tcPr>
            <w:tcW w:type="pct" w:w="669"/>
            <w:tcBorders>
              <w:top w:val="nil"/>
              <w:left w:color="0070C0" w:space="0" w:sz="4" w:val="single"/>
              <w:bottom w:color="0070C0" w:space="0" w:sz="4" w:val="single"/>
              <w:right w:color="0070C0" w:space="0" w:sz="4" w:val="single"/>
            </w:tcBorders>
            <w:shd w:color="000000" w:fill="FFFFFF" w:val="clear"/>
            <w:vAlign w:val="center"/>
            <w:hideMark/>
          </w:tcPr>
          <w:p w14:paraId="495231F4"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٨١,٤٩٤,٨٣٩</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71534377" w14:textId="77777777" w:rsidP="00FA7C9D" w:rsidR="00FA7C9D" w:rsidRDefault="00FA7C9D" w:rsidRPr="00FA7C9D">
            <w:pPr>
              <w:bidi/>
              <w:spacing w:before="0" w:line="240" w:lineRule="auto"/>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٢٩٩,٩١٠,٦٢٥</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225026AA"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٢١,١٠١,٨٥٩</w:t>
            </w:r>
          </w:p>
        </w:tc>
        <w:tc>
          <w:tcPr>
            <w:tcW w:type="pct" w:w="451"/>
            <w:tcBorders>
              <w:top w:val="nil"/>
              <w:left w:color="0070C0" w:space="0" w:sz="4" w:val="single"/>
              <w:bottom w:color="0070C0" w:space="0" w:sz="4" w:val="single"/>
              <w:right w:color="0070C0" w:space="0" w:sz="8" w:val="single"/>
            </w:tcBorders>
            <w:shd w:color="000000" w:fill="FFFFFF" w:val="clear"/>
            <w:vAlign w:val="center"/>
            <w:hideMark/>
          </w:tcPr>
          <w:p w14:paraId="77E81A1A" w14:textId="77777777" w:rsidP="00FA7C9D" w:rsidR="00FA7C9D" w:rsidRDefault="00FA7C9D" w:rsidRPr="00FA7C9D">
            <w:pPr>
              <w:spacing w:before="0" w:line="240" w:lineRule="auto"/>
              <w:jc w:val="right"/>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١٤.٢١</w:t>
            </w:r>
          </w:p>
        </w:tc>
      </w:tr>
      <w:tr w14:paraId="15405493" w14:textId="77777777" w:rsidR="00FA7C9D" w:rsidRPr="00FA7C9D" w:rsidTr="00041AEF">
        <w:trPr>
          <w:trHeight w:val="410"/>
        </w:trPr>
        <w:tc>
          <w:tcPr>
            <w:tcW w:type="pct" w:w="376"/>
            <w:tcBorders>
              <w:top w:val="nil"/>
              <w:left w:color="0070C0" w:space="0" w:sz="8" w:val="single"/>
              <w:bottom w:color="0070C0" w:space="0" w:sz="4" w:val="single"/>
              <w:right w:color="0070C0" w:space="0" w:sz="4" w:val="single"/>
            </w:tcBorders>
            <w:shd w:color="000000" w:fill="FFFFFF" w:val="clear"/>
            <w:vAlign w:val="center"/>
            <w:hideMark/>
          </w:tcPr>
          <w:p w14:paraId="568A8616"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السيبة</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1B46D70E" w14:textId="77777777" w:rsidP="00FA7C9D" w:rsidR="00FA7C9D" w:rsidRDefault="00FA7C9D" w:rsidRPr="00FA7C9D">
            <w:pPr>
              <w:bidi/>
              <w:spacing w:before="0" w:line="240" w:lineRule="auto"/>
              <w:rPr>
                <w:rFonts w:ascii="Dubai" w:cs="Dubai" w:eastAsia="Times New Roman" w:hAnsi="Dubai"/>
                <w:color w:val="000000"/>
                <w:sz w:val="18"/>
                <w:szCs w:val="18"/>
                <w:rtl/>
              </w:rPr>
            </w:pPr>
            <w:r w:rsidRPr="00FA7C9D">
              <w:rPr>
                <w:rFonts w:ascii="Dubai" w:cs="Dubai" w:eastAsia="Times New Roman" w:hAnsi="Dubai"/>
                <w:color w:val="000000"/>
                <w:sz w:val="18"/>
                <w:szCs w:val="18"/>
                <w:rtl/>
              </w:rPr>
              <w:t>٦٣,٧٣٧,٦٥٥</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07B4FE7E"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٢٣,١٥٠,١٦٩</w:t>
            </w:r>
          </w:p>
        </w:tc>
        <w:tc>
          <w:tcPr>
            <w:tcW w:type="pct" w:w="930"/>
            <w:tcBorders>
              <w:top w:val="nil"/>
              <w:left w:color="0070C0" w:space="0" w:sz="4" w:val="single"/>
              <w:bottom w:color="0070C0" w:space="0" w:sz="4" w:val="single"/>
              <w:right w:color="0070C0" w:space="0" w:sz="4" w:val="single"/>
            </w:tcBorders>
            <w:shd w:color="000000" w:fill="FFFFFF" w:val="clear"/>
            <w:vAlign w:val="center"/>
            <w:hideMark/>
          </w:tcPr>
          <w:p w14:paraId="4593E969"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٨٦,٨٨٧,٨٢٤</w:t>
            </w:r>
          </w:p>
        </w:tc>
        <w:tc>
          <w:tcPr>
            <w:tcW w:type="pct" w:w="669"/>
            <w:tcBorders>
              <w:top w:val="nil"/>
              <w:left w:color="0070C0" w:space="0" w:sz="4" w:val="single"/>
              <w:bottom w:color="0070C0" w:space="0" w:sz="4" w:val="single"/>
              <w:right w:color="0070C0" w:space="0" w:sz="4" w:val="single"/>
            </w:tcBorders>
            <w:shd w:color="000000" w:fill="FFFFFF" w:val="clear"/>
            <w:vAlign w:val="center"/>
            <w:hideMark/>
          </w:tcPr>
          <w:p w14:paraId="566E3F7A"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٠</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5E861F75" w14:textId="77777777" w:rsidP="00FA7C9D" w:rsidR="00FA7C9D" w:rsidRDefault="00FA7C9D" w:rsidRPr="00FA7C9D">
            <w:pPr>
              <w:bidi/>
              <w:spacing w:before="0" w:line="240" w:lineRule="auto"/>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٨٦,٨٨٧,٨٢٤</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5A71BA2C"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٧,٣٩٠,٠٧٦</w:t>
            </w:r>
          </w:p>
        </w:tc>
        <w:tc>
          <w:tcPr>
            <w:tcW w:type="pct" w:w="451"/>
            <w:tcBorders>
              <w:top w:val="nil"/>
              <w:left w:color="0070C0" w:space="0" w:sz="4" w:val="single"/>
              <w:bottom w:color="0070C0" w:space="0" w:sz="4" w:val="single"/>
              <w:right w:color="0070C0" w:space="0" w:sz="8" w:val="single"/>
            </w:tcBorders>
            <w:shd w:color="000000" w:fill="FFFFFF" w:val="clear"/>
            <w:vAlign w:val="center"/>
            <w:hideMark/>
          </w:tcPr>
          <w:p w14:paraId="58000EB0" w14:textId="77777777" w:rsidP="00FA7C9D" w:rsidR="00FA7C9D" w:rsidRDefault="00FA7C9D" w:rsidRPr="00FA7C9D">
            <w:pPr>
              <w:spacing w:before="0" w:line="240" w:lineRule="auto"/>
              <w:jc w:val="right"/>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١١.٧٦</w:t>
            </w:r>
          </w:p>
        </w:tc>
      </w:tr>
      <w:tr w14:paraId="46A38F58" w14:textId="77777777" w:rsidR="00FA7C9D" w:rsidRPr="00FA7C9D" w:rsidTr="00041AEF">
        <w:trPr>
          <w:trHeight w:val="410"/>
        </w:trPr>
        <w:tc>
          <w:tcPr>
            <w:tcW w:type="pct" w:w="376"/>
            <w:tcBorders>
              <w:top w:val="nil"/>
              <w:left w:color="0070C0" w:space="0" w:sz="8" w:val="single"/>
              <w:bottom w:color="0070C0" w:space="0" w:sz="4" w:val="single"/>
              <w:right w:color="0070C0" w:space="0" w:sz="4" w:val="single"/>
            </w:tcBorders>
            <w:shd w:color="000000" w:fill="FFFFFF" w:val="clear"/>
            <w:vAlign w:val="center"/>
            <w:hideMark/>
          </w:tcPr>
          <w:p w14:paraId="5FF94EB0"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شرقي بغداد</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7A4C941E" w14:textId="77777777" w:rsidP="00FA7C9D" w:rsidR="00FA7C9D" w:rsidRDefault="00FA7C9D" w:rsidRPr="00FA7C9D">
            <w:pPr>
              <w:bidi/>
              <w:spacing w:before="0" w:line="240" w:lineRule="auto"/>
              <w:rPr>
                <w:rFonts w:ascii="Dubai" w:cs="Dubai" w:eastAsia="Times New Roman" w:hAnsi="Dubai"/>
                <w:color w:val="000000"/>
                <w:sz w:val="18"/>
                <w:szCs w:val="18"/>
                <w:rtl/>
              </w:rPr>
            </w:pPr>
            <w:r w:rsidRPr="00FA7C9D">
              <w:rPr>
                <w:rFonts w:ascii="Dubai" w:cs="Dubai" w:eastAsia="Times New Roman" w:hAnsi="Dubai"/>
                <w:color w:val="000000"/>
                <w:sz w:val="18"/>
                <w:szCs w:val="18"/>
                <w:rtl/>
              </w:rPr>
              <w:t>٢٠,٤٩٠,٧٩٣</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66DB4F76"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٦٨,٦٤٥,٣٣٤</w:t>
            </w:r>
          </w:p>
        </w:tc>
        <w:tc>
          <w:tcPr>
            <w:tcW w:type="pct" w:w="930"/>
            <w:tcBorders>
              <w:top w:val="nil"/>
              <w:left w:color="0070C0" w:space="0" w:sz="4" w:val="single"/>
              <w:bottom w:color="0070C0" w:space="0" w:sz="4" w:val="single"/>
              <w:right w:color="0070C0" w:space="0" w:sz="4" w:val="single"/>
            </w:tcBorders>
            <w:shd w:color="000000" w:fill="FFFFFF" w:val="clear"/>
            <w:vAlign w:val="center"/>
            <w:hideMark/>
          </w:tcPr>
          <w:p w14:paraId="068458C8"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٨٩,١٣٦,١٢٧</w:t>
            </w:r>
          </w:p>
        </w:tc>
        <w:tc>
          <w:tcPr>
            <w:tcW w:type="pct" w:w="669"/>
            <w:tcBorders>
              <w:top w:val="nil"/>
              <w:left w:color="0070C0" w:space="0" w:sz="4" w:val="single"/>
              <w:bottom w:color="0070C0" w:space="0" w:sz="4" w:val="single"/>
              <w:right w:color="0070C0" w:space="0" w:sz="4" w:val="single"/>
            </w:tcBorders>
            <w:shd w:color="000000" w:fill="FFFFFF" w:val="clear"/>
            <w:vAlign w:val="center"/>
            <w:hideMark/>
          </w:tcPr>
          <w:p w14:paraId="1E4EAE40"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١٣٠,٨٧٩,٢٨٥</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4B7F8C90" w14:textId="77777777" w:rsidP="00FA7C9D" w:rsidR="00FA7C9D" w:rsidRDefault="00FA7C9D" w:rsidRPr="00FA7C9D">
            <w:pPr>
              <w:bidi/>
              <w:spacing w:before="0" w:line="240" w:lineRule="auto"/>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٢٢٠,٠١٥,٤١٢</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77405CCE"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٩,٠٦٤,٣١٥</w:t>
            </w:r>
          </w:p>
        </w:tc>
        <w:tc>
          <w:tcPr>
            <w:tcW w:type="pct" w:w="451"/>
            <w:tcBorders>
              <w:top w:val="nil"/>
              <w:left w:color="0070C0" w:space="0" w:sz="4" w:val="single"/>
              <w:bottom w:color="0070C0" w:space="0" w:sz="4" w:val="single"/>
              <w:right w:color="0070C0" w:space="0" w:sz="8" w:val="single"/>
            </w:tcBorders>
            <w:shd w:color="000000" w:fill="FFFFFF" w:val="clear"/>
            <w:vAlign w:val="center"/>
            <w:hideMark/>
          </w:tcPr>
          <w:p w14:paraId="7B354BA2" w14:textId="77777777" w:rsidP="00FA7C9D" w:rsidR="00FA7C9D" w:rsidRDefault="00FA7C9D" w:rsidRPr="00FA7C9D">
            <w:pPr>
              <w:spacing w:before="0" w:line="240" w:lineRule="auto"/>
              <w:jc w:val="right"/>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٢٤.٢٧</w:t>
            </w:r>
          </w:p>
        </w:tc>
      </w:tr>
      <w:tr w14:paraId="257D0A43" w14:textId="77777777" w:rsidR="00FA7C9D" w:rsidRPr="00FA7C9D" w:rsidTr="00041AEF">
        <w:trPr>
          <w:trHeight w:val="410"/>
        </w:trPr>
        <w:tc>
          <w:tcPr>
            <w:tcW w:type="pct" w:w="376"/>
            <w:tcBorders>
              <w:top w:val="nil"/>
              <w:left w:color="0070C0" w:space="0" w:sz="8" w:val="single"/>
              <w:bottom w:color="0070C0" w:space="0" w:sz="4" w:val="single"/>
              <w:right w:color="0070C0" w:space="0" w:sz="4" w:val="single"/>
            </w:tcBorders>
            <w:shd w:color="000000" w:fill="FFFFFF" w:val="clear"/>
            <w:vAlign w:val="center"/>
            <w:hideMark/>
          </w:tcPr>
          <w:p w14:paraId="0BBF08CD"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القيارة</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3AC14E2E" w14:textId="77777777" w:rsidP="00FA7C9D" w:rsidR="00FA7C9D" w:rsidRDefault="00FA7C9D" w:rsidRPr="00FA7C9D">
            <w:pPr>
              <w:bidi/>
              <w:spacing w:before="0" w:line="240" w:lineRule="auto"/>
              <w:rPr>
                <w:rFonts w:ascii="Dubai" w:cs="Dubai" w:eastAsia="Times New Roman" w:hAnsi="Dubai"/>
                <w:color w:val="000000"/>
                <w:sz w:val="18"/>
                <w:szCs w:val="18"/>
                <w:rtl/>
              </w:rPr>
            </w:pPr>
            <w:r w:rsidRPr="00FA7C9D">
              <w:rPr>
                <w:rFonts w:ascii="Dubai" w:cs="Dubai" w:eastAsia="Times New Roman" w:hAnsi="Dubai"/>
                <w:color w:val="000000"/>
                <w:sz w:val="18"/>
                <w:szCs w:val="18"/>
                <w:rtl/>
              </w:rPr>
              <w:t>١١,١٨٣,٧٤٨</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24E10CE9"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٢٦,١٠٨,٨٩٢</w:t>
            </w:r>
          </w:p>
        </w:tc>
        <w:tc>
          <w:tcPr>
            <w:tcW w:type="pct" w:w="930"/>
            <w:tcBorders>
              <w:top w:val="nil"/>
              <w:left w:color="0070C0" w:space="0" w:sz="4" w:val="single"/>
              <w:bottom w:color="0070C0" w:space="0" w:sz="4" w:val="single"/>
              <w:right w:color="0070C0" w:space="0" w:sz="4" w:val="single"/>
            </w:tcBorders>
            <w:shd w:color="000000" w:fill="FFFFFF" w:val="clear"/>
            <w:vAlign w:val="center"/>
            <w:hideMark/>
          </w:tcPr>
          <w:p w14:paraId="68B90415"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٣٧,٢٩٢,٦٤٠</w:t>
            </w:r>
          </w:p>
        </w:tc>
        <w:tc>
          <w:tcPr>
            <w:tcW w:type="pct" w:w="669"/>
            <w:tcBorders>
              <w:top w:val="nil"/>
              <w:left w:color="0070C0" w:space="0" w:sz="4" w:val="single"/>
              <w:bottom w:color="0070C0" w:space="0" w:sz="4" w:val="single"/>
              <w:right w:color="0070C0" w:space="0" w:sz="4" w:val="single"/>
            </w:tcBorders>
            <w:shd w:color="000000" w:fill="FFFFFF" w:val="clear"/>
            <w:vAlign w:val="center"/>
            <w:hideMark/>
          </w:tcPr>
          <w:p w14:paraId="1CDE97BC"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٠</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226FD5AD" w14:textId="77777777" w:rsidP="00FA7C9D" w:rsidR="00FA7C9D" w:rsidRDefault="00FA7C9D" w:rsidRPr="00FA7C9D">
            <w:pPr>
              <w:bidi/>
              <w:spacing w:before="0" w:line="240" w:lineRule="auto"/>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٣٧,٢٩٢,٦٤٠</w:t>
            </w:r>
          </w:p>
        </w:tc>
        <w:tc>
          <w:tcPr>
            <w:tcW w:type="pct" w:w="643"/>
            <w:tcBorders>
              <w:top w:val="nil"/>
              <w:left w:color="0070C0" w:space="0" w:sz="4" w:val="single"/>
              <w:bottom w:color="0070C0" w:space="0" w:sz="4" w:val="single"/>
              <w:right w:color="0070C0" w:space="0" w:sz="4" w:val="single"/>
            </w:tcBorders>
            <w:shd w:color="000000" w:fill="FFFFFF" w:val="clear"/>
            <w:vAlign w:val="center"/>
            <w:hideMark/>
          </w:tcPr>
          <w:p w14:paraId="3765012D" w14:textId="77777777" w:rsidP="00FA7C9D" w:rsidR="00FA7C9D" w:rsidRDefault="00FA7C9D" w:rsidRPr="00FA7C9D">
            <w:pPr>
              <w:bidi/>
              <w:spacing w:before="0" w:line="240" w:lineRule="auto"/>
              <w:rPr>
                <w:rFonts w:ascii="Dubai" w:cs="Dubai" w:eastAsia="Times New Roman" w:hAnsi="Dubai"/>
                <w:color w:val="000000"/>
                <w:sz w:val="18"/>
                <w:szCs w:val="18"/>
              </w:rPr>
            </w:pPr>
            <w:r w:rsidRPr="00FA7C9D">
              <w:rPr>
                <w:rFonts w:ascii="Dubai" w:cs="Dubai" w:eastAsia="Times New Roman" w:hAnsi="Dubai"/>
                <w:color w:val="000000"/>
                <w:sz w:val="18"/>
                <w:szCs w:val="18"/>
                <w:rtl/>
              </w:rPr>
              <w:t>١٠,٩٥٠,٠٠٠</w:t>
            </w:r>
          </w:p>
        </w:tc>
        <w:tc>
          <w:tcPr>
            <w:tcW w:type="pct" w:w="451"/>
            <w:tcBorders>
              <w:top w:val="nil"/>
              <w:left w:color="0070C0" w:space="0" w:sz="4" w:val="single"/>
              <w:bottom w:color="0070C0" w:space="0" w:sz="4" w:val="single"/>
              <w:right w:color="0070C0" w:space="0" w:sz="8" w:val="single"/>
            </w:tcBorders>
            <w:shd w:color="000000" w:fill="FFFFFF" w:val="clear"/>
            <w:vAlign w:val="center"/>
            <w:hideMark/>
          </w:tcPr>
          <w:p w14:paraId="38EADF15" w14:textId="77777777" w:rsidP="00FA7C9D" w:rsidR="00FA7C9D" w:rsidRDefault="00FA7C9D" w:rsidRPr="00FA7C9D">
            <w:pPr>
              <w:spacing w:before="0" w:line="240" w:lineRule="auto"/>
              <w:jc w:val="right"/>
              <w:rPr>
                <w:rFonts w:ascii="Dubai" w:cs="Dubai" w:eastAsia="Times New Roman" w:hAnsi="Dubai"/>
                <w:b/>
                <w:bCs/>
                <w:color w:val="000000"/>
                <w:sz w:val="18"/>
                <w:szCs w:val="18"/>
              </w:rPr>
            </w:pPr>
            <w:r w:rsidRPr="00FA7C9D">
              <w:rPr>
                <w:rFonts w:ascii="Dubai" w:cs="Dubai" w:eastAsia="Times New Roman" w:hAnsi="Dubai"/>
                <w:b/>
                <w:bCs/>
                <w:color w:val="000000"/>
                <w:sz w:val="18"/>
                <w:szCs w:val="18"/>
                <w:rtl/>
              </w:rPr>
              <w:t>٣.٤١</w:t>
            </w:r>
          </w:p>
        </w:tc>
      </w:tr>
      <w:tr w14:paraId="6259449A" w14:textId="77777777" w:rsidR="00FA7C9D" w:rsidRPr="00FA7C9D" w:rsidTr="00041AEF">
        <w:trPr>
          <w:trHeight w:val="420"/>
        </w:trPr>
        <w:tc>
          <w:tcPr>
            <w:tcW w:type="pct" w:w="376"/>
            <w:tcBorders>
              <w:top w:val="nil"/>
              <w:left w:color="0070C0" w:space="0" w:sz="8" w:val="single"/>
              <w:bottom w:color="0070C0" w:space="0" w:sz="8" w:val="single"/>
              <w:right w:color="FFFFFF" w:space="0" w:sz="4" w:val="single"/>
            </w:tcBorders>
            <w:shd w:color="000000" w:fill="00B050" w:val="clear"/>
            <w:vAlign w:val="center"/>
            <w:hideMark/>
          </w:tcPr>
          <w:p w14:paraId="48FF79D1" w14:textId="77777777" w:rsidP="00FA7C9D" w:rsidR="00FA7C9D" w:rsidRDefault="00FA7C9D" w:rsidRPr="00FA7C9D">
            <w:pPr>
              <w:bidi/>
              <w:spacing w:before="0" w:line="240" w:lineRule="auto"/>
              <w:jc w:val="center"/>
              <w:rPr>
                <w:rFonts w:ascii="Dubai" w:cs="Dubai" w:eastAsia="Times New Roman" w:hAnsi="Dubai"/>
                <w:b/>
                <w:bCs/>
                <w:color w:val="FFFFFF"/>
                <w:sz w:val="18"/>
                <w:szCs w:val="18"/>
              </w:rPr>
            </w:pPr>
            <w:r w:rsidRPr="00FA7C9D">
              <w:rPr>
                <w:rFonts w:ascii="Dubai" w:cs="Dubai" w:eastAsia="Times New Roman" w:hAnsi="Dubai"/>
                <w:b/>
                <w:bCs/>
                <w:color w:val="FFFFFF"/>
                <w:sz w:val="18"/>
                <w:szCs w:val="18"/>
                <w:rtl/>
              </w:rPr>
              <w:t>الإجمالي</w:t>
            </w:r>
          </w:p>
        </w:tc>
        <w:tc>
          <w:tcPr>
            <w:tcW w:type="pct" w:w="643"/>
            <w:tcBorders>
              <w:top w:val="nil"/>
              <w:left w:color="FFFFFF" w:space="0" w:sz="4" w:val="single"/>
              <w:bottom w:color="0070C0" w:space="0" w:sz="8" w:val="single"/>
              <w:right w:color="FFFFFF" w:space="0" w:sz="4" w:val="single"/>
            </w:tcBorders>
            <w:shd w:color="000000" w:fill="00B050" w:val="clear"/>
            <w:vAlign w:val="center"/>
            <w:hideMark/>
          </w:tcPr>
          <w:p w14:paraId="0BF119BA" w14:textId="77777777" w:rsidP="00FA7C9D" w:rsidR="00FA7C9D" w:rsidRDefault="00FA7C9D" w:rsidRPr="00FA7C9D">
            <w:pPr>
              <w:bidi/>
              <w:spacing w:before="0" w:line="240" w:lineRule="auto"/>
              <w:rPr>
                <w:rFonts w:ascii="Dubai" w:cs="Dubai" w:eastAsia="Times New Roman" w:hAnsi="Dubai"/>
                <w:b/>
                <w:bCs/>
                <w:color w:val="FFFFFF"/>
                <w:sz w:val="18"/>
                <w:szCs w:val="18"/>
                <w:rtl/>
              </w:rPr>
            </w:pPr>
            <w:r w:rsidRPr="00FA7C9D">
              <w:rPr>
                <w:rFonts w:ascii="Dubai" w:cs="Dubai" w:eastAsia="Times New Roman" w:hAnsi="Dubai"/>
                <w:b/>
                <w:bCs/>
                <w:color w:val="FFFFFF"/>
                <w:sz w:val="18"/>
                <w:szCs w:val="18"/>
                <w:rtl/>
              </w:rPr>
              <w:t>٤,٣١٦,٤٤٢,١٩٠</w:t>
            </w:r>
          </w:p>
        </w:tc>
        <w:tc>
          <w:tcPr>
            <w:tcW w:type="pct" w:w="643"/>
            <w:tcBorders>
              <w:top w:val="nil"/>
              <w:left w:color="FFFFFF" w:space="0" w:sz="4" w:val="single"/>
              <w:bottom w:color="0070C0" w:space="0" w:sz="8" w:val="single"/>
              <w:right w:color="FFFFFF" w:space="0" w:sz="4" w:val="single"/>
            </w:tcBorders>
            <w:shd w:color="000000" w:fill="00B050" w:val="clear"/>
            <w:vAlign w:val="center"/>
            <w:hideMark/>
          </w:tcPr>
          <w:p w14:paraId="3B749D08" w14:textId="77777777" w:rsidP="00FA7C9D" w:rsidR="00FA7C9D" w:rsidRDefault="00FA7C9D" w:rsidRPr="00FA7C9D">
            <w:pPr>
              <w:bidi/>
              <w:spacing w:before="0" w:line="240" w:lineRule="auto"/>
              <w:rPr>
                <w:rFonts w:ascii="Dubai" w:cs="Dubai" w:eastAsia="Times New Roman" w:hAnsi="Dubai"/>
                <w:b/>
                <w:bCs/>
                <w:color w:val="FFFFFF"/>
                <w:sz w:val="18"/>
                <w:szCs w:val="18"/>
              </w:rPr>
            </w:pPr>
            <w:r w:rsidRPr="00FA7C9D">
              <w:rPr>
                <w:rFonts w:ascii="Dubai" w:cs="Dubai" w:eastAsia="Times New Roman" w:hAnsi="Dubai"/>
                <w:b/>
                <w:bCs/>
                <w:color w:val="FFFFFF"/>
                <w:sz w:val="18"/>
                <w:szCs w:val="18"/>
                <w:rtl/>
              </w:rPr>
              <w:t>٢,٨٢١,٧٥٥,٩٠٤</w:t>
            </w:r>
          </w:p>
        </w:tc>
        <w:tc>
          <w:tcPr>
            <w:tcW w:type="pct" w:w="930"/>
            <w:tcBorders>
              <w:top w:val="nil"/>
              <w:left w:color="FFFFFF" w:space="0" w:sz="4" w:val="single"/>
              <w:bottom w:color="0070C0" w:space="0" w:sz="8" w:val="single"/>
              <w:right w:color="FFFFFF" w:space="0" w:sz="4" w:val="single"/>
            </w:tcBorders>
            <w:shd w:color="000000" w:fill="00B050" w:val="clear"/>
            <w:vAlign w:val="center"/>
            <w:hideMark/>
          </w:tcPr>
          <w:p w14:paraId="03B9190C" w14:textId="77777777" w:rsidP="00FA7C9D" w:rsidR="00FA7C9D" w:rsidRDefault="00FA7C9D" w:rsidRPr="00FA7C9D">
            <w:pPr>
              <w:bidi/>
              <w:spacing w:before="0" w:line="240" w:lineRule="auto"/>
              <w:rPr>
                <w:rFonts w:ascii="Dubai" w:cs="Dubai" w:eastAsia="Times New Roman" w:hAnsi="Dubai"/>
                <w:b/>
                <w:bCs/>
                <w:color w:val="FFFFFF"/>
                <w:sz w:val="18"/>
                <w:szCs w:val="18"/>
              </w:rPr>
            </w:pPr>
            <w:r w:rsidRPr="00FA7C9D">
              <w:rPr>
                <w:rFonts w:ascii="Dubai" w:cs="Dubai" w:eastAsia="Times New Roman" w:hAnsi="Dubai"/>
                <w:b/>
                <w:bCs/>
                <w:color w:val="FFFFFF"/>
                <w:sz w:val="18"/>
                <w:szCs w:val="18"/>
                <w:rtl/>
              </w:rPr>
              <w:t>٧,١٣٨,١٩٨,٠٩٤</w:t>
            </w:r>
          </w:p>
        </w:tc>
        <w:tc>
          <w:tcPr>
            <w:tcW w:type="pct" w:w="669"/>
            <w:tcBorders>
              <w:top w:val="nil"/>
              <w:left w:color="FFFFFF" w:space="0" w:sz="4" w:val="single"/>
              <w:bottom w:color="0070C0" w:space="0" w:sz="8" w:val="single"/>
              <w:right w:color="FFFFFF" w:space="0" w:sz="4" w:val="single"/>
            </w:tcBorders>
            <w:shd w:color="000000" w:fill="00B050" w:val="clear"/>
            <w:vAlign w:val="center"/>
            <w:hideMark/>
          </w:tcPr>
          <w:p w14:paraId="6F028C5E" w14:textId="77777777" w:rsidP="00FA7C9D" w:rsidR="00FA7C9D" w:rsidRDefault="00FA7C9D" w:rsidRPr="00FA7C9D">
            <w:pPr>
              <w:bidi/>
              <w:spacing w:before="0" w:line="240" w:lineRule="auto"/>
              <w:rPr>
                <w:rFonts w:ascii="Dubai" w:cs="Dubai" w:eastAsia="Times New Roman" w:hAnsi="Dubai"/>
                <w:b/>
                <w:bCs/>
                <w:color w:val="FFFFFF"/>
                <w:sz w:val="18"/>
                <w:szCs w:val="18"/>
              </w:rPr>
            </w:pPr>
            <w:r w:rsidRPr="00FA7C9D">
              <w:rPr>
                <w:rFonts w:ascii="Dubai" w:cs="Dubai" w:eastAsia="Times New Roman" w:hAnsi="Dubai"/>
                <w:b/>
                <w:bCs/>
                <w:color w:val="FFFFFF"/>
                <w:sz w:val="18"/>
                <w:szCs w:val="18"/>
                <w:rtl/>
              </w:rPr>
              <w:t>١,٩٦٦,٧١٠,٠٣٨</w:t>
            </w:r>
          </w:p>
        </w:tc>
        <w:tc>
          <w:tcPr>
            <w:tcW w:type="pct" w:w="643"/>
            <w:tcBorders>
              <w:top w:val="nil"/>
              <w:left w:color="FFFFFF" w:space="0" w:sz="4" w:val="single"/>
              <w:bottom w:color="0070C0" w:space="0" w:sz="8" w:val="single"/>
              <w:right w:color="FFFFFF" w:space="0" w:sz="4" w:val="single"/>
            </w:tcBorders>
            <w:shd w:color="000000" w:fill="00B050" w:val="clear"/>
            <w:vAlign w:val="center"/>
            <w:hideMark/>
          </w:tcPr>
          <w:p w14:paraId="4FCFD607" w14:textId="77777777" w:rsidP="00FA7C9D" w:rsidR="00FA7C9D" w:rsidRDefault="00FA7C9D" w:rsidRPr="00FA7C9D">
            <w:pPr>
              <w:bidi/>
              <w:spacing w:before="0" w:line="240" w:lineRule="auto"/>
              <w:rPr>
                <w:rFonts w:ascii="Dubai" w:cs="Dubai" w:eastAsia="Times New Roman" w:hAnsi="Dubai"/>
                <w:b/>
                <w:bCs/>
                <w:color w:val="FFFFFF"/>
                <w:sz w:val="18"/>
                <w:szCs w:val="18"/>
              </w:rPr>
            </w:pPr>
            <w:r w:rsidRPr="00FA7C9D">
              <w:rPr>
                <w:rFonts w:ascii="Dubai" w:cs="Dubai" w:eastAsia="Times New Roman" w:hAnsi="Dubai"/>
                <w:b/>
                <w:bCs/>
                <w:color w:val="FFFFFF"/>
                <w:sz w:val="18"/>
                <w:szCs w:val="18"/>
                <w:rtl/>
              </w:rPr>
              <w:t>٩,١٠٤,٩٠٨,١٣٢</w:t>
            </w:r>
          </w:p>
        </w:tc>
        <w:tc>
          <w:tcPr>
            <w:tcW w:type="pct" w:w="643"/>
            <w:tcBorders>
              <w:top w:val="nil"/>
              <w:left w:color="FFFFFF" w:space="0" w:sz="4" w:val="single"/>
              <w:bottom w:color="0070C0" w:space="0" w:sz="8" w:val="single"/>
              <w:right w:color="FFFFFF" w:space="0" w:sz="4" w:val="single"/>
            </w:tcBorders>
            <w:shd w:color="000000" w:fill="00B050" w:val="clear"/>
            <w:vAlign w:val="center"/>
            <w:hideMark/>
          </w:tcPr>
          <w:p w14:paraId="7352A953" w14:textId="77777777" w:rsidP="00FA7C9D" w:rsidR="00FA7C9D" w:rsidRDefault="00FA7C9D" w:rsidRPr="00FA7C9D">
            <w:pPr>
              <w:bidi/>
              <w:spacing w:before="0" w:line="240" w:lineRule="auto"/>
              <w:rPr>
                <w:rFonts w:ascii="Dubai" w:cs="Dubai" w:eastAsia="Times New Roman" w:hAnsi="Dubai"/>
                <w:b/>
                <w:bCs/>
                <w:color w:val="FFFFFF"/>
                <w:sz w:val="18"/>
                <w:szCs w:val="18"/>
              </w:rPr>
            </w:pPr>
            <w:r w:rsidRPr="00FA7C9D">
              <w:rPr>
                <w:rFonts w:ascii="Dubai" w:cs="Dubai" w:eastAsia="Times New Roman" w:hAnsi="Dubai"/>
                <w:b/>
                <w:bCs/>
                <w:color w:val="FFFFFF"/>
                <w:sz w:val="18"/>
                <w:szCs w:val="18"/>
                <w:rtl/>
              </w:rPr>
              <w:t>١,٤١٦,٤٦٥,٧٣٧</w:t>
            </w:r>
          </w:p>
        </w:tc>
        <w:tc>
          <w:tcPr>
            <w:tcW w:type="pct" w:w="451"/>
            <w:tcBorders>
              <w:top w:val="nil"/>
              <w:left w:color="FFFFFF" w:space="0" w:sz="4" w:val="single"/>
              <w:bottom w:color="0070C0" w:space="0" w:sz="8" w:val="single"/>
              <w:right w:color="0070C0" w:space="0" w:sz="8" w:val="single"/>
            </w:tcBorders>
            <w:shd w:color="000000" w:fill="00B050" w:val="clear"/>
            <w:vAlign w:val="center"/>
            <w:hideMark/>
          </w:tcPr>
          <w:p w14:paraId="4536CCBD" w14:textId="77777777" w:rsidP="00FA7C9D" w:rsidR="00FA7C9D" w:rsidRDefault="00FA7C9D" w:rsidRPr="00FA7C9D">
            <w:pPr>
              <w:spacing w:before="0" w:line="240" w:lineRule="auto"/>
              <w:rPr>
                <w:rFonts w:ascii="Dubai" w:cs="Dubai" w:eastAsia="Times New Roman" w:hAnsi="Dubai"/>
                <w:b/>
                <w:bCs/>
                <w:color w:val="FFFFFF"/>
                <w:sz w:val="18"/>
                <w:szCs w:val="18"/>
              </w:rPr>
            </w:pPr>
            <w:r w:rsidRPr="00FA7C9D">
              <w:rPr>
                <w:rFonts w:ascii="Dubai" w:cs="Dubai" w:eastAsia="Times New Roman" w:hAnsi="Dubai"/>
                <w:b/>
                <w:bCs/>
                <w:color w:val="FFFFFF"/>
                <w:sz w:val="18"/>
                <w:szCs w:val="18"/>
                <w:rtl/>
              </w:rPr>
              <w:t>٦.٤٣</w:t>
            </w:r>
          </w:p>
        </w:tc>
      </w:tr>
    </w:tbl>
    <w:p w14:paraId="42F536D1" w14:textId="74CE4FFF" w:rsidP="00FA7C9D" w:rsidR="00FA7C9D" w:rsidRDefault="007157DA" w:rsidRPr="007157DA">
      <w:pPr>
        <w:bidi/>
        <w:ind w:left="306"/>
        <w:rPr>
          <w:rFonts w:ascii="Dubai" w:cs="Dubai" w:hAnsi="Dubai"/>
          <w:i/>
          <w:iCs/>
          <w:color w:val="0070C0"/>
          <w:sz w:val="18"/>
          <w:szCs w:val="18"/>
          <w:rtl/>
          <w:lang w:bidi="ar-IQ"/>
        </w:rPr>
      </w:pPr>
      <w:r w:rsidRPr="007157DA">
        <w:rPr>
          <w:rFonts w:ascii="Dubai" w:cs="Dubai" w:hAnsi="Dubai" w:hint="cs"/>
          <w:b/>
          <w:bCs/>
          <w:color w:val="EE0000"/>
          <w:szCs w:val="24"/>
          <w:rtl/>
          <w:lang w:bidi="ar-IQ"/>
        </w:rPr>
        <w:t>*</w:t>
      </w:r>
      <w:r>
        <w:rPr>
          <w:rFonts w:ascii="Dubai" w:cs="Dubai" w:hAnsi="Dubai" w:hint="cs"/>
          <w:szCs w:val="24"/>
          <w:rtl/>
          <w:lang w:bidi="ar-IQ"/>
        </w:rPr>
        <w:t xml:space="preserve"> </w:t>
      </w:r>
      <w:r w:rsidRPr="007157DA">
        <w:rPr>
          <w:rFonts w:ascii="Dubai" w:cs="Dubai" w:hAnsi="Dubai" w:hint="eastAsia"/>
          <w:i/>
          <w:iCs/>
          <w:color w:val="0070C0"/>
          <w:sz w:val="18"/>
          <w:szCs w:val="18"/>
          <w:rtl/>
          <w:lang w:bidi="ar-IQ"/>
        </w:rPr>
        <w:t>تم</w:t>
      </w:r>
      <w:r w:rsidRPr="007157DA">
        <w:rPr>
          <w:rFonts w:ascii="Dubai" w:cs="Dubai" w:hAnsi="Dubai"/>
          <w:i/>
          <w:iCs/>
          <w:color w:val="0070C0"/>
          <w:sz w:val="18"/>
          <w:szCs w:val="18"/>
          <w:rtl/>
          <w:lang w:bidi="ar-IQ"/>
        </w:rPr>
        <w:t xml:space="preserve"> </w:t>
      </w:r>
      <w:r w:rsidRPr="007157DA">
        <w:rPr>
          <w:rFonts w:ascii="Dubai" w:cs="Dubai" w:hAnsi="Dubai" w:hint="eastAsia"/>
          <w:i/>
          <w:iCs/>
          <w:color w:val="0070C0"/>
          <w:sz w:val="18"/>
          <w:szCs w:val="18"/>
          <w:rtl/>
          <w:lang w:bidi="ar-IQ"/>
        </w:rPr>
        <w:t>اعتماد</w:t>
      </w:r>
      <w:r w:rsidRPr="007157DA">
        <w:rPr>
          <w:rFonts w:ascii="Dubai" w:cs="Dubai" w:hAnsi="Dubai"/>
          <w:i/>
          <w:iCs/>
          <w:color w:val="0070C0"/>
          <w:sz w:val="18"/>
          <w:szCs w:val="18"/>
          <w:rtl/>
          <w:lang w:bidi="ar-IQ"/>
        </w:rPr>
        <w:t xml:space="preserve"> </w:t>
      </w:r>
      <w:r w:rsidRPr="007157DA">
        <w:rPr>
          <w:rFonts w:ascii="Dubai" w:cs="Dubai" w:hAnsi="Dubai" w:hint="eastAsia"/>
          <w:i/>
          <w:iCs/>
          <w:color w:val="0070C0"/>
          <w:sz w:val="18"/>
          <w:szCs w:val="18"/>
          <w:rtl/>
          <w:lang w:bidi="ar-IQ"/>
        </w:rPr>
        <w:t>نسبة</w:t>
      </w:r>
      <w:r w:rsidRPr="007157DA">
        <w:rPr>
          <w:rFonts w:ascii="Dubai" w:cs="Dubai" w:hAnsi="Dubai"/>
          <w:i/>
          <w:iCs/>
          <w:color w:val="0070C0"/>
          <w:sz w:val="18"/>
          <w:szCs w:val="18"/>
          <w:rtl/>
          <w:lang w:bidi="ar-IQ"/>
        </w:rPr>
        <w:t xml:space="preserve"> </w:t>
      </w:r>
      <w:r w:rsidRPr="007157DA">
        <w:rPr>
          <w:rFonts w:ascii="Dubai" w:cs="Dubai" w:hAnsi="Dubai" w:hint="eastAsia"/>
          <w:i/>
          <w:iCs/>
          <w:color w:val="0070C0"/>
          <w:sz w:val="18"/>
          <w:szCs w:val="18"/>
          <w:rtl/>
          <w:lang w:bidi="ar-IQ"/>
        </w:rPr>
        <w:t>من</w:t>
      </w:r>
      <w:r w:rsidRPr="007157DA">
        <w:rPr>
          <w:rFonts w:ascii="Dubai" w:cs="Dubai" w:hAnsi="Dubai"/>
          <w:i/>
          <w:iCs/>
          <w:color w:val="0070C0"/>
          <w:sz w:val="18"/>
          <w:szCs w:val="18"/>
          <w:rtl/>
          <w:lang w:bidi="ar-IQ"/>
        </w:rPr>
        <w:t xml:space="preserve"> </w:t>
      </w:r>
      <w:r w:rsidRPr="007157DA">
        <w:rPr>
          <w:rFonts w:ascii="Dubai" w:cs="Dubai" w:hAnsi="Dubai" w:hint="eastAsia"/>
          <w:i/>
          <w:iCs/>
          <w:color w:val="0070C0"/>
          <w:sz w:val="18"/>
          <w:szCs w:val="18"/>
          <w:rtl/>
          <w:lang w:bidi="ar-IQ"/>
        </w:rPr>
        <w:t>الكلف</w:t>
      </w:r>
      <w:r w:rsidRPr="007157DA">
        <w:rPr>
          <w:rFonts w:ascii="Dubai" w:cs="Dubai" w:hAnsi="Dubai"/>
          <w:i/>
          <w:iCs/>
          <w:color w:val="0070C0"/>
          <w:sz w:val="18"/>
          <w:szCs w:val="18"/>
          <w:rtl/>
          <w:lang w:bidi="ar-IQ"/>
        </w:rPr>
        <w:t xml:space="preserve"> </w:t>
      </w:r>
      <w:r w:rsidRPr="007157DA">
        <w:rPr>
          <w:rFonts w:ascii="Dubai" w:cs="Dubai" w:hAnsi="Dubai" w:hint="eastAsia"/>
          <w:i/>
          <w:iCs/>
          <w:color w:val="0070C0"/>
          <w:sz w:val="18"/>
          <w:szCs w:val="18"/>
          <w:rtl/>
          <w:lang w:bidi="ar-IQ"/>
        </w:rPr>
        <w:t>الرأسمالية</w:t>
      </w:r>
      <w:r w:rsidRPr="007157DA">
        <w:rPr>
          <w:rFonts w:ascii="Dubai" w:cs="Dubai" w:hAnsi="Dubai" w:hint="cs"/>
          <w:i/>
          <w:iCs/>
          <w:color w:val="0070C0"/>
          <w:sz w:val="18"/>
          <w:szCs w:val="18"/>
          <w:rtl/>
          <w:lang w:bidi="ar-IQ"/>
        </w:rPr>
        <w:t xml:space="preserve"> طبقاً للسنة </w:t>
      </w:r>
    </w:p>
    <w:p w14:paraId="5AE7AB18" w14:textId="77777777" w:rsidP="0020650C" w:rsidR="0020650C" w:rsidRDefault="0020650C">
      <w:pPr>
        <w:tabs>
          <w:tab w:pos="7776" w:val="right"/>
        </w:tabs>
        <w:bidi/>
        <w:spacing w:line="240" w:lineRule="auto"/>
        <w:ind w:left="360"/>
        <w:jc w:val="center"/>
        <w:rPr>
          <w:rFonts w:ascii="Dubai" w:cs="Dubai" w:hAnsi="Dubai"/>
          <w:b/>
          <w:bCs/>
          <w:noProof/>
          <w:color w:val="00B050"/>
          <w:sz w:val="72"/>
          <w:szCs w:val="72"/>
          <w:rtl/>
          <w:lang w:bidi="ar-LB"/>
        </w:rPr>
      </w:pPr>
    </w:p>
    <w:p w14:paraId="36D9718E" w14:textId="77777777" w:rsidP="0020650C" w:rsidR="0020650C" w:rsidRDefault="0020650C">
      <w:pPr>
        <w:tabs>
          <w:tab w:pos="7776" w:val="right"/>
        </w:tabs>
        <w:bidi/>
        <w:spacing w:line="240" w:lineRule="auto"/>
        <w:ind w:left="360"/>
        <w:jc w:val="center"/>
        <w:rPr>
          <w:rFonts w:ascii="Dubai" w:cs="Dubai" w:hAnsi="Dubai"/>
          <w:b/>
          <w:bCs/>
          <w:noProof/>
          <w:color w:val="00B050"/>
          <w:sz w:val="72"/>
          <w:szCs w:val="72"/>
          <w:rtl/>
          <w:lang w:bidi="ar-LB"/>
        </w:rPr>
      </w:pPr>
    </w:p>
    <w:p w14:paraId="167EE3B2" w14:textId="6B6AE1FB" w:rsidP="0020650C" w:rsidR="004108D2" w:rsidRDefault="0020650C">
      <w:pPr>
        <w:tabs>
          <w:tab w:pos="7776" w:val="right"/>
        </w:tabs>
        <w:bidi/>
        <w:spacing w:line="240" w:lineRule="auto"/>
        <w:ind w:left="360"/>
        <w:jc w:val="center"/>
        <w:rPr>
          <w:rFonts w:ascii="Dubai" w:cs="Dubai" w:hAnsi="Dubai"/>
          <w:b/>
          <w:bCs/>
          <w:noProof/>
          <w:color w:val="00B050"/>
          <w:sz w:val="72"/>
          <w:szCs w:val="72"/>
          <w:rtl/>
          <w:lang w:bidi="ar-LB"/>
        </w:rPr>
      </w:pPr>
      <w:r w:rsidRPr="00E37D66">
        <w:rPr>
          <w:rFonts w:ascii="Dubai" w:cs="Dubai" w:hAnsi="Dubai"/>
          <w:b/>
          <w:bCs/>
          <w:noProof/>
          <w:color w:val="00B050"/>
          <w:sz w:val="72"/>
          <w:szCs w:val="72"/>
          <w:lang w:bidi="ar-LB"/>
        </w:rPr>
        <w:lastRenderedPageBreak/>
        <w:drawing>
          <wp:anchor allowOverlap="1" behindDoc="0" distB="0" distL="114300" distR="114300" distT="0" layoutInCell="1" locked="0" relativeHeight="251729920" simplePos="0" wp14:anchorId="42427CD3" wp14:editId="3F014D04">
            <wp:simplePos x="0" y="0"/>
            <wp:positionH relativeFrom="page">
              <wp:align>right</wp:align>
            </wp:positionH>
            <wp:positionV relativeFrom="paragraph">
              <wp:posOffset>770400</wp:posOffset>
            </wp:positionV>
            <wp:extent cx="7757795" cy="8402128"/>
            <wp:effectExtent b="0" l="0" r="0" t="0"/>
            <wp:wrapNone/>
            <wp:docPr descr="A building with a fountain in front of it&#10;&#10;AI-generated content may be incorrect." id="162761442" name="Picture 1">
              <a:extLst xmlns:a="http://schemas.openxmlformats.org/drawingml/2006/main">
                <a:ext uri="{FF2B5EF4-FFF2-40B4-BE49-F238E27FC236}">
                  <a16:creationId xmlns:a16="http://schemas.microsoft.com/office/drawing/2014/main" id="{68188DFB-52AF-61FA-0FBF-93C464B2D4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building with a fountain in front of it&#10;&#10;AI-generated content may be incorrect." id="162761442" name="Picture 1">
                      <a:extLst>
                        <a:ext uri="{FF2B5EF4-FFF2-40B4-BE49-F238E27FC236}">
                          <a16:creationId xmlns:a16="http://schemas.microsoft.com/office/drawing/2014/main" id="{68188DFB-52AF-61FA-0FBF-93C464B2D4A6}"/>
                        </a:ext>
                      </a:extLst>
                    </pic:cNvPr>
                    <pic:cNvPicPr>
                      <a:picLocks noChangeAspect="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767952" cy="84131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0226" w:rsidRPr="00D80226">
        <w:rPr>
          <w:rFonts w:ascii="Dubai" w:cs="Dubai" w:hAnsi="Dubai"/>
          <w:b/>
          <w:bCs/>
          <w:noProof/>
          <w:color w:val="00B050"/>
          <w:sz w:val="72"/>
          <w:szCs w:val="72"/>
          <w:lang w:bidi="ar-LB"/>
        </w:rPr>
        <w:t xml:space="preserve"> </w:t>
      </w:r>
      <w:r w:rsidR="007F0A91">
        <w:rPr>
          <w:rFonts w:ascii="Dubai" w:cs="Dubai" w:hAnsi="Dubai" w:hint="cs"/>
          <w:b/>
          <w:bCs/>
          <w:noProof/>
          <w:color w:val="00B050"/>
          <w:sz w:val="72"/>
          <w:szCs w:val="72"/>
          <w:rtl/>
          <w:lang w:bidi="ar-LB"/>
        </w:rPr>
        <w:t xml:space="preserve">الفصل </w:t>
      </w:r>
      <w:r w:rsidR="00E37D66">
        <w:rPr>
          <w:rFonts w:ascii="Dubai" w:cs="Dubai" w:hAnsi="Dubai" w:hint="cs"/>
          <w:b/>
          <w:bCs/>
          <w:noProof/>
          <w:color w:val="00B050"/>
          <w:sz w:val="72"/>
          <w:szCs w:val="72"/>
          <w:rtl/>
          <w:lang w:bidi="ar-LB"/>
        </w:rPr>
        <w:t>الخامس</w:t>
      </w:r>
      <w:r w:rsidR="007F0A91">
        <w:rPr>
          <w:rFonts w:ascii="Dubai" w:cs="Dubai" w:hAnsi="Dubai" w:hint="cs"/>
          <w:b/>
          <w:bCs/>
          <w:noProof/>
          <w:color w:val="00B050"/>
          <w:sz w:val="72"/>
          <w:szCs w:val="72"/>
          <w:rtl/>
          <w:lang w:bidi="ar-LB"/>
        </w:rPr>
        <w:t>: توزيع الإيرادات</w:t>
      </w:r>
    </w:p>
    <w:p w14:paraId="064D00F1" w14:textId="15E52786" w:rsidP="00E37D66" w:rsidR="004108D2" w:rsidRDefault="004108D2">
      <w:pPr>
        <w:tabs>
          <w:tab w:pos="7776" w:val="right"/>
        </w:tabs>
        <w:bidi/>
        <w:spacing w:line="240" w:lineRule="auto"/>
        <w:ind w:left="360"/>
        <w:jc w:val="center"/>
        <w:rPr>
          <w:rFonts w:ascii="Dubai" w:cs="Dubai" w:hAnsi="Dubai"/>
          <w:b/>
          <w:bCs/>
          <w:noProof/>
          <w:color w:val="00B050"/>
          <w:sz w:val="72"/>
          <w:szCs w:val="72"/>
          <w:rtl/>
          <w:lang w:bidi="ar-LB"/>
        </w:rPr>
      </w:pPr>
    </w:p>
    <w:p w14:paraId="066749AB" w14:textId="6F0F09B4" w:rsidP="004108D2" w:rsidR="004108D2" w:rsidRDefault="004108D2">
      <w:pPr>
        <w:tabs>
          <w:tab w:pos="7776" w:val="right"/>
        </w:tabs>
        <w:bidi/>
        <w:spacing w:line="240" w:lineRule="auto"/>
        <w:ind w:left="360"/>
        <w:jc w:val="center"/>
        <w:rPr>
          <w:rFonts w:ascii="Dubai" w:cs="Dubai" w:hAnsi="Dubai"/>
          <w:b/>
          <w:bCs/>
          <w:noProof/>
          <w:color w:val="00B050"/>
          <w:sz w:val="72"/>
          <w:szCs w:val="72"/>
          <w:rtl/>
          <w:lang w:bidi="ar-LB"/>
        </w:rPr>
      </w:pPr>
    </w:p>
    <w:p w14:paraId="65A48B2B" w14:textId="30A7F971" w:rsidP="004108D2" w:rsidR="004108D2" w:rsidRDefault="004108D2">
      <w:pPr>
        <w:tabs>
          <w:tab w:pos="7776" w:val="right"/>
        </w:tabs>
        <w:bidi/>
        <w:spacing w:line="240" w:lineRule="auto"/>
        <w:ind w:left="360"/>
        <w:jc w:val="center"/>
        <w:rPr>
          <w:rFonts w:ascii="Dubai" w:cs="Dubai" w:hAnsi="Dubai"/>
          <w:b/>
          <w:bCs/>
          <w:noProof/>
          <w:color w:val="00B050"/>
          <w:sz w:val="72"/>
          <w:szCs w:val="72"/>
          <w:rtl/>
          <w:lang w:bidi="ar-LB"/>
        </w:rPr>
      </w:pPr>
    </w:p>
    <w:p w14:paraId="4F20BF5D" w14:textId="4A5912B3" w:rsidP="004108D2" w:rsidR="004108D2" w:rsidRDefault="004108D2">
      <w:pPr>
        <w:tabs>
          <w:tab w:pos="7776" w:val="right"/>
        </w:tabs>
        <w:bidi/>
        <w:spacing w:line="240" w:lineRule="auto"/>
        <w:ind w:left="360"/>
        <w:jc w:val="center"/>
        <w:rPr>
          <w:rFonts w:ascii="Dubai" w:cs="Dubai" w:hAnsi="Dubai"/>
          <w:b/>
          <w:bCs/>
          <w:noProof/>
          <w:color w:val="00B050"/>
          <w:sz w:val="72"/>
          <w:szCs w:val="72"/>
          <w:rtl/>
          <w:lang w:bidi="ar-LB"/>
        </w:rPr>
      </w:pPr>
    </w:p>
    <w:p w14:paraId="3B2156CD" w14:textId="1A4A3CCB" w:rsidP="004108D2" w:rsidR="004108D2" w:rsidRDefault="004108D2">
      <w:pPr>
        <w:tabs>
          <w:tab w:pos="7776" w:val="right"/>
        </w:tabs>
        <w:bidi/>
        <w:spacing w:line="240" w:lineRule="auto"/>
        <w:ind w:left="360"/>
        <w:jc w:val="center"/>
        <w:rPr>
          <w:rFonts w:ascii="Dubai" w:cs="Dubai" w:hAnsi="Dubai"/>
          <w:b/>
          <w:bCs/>
          <w:noProof/>
          <w:color w:val="00B050"/>
          <w:sz w:val="72"/>
          <w:szCs w:val="72"/>
          <w:rtl/>
          <w:lang w:bidi="ar-LB"/>
        </w:rPr>
      </w:pPr>
    </w:p>
    <w:p w14:paraId="2218C335" w14:textId="7CE81480" w:rsidP="004108D2" w:rsidR="004108D2" w:rsidRDefault="004108D2">
      <w:pPr>
        <w:tabs>
          <w:tab w:pos="7776" w:val="right"/>
        </w:tabs>
        <w:bidi/>
        <w:spacing w:line="240" w:lineRule="auto"/>
        <w:ind w:left="360"/>
        <w:jc w:val="center"/>
        <w:rPr>
          <w:rFonts w:ascii="Dubai" w:cs="Dubai" w:hAnsi="Dubai"/>
          <w:b/>
          <w:bCs/>
          <w:noProof/>
          <w:color w:val="00B050"/>
          <w:sz w:val="72"/>
          <w:szCs w:val="72"/>
          <w:rtl/>
          <w:lang w:bidi="ar-LB"/>
        </w:rPr>
      </w:pPr>
    </w:p>
    <w:p w14:paraId="0E0673FC" w14:textId="64577133" w:rsidP="00E37D66" w:rsidR="004108D2" w:rsidRDefault="004108D2">
      <w:pPr>
        <w:tabs>
          <w:tab w:pos="7776" w:val="right"/>
        </w:tabs>
        <w:bidi/>
        <w:spacing w:line="240" w:lineRule="auto"/>
        <w:ind w:left="360"/>
        <w:rPr>
          <w:rFonts w:ascii="Dubai" w:cs="Dubai" w:hAnsi="Dubai"/>
          <w:b/>
          <w:bCs/>
          <w:noProof/>
          <w:color w:val="00B050"/>
          <w:sz w:val="72"/>
          <w:szCs w:val="72"/>
          <w:rtl/>
          <w:lang w:bidi="ar-LB"/>
        </w:rPr>
      </w:pPr>
    </w:p>
    <w:p w14:paraId="27B85900" w14:textId="562F4600" w:rsidP="004108D2" w:rsidR="0020650C" w:rsidRDefault="0020650C">
      <w:pPr>
        <w:tabs>
          <w:tab w:pos="7776" w:val="right"/>
        </w:tabs>
        <w:bidi/>
        <w:spacing w:line="240" w:lineRule="auto"/>
        <w:ind w:left="360"/>
        <w:jc w:val="center"/>
        <w:rPr>
          <w:rFonts w:ascii="Dubai" w:cs="Dubai" w:hAnsi="Dubai"/>
          <w:b/>
          <w:bCs/>
          <w:noProof/>
          <w:color w:val="00B050"/>
          <w:sz w:val="72"/>
          <w:szCs w:val="72"/>
          <w:rtl/>
          <w:lang w:bidi="ar-LB"/>
        </w:rPr>
      </w:pPr>
      <w:r w:rsidRPr="00AD47F7">
        <w:rPr>
          <w:rFonts w:ascii="Dubai" w:cs="Dubai" w:hAnsi="Dubai"/>
          <w:b/>
          <w:bCs/>
          <w:noProof/>
          <w:color w:val="00B050"/>
          <w:sz w:val="72"/>
          <w:szCs w:val="72"/>
          <w:lang w:bidi="ar-LB"/>
        </w:rPr>
        <mc:AlternateContent>
          <mc:Choice Requires="wps">
            <w:drawing>
              <wp:anchor allowOverlap="1" behindDoc="0" distB="0" distL="114300" distR="114300" distT="0" layoutInCell="1" locked="0" relativeHeight="251731968" simplePos="0" wp14:anchorId="5374F259" wp14:editId="259A1518">
                <wp:simplePos x="0" y="0"/>
                <wp:positionH relativeFrom="margin">
                  <wp:align>center</wp:align>
                </wp:positionH>
                <wp:positionV relativeFrom="paragraph">
                  <wp:posOffset>672120</wp:posOffset>
                </wp:positionV>
                <wp:extent cx="6705600" cy="1294130"/>
                <wp:effectExtent b="1270" l="0" r="0" t="0"/>
                <wp:wrapNone/>
                <wp:docPr id="189801833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05600" cy="1294130"/>
                        </a:xfrm>
                        <a:prstGeom prst="rect">
                          <a:avLst/>
                        </a:prstGeom>
                        <a:solidFill>
                          <a:schemeClr val="accent1">
                            <a:alpha val="50000"/>
                          </a:schemeClr>
                        </a:solidFill>
                        <a:ln>
                          <a:noFill/>
                        </a:ln>
                      </wps:spPr>
                      <wps:style>
                        <a:lnRef idx="0">
                          <a:scrgbClr b="0" g="0" r="0"/>
                        </a:lnRef>
                        <a:fillRef idx="0">
                          <a:scrgbClr b="0" g="0" r="0"/>
                        </a:fillRef>
                        <a:effectRef idx="0">
                          <a:scrgbClr b="0" g="0" r="0"/>
                        </a:effectRef>
                        <a:fontRef idx="minor">
                          <a:schemeClr val="lt1"/>
                        </a:fontRef>
                      </wps:style>
                      <wps:txbx>
                        <w:txbxContent>
                          <w:p w14:paraId="78A4EBA3" w14:textId="77777777" w:rsidP="0020650C" w:rsidR="0020650C" w:rsidRDefault="0020650C">
                            <w:pPr>
                              <w:jc w:val="center"/>
                              <w:rPr>
                                <w:rFonts w:cs="Dubai" w:eastAsia="Times New Roman" w:hAnsi="Dubai"/>
                                <w:b/>
                                <w:bCs/>
                                <w:color w:val="FFFFFF"/>
                                <w:kern w:val="24"/>
                                <w:sz w:val="72"/>
                                <w:szCs w:val="72"/>
                                <w:lang w:bidi="ar-IQ"/>
                              </w:rPr>
                            </w:pPr>
                            <w:r>
                              <w:rPr>
                                <w:rFonts w:cs="Dubai" w:eastAsia="Times New Roman" w:hAnsi="Dubai" w:hint="cs"/>
                                <w:b/>
                                <w:bCs/>
                                <w:color w:val="FFFFFF"/>
                                <w:kern w:val="24"/>
                                <w:sz w:val="72"/>
                                <w:szCs w:val="72"/>
                                <w:rtl/>
                                <w:lang w:bidi="ar-IQ"/>
                              </w:rPr>
                              <w:t>مجمع وزارة الصناعة والمعادن</w:t>
                            </w:r>
                          </w:p>
                        </w:txbxContent>
                      </wps:txbx>
                      <wps:bodyPr anchor="ctr" anchorCtr="0" bIns="45720" compatLnSpc="1" forceAA="0" fromWordArt="0" lIns="91440" numCol="1" rIns="91440" rot="0" rtlCol="0" spcCol="0" spcFirstLastPara="0" tIns="45720" vert="horz" wrap="square">
                        <a:prstTxWarp prst="textNoShape">
                          <a:avLst/>
                        </a:prstTxWarp>
                        <a:noAutofit/>
                      </wps:bodyPr>
                    </wps:wsp>
                  </a:graphicData>
                </a:graphic>
              </wp:anchor>
            </w:drawing>
          </mc:Choice>
        </mc:AlternateContent>
      </w:r>
    </w:p>
    <w:p w14:paraId="078F1F22" w14:textId="77777777" w:rsidP="0020650C" w:rsidR="0020650C" w:rsidRDefault="0020650C">
      <w:pPr>
        <w:tabs>
          <w:tab w:pos="7776" w:val="right"/>
        </w:tabs>
        <w:bidi/>
        <w:spacing w:line="240" w:lineRule="auto"/>
        <w:ind w:left="360"/>
        <w:jc w:val="center"/>
        <w:rPr>
          <w:rFonts w:ascii="Dubai" w:cs="Dubai" w:hAnsi="Dubai"/>
          <w:b/>
          <w:bCs/>
          <w:noProof/>
          <w:color w:val="00B050"/>
          <w:sz w:val="72"/>
          <w:szCs w:val="72"/>
          <w:rtl/>
          <w:lang w:bidi="ar-LB"/>
        </w:rPr>
      </w:pPr>
    </w:p>
    <w:p w14:paraId="531D0EAA" w14:textId="17725AED" w:rsidR="00E51B35" w:rsidRDefault="0039317B">
      <w:pPr>
        <w:pStyle w:val="ListParagraph"/>
        <w:numPr>
          <w:ilvl w:val="0"/>
          <w:numId w:val="32"/>
        </w:numPr>
        <w:bidi/>
        <w:ind w:left="396"/>
        <w:rPr>
          <w:rFonts w:ascii="Dubai" w:cs="Dubai" w:hAnsi="Dubai"/>
          <w:b/>
          <w:bCs/>
          <w:color w:val="00B050"/>
          <w:sz w:val="32"/>
          <w:szCs w:val="32"/>
          <w:lang w:bidi="ar-IQ"/>
        </w:rPr>
      </w:pPr>
      <w:r>
        <w:rPr>
          <w:rFonts w:ascii="Dubai" w:cs="Dubai" w:hAnsi="Dubai" w:hint="cs"/>
          <w:b/>
          <w:bCs/>
          <w:color w:val="00B050"/>
          <w:sz w:val="32"/>
          <w:szCs w:val="32"/>
          <w:rtl/>
          <w:lang w:bidi="ar-IQ"/>
        </w:rPr>
        <w:lastRenderedPageBreak/>
        <w:t>توزيع</w:t>
      </w:r>
      <w:r w:rsidR="00E51B35">
        <w:rPr>
          <w:rFonts w:ascii="Dubai" w:cs="Dubai" w:hAnsi="Dubai" w:hint="cs"/>
          <w:b/>
          <w:bCs/>
          <w:color w:val="00B050"/>
          <w:sz w:val="32"/>
          <w:szCs w:val="32"/>
          <w:rtl/>
          <w:lang w:bidi="ar-IQ"/>
        </w:rPr>
        <w:t xml:space="preserve"> إيرادات القطاع الإستخراجي</w:t>
      </w:r>
    </w:p>
    <w:p w14:paraId="7E3A61F5" w14:textId="4DB19582" w:rsidR="0039317B" w:rsidRDefault="007F49A2" w:rsidRPr="00F0074D">
      <w:pPr>
        <w:pStyle w:val="ListParagraph"/>
        <w:numPr>
          <w:ilvl w:val="1"/>
          <w:numId w:val="32"/>
        </w:numPr>
        <w:tabs>
          <w:tab w:pos="936" w:val="right"/>
        </w:tabs>
        <w:bidi/>
        <w:ind w:left="846"/>
        <w:rPr>
          <w:rFonts w:ascii="Dubai" w:cs="Dubai" w:hAnsi="Dubai"/>
          <w:b/>
          <w:bCs/>
          <w:color w:val="00B050"/>
          <w:sz w:val="28"/>
          <w:szCs w:val="28"/>
          <w:lang w:bidi="ar-IQ"/>
        </w:rPr>
      </w:pPr>
      <w:r>
        <w:rPr>
          <w:rFonts w:ascii="Dubai" w:cs="Dubai" w:hAnsi="Dubai" w:hint="cs"/>
          <w:b/>
          <w:bCs/>
          <w:color w:val="00B050"/>
          <w:sz w:val="28"/>
          <w:szCs w:val="28"/>
          <w:rtl/>
          <w:lang w:bidi="ar-IQ"/>
        </w:rPr>
        <w:t xml:space="preserve">القوانين </w:t>
      </w:r>
      <w:r w:rsidRPr="007F49A2">
        <w:rPr>
          <w:rFonts w:ascii="Dubai" w:cs="Dubai" w:hAnsi="Dubai" w:hint="eastAsia"/>
          <w:b/>
          <w:bCs/>
          <w:color w:val="00B050"/>
          <w:sz w:val="28"/>
          <w:szCs w:val="28"/>
          <w:rtl/>
          <w:lang w:bidi="ar-IQ"/>
        </w:rPr>
        <w:t>والتشريعات</w:t>
      </w:r>
      <w:r w:rsidRPr="007F49A2">
        <w:rPr>
          <w:rFonts w:ascii="Dubai" w:cs="Dubai" w:hAnsi="Dubai"/>
          <w:b/>
          <w:bCs/>
          <w:color w:val="00B050"/>
          <w:sz w:val="28"/>
          <w:szCs w:val="28"/>
          <w:rtl/>
          <w:lang w:bidi="ar-IQ"/>
        </w:rPr>
        <w:t xml:space="preserve"> </w:t>
      </w:r>
      <w:r w:rsidRPr="007F49A2">
        <w:rPr>
          <w:rFonts w:ascii="Dubai" w:cs="Dubai" w:hAnsi="Dubai" w:hint="eastAsia"/>
          <w:b/>
          <w:bCs/>
          <w:color w:val="00B050"/>
          <w:sz w:val="28"/>
          <w:szCs w:val="28"/>
          <w:rtl/>
          <w:lang w:bidi="ar-IQ"/>
        </w:rPr>
        <w:t>التي</w:t>
      </w:r>
      <w:r w:rsidRPr="007F49A2">
        <w:rPr>
          <w:rFonts w:ascii="Dubai" w:cs="Dubai" w:hAnsi="Dubai"/>
          <w:b/>
          <w:bCs/>
          <w:color w:val="00B050"/>
          <w:sz w:val="28"/>
          <w:szCs w:val="28"/>
          <w:rtl/>
          <w:lang w:bidi="ar-IQ"/>
        </w:rPr>
        <w:t xml:space="preserve"> </w:t>
      </w:r>
      <w:r w:rsidRPr="007F49A2">
        <w:rPr>
          <w:rFonts w:ascii="Dubai" w:cs="Dubai" w:hAnsi="Dubai" w:hint="eastAsia"/>
          <w:b/>
          <w:bCs/>
          <w:color w:val="00B050"/>
          <w:sz w:val="28"/>
          <w:szCs w:val="28"/>
          <w:rtl/>
          <w:lang w:bidi="ar-IQ"/>
        </w:rPr>
        <w:t>تنظم</w:t>
      </w:r>
      <w:r w:rsidRPr="007F49A2">
        <w:rPr>
          <w:rFonts w:ascii="Dubai" w:cs="Dubai" w:hAnsi="Dubai"/>
          <w:b/>
          <w:bCs/>
          <w:color w:val="00B050"/>
          <w:sz w:val="28"/>
          <w:szCs w:val="28"/>
          <w:rtl/>
          <w:lang w:bidi="ar-IQ"/>
        </w:rPr>
        <w:t xml:space="preserve"> </w:t>
      </w:r>
      <w:r w:rsidRPr="007F49A2">
        <w:rPr>
          <w:rFonts w:ascii="Dubai" w:cs="Dubai" w:hAnsi="Dubai" w:hint="eastAsia"/>
          <w:b/>
          <w:bCs/>
          <w:color w:val="00B050"/>
          <w:sz w:val="28"/>
          <w:szCs w:val="28"/>
          <w:rtl/>
          <w:lang w:bidi="ar-IQ"/>
        </w:rPr>
        <w:t>إدارة</w:t>
      </w:r>
      <w:r w:rsidRPr="007F49A2">
        <w:rPr>
          <w:rFonts w:ascii="Dubai" w:cs="Dubai" w:hAnsi="Dubai"/>
          <w:b/>
          <w:bCs/>
          <w:color w:val="00B050"/>
          <w:sz w:val="28"/>
          <w:szCs w:val="28"/>
          <w:rtl/>
          <w:lang w:bidi="ar-IQ"/>
        </w:rPr>
        <w:t xml:space="preserve"> </w:t>
      </w:r>
      <w:r w:rsidRPr="007F49A2">
        <w:rPr>
          <w:rFonts w:ascii="Dubai" w:cs="Dubai" w:hAnsi="Dubai" w:hint="eastAsia"/>
          <w:b/>
          <w:bCs/>
          <w:color w:val="00B050"/>
          <w:sz w:val="28"/>
          <w:szCs w:val="28"/>
          <w:rtl/>
          <w:lang w:bidi="ar-IQ"/>
        </w:rPr>
        <w:t>الدولة</w:t>
      </w:r>
      <w:r w:rsidRPr="007F49A2">
        <w:rPr>
          <w:rFonts w:ascii="Dubai" w:cs="Dubai" w:hAnsi="Dubai"/>
          <w:b/>
          <w:bCs/>
          <w:color w:val="00B050"/>
          <w:sz w:val="28"/>
          <w:szCs w:val="28"/>
          <w:rtl/>
          <w:lang w:bidi="ar-IQ"/>
        </w:rPr>
        <w:t xml:space="preserve"> </w:t>
      </w:r>
      <w:r w:rsidRPr="007F49A2">
        <w:rPr>
          <w:rFonts w:ascii="Dubai" w:cs="Dubai" w:hAnsi="Dubai" w:hint="eastAsia"/>
          <w:b/>
          <w:bCs/>
          <w:color w:val="00B050"/>
          <w:sz w:val="28"/>
          <w:szCs w:val="28"/>
          <w:rtl/>
          <w:lang w:bidi="ar-IQ"/>
        </w:rPr>
        <w:t>العراقية</w:t>
      </w:r>
      <w:r w:rsidR="00DD02B9">
        <w:rPr>
          <w:rFonts w:ascii="Dubai" w:cs="Dubai" w:hAnsi="Dubai" w:hint="cs"/>
          <w:b/>
          <w:bCs/>
          <w:color w:val="00B050"/>
          <w:sz w:val="28"/>
          <w:szCs w:val="28"/>
          <w:rtl/>
          <w:lang w:bidi="ar-IQ"/>
        </w:rPr>
        <w:t xml:space="preserve"> مالياً</w:t>
      </w:r>
      <w:r w:rsidRPr="007F49A2">
        <w:rPr>
          <w:rFonts w:ascii="Dubai" w:cs="Dubai" w:hAnsi="Dubai"/>
          <w:b/>
          <w:bCs/>
          <w:color w:val="00B050"/>
          <w:sz w:val="28"/>
          <w:szCs w:val="28"/>
          <w:rtl/>
          <w:lang w:bidi="ar-IQ"/>
        </w:rPr>
        <w:t xml:space="preserve"> </w:t>
      </w:r>
    </w:p>
    <w:p w14:paraId="319B47BA" w14:textId="5C24D878" w:rsidP="00A82585" w:rsidR="00A82585" w:rsidRDefault="00A82585" w:rsidRPr="00A82585">
      <w:pPr>
        <w:pStyle w:val="NormalWeb"/>
        <w:bidi/>
        <w:ind w:left="486"/>
        <w:jc w:val="both"/>
        <w:rPr>
          <w:rFonts w:ascii="Dubai" w:cs="Dubai" w:hAnsi="Dubai"/>
        </w:rPr>
      </w:pPr>
      <w:r w:rsidRPr="00A82585">
        <w:rPr>
          <w:rFonts w:ascii="Dubai" w:cs="Dubai" w:hAnsi="Dubai"/>
          <w:rtl/>
        </w:rPr>
        <w:t>تنظم إدارات الدولة</w:t>
      </w:r>
      <w:r w:rsidR="00021BE1">
        <w:rPr>
          <w:rFonts w:ascii="Dubai" w:cs="Dubai" w:hAnsi="Dubai" w:hint="cs"/>
          <w:rtl/>
        </w:rPr>
        <w:t xml:space="preserve"> مالياً</w:t>
      </w:r>
      <w:r w:rsidRPr="00A82585">
        <w:rPr>
          <w:rFonts w:ascii="Dubai" w:cs="Dubai" w:hAnsi="Dubai"/>
          <w:rtl/>
        </w:rPr>
        <w:t xml:space="preserve"> في العراق وفقًا لقانون الإدارة المالية رقم (6) لسنة 2019</w:t>
      </w:r>
      <w:r w:rsidR="009C0B97">
        <w:rPr>
          <w:rFonts w:ascii="Dubai" w:cs="Dubai" w:hAnsi="Dubai" w:hint="cs"/>
          <w:rtl/>
        </w:rPr>
        <w:t xml:space="preserve"> المعدل</w:t>
      </w:r>
      <w:r w:rsidRPr="00A82585">
        <w:rPr>
          <w:rFonts w:ascii="Dubai" w:cs="Dubai" w:hAnsi="Dubai"/>
          <w:rtl/>
        </w:rPr>
        <w:t>، الصادر في آب 2019 والنافذ اعتبارًا من 1 كانون الثاني 2020، والذي حل محل قانون الإدارة المالية والدين العام رقم (95) لسنة 2004 المعدل. وينص القانون الجديد على أن جميع الإيرادات تُسجل في خزينة الدولة، ولا يجوز وجود إيرادات خارجها</w:t>
      </w:r>
      <w:r w:rsidRPr="00A82585">
        <w:rPr>
          <w:rFonts w:ascii="Dubai" w:cs="Dubai" w:hAnsi="Dubai"/>
        </w:rPr>
        <w:t>.</w:t>
      </w:r>
    </w:p>
    <w:p w14:paraId="2D1B659E" w14:textId="77777777" w:rsidP="00A82585" w:rsidR="00A82585" w:rsidRDefault="00A82585" w:rsidRPr="00A82585">
      <w:pPr>
        <w:pStyle w:val="NormalWeb"/>
        <w:bidi/>
        <w:ind w:left="486"/>
        <w:jc w:val="both"/>
        <w:rPr>
          <w:rFonts w:ascii="Dubai" w:cs="Dubai" w:hAnsi="Dubai"/>
        </w:rPr>
      </w:pPr>
      <w:r w:rsidRPr="00A82585">
        <w:rPr>
          <w:rFonts w:ascii="Dubai" w:cs="Dubai" w:hAnsi="Dubai"/>
          <w:rtl/>
        </w:rPr>
        <w:t>وبحسب الفصل الثاني، المادة (4/أولاً)، تُعد الموازنة العامة الاتحادية استنادًا إلى تقديرات التنمية الاقتصادية، مع السعي لتحقيق استقرار الاقتصاد الكلي والتنمية المستدامة، وضمان توافقها مع البرنامج الحكومي، ومواجهة التحديات والمخاطر الاقتصادية المتوقعة. ويهدف ذلك إلى تقويم الوضع المالي للعراق، وتقليل تقلبات الإنفاق الحكومي، وضمان كفاءة تحصيل الإيرادات، بالاعتماد على توقعات معتدلة لأسعار النفط والإنتاج النفطي والإيرادات الضريبية وغيرها</w:t>
      </w:r>
      <w:r w:rsidRPr="00A82585">
        <w:rPr>
          <w:rFonts w:ascii="Dubai" w:cs="Dubai" w:hAnsi="Dubai"/>
        </w:rPr>
        <w:t>.</w:t>
      </w:r>
    </w:p>
    <w:p w14:paraId="0F1616F9" w14:textId="77777777" w:rsidP="00A82585" w:rsidR="00A82585" w:rsidRDefault="00A82585" w:rsidRPr="00A82585">
      <w:pPr>
        <w:pStyle w:val="NormalWeb"/>
        <w:bidi/>
        <w:ind w:left="486"/>
        <w:jc w:val="both"/>
        <w:rPr>
          <w:rFonts w:ascii="Dubai" w:cs="Dubai" w:hAnsi="Dubai"/>
        </w:rPr>
      </w:pPr>
      <w:r w:rsidRPr="00A82585">
        <w:rPr>
          <w:rFonts w:ascii="Dubai" w:cs="Dubai" w:hAnsi="Dubai"/>
          <w:rtl/>
        </w:rPr>
        <w:t>وتتولى وزارة المالية الاتحادية في شهر تموز من كل عام استلام التقديرات المقترحة للموازنة من الوزارات والجهات غير المرتبطة بوزارة والإقليم والمحافظات غير المنتظمة بإقليم، وتناقشها وفق جدول تفصيلي مُعد مسبقًا. ثم يرفع وزيرا التخطيط والمالية مشروع قانون الموازنة إلى لجنة الشؤون الاقتصادية (أو ما يحل محلها في مجلس الوزراء) مطلع آب، لتقديم التوصيات إلى مجلس الوزراء في مطلع أيلول. وبعد مناقشته، يُقر مجلس الوزراء المشروع ويرسله إلى مجلس النواب قبل 15 تشرين الأول لإقراره ونشره في الجريدة الرسمية</w:t>
      </w:r>
      <w:r w:rsidRPr="00A82585">
        <w:rPr>
          <w:rFonts w:ascii="Dubai" w:cs="Dubai" w:hAnsi="Dubai"/>
        </w:rPr>
        <w:t>.</w:t>
      </w:r>
    </w:p>
    <w:p w14:paraId="5D7C0740" w14:textId="77777777" w:rsidP="00A82585" w:rsidR="00A82585" w:rsidRDefault="00A82585" w:rsidRPr="00A82585">
      <w:pPr>
        <w:pStyle w:val="NormalWeb"/>
        <w:bidi/>
        <w:ind w:left="576"/>
        <w:jc w:val="both"/>
        <w:rPr>
          <w:rFonts w:ascii="Dubai" w:cs="Dubai" w:hAnsi="Dubai"/>
          <w:rtl/>
        </w:rPr>
      </w:pPr>
      <w:r w:rsidRPr="00A82585">
        <w:rPr>
          <w:rFonts w:ascii="Dubai" w:cs="Dubai" w:hAnsi="Dubai"/>
          <w:rtl/>
        </w:rPr>
        <w:t>أما الفصل السادس من القانون والخاص بإدارة العوائد النفطية، فقد نص على ما يلي</w:t>
      </w:r>
      <w:r w:rsidRPr="00A82585">
        <w:rPr>
          <w:rFonts w:ascii="Dubai" w:cs="Dubai" w:hAnsi="Dubai"/>
        </w:rPr>
        <w:t>:</w:t>
      </w:r>
    </w:p>
    <w:p w14:paraId="0C2F765C" w14:textId="77777777" w:rsidP="00A82585" w:rsidR="00A82585" w:rsidRDefault="00A82585" w:rsidRPr="00A82585">
      <w:pPr>
        <w:bidi/>
        <w:spacing w:line="240" w:lineRule="auto"/>
        <w:ind w:left="576"/>
        <w:jc w:val="both"/>
        <w:rPr>
          <w:rFonts w:ascii="Dubai" w:cs="Dubai" w:hAnsi="Dubai"/>
          <w:szCs w:val="24"/>
          <w:rtl/>
          <w:lang w:bidi="ar-LB"/>
        </w:rPr>
      </w:pPr>
      <w:r w:rsidRPr="00A82585">
        <w:rPr>
          <w:rFonts w:ascii="Dubai" w:cs="Dubai" w:hAnsi="Dubai"/>
          <w:szCs w:val="24"/>
          <w:rtl/>
          <w:lang w:bidi="ar-LB"/>
        </w:rPr>
        <w:t>المادة (35) منه فان العوائد النفطية تمثل:</w:t>
      </w:r>
    </w:p>
    <w:p w14:paraId="13DC51D6" w14:textId="77777777" w:rsidP="00A82585" w:rsidR="00A82585" w:rsidRDefault="00A82585" w:rsidRPr="00A82585">
      <w:pPr>
        <w:bidi/>
        <w:spacing w:line="240" w:lineRule="auto"/>
        <w:ind w:left="576"/>
        <w:jc w:val="both"/>
        <w:rPr>
          <w:rFonts w:ascii="Dubai" w:cs="Dubai" w:hAnsi="Dubai"/>
          <w:szCs w:val="24"/>
          <w:lang w:bidi="ar-LB"/>
        </w:rPr>
      </w:pPr>
      <w:r w:rsidRPr="00A82585">
        <w:rPr>
          <w:rFonts w:ascii="Dubai" w:cs="Dubai" w:hAnsi="Dubai"/>
          <w:szCs w:val="24"/>
          <w:rtl/>
          <w:lang w:bidi="ar-LB"/>
        </w:rPr>
        <w:t>أولا - مجموع العائدات الكلية للشركات العامة من مبيعات النفط الخام المحلية والأجنبية ومنتجات النفط الخام والغاز</w:t>
      </w:r>
      <w:r w:rsidRPr="00A82585">
        <w:rPr>
          <w:rFonts w:ascii="Dubai" w:cs="Dubai" w:hAnsi="Dubai"/>
          <w:szCs w:val="24"/>
          <w:lang w:bidi="ar-LB"/>
        </w:rPr>
        <w:t>.</w:t>
      </w:r>
    </w:p>
    <w:p w14:paraId="063C2AE1" w14:textId="77777777" w:rsidP="00A82585" w:rsidR="00A82585" w:rsidRDefault="00A82585" w:rsidRPr="00A82585">
      <w:pPr>
        <w:bidi/>
        <w:spacing w:line="240" w:lineRule="auto"/>
        <w:ind w:left="576"/>
        <w:jc w:val="both"/>
        <w:rPr>
          <w:rFonts w:ascii="Dubai" w:cs="Dubai" w:hAnsi="Dubai"/>
          <w:szCs w:val="24"/>
          <w:lang w:bidi="ar-LB"/>
        </w:rPr>
      </w:pPr>
      <w:r w:rsidRPr="00A82585">
        <w:rPr>
          <w:rFonts w:ascii="Dubai" w:cs="Dubai" w:hAnsi="Dubai"/>
          <w:szCs w:val="24"/>
          <w:rtl/>
          <w:lang w:bidi="ar-IQ"/>
        </w:rPr>
        <w:t xml:space="preserve">ثانيا - </w:t>
      </w:r>
      <w:r w:rsidRPr="00A82585">
        <w:rPr>
          <w:rFonts w:ascii="Dubai" w:cs="Dubai" w:hAnsi="Dubai"/>
          <w:szCs w:val="24"/>
          <w:rtl/>
          <w:lang w:bidi="ar-LB"/>
        </w:rPr>
        <w:t>جميع المبالغ الناشئة عن عقود النفط والغاز والتي تنفذها شركات النفط العالمية</w:t>
      </w:r>
      <w:r w:rsidRPr="00A82585">
        <w:rPr>
          <w:rFonts w:ascii="Dubai" w:cs="Dubai" w:hAnsi="Dubai"/>
          <w:szCs w:val="24"/>
          <w:lang w:bidi="ar-LB"/>
        </w:rPr>
        <w:t>.</w:t>
      </w:r>
    </w:p>
    <w:p w14:paraId="4D45ACB0" w14:textId="77777777" w:rsidP="00A82585" w:rsidR="00A82585" w:rsidRDefault="00A82585" w:rsidRPr="00A82585">
      <w:pPr>
        <w:bidi/>
        <w:spacing w:line="240" w:lineRule="auto"/>
        <w:ind w:left="576"/>
        <w:jc w:val="both"/>
        <w:rPr>
          <w:rFonts w:ascii="Dubai" w:cs="Dubai" w:hAnsi="Dubai"/>
          <w:szCs w:val="24"/>
          <w:rtl/>
          <w:lang w:bidi="ar-LB"/>
        </w:rPr>
      </w:pPr>
      <w:r w:rsidRPr="00A82585">
        <w:rPr>
          <w:rFonts w:ascii="Dubai" w:cs="Dubai" w:hAnsi="Dubai"/>
          <w:szCs w:val="24"/>
          <w:rtl/>
          <w:lang w:bidi="ar-LB"/>
        </w:rPr>
        <w:t>ثالثا - حصة الخزينة من إرباح الشركات العامة لعمليات النفط والغاز.</w:t>
      </w:r>
    </w:p>
    <w:p w14:paraId="04FEC990" w14:textId="77777777" w:rsidP="00A82585" w:rsidR="00A82585" w:rsidRDefault="00A82585" w:rsidRPr="00A82585">
      <w:pPr>
        <w:bidi/>
        <w:spacing w:line="240" w:lineRule="auto"/>
        <w:ind w:left="576"/>
        <w:jc w:val="both"/>
        <w:rPr>
          <w:rStyle w:val="Strong"/>
          <w:rFonts w:ascii="Dubai" w:cs="Dubai" w:hAnsi="Dubai"/>
          <w:b w:val="0"/>
          <w:bCs w:val="0"/>
          <w:szCs w:val="24"/>
          <w:rtl/>
        </w:rPr>
      </w:pPr>
      <w:r w:rsidRPr="00A82585">
        <w:rPr>
          <w:rStyle w:val="Strong"/>
          <w:rFonts w:ascii="Dubai" w:cs="Dubai" w:hAnsi="Dubai"/>
          <w:b w:val="0"/>
          <w:bCs w:val="0"/>
          <w:szCs w:val="24"/>
          <w:rtl/>
        </w:rPr>
        <w:t>وفي المادة (36): تؤول العوائد الناتجة عن بيع النفط الخام والغاز المصدر والغاز المستخرج إيرادا للحكومة الاتحادية ومن المبالغ المدفوعة لاستكشافات المصادر النفطية واي مبالغ تنشا من استثمار اموال في حساب عائدات النفط والغاز، يكون في الموازنة العامة الاتحادية ضمن حساب يدعى (عائدات النفط والغاز).</w:t>
      </w:r>
    </w:p>
    <w:p w14:paraId="5DF5EDDB" w14:textId="77777777" w:rsidP="00A82585" w:rsidR="008A23DC" w:rsidRDefault="008A23DC">
      <w:pPr>
        <w:bidi/>
        <w:spacing w:line="240" w:lineRule="auto"/>
        <w:ind w:left="576"/>
        <w:jc w:val="both"/>
        <w:rPr>
          <w:rStyle w:val="Strong"/>
          <w:rFonts w:ascii="Dubai" w:cs="Dubai" w:hAnsi="Dubai"/>
          <w:b w:val="0"/>
          <w:bCs w:val="0"/>
          <w:szCs w:val="24"/>
          <w:rtl/>
        </w:rPr>
      </w:pPr>
    </w:p>
    <w:p w14:paraId="6B9E094B" w14:textId="77777777" w:rsidP="008A23DC" w:rsidR="008A23DC" w:rsidRDefault="008A23DC">
      <w:pPr>
        <w:bidi/>
        <w:spacing w:line="240" w:lineRule="auto"/>
        <w:ind w:left="576"/>
        <w:jc w:val="both"/>
        <w:rPr>
          <w:rStyle w:val="Strong"/>
          <w:rFonts w:ascii="Dubai" w:cs="Dubai" w:hAnsi="Dubai"/>
          <w:b w:val="0"/>
          <w:bCs w:val="0"/>
          <w:szCs w:val="24"/>
          <w:rtl/>
        </w:rPr>
      </w:pPr>
    </w:p>
    <w:p w14:paraId="3D8742D3" w14:textId="3EB2C78C" w:rsidP="008A23DC" w:rsidR="00A82585" w:rsidRDefault="00A82585" w:rsidRPr="00A82585">
      <w:pPr>
        <w:bidi/>
        <w:spacing w:line="240" w:lineRule="auto"/>
        <w:ind w:left="576"/>
        <w:jc w:val="both"/>
        <w:rPr>
          <w:rStyle w:val="Strong"/>
          <w:rFonts w:ascii="Dubai" w:cs="Dubai" w:hAnsi="Dubai"/>
          <w:b w:val="0"/>
          <w:bCs w:val="0"/>
          <w:szCs w:val="24"/>
          <w:rtl/>
        </w:rPr>
      </w:pPr>
      <w:r w:rsidRPr="00A82585">
        <w:rPr>
          <w:rStyle w:val="Strong"/>
          <w:rFonts w:ascii="Dubai" w:cs="Dubai" w:hAnsi="Dubai"/>
          <w:b w:val="0"/>
          <w:bCs w:val="0"/>
          <w:szCs w:val="24"/>
          <w:rtl/>
        </w:rPr>
        <w:lastRenderedPageBreak/>
        <w:t xml:space="preserve">المادة (37): </w:t>
      </w:r>
    </w:p>
    <w:p w14:paraId="091B6442" w14:textId="77777777" w:rsidP="00A82585" w:rsidR="00A82585" w:rsidRDefault="00A82585" w:rsidRPr="00A82585">
      <w:pPr>
        <w:bidi/>
        <w:spacing w:line="240" w:lineRule="auto"/>
        <w:ind w:left="576"/>
        <w:jc w:val="both"/>
        <w:rPr>
          <w:rStyle w:val="Strong"/>
          <w:rFonts w:ascii="Dubai" w:cs="Dubai" w:hAnsi="Dubai"/>
          <w:b w:val="0"/>
          <w:bCs w:val="0"/>
          <w:szCs w:val="24"/>
        </w:rPr>
      </w:pPr>
      <w:r w:rsidRPr="00A82585">
        <w:rPr>
          <w:rStyle w:val="Strong"/>
          <w:rFonts w:ascii="Dubai" w:cs="Dubai" w:hAnsi="Dubai"/>
          <w:b w:val="0"/>
          <w:bCs w:val="0"/>
          <w:szCs w:val="24"/>
          <w:rtl/>
        </w:rPr>
        <w:t>أولا - تودع جميع العائدات النفط والغاز في حسابات مصرفية تفتح خصيصا لحساب عائدات النفط والغاز من قبل وزير المالية ويتم ايداع المبالغ الناشئة عن استثمار الفائض من حساب عائدات النفط والغاز في الحسابات المصرفية التي يتم فتحها تحديدا لحساب عائدات النفط والغاز.</w:t>
      </w:r>
    </w:p>
    <w:p w14:paraId="7AE1F604" w14:textId="77777777" w:rsidP="00A82585" w:rsidR="00A82585" w:rsidRDefault="00A82585">
      <w:pPr>
        <w:bidi/>
        <w:spacing w:line="240" w:lineRule="auto"/>
        <w:ind w:left="576"/>
        <w:jc w:val="both"/>
        <w:rPr>
          <w:rStyle w:val="Strong"/>
          <w:rFonts w:ascii="Dubai" w:cs="Dubai" w:hAnsi="Dubai"/>
          <w:b w:val="0"/>
          <w:bCs w:val="0"/>
          <w:szCs w:val="24"/>
          <w:rtl/>
        </w:rPr>
      </w:pPr>
      <w:r w:rsidRPr="00A82585">
        <w:rPr>
          <w:rStyle w:val="Strong"/>
          <w:rFonts w:ascii="Dubai" w:cs="Dubai" w:hAnsi="Dubai"/>
          <w:b w:val="0"/>
          <w:bCs w:val="0"/>
          <w:szCs w:val="24"/>
          <w:rtl/>
        </w:rPr>
        <w:t>ثانيا - يتم الصرف من حساب عائدات النفط والغاز فقط لتمويل تخصيصات الموازنة العامة الاتحادية او لاستثمار فائضه ويتطلب الصرف من حساب عائدات النفط والغاز للشركات العامة لتغطية كلفة عمليات النفط والغاز من تخصيصات الموازنة العامة الاتحادية.</w:t>
      </w:r>
    </w:p>
    <w:p w14:paraId="3F2C8FE8" w14:textId="718E2CC2" w:rsidP="00A82585" w:rsidR="00A82585" w:rsidRDefault="00A82585" w:rsidRPr="00A82585">
      <w:pPr>
        <w:bidi/>
        <w:spacing w:line="240" w:lineRule="auto"/>
        <w:ind w:left="666"/>
        <w:jc w:val="both"/>
        <w:rPr>
          <w:rFonts w:ascii="Dubai" w:cs="Dubai" w:hAnsi="Dubai"/>
          <w:sz w:val="28"/>
          <w:szCs w:val="24"/>
          <w:rtl/>
          <w:lang w:bidi="ar"/>
        </w:rPr>
      </w:pPr>
      <w:bookmarkStart w:id="4" w:name="_Hlk208926584"/>
      <w:r w:rsidRPr="00A82585">
        <w:rPr>
          <w:rFonts w:ascii="Dubai" w:cs="Dubai" w:hAnsi="Dubai"/>
          <w:sz w:val="28"/>
          <w:szCs w:val="24"/>
          <w:rtl/>
        </w:rPr>
        <w:t xml:space="preserve">لم يتم إقرار قانون الموازنة العامة الإتحادية لسنة </w:t>
      </w:r>
      <w:r>
        <w:rPr>
          <w:rFonts w:ascii="Dubai" w:cs="Dubai" w:hAnsi="Dubai" w:hint="cs"/>
          <w:sz w:val="28"/>
          <w:szCs w:val="24"/>
          <w:rtl/>
          <w:lang w:bidi="ar"/>
        </w:rPr>
        <w:t>2022</w:t>
      </w:r>
      <w:r w:rsidRPr="00A82585">
        <w:rPr>
          <w:rFonts w:ascii="Dubai" w:cs="Dubai" w:hAnsi="Dubai"/>
          <w:sz w:val="28"/>
          <w:szCs w:val="24"/>
          <w:rtl/>
        </w:rPr>
        <w:t xml:space="preserve">، </w:t>
      </w:r>
      <w:r w:rsidR="009B1CCB" w:rsidRPr="009B1CCB">
        <w:rPr>
          <w:rFonts w:ascii="Dubai" w:cs="Dubai" w:hAnsi="Dubai" w:hint="eastAsia"/>
          <w:sz w:val="28"/>
          <w:szCs w:val="24"/>
          <w:rtl/>
        </w:rPr>
        <w:t>بسبب</w:t>
      </w:r>
      <w:r w:rsidR="009B1CCB" w:rsidRPr="009B1CCB">
        <w:rPr>
          <w:rFonts w:ascii="Dubai" w:cs="Dubai" w:hAnsi="Dubai"/>
          <w:sz w:val="28"/>
          <w:szCs w:val="24"/>
          <w:rtl/>
        </w:rPr>
        <w:t xml:space="preserve"> </w:t>
      </w:r>
      <w:r w:rsidR="009B1CCB" w:rsidRPr="009B1CCB">
        <w:rPr>
          <w:rFonts w:ascii="Dubai" w:cs="Dubai" w:hAnsi="Dubai" w:hint="eastAsia"/>
          <w:sz w:val="28"/>
          <w:szCs w:val="24"/>
          <w:rtl/>
        </w:rPr>
        <w:t>تأخر</w:t>
      </w:r>
      <w:r w:rsidR="009B1CCB" w:rsidRPr="009B1CCB">
        <w:rPr>
          <w:rFonts w:ascii="Dubai" w:cs="Dubai" w:hAnsi="Dubai"/>
          <w:sz w:val="28"/>
          <w:szCs w:val="24"/>
          <w:rtl/>
        </w:rPr>
        <w:t xml:space="preserve"> </w:t>
      </w:r>
      <w:r w:rsidR="009B1CCB" w:rsidRPr="009B1CCB">
        <w:rPr>
          <w:rFonts w:ascii="Dubai" w:cs="Dubai" w:hAnsi="Dubai" w:hint="eastAsia"/>
          <w:sz w:val="28"/>
          <w:szCs w:val="24"/>
          <w:rtl/>
        </w:rPr>
        <w:t>تشكيل</w:t>
      </w:r>
      <w:r w:rsidR="009B1CCB" w:rsidRPr="009B1CCB">
        <w:rPr>
          <w:rFonts w:ascii="Dubai" w:cs="Dubai" w:hAnsi="Dubai"/>
          <w:sz w:val="28"/>
          <w:szCs w:val="24"/>
          <w:rtl/>
        </w:rPr>
        <w:t xml:space="preserve"> </w:t>
      </w:r>
      <w:r w:rsidR="009B1CCB" w:rsidRPr="009B1CCB">
        <w:rPr>
          <w:rFonts w:ascii="Dubai" w:cs="Dubai" w:hAnsi="Dubai" w:hint="eastAsia"/>
          <w:sz w:val="28"/>
          <w:szCs w:val="24"/>
          <w:rtl/>
        </w:rPr>
        <w:t>الحكومة</w:t>
      </w:r>
      <w:r w:rsidR="009B1CCB" w:rsidRPr="009B1CCB">
        <w:rPr>
          <w:rFonts w:ascii="Dubai" w:cs="Dubai" w:hAnsi="Dubai"/>
          <w:sz w:val="28"/>
          <w:szCs w:val="24"/>
          <w:rtl/>
        </w:rPr>
        <w:t xml:space="preserve"> </w:t>
      </w:r>
      <w:r w:rsidR="009B1CCB" w:rsidRPr="009B1CCB">
        <w:rPr>
          <w:rFonts w:ascii="Dubai" w:cs="Dubai" w:hAnsi="Dubai" w:hint="eastAsia"/>
          <w:sz w:val="28"/>
          <w:szCs w:val="24"/>
          <w:rtl/>
        </w:rPr>
        <w:t>الجديدة</w:t>
      </w:r>
      <w:r w:rsidR="009B1CCB" w:rsidRPr="009B1CCB">
        <w:rPr>
          <w:rFonts w:ascii="Dubai" w:cs="Dubai" w:hAnsi="Dubai"/>
          <w:sz w:val="28"/>
          <w:szCs w:val="24"/>
          <w:rtl/>
        </w:rPr>
        <w:t xml:space="preserve"> </w:t>
      </w:r>
      <w:r w:rsidR="009B1CCB" w:rsidRPr="009B1CCB">
        <w:rPr>
          <w:rFonts w:ascii="Dubai" w:cs="Dubai" w:hAnsi="Dubai" w:hint="eastAsia"/>
          <w:sz w:val="28"/>
          <w:szCs w:val="24"/>
          <w:rtl/>
        </w:rPr>
        <w:t>بعد</w:t>
      </w:r>
      <w:r w:rsidR="009B1CCB" w:rsidRPr="009B1CCB">
        <w:rPr>
          <w:rFonts w:ascii="Dubai" w:cs="Dubai" w:hAnsi="Dubai"/>
          <w:sz w:val="28"/>
          <w:szCs w:val="24"/>
          <w:rtl/>
        </w:rPr>
        <w:t xml:space="preserve"> </w:t>
      </w:r>
      <w:r w:rsidR="009B1CCB" w:rsidRPr="009B1CCB">
        <w:rPr>
          <w:rFonts w:ascii="Dubai" w:cs="Dubai" w:hAnsi="Dubai" w:hint="eastAsia"/>
          <w:sz w:val="28"/>
          <w:szCs w:val="24"/>
          <w:rtl/>
        </w:rPr>
        <w:t>الانتخابات</w:t>
      </w:r>
      <w:r w:rsidR="009B1CCB" w:rsidRPr="009B1CCB">
        <w:rPr>
          <w:rFonts w:ascii="Dubai" w:cs="Dubai" w:hAnsi="Dubai"/>
          <w:sz w:val="28"/>
          <w:szCs w:val="24"/>
          <w:rtl/>
        </w:rPr>
        <w:t xml:space="preserve"> </w:t>
      </w:r>
      <w:r w:rsidR="009B1CCB" w:rsidRPr="009B1CCB">
        <w:rPr>
          <w:rFonts w:ascii="Dubai" w:cs="Dubai" w:hAnsi="Dubai" w:hint="eastAsia"/>
          <w:sz w:val="28"/>
          <w:szCs w:val="24"/>
          <w:rtl/>
        </w:rPr>
        <w:t>التشريعية</w:t>
      </w:r>
      <w:r w:rsidR="009B1CCB" w:rsidRPr="009B1CCB">
        <w:rPr>
          <w:rFonts w:ascii="Dubai" w:cs="Dubai" w:hAnsi="Dubai"/>
          <w:sz w:val="28"/>
          <w:szCs w:val="24"/>
          <w:rtl/>
        </w:rPr>
        <w:t xml:space="preserve"> </w:t>
      </w:r>
      <w:r w:rsidR="009B1CCB" w:rsidRPr="009B1CCB">
        <w:rPr>
          <w:rFonts w:ascii="Dubai" w:cs="Dubai" w:hAnsi="Dubai" w:hint="eastAsia"/>
          <w:sz w:val="28"/>
          <w:szCs w:val="24"/>
          <w:rtl/>
        </w:rPr>
        <w:t>التي</w:t>
      </w:r>
      <w:r w:rsidR="009B1CCB" w:rsidRPr="009B1CCB">
        <w:rPr>
          <w:rFonts w:ascii="Dubai" w:cs="Dubai" w:hAnsi="Dubai"/>
          <w:sz w:val="28"/>
          <w:szCs w:val="24"/>
          <w:rtl/>
        </w:rPr>
        <w:t xml:space="preserve"> </w:t>
      </w:r>
      <w:r w:rsidR="009B1CCB" w:rsidRPr="009B1CCB">
        <w:rPr>
          <w:rFonts w:ascii="Dubai" w:cs="Dubai" w:hAnsi="Dubai" w:hint="eastAsia"/>
          <w:sz w:val="28"/>
          <w:szCs w:val="24"/>
          <w:rtl/>
        </w:rPr>
        <w:t>جرت</w:t>
      </w:r>
      <w:r w:rsidR="009B1CCB" w:rsidRPr="009B1CCB">
        <w:rPr>
          <w:rFonts w:ascii="Dubai" w:cs="Dubai" w:hAnsi="Dubai"/>
          <w:sz w:val="28"/>
          <w:szCs w:val="24"/>
          <w:rtl/>
        </w:rPr>
        <w:t xml:space="preserve"> </w:t>
      </w:r>
      <w:r w:rsidR="009B1CCB" w:rsidRPr="009B1CCB">
        <w:rPr>
          <w:rFonts w:ascii="Dubai" w:cs="Dubai" w:hAnsi="Dubai" w:hint="eastAsia"/>
          <w:sz w:val="28"/>
          <w:szCs w:val="24"/>
          <w:rtl/>
        </w:rPr>
        <w:t>في</w:t>
      </w:r>
      <w:r w:rsidR="009B1CCB" w:rsidRPr="009B1CCB">
        <w:rPr>
          <w:rFonts w:ascii="Dubai" w:cs="Dubai" w:hAnsi="Dubai"/>
          <w:sz w:val="28"/>
          <w:szCs w:val="24"/>
          <w:rtl/>
        </w:rPr>
        <w:t xml:space="preserve"> </w:t>
      </w:r>
      <w:r w:rsidR="009B1CCB">
        <w:rPr>
          <w:rFonts w:ascii="Dubai" w:cs="Dubai" w:hAnsi="Dubai" w:hint="cs"/>
          <w:sz w:val="28"/>
          <w:szCs w:val="24"/>
          <w:rtl/>
        </w:rPr>
        <w:t>تشرين الأول</w:t>
      </w:r>
      <w:r w:rsidR="009B1CCB" w:rsidRPr="009B1CCB">
        <w:rPr>
          <w:rFonts w:ascii="Dubai" w:cs="Dubai" w:hAnsi="Dubai"/>
          <w:sz w:val="28"/>
          <w:szCs w:val="24"/>
          <w:rtl/>
        </w:rPr>
        <w:t xml:space="preserve"> 2021</w:t>
      </w:r>
      <w:r w:rsidR="009B1CCB" w:rsidRPr="009B1CCB">
        <w:rPr>
          <w:rFonts w:ascii="Dubai" w:cs="Dubai" w:hAnsi="Dubai" w:hint="eastAsia"/>
          <w:sz w:val="28"/>
          <w:szCs w:val="24"/>
          <w:rtl/>
        </w:rPr>
        <w:t>،</w:t>
      </w:r>
      <w:r w:rsidR="009B1CCB" w:rsidRPr="009B1CCB">
        <w:rPr>
          <w:rFonts w:ascii="Dubai" w:cs="Dubai" w:hAnsi="Dubai"/>
          <w:sz w:val="28"/>
          <w:szCs w:val="24"/>
          <w:rtl/>
        </w:rPr>
        <w:t xml:space="preserve"> </w:t>
      </w:r>
      <w:r w:rsidR="009B1CCB" w:rsidRPr="009B1CCB">
        <w:rPr>
          <w:rFonts w:ascii="Dubai" w:cs="Dubai" w:hAnsi="Dubai" w:hint="eastAsia"/>
          <w:sz w:val="28"/>
          <w:szCs w:val="24"/>
          <w:rtl/>
        </w:rPr>
        <w:t>وكان</w:t>
      </w:r>
      <w:r w:rsidR="009B1CCB" w:rsidRPr="009B1CCB">
        <w:rPr>
          <w:rFonts w:ascii="Dubai" w:cs="Dubai" w:hAnsi="Dubai"/>
          <w:sz w:val="28"/>
          <w:szCs w:val="24"/>
          <w:rtl/>
        </w:rPr>
        <w:t xml:space="preserve"> </w:t>
      </w:r>
      <w:r w:rsidR="009B1CCB" w:rsidRPr="009B1CCB">
        <w:rPr>
          <w:rFonts w:ascii="Dubai" w:cs="Dubai" w:hAnsi="Dubai" w:hint="eastAsia"/>
          <w:sz w:val="28"/>
          <w:szCs w:val="24"/>
          <w:rtl/>
        </w:rPr>
        <w:t>يُعتقد</w:t>
      </w:r>
      <w:r w:rsidR="009B1CCB" w:rsidRPr="009B1CCB">
        <w:rPr>
          <w:rFonts w:ascii="Dubai" w:cs="Dubai" w:hAnsi="Dubai"/>
          <w:sz w:val="28"/>
          <w:szCs w:val="24"/>
          <w:rtl/>
        </w:rPr>
        <w:t xml:space="preserve"> </w:t>
      </w:r>
      <w:r w:rsidR="009B1CCB" w:rsidRPr="009B1CCB">
        <w:rPr>
          <w:rFonts w:ascii="Dubai" w:cs="Dubai" w:hAnsi="Dubai" w:hint="eastAsia"/>
          <w:sz w:val="28"/>
          <w:szCs w:val="24"/>
          <w:rtl/>
        </w:rPr>
        <w:t>أن</w:t>
      </w:r>
      <w:r w:rsidR="009B1CCB" w:rsidRPr="009B1CCB">
        <w:rPr>
          <w:rFonts w:ascii="Dubai" w:cs="Dubai" w:hAnsi="Dubai"/>
          <w:sz w:val="28"/>
          <w:szCs w:val="24"/>
          <w:rtl/>
        </w:rPr>
        <w:t xml:space="preserve"> </w:t>
      </w:r>
      <w:r w:rsidR="009B1CCB" w:rsidRPr="009B1CCB">
        <w:rPr>
          <w:rFonts w:ascii="Dubai" w:cs="Dubai" w:hAnsi="Dubai" w:hint="eastAsia"/>
          <w:sz w:val="28"/>
          <w:szCs w:val="24"/>
          <w:rtl/>
        </w:rPr>
        <w:t>إقرارها</w:t>
      </w:r>
      <w:r w:rsidR="009B1CCB" w:rsidRPr="009B1CCB">
        <w:rPr>
          <w:rFonts w:ascii="Dubai" w:cs="Dubai" w:hAnsi="Dubai"/>
          <w:sz w:val="28"/>
          <w:szCs w:val="24"/>
          <w:rtl/>
        </w:rPr>
        <w:t xml:space="preserve"> </w:t>
      </w:r>
      <w:r w:rsidR="009B1CCB" w:rsidRPr="009B1CCB">
        <w:rPr>
          <w:rFonts w:ascii="Dubai" w:cs="Dubai" w:hAnsi="Dubai" w:hint="eastAsia"/>
          <w:sz w:val="28"/>
          <w:szCs w:val="24"/>
          <w:rtl/>
        </w:rPr>
        <w:t>يتطلب</w:t>
      </w:r>
      <w:r w:rsidR="009B1CCB" w:rsidRPr="009B1CCB">
        <w:rPr>
          <w:rFonts w:ascii="Dubai" w:cs="Dubai" w:hAnsi="Dubai"/>
          <w:sz w:val="28"/>
          <w:szCs w:val="24"/>
          <w:rtl/>
        </w:rPr>
        <w:t xml:space="preserve"> </w:t>
      </w:r>
      <w:r w:rsidR="009B1CCB" w:rsidRPr="009B1CCB">
        <w:rPr>
          <w:rFonts w:ascii="Dubai" w:cs="Dubai" w:hAnsi="Dubai" w:hint="eastAsia"/>
          <w:sz w:val="28"/>
          <w:szCs w:val="24"/>
          <w:rtl/>
        </w:rPr>
        <w:t>وجود</w:t>
      </w:r>
      <w:r w:rsidR="009B1CCB" w:rsidRPr="009B1CCB">
        <w:rPr>
          <w:rFonts w:ascii="Dubai" w:cs="Dubai" w:hAnsi="Dubai"/>
          <w:sz w:val="28"/>
          <w:szCs w:val="24"/>
          <w:rtl/>
        </w:rPr>
        <w:t xml:space="preserve"> </w:t>
      </w:r>
      <w:r w:rsidR="009B1CCB" w:rsidRPr="009B1CCB">
        <w:rPr>
          <w:rFonts w:ascii="Dubai" w:cs="Dubai" w:hAnsi="Dubai" w:hint="eastAsia"/>
          <w:sz w:val="28"/>
          <w:szCs w:val="24"/>
          <w:rtl/>
        </w:rPr>
        <w:t>حكومة</w:t>
      </w:r>
      <w:r w:rsidR="009B1CCB" w:rsidRPr="009B1CCB">
        <w:rPr>
          <w:rFonts w:ascii="Dubai" w:cs="Dubai" w:hAnsi="Dubai"/>
          <w:sz w:val="28"/>
          <w:szCs w:val="24"/>
          <w:rtl/>
        </w:rPr>
        <w:t xml:space="preserve"> </w:t>
      </w:r>
      <w:r w:rsidR="009B1CCB" w:rsidRPr="009B1CCB">
        <w:rPr>
          <w:rFonts w:ascii="Dubai" w:cs="Dubai" w:hAnsi="Dubai" w:hint="eastAsia"/>
          <w:sz w:val="28"/>
          <w:szCs w:val="24"/>
          <w:rtl/>
        </w:rPr>
        <w:t>جديدة</w:t>
      </w:r>
      <w:r w:rsidR="009B1CCB" w:rsidRPr="009B1CCB">
        <w:rPr>
          <w:rFonts w:ascii="Dubai" w:cs="Dubai" w:hAnsi="Dubai"/>
          <w:sz w:val="28"/>
          <w:szCs w:val="24"/>
          <w:rtl/>
        </w:rPr>
        <w:t xml:space="preserve"> </w:t>
      </w:r>
      <w:r w:rsidR="009B1CCB" w:rsidRPr="009B1CCB">
        <w:rPr>
          <w:rFonts w:ascii="Dubai" w:cs="Dubai" w:hAnsi="Dubai" w:hint="eastAsia"/>
          <w:sz w:val="28"/>
          <w:szCs w:val="24"/>
          <w:rtl/>
        </w:rPr>
        <w:t>لتتمكن</w:t>
      </w:r>
      <w:r w:rsidR="009B1CCB" w:rsidRPr="009B1CCB">
        <w:rPr>
          <w:rFonts w:ascii="Dubai" w:cs="Dubai" w:hAnsi="Dubai"/>
          <w:sz w:val="28"/>
          <w:szCs w:val="24"/>
          <w:rtl/>
        </w:rPr>
        <w:t xml:space="preserve"> </w:t>
      </w:r>
      <w:r w:rsidR="009B1CCB" w:rsidRPr="009B1CCB">
        <w:rPr>
          <w:rFonts w:ascii="Dubai" w:cs="Dubai" w:hAnsi="Dubai" w:hint="eastAsia"/>
          <w:sz w:val="28"/>
          <w:szCs w:val="24"/>
          <w:rtl/>
        </w:rPr>
        <w:t>من</w:t>
      </w:r>
      <w:r w:rsidR="009B1CCB" w:rsidRPr="009B1CCB">
        <w:rPr>
          <w:rFonts w:ascii="Dubai" w:cs="Dubai" w:hAnsi="Dubai"/>
          <w:sz w:val="28"/>
          <w:szCs w:val="24"/>
          <w:rtl/>
        </w:rPr>
        <w:t xml:space="preserve"> </w:t>
      </w:r>
      <w:r w:rsidR="009B1CCB" w:rsidRPr="009B1CCB">
        <w:rPr>
          <w:rFonts w:ascii="Dubai" w:cs="Dubai" w:hAnsi="Dubai" w:hint="eastAsia"/>
          <w:sz w:val="28"/>
          <w:szCs w:val="24"/>
          <w:rtl/>
        </w:rPr>
        <w:t>إعدادها</w:t>
      </w:r>
      <w:r w:rsidR="009B1CCB">
        <w:rPr>
          <w:rFonts w:ascii="Dubai" w:cs="Dubai" w:hAnsi="Dubai" w:hint="cs"/>
          <w:sz w:val="28"/>
          <w:szCs w:val="24"/>
          <w:rtl/>
        </w:rPr>
        <w:t>،</w:t>
      </w:r>
      <w:r w:rsidRPr="00A82585">
        <w:rPr>
          <w:rFonts w:ascii="Dubai" w:cs="Dubai" w:hAnsi="Dubai"/>
          <w:sz w:val="28"/>
          <w:szCs w:val="24"/>
          <w:rtl/>
        </w:rPr>
        <w:t xml:space="preserve"> مما تطلب تطبيق المادة (13</w:t>
      </w:r>
      <w:r w:rsidRPr="00A82585">
        <w:rPr>
          <w:rFonts w:ascii="Dubai" w:cs="Dubai" w:hAnsi="Dubai"/>
          <w:sz w:val="28"/>
          <w:szCs w:val="24"/>
          <w:rtl/>
          <w:lang w:bidi="ar"/>
        </w:rPr>
        <w:t xml:space="preserve">) </w:t>
      </w:r>
      <w:r w:rsidRPr="00A82585">
        <w:rPr>
          <w:rFonts w:ascii="Dubai" w:cs="Dubai" w:hAnsi="Dubai"/>
          <w:sz w:val="28"/>
          <w:szCs w:val="24"/>
          <w:rtl/>
        </w:rPr>
        <w:t>من قانون الإدارة المالية الاتحادي المذكور أعلاه والتي تنص على ما يلي:</w:t>
      </w:r>
    </w:p>
    <w:p w14:paraId="2B999B76" w14:textId="77777777" w:rsidP="00A82585" w:rsidR="00A82585" w:rsidRDefault="00A82585" w:rsidRPr="00A82585">
      <w:pPr>
        <w:pStyle w:val="ListParagraph"/>
        <w:bidi/>
        <w:spacing w:line="240" w:lineRule="auto"/>
        <w:ind w:left="666"/>
        <w:jc w:val="both"/>
        <w:rPr>
          <w:rFonts w:ascii="Dubai" w:cs="Dubai" w:hAnsi="Dubai"/>
          <w:sz w:val="28"/>
          <w:szCs w:val="24"/>
          <w:rtl/>
        </w:rPr>
      </w:pPr>
      <w:r w:rsidRPr="00A82585">
        <w:rPr>
          <w:rFonts w:ascii="Dubai" w:cs="Dubai" w:hAnsi="Dubai"/>
          <w:sz w:val="28"/>
          <w:szCs w:val="24"/>
          <w:rtl/>
        </w:rPr>
        <w:t>"في حالة تأخر اقرار الموازنة العامة الاتحادية حتى 31/ كانون الاول من السنة السابقة لسنة اعداد الموازنة يصدر وزير المالية اعماما وفق الاتي:</w:t>
      </w:r>
    </w:p>
    <w:p w14:paraId="3EEDD216" w14:textId="77777777" w:rsidP="00A82585" w:rsidR="00A82585" w:rsidRDefault="00A82585" w:rsidRPr="00A82585">
      <w:pPr>
        <w:pStyle w:val="ListParagraph"/>
        <w:bidi/>
        <w:spacing w:line="240" w:lineRule="auto"/>
        <w:ind w:left="666"/>
        <w:jc w:val="both"/>
        <w:rPr>
          <w:rFonts w:ascii="Dubai" w:cs="Dubai" w:hAnsi="Dubai"/>
          <w:sz w:val="28"/>
          <w:szCs w:val="24"/>
          <w:rtl/>
        </w:rPr>
      </w:pPr>
      <w:r w:rsidRPr="00A82585">
        <w:rPr>
          <w:rFonts w:ascii="Dubai" w:cs="Dubai" w:hAnsi="Dubai"/>
          <w:sz w:val="28"/>
          <w:szCs w:val="24"/>
          <w:rtl/>
        </w:rPr>
        <w:t>(1) الصرف بنسبة (1/12) (واحد / أثني عشر) فما دون من إجمالي المصروفات الفعلية للنفقات الجارية للسنة المالية السابقة بعد استبعاد المصروفات غير المتكررة على اساس شهري ولحين المصادقة على الموازنة العامة الاتحادية.</w:t>
      </w:r>
    </w:p>
    <w:p w14:paraId="44A17620" w14:textId="77777777" w:rsidP="00A82585" w:rsidR="00A82585" w:rsidRDefault="00A82585" w:rsidRPr="00A82585">
      <w:pPr>
        <w:pStyle w:val="ListParagraph"/>
        <w:bidi/>
        <w:spacing w:line="240" w:lineRule="auto"/>
        <w:ind w:left="666"/>
        <w:jc w:val="both"/>
        <w:rPr>
          <w:rFonts w:ascii="Dubai" w:cs="Dubai" w:hAnsi="Dubai"/>
          <w:sz w:val="28"/>
          <w:szCs w:val="24"/>
          <w:rtl/>
        </w:rPr>
      </w:pPr>
      <w:r w:rsidRPr="00A82585">
        <w:rPr>
          <w:rFonts w:ascii="Dubai" w:cs="Dubai" w:hAnsi="Dubai"/>
          <w:sz w:val="28"/>
          <w:szCs w:val="24"/>
          <w:rtl/>
        </w:rPr>
        <w:t>(2)  الصرف على المشاريع الاستثمارية المستمرة استناداً لذرعات العمل المنجزة او التجهيز الفعلي للمشروع بعد التأكد من توفر السيولة النقدية والتي لها تخصيصات ضمن مشروع قانون الموازنة للسنة اللاحقة.</w:t>
      </w:r>
    </w:p>
    <w:p w14:paraId="013D8531" w14:textId="77777777" w:rsidP="00A82585" w:rsidR="00A82585" w:rsidRDefault="00A82585" w:rsidRPr="00A82585">
      <w:pPr>
        <w:pStyle w:val="ListParagraph"/>
        <w:bidi/>
        <w:spacing w:line="240" w:lineRule="auto"/>
        <w:ind w:left="666"/>
        <w:jc w:val="both"/>
        <w:rPr>
          <w:rFonts w:ascii="Dubai" w:cs="Dubai" w:hAnsi="Dubai"/>
          <w:sz w:val="28"/>
          <w:szCs w:val="24"/>
          <w:lang w:bidi="ar"/>
        </w:rPr>
      </w:pPr>
      <w:r w:rsidRPr="00A82585">
        <w:rPr>
          <w:rFonts w:ascii="Dubai" w:cs="Dubai" w:hAnsi="Dubai"/>
          <w:sz w:val="28"/>
          <w:szCs w:val="24"/>
          <w:rtl/>
        </w:rPr>
        <w:t>(3)  في حالة عدم اقرار مشروع قانون الموازنة العامة الاتحادية لسنة مالية معينة تعد البيانات المالية النهائية المصروفة فعلا اساساً للبيانات المالية للسنة التي لم تقر فيها الموازنة وتقدم الى مجلس النواب لغرض المصادقة عليها".</w:t>
      </w:r>
    </w:p>
    <w:bookmarkEnd w:id="4"/>
    <w:p w14:paraId="67EE61D8" w14:textId="77777777" w:rsidP="00A82585" w:rsidR="00A82585" w:rsidRDefault="00A82585" w:rsidRPr="00A82585">
      <w:pPr>
        <w:bidi/>
        <w:spacing w:line="240" w:lineRule="auto"/>
        <w:ind w:left="576"/>
        <w:jc w:val="both"/>
        <w:rPr>
          <w:rFonts w:ascii="Dubai" w:cs="Dubai" w:hAnsi="Dubai"/>
          <w:szCs w:val="24"/>
          <w:rtl/>
          <w:lang w:bidi="ar-IQ"/>
        </w:rPr>
      </w:pPr>
    </w:p>
    <w:p w14:paraId="159FCBDE" w14:textId="31957DD1" w:rsidR="002102FE" w:rsidRDefault="002102FE" w:rsidRPr="00F0074D">
      <w:pPr>
        <w:pStyle w:val="ListParagraph"/>
        <w:numPr>
          <w:ilvl w:val="1"/>
          <w:numId w:val="32"/>
        </w:numPr>
        <w:tabs>
          <w:tab w:pos="936" w:val="right"/>
        </w:tabs>
        <w:bidi/>
        <w:ind w:left="846"/>
        <w:rPr>
          <w:rFonts w:ascii="Dubai" w:cs="Dubai" w:hAnsi="Dubai"/>
          <w:b/>
          <w:bCs/>
          <w:color w:val="00B050"/>
          <w:sz w:val="28"/>
          <w:szCs w:val="28"/>
          <w:lang w:bidi="ar-IQ"/>
        </w:rPr>
      </w:pPr>
      <w:r>
        <w:rPr>
          <w:rFonts w:ascii="Dubai" w:cs="Dubai" w:hAnsi="Dubai" w:hint="cs"/>
          <w:b/>
          <w:bCs/>
          <w:color w:val="00B050"/>
          <w:sz w:val="28"/>
          <w:szCs w:val="28"/>
          <w:rtl/>
          <w:lang w:bidi="ar-IQ"/>
        </w:rPr>
        <w:t xml:space="preserve">التحويلات </w:t>
      </w:r>
      <w:r w:rsidRPr="002102FE">
        <w:rPr>
          <w:rFonts w:ascii="Dubai" w:cs="Dubai" w:hAnsi="Dubai" w:hint="eastAsia"/>
          <w:b/>
          <w:bCs/>
          <w:color w:val="00B050"/>
          <w:sz w:val="28"/>
          <w:szCs w:val="28"/>
          <w:rtl/>
          <w:lang w:bidi="ar-IQ"/>
        </w:rPr>
        <w:t>على</w:t>
      </w:r>
      <w:r w:rsidRPr="002102FE">
        <w:rPr>
          <w:rFonts w:ascii="Dubai" w:cs="Dubai" w:hAnsi="Dubai"/>
          <w:b/>
          <w:bCs/>
          <w:color w:val="00B050"/>
          <w:sz w:val="28"/>
          <w:szCs w:val="28"/>
          <w:rtl/>
          <w:lang w:bidi="ar-IQ"/>
        </w:rPr>
        <w:t xml:space="preserve"> </w:t>
      </w:r>
      <w:r w:rsidRPr="002102FE">
        <w:rPr>
          <w:rFonts w:ascii="Dubai" w:cs="Dubai" w:hAnsi="Dubai" w:hint="eastAsia"/>
          <w:b/>
          <w:bCs/>
          <w:color w:val="00B050"/>
          <w:sz w:val="28"/>
          <w:szCs w:val="28"/>
          <w:rtl/>
          <w:lang w:bidi="ar-IQ"/>
        </w:rPr>
        <w:t>مستوى</w:t>
      </w:r>
      <w:r w:rsidRPr="002102FE">
        <w:rPr>
          <w:rFonts w:ascii="Dubai" w:cs="Dubai" w:hAnsi="Dubai"/>
          <w:b/>
          <w:bCs/>
          <w:color w:val="00B050"/>
          <w:sz w:val="28"/>
          <w:szCs w:val="28"/>
          <w:rtl/>
          <w:lang w:bidi="ar-IQ"/>
        </w:rPr>
        <w:t xml:space="preserve"> </w:t>
      </w:r>
      <w:r w:rsidRPr="002102FE">
        <w:rPr>
          <w:rFonts w:ascii="Dubai" w:cs="Dubai" w:hAnsi="Dubai" w:hint="eastAsia"/>
          <w:b/>
          <w:bCs/>
          <w:color w:val="00B050"/>
          <w:sz w:val="28"/>
          <w:szCs w:val="28"/>
          <w:rtl/>
          <w:lang w:bidi="ar-IQ"/>
        </w:rPr>
        <w:t>الإقليم</w:t>
      </w:r>
      <w:r w:rsidRPr="002102FE">
        <w:rPr>
          <w:rFonts w:ascii="Dubai" w:cs="Dubai" w:hAnsi="Dubai"/>
          <w:b/>
          <w:bCs/>
          <w:color w:val="00B050"/>
          <w:sz w:val="28"/>
          <w:szCs w:val="28"/>
          <w:rtl/>
          <w:lang w:bidi="ar-IQ"/>
        </w:rPr>
        <w:t xml:space="preserve"> </w:t>
      </w:r>
      <w:r w:rsidRPr="002102FE">
        <w:rPr>
          <w:rFonts w:ascii="Dubai" w:cs="Dubai" w:hAnsi="Dubai" w:hint="eastAsia"/>
          <w:b/>
          <w:bCs/>
          <w:color w:val="00B050"/>
          <w:sz w:val="28"/>
          <w:szCs w:val="28"/>
          <w:rtl/>
          <w:lang w:bidi="ar-IQ"/>
        </w:rPr>
        <w:t>والمحافظات</w:t>
      </w:r>
    </w:p>
    <w:p w14:paraId="14F43173" w14:textId="4A87AC21" w:rsidP="0058045F" w:rsidR="0058045F" w:rsidRDefault="0058045F">
      <w:pPr>
        <w:bidi/>
        <w:spacing w:line="240" w:lineRule="auto"/>
        <w:ind w:left="576"/>
        <w:jc w:val="both"/>
        <w:rPr>
          <w:rFonts w:ascii="Dubai" w:cs="Dubai" w:eastAsia="Times New Roman" w:hAnsi="Dubai"/>
          <w:sz w:val="28"/>
          <w:szCs w:val="24"/>
          <w:rtl/>
          <w:lang w:val="en"/>
        </w:rPr>
      </w:pPr>
      <w:r w:rsidRPr="0058045F">
        <w:rPr>
          <w:rFonts w:ascii="Dubai" w:cs="Dubai" w:eastAsia="Times New Roman" w:hAnsi="Dubai"/>
          <w:sz w:val="28"/>
          <w:szCs w:val="24"/>
          <w:rtl/>
          <w:lang w:val="en"/>
        </w:rPr>
        <w:t>وفقاً لقوانين الموازنة السنوية، فان هناك نوعين من التحويلات المالية المحلية تخصص ضمن الموازنة العامة الإتحادية وعلى مستوى كل محافظة من محافظات العراق وإقليم كردستان</w:t>
      </w:r>
      <w:r>
        <w:rPr>
          <w:rFonts w:ascii="Dubai" w:cs="Dubai" w:eastAsia="Times New Roman" w:hAnsi="Dubai" w:hint="cs"/>
          <w:sz w:val="28"/>
          <w:szCs w:val="24"/>
          <w:rtl/>
          <w:lang w:val="en"/>
        </w:rPr>
        <w:t>،</w:t>
      </w:r>
      <w:r w:rsidRPr="0058045F">
        <w:rPr>
          <w:rFonts w:ascii="Dubai" w:cs="Dubai" w:eastAsia="Times New Roman" w:hAnsi="Dubai"/>
          <w:sz w:val="28"/>
          <w:szCs w:val="24"/>
          <w:rtl/>
          <w:lang w:val="en"/>
        </w:rPr>
        <w:t xml:space="preserve"> إضافة الى ما يتم تخصيصه لتلك المحافظات من الموازنتين الجارية والاستثمارية</w:t>
      </w:r>
      <w:r>
        <w:rPr>
          <w:rFonts w:ascii="Dubai" w:cs="Dubai" w:eastAsia="Times New Roman" w:hAnsi="Dubai" w:hint="cs"/>
          <w:sz w:val="28"/>
          <w:szCs w:val="24"/>
          <w:rtl/>
          <w:lang w:val="en"/>
        </w:rPr>
        <w:t>، هما البترودولار وتنمية الأقاليم والمحافظات.</w:t>
      </w:r>
    </w:p>
    <w:p w14:paraId="53C86D04" w14:textId="77777777" w:rsidP="004F4CD5" w:rsidR="004F4CD5" w:rsidRDefault="004F4CD5" w:rsidRPr="0058045F">
      <w:pPr>
        <w:bidi/>
        <w:spacing w:line="240" w:lineRule="auto"/>
        <w:ind w:left="576"/>
        <w:jc w:val="both"/>
        <w:rPr>
          <w:rFonts w:ascii="Dubai" w:cs="Dubai" w:eastAsia="Times New Roman" w:hAnsi="Dubai"/>
          <w:sz w:val="28"/>
          <w:szCs w:val="24"/>
          <w:lang w:val="en"/>
        </w:rPr>
      </w:pPr>
    </w:p>
    <w:p w14:paraId="51E348BA" w14:textId="1A263D74" w:rsidR="004F4CD5" w:rsidRDefault="004F4CD5" w:rsidRPr="004F73D5">
      <w:pPr>
        <w:pStyle w:val="ListParagraph"/>
        <w:numPr>
          <w:ilvl w:val="2"/>
          <w:numId w:val="32"/>
        </w:numPr>
        <w:bidi/>
        <w:spacing w:line="240" w:lineRule="auto"/>
        <w:ind w:left="1386"/>
        <w:rPr>
          <w:rFonts w:ascii="Dubai" w:cs="Dubai" w:hAnsi="Dubai"/>
          <w:b/>
          <w:bCs/>
          <w:color w:val="00B050"/>
          <w:szCs w:val="24"/>
          <w:lang w:bidi="ar-IQ"/>
        </w:rPr>
      </w:pPr>
      <w:r w:rsidRPr="004F73D5">
        <w:rPr>
          <w:rFonts w:ascii="Dubai" w:cs="Dubai" w:hAnsi="Dubai" w:hint="cs"/>
          <w:b/>
          <w:bCs/>
          <w:color w:val="00B050"/>
          <w:szCs w:val="24"/>
          <w:rtl/>
          <w:lang w:bidi="ar-IQ"/>
        </w:rPr>
        <w:t>البترودولار</w:t>
      </w:r>
    </w:p>
    <w:p w14:paraId="5D4A7320" w14:textId="6F1E3C14" w:rsidP="004F4CD5" w:rsidR="00A82585" w:rsidRDefault="00753D8E">
      <w:pPr>
        <w:pStyle w:val="NormalWeb"/>
        <w:bidi/>
        <w:ind w:left="756"/>
        <w:jc w:val="both"/>
        <w:rPr>
          <w:rFonts w:ascii="Dubai" w:cs="Dubai" w:hAnsi="Dubai"/>
          <w:rtl/>
          <w:lang w:bidi="ar-IQ"/>
        </w:rPr>
      </w:pPr>
      <w:r w:rsidRPr="00753D8E">
        <w:rPr>
          <w:rFonts w:ascii="Dubai" w:cs="Dubai" w:hAnsi="Dubai" w:hint="eastAsia"/>
          <w:rtl/>
        </w:rPr>
        <w:t>تحتسب</w:t>
      </w:r>
      <w:r w:rsidRPr="00753D8E">
        <w:rPr>
          <w:rFonts w:ascii="Dubai" w:cs="Dubai" w:hAnsi="Dubai"/>
          <w:rtl/>
        </w:rPr>
        <w:t xml:space="preserve"> </w:t>
      </w:r>
      <w:r w:rsidRPr="00753D8E">
        <w:rPr>
          <w:rFonts w:ascii="Dubai" w:cs="Dubai" w:hAnsi="Dubai" w:hint="eastAsia"/>
          <w:rtl/>
        </w:rPr>
        <w:t>تخصيصات</w:t>
      </w:r>
      <w:r w:rsidRPr="00753D8E">
        <w:rPr>
          <w:rFonts w:ascii="Dubai" w:cs="Dubai" w:hAnsi="Dubai"/>
          <w:rtl/>
        </w:rPr>
        <w:t xml:space="preserve"> </w:t>
      </w:r>
      <w:r w:rsidRPr="00753D8E">
        <w:rPr>
          <w:rFonts w:ascii="Dubai" w:cs="Dubai" w:hAnsi="Dubai" w:hint="eastAsia"/>
          <w:rtl/>
        </w:rPr>
        <w:t>البترودولار</w:t>
      </w:r>
      <w:r w:rsidRPr="00753D8E">
        <w:rPr>
          <w:rFonts w:ascii="Dubai" w:cs="Dubai" w:hAnsi="Dubai"/>
          <w:rtl/>
        </w:rPr>
        <w:t xml:space="preserve"> </w:t>
      </w:r>
      <w:r w:rsidRPr="00753D8E">
        <w:rPr>
          <w:rFonts w:ascii="Dubai" w:cs="Dubai" w:hAnsi="Dubai" w:hint="eastAsia"/>
          <w:rtl/>
        </w:rPr>
        <w:t>للمحافظات</w:t>
      </w:r>
      <w:r w:rsidRPr="00753D8E">
        <w:rPr>
          <w:rFonts w:ascii="Dubai" w:cs="Dubai" w:hAnsi="Dubai"/>
          <w:rtl/>
        </w:rPr>
        <w:t xml:space="preserve"> </w:t>
      </w:r>
      <w:r w:rsidRPr="00753D8E">
        <w:rPr>
          <w:rFonts w:ascii="Dubai" w:cs="Dubai" w:hAnsi="Dubai" w:hint="eastAsia"/>
          <w:rtl/>
        </w:rPr>
        <w:t>التي</w:t>
      </w:r>
      <w:r w:rsidRPr="00753D8E">
        <w:rPr>
          <w:rFonts w:ascii="Dubai" w:cs="Dubai" w:hAnsi="Dubai"/>
          <w:rtl/>
        </w:rPr>
        <w:t xml:space="preserve"> </w:t>
      </w:r>
      <w:r w:rsidRPr="00753D8E">
        <w:rPr>
          <w:rFonts w:ascii="Dubai" w:cs="Dubai" w:hAnsi="Dubai" w:hint="eastAsia"/>
          <w:rtl/>
        </w:rPr>
        <w:t>ل</w:t>
      </w:r>
      <w:r>
        <w:rPr>
          <w:rFonts w:ascii="Dubai" w:cs="Dubai" w:hAnsi="Dubai" w:hint="cs"/>
          <w:rtl/>
        </w:rPr>
        <w:t>د</w:t>
      </w:r>
      <w:r w:rsidRPr="00753D8E">
        <w:rPr>
          <w:rFonts w:ascii="Dubai" w:cs="Dubai" w:hAnsi="Dubai" w:hint="eastAsia"/>
          <w:rtl/>
        </w:rPr>
        <w:t>يها</w:t>
      </w:r>
      <w:r w:rsidRPr="00753D8E">
        <w:rPr>
          <w:rFonts w:ascii="Dubai" w:cs="Dubai" w:hAnsi="Dubai"/>
          <w:rtl/>
        </w:rPr>
        <w:t xml:space="preserve"> </w:t>
      </w:r>
      <w:r w:rsidRPr="00753D8E">
        <w:rPr>
          <w:rFonts w:ascii="Dubai" w:cs="Dubai" w:hAnsi="Dubai" w:hint="eastAsia"/>
          <w:rtl/>
        </w:rPr>
        <w:t>نشاط</w:t>
      </w:r>
      <w:r w:rsidRPr="00753D8E">
        <w:rPr>
          <w:rFonts w:ascii="Dubai" w:cs="Dubai" w:hAnsi="Dubai"/>
          <w:rtl/>
        </w:rPr>
        <w:t xml:space="preserve"> </w:t>
      </w:r>
      <w:r w:rsidRPr="00753D8E">
        <w:rPr>
          <w:rFonts w:ascii="Dubai" w:cs="Dubai" w:hAnsi="Dubai" w:hint="eastAsia"/>
          <w:rtl/>
        </w:rPr>
        <w:t>يتعلق</w:t>
      </w:r>
      <w:r w:rsidRPr="00753D8E">
        <w:rPr>
          <w:rFonts w:ascii="Dubai" w:cs="Dubai" w:hAnsi="Dubai"/>
          <w:rtl/>
        </w:rPr>
        <w:t xml:space="preserve"> </w:t>
      </w:r>
      <w:r w:rsidRPr="00753D8E">
        <w:rPr>
          <w:rFonts w:ascii="Dubai" w:cs="Dubai" w:hAnsi="Dubai" w:hint="eastAsia"/>
          <w:rtl/>
        </w:rPr>
        <w:t>بالصناعات</w:t>
      </w:r>
      <w:r w:rsidRPr="00753D8E">
        <w:rPr>
          <w:rFonts w:ascii="Dubai" w:cs="Dubai" w:hAnsi="Dubai"/>
          <w:rtl/>
        </w:rPr>
        <w:t xml:space="preserve"> </w:t>
      </w:r>
      <w:r w:rsidRPr="00753D8E">
        <w:rPr>
          <w:rFonts w:ascii="Dubai" w:cs="Dubai" w:hAnsi="Dubai" w:hint="eastAsia"/>
          <w:rtl/>
        </w:rPr>
        <w:t>البترولية</w:t>
      </w:r>
      <w:r>
        <w:rPr>
          <w:rFonts w:ascii="Dubai" w:cs="Dubai" w:hAnsi="Dubai" w:hint="cs"/>
          <w:rtl/>
        </w:rPr>
        <w:t>،</w:t>
      </w:r>
      <w:r w:rsidRPr="00753D8E">
        <w:rPr>
          <w:rFonts w:ascii="Dubai" w:cs="Dubai" w:hAnsi="Dubai"/>
          <w:rtl/>
        </w:rPr>
        <w:t xml:space="preserve"> </w:t>
      </w:r>
      <w:r w:rsidRPr="00753D8E">
        <w:rPr>
          <w:rFonts w:ascii="Dubai" w:cs="Dubai" w:hAnsi="Dubai" w:hint="eastAsia"/>
          <w:rtl/>
        </w:rPr>
        <w:t>سواء</w:t>
      </w:r>
      <w:r w:rsidRPr="00753D8E">
        <w:rPr>
          <w:rFonts w:ascii="Dubai" w:cs="Dubai" w:hAnsi="Dubai"/>
          <w:rtl/>
        </w:rPr>
        <w:t xml:space="preserve"> </w:t>
      </w:r>
      <w:r w:rsidRPr="00753D8E">
        <w:rPr>
          <w:rFonts w:ascii="Dubai" w:cs="Dubai" w:hAnsi="Dubai" w:hint="eastAsia"/>
          <w:rtl/>
        </w:rPr>
        <w:t>كان</w:t>
      </w:r>
      <w:r w:rsidRPr="00753D8E">
        <w:rPr>
          <w:rFonts w:ascii="Dubai" w:cs="Dubai" w:hAnsi="Dubai"/>
          <w:rtl/>
        </w:rPr>
        <w:t xml:space="preserve"> </w:t>
      </w:r>
      <w:r w:rsidRPr="00753D8E">
        <w:rPr>
          <w:rFonts w:ascii="Dubai" w:cs="Dubai" w:hAnsi="Dubai" w:hint="eastAsia"/>
          <w:rtl/>
        </w:rPr>
        <w:t>انتاج</w:t>
      </w:r>
      <w:r w:rsidRPr="00753D8E">
        <w:rPr>
          <w:rFonts w:ascii="Dubai" w:cs="Dubai" w:hAnsi="Dubai"/>
          <w:rtl/>
        </w:rPr>
        <w:t xml:space="preserve"> </w:t>
      </w:r>
      <w:r w:rsidRPr="00753D8E">
        <w:rPr>
          <w:rFonts w:ascii="Dubai" w:cs="Dubai" w:hAnsi="Dubai" w:hint="eastAsia"/>
          <w:rtl/>
        </w:rPr>
        <w:t>نفط</w:t>
      </w:r>
      <w:r w:rsidRPr="00753D8E">
        <w:rPr>
          <w:rFonts w:ascii="Dubai" w:cs="Dubai" w:hAnsi="Dubai"/>
          <w:rtl/>
        </w:rPr>
        <w:t xml:space="preserve"> </w:t>
      </w:r>
      <w:r w:rsidRPr="00753D8E">
        <w:rPr>
          <w:rFonts w:ascii="Dubai" w:cs="Dubai" w:hAnsi="Dubai" w:hint="eastAsia"/>
          <w:rtl/>
        </w:rPr>
        <w:t>خام</w:t>
      </w:r>
      <w:r w:rsidRPr="00753D8E">
        <w:rPr>
          <w:rFonts w:ascii="Dubai" w:cs="Dubai" w:hAnsi="Dubai"/>
          <w:rtl/>
        </w:rPr>
        <w:t xml:space="preserve"> </w:t>
      </w:r>
      <w:r w:rsidRPr="00753D8E">
        <w:rPr>
          <w:rFonts w:ascii="Dubai" w:cs="Dubai" w:hAnsi="Dubai" w:hint="eastAsia"/>
          <w:rtl/>
        </w:rPr>
        <w:t>او</w:t>
      </w:r>
      <w:r w:rsidRPr="00753D8E">
        <w:rPr>
          <w:rFonts w:ascii="Dubai" w:cs="Dubai" w:hAnsi="Dubai"/>
          <w:rtl/>
        </w:rPr>
        <w:t xml:space="preserve"> </w:t>
      </w:r>
      <w:r w:rsidRPr="00753D8E">
        <w:rPr>
          <w:rFonts w:ascii="Dubai" w:cs="Dubai" w:hAnsi="Dubai" w:hint="eastAsia"/>
          <w:rtl/>
        </w:rPr>
        <w:t>غاز</w:t>
      </w:r>
      <w:r w:rsidRPr="00753D8E">
        <w:rPr>
          <w:rFonts w:ascii="Dubai" w:cs="Dubai" w:hAnsi="Dubai"/>
          <w:rtl/>
        </w:rPr>
        <w:t xml:space="preserve"> </w:t>
      </w:r>
      <w:r w:rsidRPr="00753D8E">
        <w:rPr>
          <w:rFonts w:ascii="Dubai" w:cs="Dubai" w:hAnsi="Dubai" w:hint="eastAsia"/>
          <w:rtl/>
        </w:rPr>
        <w:t>او</w:t>
      </w:r>
      <w:r w:rsidRPr="00753D8E">
        <w:rPr>
          <w:rFonts w:ascii="Dubai" w:cs="Dubai" w:hAnsi="Dubai"/>
          <w:rtl/>
        </w:rPr>
        <w:t xml:space="preserve"> </w:t>
      </w:r>
      <w:r w:rsidRPr="00753D8E">
        <w:rPr>
          <w:rFonts w:ascii="Dubai" w:cs="Dubai" w:hAnsi="Dubai" w:hint="eastAsia"/>
          <w:rtl/>
        </w:rPr>
        <w:t>تصفية</w:t>
      </w:r>
      <w:r>
        <w:rPr>
          <w:rFonts w:ascii="Dubai" w:cs="Dubai" w:hAnsi="Dubai" w:hint="cs"/>
          <w:rtl/>
        </w:rPr>
        <w:t>.</w:t>
      </w:r>
      <w:r w:rsidRPr="00753D8E">
        <w:rPr>
          <w:rFonts w:ascii="Dubai" w:cs="Dubai" w:hAnsi="Dubai" w:hint="cs"/>
          <w:rtl/>
        </w:rPr>
        <w:t xml:space="preserve"> </w:t>
      </w:r>
      <w:r>
        <w:rPr>
          <w:rFonts w:ascii="Dubai" w:cs="Dubai" w:hAnsi="Dubai" w:hint="cs"/>
          <w:rtl/>
        </w:rPr>
        <w:t>ولكن بما أنه لم يصدر قانون الموازنة العامة لسنة 2022، فقد أخذنا</w:t>
      </w:r>
      <w:r>
        <w:rPr>
          <w:rFonts w:ascii="Dubai" w:cs="Dubai" w:hAnsi="Dubai" w:hint="cs"/>
          <w:rtl/>
          <w:lang w:bidi="ar-IQ"/>
        </w:rPr>
        <w:t xml:space="preserve"> بعين الإعتبار أحدث </w:t>
      </w:r>
      <w:r>
        <w:rPr>
          <w:rFonts w:ascii="Dubai" w:cs="Dubai" w:hAnsi="Dubai" w:hint="cs"/>
          <w:rtl/>
          <w:lang w:bidi="ar-IQ"/>
        </w:rPr>
        <w:lastRenderedPageBreak/>
        <w:t xml:space="preserve">قانون موازنة عامة إتحادية صادرة قبل سنة 2022، ألا وهو قانون موازنة سنة 2021، حيث ورد </w:t>
      </w:r>
      <w:r w:rsidR="00197B13">
        <w:rPr>
          <w:rFonts w:ascii="Dubai" w:cs="Dubai" w:hAnsi="Dubai" w:hint="cs"/>
          <w:rtl/>
          <w:lang w:bidi="ar-IQ"/>
        </w:rPr>
        <w:t xml:space="preserve">في </w:t>
      </w:r>
      <w:r w:rsidRPr="00753D8E">
        <w:rPr>
          <w:rFonts w:ascii="Dubai" w:cs="Dubai" w:hAnsi="Dubai" w:hint="eastAsia"/>
          <w:rtl/>
          <w:lang w:bidi="ar-IQ"/>
        </w:rPr>
        <w:t>قانون</w:t>
      </w:r>
      <w:r w:rsidRPr="00753D8E">
        <w:rPr>
          <w:rFonts w:ascii="Dubai" w:cs="Dubai" w:hAnsi="Dubai"/>
          <w:rtl/>
          <w:lang w:bidi="ar-IQ"/>
        </w:rPr>
        <w:t xml:space="preserve"> </w:t>
      </w:r>
      <w:r w:rsidRPr="00753D8E">
        <w:rPr>
          <w:rFonts w:ascii="Dubai" w:cs="Dubai" w:hAnsi="Dubai" w:hint="eastAsia"/>
          <w:rtl/>
          <w:lang w:bidi="ar-IQ"/>
        </w:rPr>
        <w:t>الموازنة</w:t>
      </w:r>
      <w:r w:rsidRPr="00753D8E">
        <w:rPr>
          <w:rFonts w:ascii="Dubai" w:cs="Dubai" w:hAnsi="Dubai"/>
          <w:rtl/>
          <w:lang w:bidi="ar-IQ"/>
        </w:rPr>
        <w:t xml:space="preserve"> </w:t>
      </w:r>
      <w:r w:rsidRPr="00753D8E">
        <w:rPr>
          <w:rFonts w:ascii="Dubai" w:cs="Dubai" w:hAnsi="Dubai" w:hint="eastAsia"/>
          <w:rtl/>
          <w:lang w:bidi="ar-IQ"/>
        </w:rPr>
        <w:t>العامة</w:t>
      </w:r>
      <w:r w:rsidRPr="00753D8E">
        <w:rPr>
          <w:rFonts w:ascii="Dubai" w:cs="Dubai" w:hAnsi="Dubai"/>
          <w:rtl/>
          <w:lang w:bidi="ar-IQ"/>
        </w:rPr>
        <w:t xml:space="preserve"> </w:t>
      </w:r>
      <w:r w:rsidRPr="00753D8E">
        <w:rPr>
          <w:rFonts w:ascii="Dubai" w:cs="Dubai" w:hAnsi="Dubai" w:hint="eastAsia"/>
          <w:rtl/>
          <w:lang w:bidi="ar-IQ"/>
        </w:rPr>
        <w:t>الإتحادية</w:t>
      </w:r>
      <w:r w:rsidRPr="00753D8E">
        <w:rPr>
          <w:rFonts w:ascii="Dubai" w:cs="Dubai" w:hAnsi="Dubai"/>
          <w:rtl/>
          <w:lang w:bidi="ar-IQ"/>
        </w:rPr>
        <w:t xml:space="preserve"> </w:t>
      </w:r>
      <w:r w:rsidRPr="00753D8E">
        <w:rPr>
          <w:rFonts w:ascii="Dubai" w:cs="Dubai" w:hAnsi="Dubai" w:hint="eastAsia"/>
          <w:rtl/>
          <w:lang w:bidi="ar-IQ"/>
        </w:rPr>
        <w:t>رقم</w:t>
      </w:r>
      <w:r w:rsidRPr="00753D8E">
        <w:rPr>
          <w:rFonts w:ascii="Dubai" w:cs="Dubai" w:hAnsi="Dubai"/>
          <w:rtl/>
          <w:lang w:bidi="ar-IQ"/>
        </w:rPr>
        <w:t xml:space="preserve"> (</w:t>
      </w:r>
      <w:r w:rsidR="00197B13">
        <w:rPr>
          <w:rFonts w:ascii="Dubai" w:cs="Dubai" w:hAnsi="Dubai" w:hint="cs"/>
          <w:rtl/>
          <w:lang w:bidi="ar-IQ"/>
        </w:rPr>
        <w:t>23</w:t>
      </w:r>
      <w:r w:rsidRPr="00753D8E">
        <w:rPr>
          <w:rFonts w:ascii="Dubai" w:cs="Dubai" w:hAnsi="Dubai"/>
          <w:rtl/>
          <w:lang w:bidi="ar-IQ"/>
        </w:rPr>
        <w:t xml:space="preserve">) </w:t>
      </w:r>
      <w:r w:rsidRPr="00753D8E">
        <w:rPr>
          <w:rFonts w:ascii="Dubai" w:cs="Dubai" w:hAnsi="Dubai" w:hint="eastAsia"/>
          <w:rtl/>
          <w:lang w:bidi="ar-IQ"/>
        </w:rPr>
        <w:t>لسنة</w:t>
      </w:r>
      <w:r w:rsidRPr="00753D8E">
        <w:rPr>
          <w:rFonts w:ascii="Dubai" w:cs="Dubai" w:hAnsi="Dubai"/>
          <w:rtl/>
          <w:lang w:bidi="ar-IQ"/>
        </w:rPr>
        <w:t xml:space="preserve"> </w:t>
      </w:r>
      <w:r w:rsidR="00197B13">
        <w:rPr>
          <w:rFonts w:ascii="Dubai" w:cs="Dubai" w:hAnsi="Dubai" w:hint="cs"/>
          <w:rtl/>
          <w:lang w:bidi="ar-IQ"/>
        </w:rPr>
        <w:t>2021</w:t>
      </w:r>
      <w:r w:rsidRPr="00753D8E">
        <w:rPr>
          <w:rFonts w:ascii="Dubai" w:cs="Dubai" w:hAnsi="Dubai"/>
          <w:rtl/>
          <w:lang w:bidi="ar-IQ"/>
        </w:rPr>
        <w:t xml:space="preserve"> (</w:t>
      </w:r>
      <w:r w:rsidRPr="00753D8E">
        <w:rPr>
          <w:rFonts w:ascii="Dubai" w:cs="Dubai" w:hAnsi="Dubai" w:hint="eastAsia"/>
          <w:rtl/>
          <w:lang w:bidi="ar-IQ"/>
        </w:rPr>
        <w:t>الفصل</w:t>
      </w:r>
      <w:r w:rsidRPr="00753D8E">
        <w:rPr>
          <w:rFonts w:ascii="Dubai" w:cs="Dubai" w:hAnsi="Dubai"/>
          <w:rtl/>
          <w:lang w:bidi="ar-IQ"/>
        </w:rPr>
        <w:t xml:space="preserve"> </w:t>
      </w:r>
      <w:r w:rsidRPr="00753D8E">
        <w:rPr>
          <w:rFonts w:ascii="Dubai" w:cs="Dubai" w:hAnsi="Dubai" w:hint="eastAsia"/>
          <w:rtl/>
          <w:lang w:bidi="ar-IQ"/>
        </w:rPr>
        <w:t>الثاني</w:t>
      </w:r>
      <w:r w:rsidRPr="00753D8E">
        <w:rPr>
          <w:rFonts w:ascii="Dubai" w:cs="Dubai" w:hAnsi="Dubai"/>
          <w:rtl/>
          <w:lang w:bidi="ar-IQ"/>
        </w:rPr>
        <w:t xml:space="preserve"> – </w:t>
      </w:r>
      <w:r w:rsidRPr="00753D8E">
        <w:rPr>
          <w:rFonts w:ascii="Dubai" w:cs="Dubai" w:hAnsi="Dubai" w:hint="eastAsia"/>
          <w:rtl/>
          <w:lang w:bidi="ar-IQ"/>
        </w:rPr>
        <w:t>المادة</w:t>
      </w:r>
      <w:r w:rsidRPr="00753D8E">
        <w:rPr>
          <w:rFonts w:ascii="Dubai" w:cs="Dubai" w:hAnsi="Dubai"/>
          <w:rtl/>
          <w:lang w:bidi="ar-IQ"/>
        </w:rPr>
        <w:t xml:space="preserve"> 2 – </w:t>
      </w:r>
      <w:r w:rsidRPr="00753D8E">
        <w:rPr>
          <w:rFonts w:ascii="Dubai" w:cs="Dubai" w:hAnsi="Dubai" w:hint="eastAsia"/>
          <w:rtl/>
          <w:lang w:bidi="ar-IQ"/>
        </w:rPr>
        <w:t>أولاً</w:t>
      </w:r>
      <w:r w:rsidRPr="00753D8E">
        <w:rPr>
          <w:rFonts w:ascii="Dubai" w:cs="Dubai" w:hAnsi="Dubai"/>
          <w:rtl/>
          <w:lang w:bidi="ar-IQ"/>
        </w:rPr>
        <w:t xml:space="preserve"> - 5)</w:t>
      </w:r>
      <w:r w:rsidR="00197B13">
        <w:rPr>
          <w:rFonts w:ascii="Dubai" w:cs="Dubai" w:hAnsi="Dubai" w:hint="cs"/>
          <w:rtl/>
          <w:lang w:bidi="ar-IQ"/>
        </w:rPr>
        <w:t xml:space="preserve"> وصف للآلية </w:t>
      </w:r>
      <w:r w:rsidR="00197B13" w:rsidRPr="00197B13">
        <w:rPr>
          <w:rFonts w:ascii="Dubai" w:cs="Dubai" w:hAnsi="Dubai" w:hint="eastAsia"/>
          <w:rtl/>
          <w:lang w:bidi="ar-IQ"/>
        </w:rPr>
        <w:t>التي</w:t>
      </w:r>
      <w:r w:rsidR="00197B13" w:rsidRPr="00197B13">
        <w:rPr>
          <w:rFonts w:ascii="Dubai" w:cs="Dubai" w:hAnsi="Dubai"/>
          <w:rtl/>
          <w:lang w:bidi="ar-IQ"/>
        </w:rPr>
        <w:t xml:space="preserve"> </w:t>
      </w:r>
      <w:r w:rsidR="00197B13" w:rsidRPr="00197B13">
        <w:rPr>
          <w:rFonts w:ascii="Dubai" w:cs="Dubai" w:hAnsi="Dubai" w:hint="eastAsia"/>
          <w:rtl/>
          <w:lang w:bidi="ar-IQ"/>
        </w:rPr>
        <w:t>تطبقها</w:t>
      </w:r>
      <w:r w:rsidR="00197B13" w:rsidRPr="00197B13">
        <w:rPr>
          <w:rFonts w:ascii="Dubai" w:cs="Dubai" w:hAnsi="Dubai"/>
          <w:rtl/>
          <w:lang w:bidi="ar-IQ"/>
        </w:rPr>
        <w:t xml:space="preserve"> </w:t>
      </w:r>
      <w:r w:rsidR="00197B13" w:rsidRPr="00197B13">
        <w:rPr>
          <w:rFonts w:ascii="Dubai" w:cs="Dubai" w:hAnsi="Dubai" w:hint="eastAsia"/>
          <w:rtl/>
          <w:lang w:bidi="ar-IQ"/>
        </w:rPr>
        <w:t>وزارة</w:t>
      </w:r>
      <w:r w:rsidR="00197B13" w:rsidRPr="00197B13">
        <w:rPr>
          <w:rFonts w:ascii="Dubai" w:cs="Dubai" w:hAnsi="Dubai"/>
          <w:rtl/>
          <w:lang w:bidi="ar-IQ"/>
        </w:rPr>
        <w:t xml:space="preserve"> </w:t>
      </w:r>
      <w:r w:rsidR="00197B13" w:rsidRPr="00197B13">
        <w:rPr>
          <w:rFonts w:ascii="Dubai" w:cs="Dubai" w:hAnsi="Dubai" w:hint="eastAsia"/>
          <w:rtl/>
          <w:lang w:bidi="ar-IQ"/>
        </w:rPr>
        <w:t>المالية</w:t>
      </w:r>
      <w:r w:rsidR="00197B13" w:rsidRPr="00197B13">
        <w:rPr>
          <w:rFonts w:ascii="Dubai" w:cs="Dubai" w:hAnsi="Dubai"/>
          <w:rtl/>
          <w:lang w:bidi="ar-IQ"/>
        </w:rPr>
        <w:t xml:space="preserve"> </w:t>
      </w:r>
      <w:r w:rsidR="00197B13" w:rsidRPr="00197B13">
        <w:rPr>
          <w:rFonts w:ascii="Dubai" w:cs="Dubai" w:hAnsi="Dubai" w:hint="eastAsia"/>
          <w:rtl/>
          <w:lang w:bidi="ar-IQ"/>
        </w:rPr>
        <w:t>لاحتساب</w:t>
      </w:r>
      <w:r w:rsidR="00197B13" w:rsidRPr="00197B13">
        <w:rPr>
          <w:rFonts w:ascii="Dubai" w:cs="Dubai" w:hAnsi="Dubai"/>
          <w:rtl/>
          <w:lang w:bidi="ar-IQ"/>
        </w:rPr>
        <w:t xml:space="preserve"> </w:t>
      </w:r>
      <w:r w:rsidR="00197B13" w:rsidRPr="00197B13">
        <w:rPr>
          <w:rFonts w:ascii="Dubai" w:cs="Dubai" w:hAnsi="Dubai" w:hint="eastAsia"/>
          <w:rtl/>
          <w:lang w:bidi="ar-IQ"/>
        </w:rPr>
        <w:t>تخص</w:t>
      </w:r>
      <w:r w:rsidR="00197B13">
        <w:rPr>
          <w:rFonts w:ascii="Dubai" w:cs="Dubai" w:hAnsi="Dubai" w:hint="cs"/>
          <w:rtl/>
          <w:lang w:bidi="ar-IQ"/>
        </w:rPr>
        <w:t>ي</w:t>
      </w:r>
      <w:r w:rsidR="00197B13" w:rsidRPr="00197B13">
        <w:rPr>
          <w:rFonts w:ascii="Dubai" w:cs="Dubai" w:hAnsi="Dubai" w:hint="eastAsia"/>
          <w:rtl/>
          <w:lang w:bidi="ar-IQ"/>
        </w:rPr>
        <w:t>صات</w:t>
      </w:r>
      <w:r w:rsidR="00197B13" w:rsidRPr="00197B13">
        <w:rPr>
          <w:rFonts w:ascii="Dubai" w:cs="Dubai" w:hAnsi="Dubai"/>
          <w:rtl/>
          <w:lang w:bidi="ar-IQ"/>
        </w:rPr>
        <w:t xml:space="preserve"> </w:t>
      </w:r>
      <w:r w:rsidR="00197B13" w:rsidRPr="00197B13">
        <w:rPr>
          <w:rFonts w:ascii="Dubai" w:cs="Dubai" w:hAnsi="Dubai" w:hint="eastAsia"/>
          <w:rtl/>
          <w:lang w:bidi="ar-IQ"/>
        </w:rPr>
        <w:t>البترودولار</w:t>
      </w:r>
      <w:r w:rsidR="00197B13">
        <w:rPr>
          <w:rFonts w:ascii="Dubai" w:cs="Dubai" w:hAnsi="Dubai" w:hint="cs"/>
          <w:rtl/>
          <w:lang w:bidi="ar-IQ"/>
        </w:rPr>
        <w:t xml:space="preserve"> كالتالي:</w:t>
      </w:r>
    </w:p>
    <w:p w14:paraId="32BC930F" w14:textId="188359A5" w:rsidP="008A23DC" w:rsidR="009C6040" w:rsidRDefault="00197B13">
      <w:pPr>
        <w:pStyle w:val="NormalWeb"/>
        <w:bidi/>
        <w:ind w:left="756"/>
        <w:jc w:val="both"/>
        <w:rPr>
          <w:rFonts w:ascii="Dubai" w:cs="Dubai" w:hAnsi="Dubai"/>
          <w:rtl/>
          <w:lang w:bidi="ar-IQ"/>
        </w:rPr>
      </w:pPr>
      <w:r w:rsidRPr="00197B13">
        <w:rPr>
          <w:rFonts w:ascii="Dubai" w:cs="Dubai" w:hAnsi="Dubai"/>
          <w:rtl/>
          <w:lang w:bidi="ar-JO"/>
        </w:rPr>
        <w:t xml:space="preserve">تعتمد نسبة ( 5%) (خمسة من المائة) من إيرادات النفط الخام المنتج في </w:t>
      </w:r>
      <w:r w:rsidR="00A0282B">
        <w:rPr>
          <w:rFonts w:ascii="Dubai" w:cs="Dubai" w:hAnsi="Dubai" w:hint="cs"/>
          <w:rtl/>
          <w:lang w:bidi="ar-IQ"/>
        </w:rPr>
        <w:t>الإقليم و</w:t>
      </w:r>
      <w:r w:rsidRPr="00197B13">
        <w:rPr>
          <w:rFonts w:ascii="Dubai" w:cs="Dubai" w:hAnsi="Dubai"/>
          <w:rtl/>
          <w:lang w:bidi="ar-JO"/>
        </w:rPr>
        <w:t>المحافظ</w:t>
      </w:r>
      <w:r w:rsidR="00A0282B">
        <w:rPr>
          <w:rFonts w:ascii="Dubai" w:cs="Dubai" w:hAnsi="Dubai" w:hint="cs"/>
          <w:rtl/>
          <w:lang w:bidi="ar-JO"/>
        </w:rPr>
        <w:t>ات المنتجة،</w:t>
      </w:r>
      <w:r w:rsidRPr="00197B13">
        <w:rPr>
          <w:rFonts w:ascii="Dubai" w:cs="Dubai" w:hAnsi="Dubai"/>
          <w:rtl/>
          <w:lang w:bidi="ar-JO"/>
        </w:rPr>
        <w:t xml:space="preserve"> </w:t>
      </w:r>
      <w:r w:rsidR="004F73D5">
        <w:rPr>
          <w:rFonts w:ascii="Dubai" w:cs="Dubai" w:hAnsi="Dubai" w:hint="cs"/>
          <w:rtl/>
          <w:lang w:bidi="ar-JO"/>
        </w:rPr>
        <w:t>أ</w:t>
      </w:r>
      <w:r w:rsidRPr="00197B13">
        <w:rPr>
          <w:rFonts w:ascii="Dubai" w:cs="Dubai" w:hAnsi="Dubai"/>
          <w:rtl/>
          <w:lang w:bidi="ar-JO"/>
        </w:rPr>
        <w:t xml:space="preserve">و ( 5%) (خمسة من المائة) من إيرادات النفط الخام المكرر في مصافي </w:t>
      </w:r>
      <w:r w:rsidR="00A0282B">
        <w:rPr>
          <w:rFonts w:ascii="Dubai" w:cs="Dubai" w:hAnsi="Dubai" w:hint="cs"/>
          <w:rtl/>
          <w:lang w:bidi="ar-IQ"/>
        </w:rPr>
        <w:t>الإقليم و</w:t>
      </w:r>
      <w:r w:rsidR="00A0282B" w:rsidRPr="00197B13">
        <w:rPr>
          <w:rFonts w:ascii="Dubai" w:cs="Dubai" w:hAnsi="Dubai"/>
          <w:rtl/>
          <w:lang w:bidi="ar-JO"/>
        </w:rPr>
        <w:t>المحافظ</w:t>
      </w:r>
      <w:r w:rsidR="00A0282B">
        <w:rPr>
          <w:rFonts w:ascii="Dubai" w:cs="Dubai" w:hAnsi="Dubai" w:hint="cs"/>
          <w:rtl/>
          <w:lang w:bidi="ar-JO"/>
        </w:rPr>
        <w:t>ات،</w:t>
      </w:r>
      <w:r w:rsidR="00A0282B" w:rsidRPr="00197B13">
        <w:rPr>
          <w:rFonts w:ascii="Dubai" w:cs="Dubai" w:hAnsi="Dubai"/>
          <w:rtl/>
          <w:lang w:bidi="ar-JO"/>
        </w:rPr>
        <w:t xml:space="preserve"> </w:t>
      </w:r>
      <w:r w:rsidR="004F73D5">
        <w:rPr>
          <w:rFonts w:ascii="Dubai" w:cs="Dubai" w:hAnsi="Dubai" w:hint="cs"/>
          <w:rtl/>
          <w:lang w:bidi="ar-JO"/>
        </w:rPr>
        <w:t>أ</w:t>
      </w:r>
      <w:r w:rsidRPr="00197B13">
        <w:rPr>
          <w:rFonts w:ascii="Dubai" w:cs="Dubai" w:hAnsi="Dubai"/>
          <w:rtl/>
          <w:lang w:bidi="ar-JO"/>
        </w:rPr>
        <w:t xml:space="preserve">و ( 5%) (خمسة من المائة) من إيرادات الغاز الطبيعي المنتج في </w:t>
      </w:r>
      <w:r w:rsidR="00A0282B">
        <w:rPr>
          <w:rFonts w:ascii="Dubai" w:cs="Dubai" w:hAnsi="Dubai" w:hint="cs"/>
          <w:rtl/>
          <w:lang w:bidi="ar-IQ"/>
        </w:rPr>
        <w:t>الإقليم و</w:t>
      </w:r>
      <w:r w:rsidR="00A0282B" w:rsidRPr="00197B13">
        <w:rPr>
          <w:rFonts w:ascii="Dubai" w:cs="Dubai" w:hAnsi="Dubai"/>
          <w:rtl/>
          <w:lang w:bidi="ar-JO"/>
        </w:rPr>
        <w:t>المحافظ</w:t>
      </w:r>
      <w:r w:rsidR="00A0282B">
        <w:rPr>
          <w:rFonts w:ascii="Dubai" w:cs="Dubai" w:hAnsi="Dubai" w:hint="cs"/>
          <w:rtl/>
          <w:lang w:bidi="ar-JO"/>
        </w:rPr>
        <w:t>ات</w:t>
      </w:r>
      <w:r w:rsidR="00A0282B" w:rsidRPr="00197B13">
        <w:rPr>
          <w:rFonts w:ascii="Dubai" w:cs="Dubai" w:hAnsi="Dubai"/>
          <w:rtl/>
          <w:lang w:bidi="ar-JO"/>
        </w:rPr>
        <w:t xml:space="preserve"> </w:t>
      </w:r>
      <w:r w:rsidR="00A0282B">
        <w:rPr>
          <w:rFonts w:ascii="Dubai" w:cs="Dubai" w:hAnsi="Dubai" w:hint="cs"/>
          <w:rtl/>
          <w:lang w:bidi="ar-JO"/>
        </w:rPr>
        <w:t>المنتجة</w:t>
      </w:r>
      <w:r w:rsidRPr="00197B13">
        <w:rPr>
          <w:rFonts w:ascii="Dubai" w:cs="Dubai" w:hAnsi="Dubai"/>
          <w:rtl/>
          <w:lang w:bidi="ar-JO"/>
        </w:rPr>
        <w:t xml:space="preserve">، على أن </w:t>
      </w:r>
      <w:r w:rsidR="00A0282B">
        <w:rPr>
          <w:rFonts w:ascii="Dubai" w:cs="Dubai" w:hAnsi="Dubai" w:hint="cs"/>
          <w:rtl/>
          <w:lang w:bidi="ar-JO"/>
        </w:rPr>
        <w:t>ي</w:t>
      </w:r>
      <w:r w:rsidRPr="00197B13">
        <w:rPr>
          <w:rFonts w:ascii="Dubai" w:cs="Dubai" w:hAnsi="Dubai"/>
          <w:rtl/>
          <w:lang w:bidi="ar-JO"/>
        </w:rPr>
        <w:t xml:space="preserve">خير </w:t>
      </w:r>
      <w:r w:rsidR="00A0282B">
        <w:rPr>
          <w:rFonts w:ascii="Dubai" w:cs="Dubai" w:hAnsi="Dubai" w:hint="cs"/>
          <w:rtl/>
          <w:lang w:bidi="ar-IQ"/>
        </w:rPr>
        <w:t xml:space="preserve">الإقليم أو </w:t>
      </w:r>
      <w:r w:rsidR="00A0282B" w:rsidRPr="00197B13">
        <w:rPr>
          <w:rFonts w:ascii="Dubai" w:cs="Dubai" w:hAnsi="Dubai"/>
          <w:rtl/>
          <w:lang w:bidi="ar-JO"/>
        </w:rPr>
        <w:t>المحافظ</w:t>
      </w:r>
      <w:r w:rsidR="00A0282B">
        <w:rPr>
          <w:rFonts w:ascii="Dubai" w:cs="Dubai" w:hAnsi="Dubai" w:hint="cs"/>
          <w:rtl/>
          <w:lang w:bidi="ar-JO"/>
        </w:rPr>
        <w:t>ات المنتجة</w:t>
      </w:r>
      <w:r w:rsidRPr="00197B13">
        <w:rPr>
          <w:rFonts w:ascii="Dubai" w:cs="Dubai" w:hAnsi="Dubai"/>
          <w:rtl/>
          <w:lang w:bidi="ar-JO"/>
        </w:rPr>
        <w:t xml:space="preserve"> في اختيار إحدى الإيرادات المنتجة آنفاً وعلى أن يخصص مبلغ مقداره (1،000،000،000 ) ألف دينار ( ترليون دينار)،</w:t>
      </w:r>
      <w:r w:rsidR="00A0282B">
        <w:rPr>
          <w:rFonts w:ascii="Dubai" w:cs="Dubai" w:hAnsi="Dubai" w:hint="cs"/>
          <w:rtl/>
          <w:lang w:bidi="ar-JO"/>
        </w:rPr>
        <w:t xml:space="preserve"> تتوزع حسب الكميات المنتجة أو المكررة في كل محافظة،</w:t>
      </w:r>
      <w:r w:rsidRPr="00197B13">
        <w:rPr>
          <w:rFonts w:ascii="Dubai" w:cs="Dubai" w:hAnsi="Dubai"/>
          <w:rtl/>
          <w:lang w:bidi="ar-JO"/>
        </w:rPr>
        <w:t xml:space="preserve"> بصفة مشاريع الى</w:t>
      </w:r>
      <w:r w:rsidR="00A0282B">
        <w:rPr>
          <w:rFonts w:ascii="Dubai" w:cs="Dubai" w:hAnsi="Dubai" w:hint="cs"/>
          <w:rtl/>
          <w:lang w:bidi="ar-JO"/>
        </w:rPr>
        <w:t xml:space="preserve"> الإقليم أو</w:t>
      </w:r>
      <w:r w:rsidRPr="00197B13">
        <w:rPr>
          <w:rFonts w:ascii="Dubai" w:cs="Dubai" w:hAnsi="Dubai"/>
          <w:rtl/>
          <w:lang w:bidi="ar-JO"/>
        </w:rPr>
        <w:t xml:space="preserve"> المحافظات المنتجة من أصل التخصيصات المشار إليها بالبند (أولا</w:t>
      </w:r>
      <w:r w:rsidR="00A0282B">
        <w:rPr>
          <w:rFonts w:ascii="Dubai" w:cs="Dubai" w:hAnsi="Dubai" w:hint="cs"/>
          <w:rtl/>
          <w:lang w:bidi="ar-JO"/>
        </w:rPr>
        <w:t xml:space="preserve"> </w:t>
      </w:r>
      <w:r w:rsidRPr="00197B13">
        <w:rPr>
          <w:rFonts w:ascii="Dubai" w:cs="Dubai" w:hAnsi="Dubai"/>
          <w:rtl/>
          <w:lang w:bidi="ar-JO"/>
        </w:rPr>
        <w:t>-</w:t>
      </w:r>
      <w:r w:rsidR="00A0282B">
        <w:rPr>
          <w:rFonts w:ascii="Dubai" w:cs="Dubai" w:hAnsi="Dubai" w:hint="cs"/>
          <w:rtl/>
          <w:lang w:bidi="ar-JO"/>
        </w:rPr>
        <w:t>أ</w:t>
      </w:r>
      <w:r w:rsidRPr="00197B13">
        <w:rPr>
          <w:rFonts w:ascii="Dubai" w:cs="Dubai" w:hAnsi="Dubai"/>
          <w:rtl/>
          <w:lang w:bidi="ar-JO"/>
        </w:rPr>
        <w:t xml:space="preserve">-) من المادة ( 2) </w:t>
      </w:r>
      <w:r w:rsidR="00A0282B">
        <w:rPr>
          <w:rFonts w:ascii="Dubai" w:cs="Dubai" w:hAnsi="Dubai" w:hint="cs"/>
          <w:rtl/>
          <w:lang w:bidi="ar-JO"/>
        </w:rPr>
        <w:t>آنفاً وللإقليم أو المحافظات حق التصرف والإستخدام</w:t>
      </w:r>
      <w:r w:rsidRPr="00197B13">
        <w:rPr>
          <w:rFonts w:ascii="Dubai" w:cs="Dubai" w:hAnsi="Dubai"/>
          <w:rtl/>
          <w:lang w:bidi="ar-JO"/>
        </w:rPr>
        <w:t xml:space="preserve"> بما لا يزيد </w:t>
      </w:r>
      <w:r w:rsidR="00A0282B">
        <w:rPr>
          <w:rFonts w:ascii="Dubai" w:cs="Dubai" w:hAnsi="Dubai" w:hint="cs"/>
          <w:rtl/>
          <w:lang w:bidi="ar-JO"/>
        </w:rPr>
        <w:t>عن</w:t>
      </w:r>
      <w:r w:rsidRPr="00197B13">
        <w:rPr>
          <w:rFonts w:ascii="Dubai" w:cs="Dubai" w:hAnsi="Dubai"/>
          <w:rtl/>
          <w:lang w:bidi="ar-JO"/>
        </w:rPr>
        <w:t xml:space="preserve"> ( 50 %) (خمسين من المائة) من التخصيصات المشار إليها آنفاً لغرض </w:t>
      </w:r>
      <w:r w:rsidR="00A0282B">
        <w:rPr>
          <w:rFonts w:ascii="Dubai" w:cs="Dubai" w:hAnsi="Dubai" w:hint="cs"/>
          <w:rtl/>
          <w:lang w:bidi="ar-JO"/>
        </w:rPr>
        <w:t>إ</w:t>
      </w:r>
      <w:r w:rsidRPr="00197B13">
        <w:rPr>
          <w:rFonts w:ascii="Dubai" w:cs="Dubai" w:hAnsi="Dubai"/>
          <w:rtl/>
          <w:lang w:bidi="ar-JO"/>
        </w:rPr>
        <w:t xml:space="preserve">ستيراد الطاقة الكهربائية أو تقديم الخدمات </w:t>
      </w:r>
      <w:r w:rsidR="00A0282B">
        <w:rPr>
          <w:rFonts w:ascii="Dubai" w:cs="Dubai" w:hAnsi="Dubai" w:hint="cs"/>
          <w:rtl/>
          <w:lang w:bidi="ar-JO"/>
        </w:rPr>
        <w:t>للإقليم أو ا</w:t>
      </w:r>
      <w:r w:rsidRPr="00197B13">
        <w:rPr>
          <w:rFonts w:ascii="Dubai" w:cs="Dubai" w:hAnsi="Dubai"/>
          <w:rtl/>
          <w:lang w:bidi="ar-JO"/>
        </w:rPr>
        <w:t xml:space="preserve">لمحافظة وتنظيفها أو نفقات العلاج للمرضى خارج العراق أو للنفقات الجارية بحسب احتياجات </w:t>
      </w:r>
      <w:r w:rsidR="00A0282B">
        <w:rPr>
          <w:rFonts w:ascii="Dubai" w:cs="Dubai" w:hAnsi="Dubai" w:hint="cs"/>
          <w:rtl/>
          <w:lang w:bidi="ar-JO"/>
        </w:rPr>
        <w:t xml:space="preserve">الإقليم أو </w:t>
      </w:r>
      <w:r w:rsidRPr="00197B13">
        <w:rPr>
          <w:rFonts w:ascii="Dubai" w:cs="Dubai" w:hAnsi="Dubai"/>
          <w:rtl/>
          <w:lang w:bidi="ar-JO"/>
        </w:rPr>
        <w:t>المحافظ</w:t>
      </w:r>
      <w:r w:rsidR="00A0282B">
        <w:rPr>
          <w:rFonts w:ascii="Dubai" w:cs="Dubai" w:hAnsi="Dubai" w:hint="cs"/>
          <w:rtl/>
          <w:lang w:bidi="ar-JO"/>
        </w:rPr>
        <w:t>ات</w:t>
      </w:r>
      <w:r w:rsidRPr="00197B13">
        <w:rPr>
          <w:rFonts w:ascii="Dubai" w:cs="Dubai" w:hAnsi="Dubai"/>
          <w:rtl/>
          <w:lang w:bidi="ar-JO"/>
        </w:rPr>
        <w:t xml:space="preserve">، </w:t>
      </w:r>
      <w:r w:rsidR="00A0282B">
        <w:rPr>
          <w:rFonts w:ascii="Dubai" w:cs="Dubai" w:hAnsi="Dubai" w:hint="cs"/>
          <w:rtl/>
          <w:lang w:bidi="ar-JO"/>
        </w:rPr>
        <w:t xml:space="preserve">على أن </w:t>
      </w:r>
      <w:r w:rsidRPr="00197B13">
        <w:rPr>
          <w:rFonts w:ascii="Dubai" w:cs="Dubai" w:hAnsi="Dubai"/>
          <w:rtl/>
          <w:lang w:bidi="ar-JO"/>
        </w:rPr>
        <w:t>تكون أولوية الإنفاق للمناطق الأكثر تضرراً من إنتاج وتصفية النفط ولمشاريع حماية البيئة وذلك من خلال إجراء المناقلة المطلوبة</w:t>
      </w:r>
      <w:r w:rsidR="00A0282B">
        <w:rPr>
          <w:rFonts w:ascii="Dubai" w:cs="Dubai" w:hAnsi="Dubai" w:hint="cs"/>
          <w:rtl/>
          <w:lang w:bidi="ar-JO"/>
        </w:rPr>
        <w:t>.</w:t>
      </w:r>
      <w:r w:rsidRPr="00197B13">
        <w:rPr>
          <w:rFonts w:ascii="Dubai" w:cs="Dubai" w:hAnsi="Dubai"/>
          <w:rtl/>
          <w:lang w:bidi="ar-JO"/>
        </w:rPr>
        <w:t xml:space="preserve"> وعلى أن يتم إجراء التسويات الحسابية بعد تدقيقها من قبل ديوان الرقابة المالية الاتحادي في موازنة السنة اللاحقة بما فيها مستحقات المحافظة للسنوات السابقة التي لم يجري تخصيص مبالغ لها وال</w:t>
      </w:r>
      <w:r w:rsidR="005F15E7">
        <w:rPr>
          <w:rFonts w:ascii="Dubai" w:cs="Dubai" w:hAnsi="Dubai" w:hint="cs"/>
          <w:rtl/>
          <w:lang w:bidi="ar-JO"/>
        </w:rPr>
        <w:t>مصادق عليها من</w:t>
      </w:r>
      <w:r w:rsidR="00265A27">
        <w:rPr>
          <w:rFonts w:ascii="Dubai" w:cs="Dubai" w:hAnsi="Dubai" w:hint="cs"/>
          <w:rtl/>
          <w:lang w:bidi="ar-JO"/>
        </w:rPr>
        <w:t xml:space="preserve"> قبل</w:t>
      </w:r>
      <w:r w:rsidR="005F15E7">
        <w:rPr>
          <w:rFonts w:ascii="Dubai" w:cs="Dubai" w:hAnsi="Dubai" w:hint="cs"/>
          <w:rtl/>
          <w:lang w:bidi="ar-JO"/>
        </w:rPr>
        <w:t xml:space="preserve"> ديوان الرقابة المالية الإتحادي</w:t>
      </w:r>
      <w:r w:rsidRPr="00197B13">
        <w:rPr>
          <w:rFonts w:ascii="Dubai" w:cs="Dubai" w:hAnsi="Dubai"/>
          <w:rtl/>
          <w:lang w:bidi="ar-JO"/>
        </w:rPr>
        <w:t xml:space="preserve"> من قبل ديوان الرقابة المالية </w:t>
      </w:r>
      <w:r w:rsidR="009A53B1" w:rsidRPr="00197B13">
        <w:rPr>
          <w:rFonts w:ascii="Dubai" w:cs="Dubai" w:hAnsi="Dubai" w:hint="cs"/>
          <w:rtl/>
          <w:lang w:bidi="ar-JO"/>
        </w:rPr>
        <w:t>الاتحادية</w:t>
      </w:r>
      <w:r w:rsidR="009A53B1">
        <w:rPr>
          <w:rFonts w:ascii="Dubai" w:cs="Dubai" w:hAnsi="Dubai" w:hint="cs"/>
          <w:rtl/>
          <w:lang w:bidi="ar-JO"/>
        </w:rPr>
        <w:t>.</w:t>
      </w:r>
      <w:r w:rsidR="009A53B1" w:rsidRPr="009C6040">
        <w:rPr>
          <w:rFonts w:ascii="Dubai" w:cs="Dubai" w:hAnsi="Dubai" w:hint="cs"/>
          <w:rtl/>
          <w:lang w:bidi="ar-IQ"/>
        </w:rPr>
        <w:t xml:space="preserve"> الجدو</w:t>
      </w:r>
      <w:r w:rsidR="009A53B1" w:rsidRPr="009C6040">
        <w:rPr>
          <w:rFonts w:ascii="Dubai" w:cs="Dubai" w:hAnsi="Dubai" w:hint="eastAsia"/>
          <w:rtl/>
          <w:lang w:bidi="ar-IQ"/>
        </w:rPr>
        <w:t>ل</w:t>
      </w:r>
      <w:r w:rsidR="009C6040" w:rsidRPr="009C6040">
        <w:rPr>
          <w:rFonts w:ascii="Dubai" w:cs="Dubai" w:hAnsi="Dubai"/>
          <w:rtl/>
          <w:lang w:bidi="ar-IQ"/>
        </w:rPr>
        <w:t xml:space="preserve"> </w:t>
      </w:r>
      <w:r w:rsidR="009C6040" w:rsidRPr="009C6040">
        <w:rPr>
          <w:rFonts w:ascii="Dubai" w:cs="Dubai" w:hAnsi="Dubai" w:hint="eastAsia"/>
          <w:rtl/>
          <w:lang w:bidi="ar-IQ"/>
        </w:rPr>
        <w:t>ادناه</w:t>
      </w:r>
      <w:r w:rsidR="009C6040" w:rsidRPr="009C6040">
        <w:rPr>
          <w:rFonts w:ascii="Dubai" w:cs="Dubai" w:hAnsi="Dubai"/>
          <w:rtl/>
          <w:lang w:bidi="ar-IQ"/>
        </w:rPr>
        <w:t xml:space="preserve"> </w:t>
      </w:r>
      <w:r w:rsidR="009C6040" w:rsidRPr="009C6040">
        <w:rPr>
          <w:rFonts w:ascii="Dubai" w:cs="Dubai" w:hAnsi="Dubai" w:hint="eastAsia"/>
          <w:rtl/>
          <w:lang w:bidi="ar-IQ"/>
        </w:rPr>
        <w:t>يبين</w:t>
      </w:r>
      <w:r w:rsidR="009C6040" w:rsidRPr="009C6040">
        <w:rPr>
          <w:rFonts w:ascii="Dubai" w:cs="Dubai" w:hAnsi="Dubai"/>
          <w:rtl/>
          <w:lang w:bidi="ar-IQ"/>
        </w:rPr>
        <w:t xml:space="preserve"> </w:t>
      </w:r>
      <w:r w:rsidR="009C6040" w:rsidRPr="009C6040">
        <w:rPr>
          <w:rFonts w:ascii="Dubai" w:cs="Dubai" w:hAnsi="Dubai" w:hint="eastAsia"/>
          <w:rtl/>
          <w:lang w:bidi="ar-IQ"/>
        </w:rPr>
        <w:t>تمويلات</w:t>
      </w:r>
      <w:r w:rsidR="009C6040" w:rsidRPr="009C6040">
        <w:rPr>
          <w:rFonts w:ascii="Dubai" w:cs="Dubai" w:hAnsi="Dubai"/>
          <w:rtl/>
          <w:lang w:bidi="ar-IQ"/>
        </w:rPr>
        <w:t xml:space="preserve"> </w:t>
      </w:r>
      <w:r w:rsidR="009C6040" w:rsidRPr="009C6040">
        <w:rPr>
          <w:rFonts w:ascii="Dubai" w:cs="Dubai" w:hAnsi="Dubai" w:hint="eastAsia"/>
          <w:rtl/>
          <w:lang w:bidi="ar-IQ"/>
        </w:rPr>
        <w:t>البترودولار</w:t>
      </w:r>
      <w:r w:rsidR="009C6040" w:rsidRPr="009C6040">
        <w:rPr>
          <w:rFonts w:ascii="Dubai" w:cs="Dubai" w:hAnsi="Dubai"/>
          <w:rtl/>
          <w:lang w:bidi="ar-IQ"/>
        </w:rPr>
        <w:t xml:space="preserve"> </w:t>
      </w:r>
      <w:r w:rsidR="009C6040" w:rsidRPr="009C6040">
        <w:rPr>
          <w:rFonts w:ascii="Dubai" w:cs="Dubai" w:hAnsi="Dubai" w:hint="eastAsia"/>
          <w:rtl/>
          <w:lang w:bidi="ar-IQ"/>
        </w:rPr>
        <w:t>التي</w:t>
      </w:r>
      <w:r w:rsidR="009C6040" w:rsidRPr="009C6040">
        <w:rPr>
          <w:rFonts w:ascii="Dubai" w:cs="Dubai" w:hAnsi="Dubai"/>
          <w:rtl/>
          <w:lang w:bidi="ar-IQ"/>
        </w:rPr>
        <w:t xml:space="preserve"> </w:t>
      </w:r>
      <w:r w:rsidR="009C6040" w:rsidRPr="009C6040">
        <w:rPr>
          <w:rFonts w:ascii="Dubai" w:cs="Dubai" w:hAnsi="Dubai" w:hint="eastAsia"/>
          <w:rtl/>
          <w:lang w:bidi="ar-IQ"/>
        </w:rPr>
        <w:t>جرى</w:t>
      </w:r>
      <w:r w:rsidR="009C6040" w:rsidRPr="009C6040">
        <w:rPr>
          <w:rFonts w:ascii="Dubai" w:cs="Dubai" w:hAnsi="Dubai"/>
          <w:rtl/>
          <w:lang w:bidi="ar-IQ"/>
        </w:rPr>
        <w:t xml:space="preserve"> </w:t>
      </w:r>
      <w:r w:rsidR="009C6040" w:rsidRPr="009C6040">
        <w:rPr>
          <w:rFonts w:ascii="Dubai" w:cs="Dubai" w:hAnsi="Dubai" w:hint="eastAsia"/>
          <w:rtl/>
          <w:lang w:bidi="ar-IQ"/>
        </w:rPr>
        <w:t>تنفيذها</w:t>
      </w:r>
      <w:r w:rsidR="009C6040" w:rsidRPr="009C6040">
        <w:rPr>
          <w:rFonts w:ascii="Dubai" w:cs="Dubai" w:hAnsi="Dubai"/>
          <w:rtl/>
          <w:lang w:bidi="ar-IQ"/>
        </w:rPr>
        <w:t xml:space="preserve"> </w:t>
      </w:r>
      <w:r w:rsidR="009C6040" w:rsidRPr="009C6040">
        <w:rPr>
          <w:rFonts w:ascii="Dubai" w:cs="Dubai" w:hAnsi="Dubai" w:hint="eastAsia"/>
          <w:rtl/>
          <w:lang w:bidi="ar-IQ"/>
        </w:rPr>
        <w:t>من</w:t>
      </w:r>
      <w:r w:rsidR="009C6040" w:rsidRPr="009C6040">
        <w:rPr>
          <w:rFonts w:ascii="Dubai" w:cs="Dubai" w:hAnsi="Dubai"/>
          <w:rtl/>
          <w:lang w:bidi="ar-IQ"/>
        </w:rPr>
        <w:t xml:space="preserve"> </w:t>
      </w:r>
      <w:r w:rsidR="009C6040" w:rsidRPr="009C6040">
        <w:rPr>
          <w:rFonts w:ascii="Dubai" w:cs="Dubai" w:hAnsi="Dubai" w:hint="eastAsia"/>
          <w:rtl/>
          <w:lang w:bidi="ar-IQ"/>
        </w:rPr>
        <w:t>قبل</w:t>
      </w:r>
      <w:r w:rsidR="009C6040" w:rsidRPr="009C6040">
        <w:rPr>
          <w:rFonts w:ascii="Dubai" w:cs="Dubai" w:hAnsi="Dubai"/>
          <w:rtl/>
          <w:lang w:bidi="ar-IQ"/>
        </w:rPr>
        <w:t xml:space="preserve"> </w:t>
      </w:r>
      <w:r w:rsidR="009C6040" w:rsidRPr="009C6040">
        <w:rPr>
          <w:rFonts w:ascii="Dubai" w:cs="Dubai" w:hAnsi="Dubai" w:hint="eastAsia"/>
          <w:rtl/>
          <w:lang w:bidi="ar-IQ"/>
        </w:rPr>
        <w:t>وزارة</w:t>
      </w:r>
      <w:r w:rsidR="009C6040" w:rsidRPr="009C6040">
        <w:rPr>
          <w:rFonts w:ascii="Dubai" w:cs="Dubai" w:hAnsi="Dubai"/>
          <w:rtl/>
          <w:lang w:bidi="ar-IQ"/>
        </w:rPr>
        <w:t xml:space="preserve"> </w:t>
      </w:r>
      <w:r w:rsidR="009C6040" w:rsidRPr="009C6040">
        <w:rPr>
          <w:rFonts w:ascii="Dubai" w:cs="Dubai" w:hAnsi="Dubai" w:hint="eastAsia"/>
          <w:rtl/>
          <w:lang w:bidi="ar-IQ"/>
        </w:rPr>
        <w:t>المالية</w:t>
      </w:r>
      <w:r w:rsidR="009C6040" w:rsidRPr="009C6040">
        <w:rPr>
          <w:rFonts w:ascii="Dubai" w:cs="Dubai" w:hAnsi="Dubai"/>
          <w:rtl/>
          <w:lang w:bidi="ar-IQ"/>
        </w:rPr>
        <w:t xml:space="preserve"> </w:t>
      </w:r>
      <w:r w:rsidR="009C6040" w:rsidRPr="009C6040">
        <w:rPr>
          <w:rFonts w:ascii="Dubai" w:cs="Dubai" w:hAnsi="Dubai" w:hint="eastAsia"/>
          <w:rtl/>
          <w:lang w:bidi="ar-IQ"/>
        </w:rPr>
        <w:t>لسنة</w:t>
      </w:r>
      <w:r w:rsidR="009C6040" w:rsidRPr="009C6040">
        <w:rPr>
          <w:rFonts w:ascii="Dubai" w:cs="Dubai" w:hAnsi="Dubai"/>
          <w:rtl/>
          <w:lang w:bidi="ar-IQ"/>
        </w:rPr>
        <w:t xml:space="preserve"> </w:t>
      </w:r>
      <w:r w:rsidR="00E67BC7">
        <w:rPr>
          <w:rFonts w:ascii="Dubai" w:cs="Dubai" w:hAnsi="Dubai" w:hint="cs"/>
          <w:rtl/>
          <w:lang w:bidi="ar-IQ"/>
        </w:rPr>
        <w:t>2022</w:t>
      </w:r>
      <w:r w:rsidR="009C6040" w:rsidRPr="009C6040">
        <w:rPr>
          <w:rFonts w:ascii="Dubai" w:cs="Dubai" w:hAnsi="Dubai" w:hint="eastAsia"/>
          <w:rtl/>
          <w:lang w:bidi="ar-IQ"/>
        </w:rPr>
        <w:t>،</w:t>
      </w:r>
      <w:r w:rsidR="009C6040" w:rsidRPr="009C6040">
        <w:rPr>
          <w:rFonts w:ascii="Dubai" w:cs="Dubai" w:hAnsi="Dubai"/>
          <w:rtl/>
          <w:lang w:bidi="ar-IQ"/>
        </w:rPr>
        <w:t xml:space="preserve"> </w:t>
      </w:r>
      <w:r w:rsidR="009C6040" w:rsidRPr="009C6040">
        <w:rPr>
          <w:rFonts w:ascii="Dubai" w:cs="Dubai" w:hAnsi="Dubai" w:hint="eastAsia"/>
          <w:rtl/>
          <w:lang w:bidi="ar-IQ"/>
        </w:rPr>
        <w:t>حيث</w:t>
      </w:r>
      <w:r w:rsidR="009C6040" w:rsidRPr="009C6040">
        <w:rPr>
          <w:rFonts w:ascii="Dubai" w:cs="Dubai" w:hAnsi="Dubai"/>
          <w:rtl/>
          <w:lang w:bidi="ar-IQ"/>
        </w:rPr>
        <w:t xml:space="preserve"> </w:t>
      </w:r>
      <w:r w:rsidR="009C6040" w:rsidRPr="009C6040">
        <w:rPr>
          <w:rFonts w:ascii="Dubai" w:cs="Dubai" w:hAnsi="Dubai" w:hint="eastAsia"/>
          <w:rtl/>
          <w:lang w:bidi="ar-IQ"/>
        </w:rPr>
        <w:t>لا</w:t>
      </w:r>
      <w:r w:rsidR="009C6040" w:rsidRPr="009C6040">
        <w:rPr>
          <w:rFonts w:ascii="Dubai" w:cs="Dubai" w:hAnsi="Dubai"/>
          <w:rtl/>
          <w:lang w:bidi="ar-IQ"/>
        </w:rPr>
        <w:t xml:space="preserve"> </w:t>
      </w:r>
      <w:r w:rsidR="009C6040" w:rsidRPr="009C6040">
        <w:rPr>
          <w:rFonts w:ascii="Dubai" w:cs="Dubai" w:hAnsi="Dubai" w:hint="eastAsia"/>
          <w:rtl/>
          <w:lang w:bidi="ar-IQ"/>
        </w:rPr>
        <w:t>يوجد</w:t>
      </w:r>
      <w:r w:rsidR="009C6040" w:rsidRPr="009C6040">
        <w:rPr>
          <w:rFonts w:ascii="Dubai" w:cs="Dubai" w:hAnsi="Dubai"/>
          <w:rtl/>
          <w:lang w:bidi="ar-IQ"/>
        </w:rPr>
        <w:t xml:space="preserve"> </w:t>
      </w:r>
      <w:r w:rsidR="009C6040" w:rsidRPr="009C6040">
        <w:rPr>
          <w:rFonts w:ascii="Dubai" w:cs="Dubai" w:hAnsi="Dubai" w:hint="eastAsia"/>
          <w:rtl/>
          <w:lang w:bidi="ar-IQ"/>
        </w:rPr>
        <w:t>تخصيص</w:t>
      </w:r>
      <w:r w:rsidR="009C6040" w:rsidRPr="009C6040">
        <w:rPr>
          <w:rFonts w:ascii="Dubai" w:cs="Dubai" w:hAnsi="Dubai"/>
          <w:rtl/>
          <w:lang w:bidi="ar-IQ"/>
        </w:rPr>
        <w:t xml:space="preserve"> </w:t>
      </w:r>
      <w:r w:rsidR="009C6040" w:rsidRPr="009C6040">
        <w:rPr>
          <w:rFonts w:ascii="Dubai" w:cs="Dubai" w:hAnsi="Dubai" w:hint="eastAsia"/>
          <w:rtl/>
          <w:lang w:bidi="ar-IQ"/>
        </w:rPr>
        <w:t>لعدم</w:t>
      </w:r>
      <w:r w:rsidR="009C6040" w:rsidRPr="009C6040">
        <w:rPr>
          <w:rFonts w:ascii="Dubai" w:cs="Dubai" w:hAnsi="Dubai"/>
          <w:rtl/>
          <w:lang w:bidi="ar-IQ"/>
        </w:rPr>
        <w:t xml:space="preserve"> </w:t>
      </w:r>
      <w:r w:rsidR="009C6040" w:rsidRPr="009C6040">
        <w:rPr>
          <w:rFonts w:ascii="Dubai" w:cs="Dubai" w:hAnsi="Dubai" w:hint="eastAsia"/>
          <w:rtl/>
          <w:lang w:bidi="ar-IQ"/>
        </w:rPr>
        <w:t>صدور</w:t>
      </w:r>
      <w:r w:rsidR="009C6040" w:rsidRPr="009C6040">
        <w:rPr>
          <w:rFonts w:ascii="Dubai" w:cs="Dubai" w:hAnsi="Dubai"/>
          <w:rtl/>
          <w:lang w:bidi="ar-IQ"/>
        </w:rPr>
        <w:t xml:space="preserve"> </w:t>
      </w:r>
      <w:r w:rsidR="009C6040" w:rsidRPr="009C6040">
        <w:rPr>
          <w:rFonts w:ascii="Dubai" w:cs="Dubai" w:hAnsi="Dubai" w:hint="eastAsia"/>
          <w:rtl/>
          <w:lang w:bidi="ar-IQ"/>
        </w:rPr>
        <w:t>قانون</w:t>
      </w:r>
      <w:r w:rsidR="009C6040" w:rsidRPr="009C6040">
        <w:rPr>
          <w:rFonts w:ascii="Dubai" w:cs="Dubai" w:hAnsi="Dubai"/>
          <w:rtl/>
          <w:lang w:bidi="ar-IQ"/>
        </w:rPr>
        <w:t xml:space="preserve"> </w:t>
      </w:r>
      <w:r w:rsidR="009C6040" w:rsidRPr="009C6040">
        <w:rPr>
          <w:rFonts w:ascii="Dubai" w:cs="Dubai" w:hAnsi="Dubai" w:hint="eastAsia"/>
          <w:rtl/>
          <w:lang w:bidi="ar-IQ"/>
        </w:rPr>
        <w:t>للموازنة</w:t>
      </w:r>
      <w:r w:rsidR="009C6040" w:rsidRPr="009C6040">
        <w:rPr>
          <w:rFonts w:ascii="Dubai" w:cs="Dubai" w:hAnsi="Dubai"/>
          <w:rtl/>
          <w:lang w:bidi="ar-IQ"/>
        </w:rPr>
        <w:t xml:space="preserve"> </w:t>
      </w:r>
      <w:r w:rsidR="009C6040" w:rsidRPr="009C6040">
        <w:rPr>
          <w:rFonts w:ascii="Dubai" w:cs="Dubai" w:hAnsi="Dubai" w:hint="eastAsia"/>
          <w:rtl/>
          <w:lang w:bidi="ar-IQ"/>
        </w:rPr>
        <w:t>العامة</w:t>
      </w:r>
      <w:r w:rsidR="009C6040" w:rsidRPr="009C6040">
        <w:rPr>
          <w:rFonts w:ascii="Dubai" w:cs="Dubai" w:hAnsi="Dubai"/>
          <w:rtl/>
          <w:lang w:bidi="ar-IQ"/>
        </w:rPr>
        <w:t xml:space="preserve"> </w:t>
      </w:r>
      <w:r w:rsidR="009C6040" w:rsidRPr="009C6040">
        <w:rPr>
          <w:rFonts w:ascii="Dubai" w:cs="Dubai" w:hAnsi="Dubai" w:hint="eastAsia"/>
          <w:rtl/>
          <w:lang w:bidi="ar-IQ"/>
        </w:rPr>
        <w:t>لسنة</w:t>
      </w:r>
      <w:r w:rsidR="009C6040" w:rsidRPr="009C6040">
        <w:rPr>
          <w:rFonts w:ascii="Dubai" w:cs="Dubai" w:hAnsi="Dubai"/>
          <w:rtl/>
          <w:lang w:bidi="ar-IQ"/>
        </w:rPr>
        <w:t xml:space="preserve"> </w:t>
      </w:r>
      <w:r w:rsidR="00E67BC7">
        <w:rPr>
          <w:rFonts w:ascii="Dubai" w:cs="Dubai" w:hAnsi="Dubai" w:hint="cs"/>
          <w:rtl/>
          <w:lang w:bidi="ar-IQ"/>
        </w:rPr>
        <w:t>2022</w:t>
      </w:r>
      <w:r w:rsidR="009C6040" w:rsidRPr="009C6040">
        <w:rPr>
          <w:rFonts w:ascii="Dubai" w:cs="Dubai" w:hAnsi="Dubai"/>
          <w:rtl/>
          <w:lang w:bidi="ar-IQ"/>
        </w:rPr>
        <w:t xml:space="preserve"> </w:t>
      </w:r>
      <w:r w:rsidR="009C6040" w:rsidRPr="009C6040">
        <w:rPr>
          <w:rFonts w:ascii="Dubai" w:cs="Dubai" w:hAnsi="Dubai" w:hint="eastAsia"/>
          <w:rtl/>
          <w:lang w:bidi="ar-IQ"/>
        </w:rPr>
        <w:t>وقد</w:t>
      </w:r>
      <w:r w:rsidR="009C6040" w:rsidRPr="009C6040">
        <w:rPr>
          <w:rFonts w:ascii="Dubai" w:cs="Dubai" w:hAnsi="Dubai"/>
          <w:rtl/>
          <w:lang w:bidi="ar-IQ"/>
        </w:rPr>
        <w:t xml:space="preserve"> </w:t>
      </w:r>
      <w:r w:rsidR="009C6040" w:rsidRPr="009C6040">
        <w:rPr>
          <w:rFonts w:ascii="Dubai" w:cs="Dubai" w:hAnsi="Dubai" w:hint="eastAsia"/>
          <w:rtl/>
          <w:lang w:bidi="ar-IQ"/>
        </w:rPr>
        <w:t>تم</w:t>
      </w:r>
      <w:r w:rsidR="009C6040" w:rsidRPr="009C6040">
        <w:rPr>
          <w:rFonts w:ascii="Dubai" w:cs="Dubai" w:hAnsi="Dubai"/>
          <w:rtl/>
          <w:lang w:bidi="ar-IQ"/>
        </w:rPr>
        <w:t xml:space="preserve"> </w:t>
      </w:r>
      <w:r w:rsidR="009C6040" w:rsidRPr="009C6040">
        <w:rPr>
          <w:rFonts w:ascii="Dubai" w:cs="Dubai" w:hAnsi="Dubai" w:hint="eastAsia"/>
          <w:rtl/>
          <w:lang w:bidi="ar-IQ"/>
        </w:rPr>
        <w:t>اعتماد</w:t>
      </w:r>
      <w:r w:rsidR="009C6040" w:rsidRPr="009C6040">
        <w:rPr>
          <w:rFonts w:ascii="Dubai" w:cs="Dubai" w:hAnsi="Dubai"/>
          <w:rtl/>
          <w:lang w:bidi="ar-IQ"/>
        </w:rPr>
        <w:t xml:space="preserve"> </w:t>
      </w:r>
      <w:r w:rsidR="009C6040" w:rsidRPr="009C6040">
        <w:rPr>
          <w:rFonts w:ascii="Dubai" w:cs="Dubai" w:hAnsi="Dubai" w:hint="eastAsia"/>
          <w:rtl/>
          <w:lang w:bidi="ar-IQ"/>
        </w:rPr>
        <w:t>تخصيصات</w:t>
      </w:r>
      <w:r w:rsidR="009C6040" w:rsidRPr="009C6040">
        <w:rPr>
          <w:rFonts w:ascii="Dubai" w:cs="Dubai" w:hAnsi="Dubai"/>
          <w:rtl/>
          <w:lang w:bidi="ar-IQ"/>
        </w:rPr>
        <w:t xml:space="preserve"> </w:t>
      </w:r>
      <w:r w:rsidR="009C6040" w:rsidRPr="009C6040">
        <w:rPr>
          <w:rFonts w:ascii="Dubai" w:cs="Dubai" w:hAnsi="Dubai" w:hint="eastAsia"/>
          <w:rtl/>
          <w:lang w:bidi="ar-IQ"/>
        </w:rPr>
        <w:t>سنة</w:t>
      </w:r>
      <w:r w:rsidR="009C6040" w:rsidRPr="009C6040">
        <w:rPr>
          <w:rFonts w:ascii="Dubai" w:cs="Dubai" w:hAnsi="Dubai"/>
          <w:rtl/>
          <w:lang w:bidi="ar-IQ"/>
        </w:rPr>
        <w:t xml:space="preserve"> </w:t>
      </w:r>
      <w:r w:rsidR="00E67BC7">
        <w:rPr>
          <w:rFonts w:ascii="Dubai" w:cs="Dubai" w:hAnsi="Dubai" w:hint="cs"/>
          <w:rtl/>
          <w:lang w:bidi="ar-IQ"/>
        </w:rPr>
        <w:t>2021</w:t>
      </w:r>
      <w:r w:rsidR="009C6040" w:rsidRPr="009C6040">
        <w:rPr>
          <w:rFonts w:ascii="Dubai" w:cs="Dubai" w:hAnsi="Dubai"/>
          <w:rtl/>
          <w:lang w:bidi="ar-IQ"/>
        </w:rPr>
        <w:t xml:space="preserve"> </w:t>
      </w:r>
      <w:r w:rsidR="009C6040" w:rsidRPr="009C6040">
        <w:rPr>
          <w:rFonts w:ascii="Dubai" w:cs="Dubai" w:hAnsi="Dubai" w:hint="eastAsia"/>
          <w:rtl/>
          <w:lang w:bidi="ar-IQ"/>
        </w:rPr>
        <w:t>كغطاء</w:t>
      </w:r>
      <w:r w:rsidR="009C6040" w:rsidRPr="009C6040">
        <w:rPr>
          <w:rFonts w:ascii="Dubai" w:cs="Dubai" w:hAnsi="Dubai"/>
          <w:rtl/>
          <w:lang w:bidi="ar-IQ"/>
        </w:rPr>
        <w:t xml:space="preserve"> </w:t>
      </w:r>
      <w:r w:rsidR="009C6040" w:rsidRPr="009C6040">
        <w:rPr>
          <w:rFonts w:ascii="Dubai" w:cs="Dubai" w:hAnsi="Dubai" w:hint="eastAsia"/>
          <w:rtl/>
          <w:lang w:bidi="ar-IQ"/>
        </w:rPr>
        <w:t>للتمويل</w:t>
      </w:r>
      <w:r w:rsidR="009C6040" w:rsidRPr="009C6040">
        <w:rPr>
          <w:rFonts w:ascii="Dubai" w:cs="Dubai" w:hAnsi="Dubai"/>
          <w:rtl/>
          <w:lang w:bidi="ar-IQ"/>
        </w:rPr>
        <w:t>:</w:t>
      </w:r>
    </w:p>
    <w:tbl>
      <w:tblPr>
        <w:bidiVisual/>
        <w:tblW w:type="pct" w:w="5000"/>
        <w:tblLook w:firstColumn="1" w:firstRow="1" w:lastColumn="0" w:lastRow="0" w:noHBand="0" w:noVBand="1" w:val="04A0"/>
      </w:tblPr>
      <w:tblGrid>
        <w:gridCol w:w="343"/>
        <w:gridCol w:w="2235"/>
        <w:gridCol w:w="3122"/>
        <w:gridCol w:w="2429"/>
        <w:gridCol w:w="1787"/>
      </w:tblGrid>
      <w:tr w14:paraId="299CE224" w14:textId="77777777" w:rsidR="00696CB8" w:rsidRPr="00696CB8" w:rsidTr="008A23DC">
        <w:trPr>
          <w:trHeight w:val="440"/>
          <w:tblHeader/>
        </w:trPr>
        <w:tc>
          <w:tcPr>
            <w:tcW w:type="pct" w:w="5000"/>
            <w:gridSpan w:val="5"/>
            <w:tcBorders>
              <w:top w:color="0070C0" w:space="0" w:sz="8" w:val="single"/>
              <w:left w:color="0070C0" w:space="0" w:sz="8" w:val="single"/>
              <w:bottom w:color="FFFFFF" w:space="0" w:sz="4" w:val="single"/>
              <w:right w:color="0070C0" w:space="0" w:sz="8" w:val="single"/>
            </w:tcBorders>
            <w:shd w:color="000000" w:fill="00B050" w:val="clear"/>
            <w:noWrap/>
            <w:vAlign w:val="bottom"/>
            <w:hideMark/>
          </w:tcPr>
          <w:p w14:paraId="2D1F6CC7" w14:textId="77777777" w:rsidP="00696CB8" w:rsidR="00696CB8" w:rsidRDefault="00696CB8" w:rsidRPr="00696CB8">
            <w:pPr>
              <w:bidi/>
              <w:spacing w:before="0" w:line="240" w:lineRule="auto"/>
              <w:jc w:val="center"/>
              <w:rPr>
                <w:rFonts w:ascii="Dubai" w:cs="Dubai" w:eastAsia="Times New Roman" w:hAnsi="Dubai"/>
                <w:b/>
                <w:bCs/>
                <w:color w:val="FFFFFF"/>
                <w:szCs w:val="24"/>
              </w:rPr>
            </w:pPr>
            <w:r w:rsidRPr="00696CB8">
              <w:rPr>
                <w:rFonts w:ascii="Dubai" w:cs="Dubai" w:eastAsia="Times New Roman" w:hAnsi="Dubai"/>
                <w:b/>
                <w:bCs/>
                <w:color w:val="FFFFFF"/>
                <w:szCs w:val="24"/>
                <w:rtl/>
              </w:rPr>
              <w:t>تمويلات البترودولار خلال سنة 2022</w:t>
            </w:r>
          </w:p>
        </w:tc>
      </w:tr>
      <w:tr w14:paraId="326043B8" w14:textId="77777777" w:rsidR="00696CB8" w:rsidRPr="008A23DC" w:rsidTr="008A23DC">
        <w:trPr>
          <w:trHeight w:val="1640"/>
          <w:tblHeader/>
        </w:trPr>
        <w:tc>
          <w:tcPr>
            <w:tcW w:type="pct" w:w="173"/>
            <w:tcBorders>
              <w:top w:val="nil"/>
              <w:left w:color="0070C0" w:space="0" w:sz="8" w:val="single"/>
              <w:bottom w:color="0070C0" w:space="0" w:sz="4" w:val="single"/>
              <w:right w:color="FFFFFF" w:space="0" w:sz="4" w:val="single"/>
            </w:tcBorders>
            <w:shd w:color="000000" w:fill="00B050" w:val="clear"/>
            <w:noWrap/>
            <w:vAlign w:val="center"/>
            <w:hideMark/>
          </w:tcPr>
          <w:p w14:paraId="029C3C60" w14:textId="77777777" w:rsidP="00696CB8" w:rsidR="00696CB8" w:rsidRDefault="00696CB8" w:rsidRPr="00696CB8">
            <w:pPr>
              <w:spacing w:before="0" w:line="240" w:lineRule="auto"/>
              <w:jc w:val="center"/>
              <w:rPr>
                <w:rFonts w:ascii="Dubai" w:cs="Dubai" w:eastAsia="Times New Roman" w:hAnsi="Dubai"/>
                <w:b/>
                <w:bCs/>
                <w:color w:val="FFFFFF"/>
                <w:sz w:val="20"/>
                <w:szCs w:val="20"/>
                <w:rtl/>
              </w:rPr>
            </w:pPr>
            <w:r w:rsidRPr="00696CB8">
              <w:rPr>
                <w:rFonts w:ascii="Dubai" w:cs="Dubai" w:eastAsia="Times New Roman" w:hAnsi="Dubai"/>
                <w:b/>
                <w:bCs/>
                <w:color w:val="FFFFFF"/>
                <w:sz w:val="20"/>
                <w:szCs w:val="20"/>
              </w:rPr>
              <w:t>#</w:t>
            </w:r>
          </w:p>
        </w:tc>
        <w:tc>
          <w:tcPr>
            <w:tcW w:type="pct" w:w="1127"/>
            <w:tcBorders>
              <w:top w:val="nil"/>
              <w:left w:color="FFFFFF" w:space="0" w:sz="4" w:val="single"/>
              <w:bottom w:color="0070C0" w:space="0" w:sz="4" w:val="single"/>
              <w:right w:color="FFFFFF" w:space="0" w:sz="4" w:val="single"/>
            </w:tcBorders>
            <w:shd w:color="000000" w:fill="00B050" w:val="clear"/>
            <w:noWrap/>
            <w:vAlign w:val="center"/>
            <w:hideMark/>
          </w:tcPr>
          <w:p w14:paraId="3EC4D251" w14:textId="77777777" w:rsidP="00696CB8" w:rsidR="00696CB8" w:rsidRDefault="00696CB8" w:rsidRPr="00696CB8">
            <w:pPr>
              <w:bidi/>
              <w:spacing w:before="0" w:line="240" w:lineRule="auto"/>
              <w:jc w:val="center"/>
              <w:rPr>
                <w:rFonts w:ascii="Dubai" w:cs="Dubai" w:eastAsia="Times New Roman" w:hAnsi="Dubai"/>
                <w:b/>
                <w:bCs/>
                <w:color w:val="FFFFFF"/>
                <w:sz w:val="20"/>
                <w:szCs w:val="20"/>
              </w:rPr>
            </w:pPr>
            <w:r w:rsidRPr="00696CB8">
              <w:rPr>
                <w:rFonts w:ascii="Dubai" w:cs="Dubai" w:eastAsia="Times New Roman" w:hAnsi="Dubai"/>
                <w:b/>
                <w:bCs/>
                <w:color w:val="FFFFFF"/>
                <w:sz w:val="20"/>
                <w:szCs w:val="20"/>
                <w:rtl/>
              </w:rPr>
              <w:t>إسم المحافظة</w:t>
            </w:r>
          </w:p>
        </w:tc>
        <w:tc>
          <w:tcPr>
            <w:tcW w:type="pct" w:w="1574"/>
            <w:tcBorders>
              <w:top w:val="nil"/>
              <w:left w:color="FFFFFF" w:space="0" w:sz="4" w:val="single"/>
              <w:bottom w:color="0070C0" w:space="0" w:sz="4" w:val="single"/>
              <w:right w:color="FFFFFF" w:space="0" w:sz="4" w:val="single"/>
            </w:tcBorders>
            <w:shd w:color="000000" w:fill="00B050" w:val="clear"/>
            <w:vAlign w:val="center"/>
            <w:hideMark/>
          </w:tcPr>
          <w:p w14:paraId="1FC5440C" w14:textId="77777777" w:rsidP="00696CB8" w:rsidR="00696CB8" w:rsidRDefault="00696CB8" w:rsidRPr="00696CB8">
            <w:pPr>
              <w:bidi/>
              <w:spacing w:before="0" w:line="240" w:lineRule="auto"/>
              <w:jc w:val="center"/>
              <w:rPr>
                <w:rFonts w:ascii="Dubai" w:cs="Dubai" w:eastAsia="Times New Roman" w:hAnsi="Dubai"/>
                <w:b/>
                <w:bCs/>
                <w:color w:val="FFFFFF"/>
                <w:sz w:val="20"/>
                <w:szCs w:val="20"/>
                <w:rtl/>
              </w:rPr>
            </w:pPr>
            <w:r w:rsidRPr="00696CB8">
              <w:rPr>
                <w:rFonts w:ascii="Dubai" w:cs="Dubai" w:eastAsia="Times New Roman" w:hAnsi="Dubai"/>
                <w:b/>
                <w:bCs/>
                <w:color w:val="FFFFFF"/>
                <w:sz w:val="20"/>
                <w:szCs w:val="20"/>
                <w:rtl/>
              </w:rPr>
              <w:t>مبلغ التمويل (التحويل) الاجمالي بالدينار العراقي</w:t>
            </w:r>
          </w:p>
        </w:tc>
        <w:tc>
          <w:tcPr>
            <w:tcW w:type="pct" w:w="1225"/>
            <w:tcBorders>
              <w:top w:val="nil"/>
              <w:left w:color="FFFFFF" w:space="0" w:sz="4" w:val="single"/>
              <w:bottom w:color="0070C0" w:space="0" w:sz="4" w:val="single"/>
              <w:right w:color="FFFFFF" w:space="0" w:sz="4" w:val="single"/>
            </w:tcBorders>
            <w:shd w:color="000000" w:fill="00B050" w:val="clear"/>
            <w:vAlign w:val="center"/>
            <w:hideMark/>
          </w:tcPr>
          <w:p w14:paraId="6DD049F0" w14:textId="77777777" w:rsidP="00696CB8" w:rsidR="00696CB8" w:rsidRDefault="00696CB8" w:rsidRPr="00696CB8">
            <w:pPr>
              <w:bidi/>
              <w:spacing w:before="0" w:line="240" w:lineRule="auto"/>
              <w:jc w:val="center"/>
              <w:rPr>
                <w:rFonts w:ascii="Dubai" w:cs="Dubai" w:eastAsia="Times New Roman" w:hAnsi="Dubai"/>
                <w:b/>
                <w:bCs/>
                <w:color w:val="FFFFFF"/>
                <w:sz w:val="20"/>
                <w:szCs w:val="20"/>
                <w:rtl/>
              </w:rPr>
            </w:pPr>
            <w:r w:rsidRPr="00696CB8">
              <w:rPr>
                <w:rFonts w:ascii="Dubai" w:cs="Dubai" w:eastAsia="Times New Roman" w:hAnsi="Dubai"/>
                <w:b/>
                <w:bCs/>
                <w:color w:val="FFFFFF"/>
                <w:sz w:val="20"/>
                <w:szCs w:val="20"/>
                <w:rtl/>
              </w:rPr>
              <w:t>مبلغ التمويل (التحويل) الاجمالي بالدولار الأميركي</w:t>
            </w:r>
            <w:r w:rsidRPr="00696CB8">
              <w:rPr>
                <w:rFonts w:ascii="Dubai" w:cs="Dubai" w:eastAsia="Times New Roman" w:hAnsi="Dubai"/>
                <w:b/>
                <w:bCs/>
                <w:color w:val="FFFFFF"/>
                <w:sz w:val="20"/>
                <w:szCs w:val="20"/>
                <w:rtl/>
              </w:rPr>
              <w:br/>
              <w:t>(1 دولار أميركي يعادل 1،450 دينار عراقي)</w:t>
            </w:r>
          </w:p>
        </w:tc>
        <w:tc>
          <w:tcPr>
            <w:tcW w:type="pct" w:w="901"/>
            <w:tcBorders>
              <w:top w:val="nil"/>
              <w:left w:color="FFFFFF" w:space="0" w:sz="4" w:val="single"/>
              <w:bottom w:color="0070C0" w:space="0" w:sz="4" w:val="single"/>
              <w:right w:color="0070C0" w:space="0" w:sz="8" w:val="single"/>
            </w:tcBorders>
            <w:shd w:color="000000" w:fill="00B050" w:val="clear"/>
            <w:vAlign w:val="center"/>
            <w:hideMark/>
          </w:tcPr>
          <w:p w14:paraId="6AB16443" w14:textId="77777777" w:rsidP="00696CB8" w:rsidR="00696CB8" w:rsidRDefault="00696CB8" w:rsidRPr="00696CB8">
            <w:pPr>
              <w:bidi/>
              <w:spacing w:before="0" w:line="240" w:lineRule="auto"/>
              <w:jc w:val="center"/>
              <w:rPr>
                <w:rFonts w:ascii="Dubai" w:cs="Dubai" w:eastAsia="Times New Roman" w:hAnsi="Dubai"/>
                <w:b/>
                <w:bCs/>
                <w:color w:val="FFFFFF"/>
                <w:sz w:val="20"/>
                <w:szCs w:val="20"/>
                <w:rtl/>
              </w:rPr>
            </w:pPr>
            <w:r w:rsidRPr="00696CB8">
              <w:rPr>
                <w:rFonts w:ascii="Dubai" w:cs="Dubai" w:eastAsia="Times New Roman" w:hAnsi="Dubai"/>
                <w:b/>
                <w:bCs/>
                <w:color w:val="FFFFFF"/>
                <w:sz w:val="20"/>
                <w:szCs w:val="20"/>
                <w:rtl/>
              </w:rPr>
              <w:t>النسبة من الإجمالي</w:t>
            </w:r>
          </w:p>
        </w:tc>
      </w:tr>
      <w:tr w14:paraId="27425C66" w14:textId="77777777" w:rsidR="00696CB8" w:rsidRPr="008A23DC" w:rsidTr="00696CB8">
        <w:trPr>
          <w:trHeight w:val="410"/>
        </w:trPr>
        <w:tc>
          <w:tcPr>
            <w:tcW w:type="pct" w:w="173"/>
            <w:tcBorders>
              <w:top w:val="nil"/>
              <w:left w:color="0070C0" w:space="0" w:sz="8" w:val="single"/>
              <w:bottom w:color="0070C0" w:space="0" w:sz="4" w:val="single"/>
              <w:right w:color="0070C0" w:space="0" w:sz="4" w:val="single"/>
            </w:tcBorders>
            <w:shd w:color="000000" w:fill="FFFFFF" w:val="clear"/>
            <w:noWrap/>
            <w:vAlign w:val="center"/>
            <w:hideMark/>
          </w:tcPr>
          <w:p w14:paraId="3212BA78" w14:textId="77777777" w:rsidP="00696CB8" w:rsidR="00696CB8" w:rsidRDefault="00696CB8" w:rsidRPr="00696CB8">
            <w:pPr>
              <w:spacing w:before="0" w:line="240" w:lineRule="auto"/>
              <w:jc w:val="center"/>
              <w:rPr>
                <w:rFonts w:ascii="Dubai" w:cs="Dubai" w:eastAsia="Times New Roman" w:hAnsi="Dubai"/>
                <w:b/>
                <w:bCs/>
                <w:color w:val="000000"/>
                <w:sz w:val="20"/>
                <w:szCs w:val="20"/>
                <w:rtl/>
              </w:rPr>
            </w:pPr>
            <w:r w:rsidRPr="00696CB8">
              <w:rPr>
                <w:rFonts w:ascii="Dubai" w:cs="Dubai" w:eastAsia="Times New Roman" w:hAnsi="Dubai"/>
                <w:b/>
                <w:bCs/>
                <w:color w:val="000000"/>
                <w:sz w:val="20"/>
                <w:szCs w:val="20"/>
              </w:rPr>
              <w:t>1</w:t>
            </w:r>
          </w:p>
        </w:tc>
        <w:tc>
          <w:tcPr>
            <w:tcW w:type="pct" w:w="1127"/>
            <w:tcBorders>
              <w:top w:val="nil"/>
              <w:left w:val="nil"/>
              <w:bottom w:color="0070C0" w:space="0" w:sz="4" w:val="single"/>
              <w:right w:color="0070C0" w:space="0" w:sz="4" w:val="single"/>
            </w:tcBorders>
            <w:shd w:color="000000" w:fill="FFFFFF" w:val="clear"/>
            <w:noWrap/>
            <w:vAlign w:val="center"/>
            <w:hideMark/>
          </w:tcPr>
          <w:p w14:paraId="13885228" w14:textId="77777777" w:rsidP="00696CB8" w:rsidR="00696CB8" w:rsidRDefault="00696CB8" w:rsidRPr="00696CB8">
            <w:pPr>
              <w:bidi/>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tl/>
              </w:rPr>
              <w:t xml:space="preserve">محافظة البصرة </w:t>
            </w:r>
          </w:p>
        </w:tc>
        <w:tc>
          <w:tcPr>
            <w:tcW w:type="pct" w:w="1574"/>
            <w:tcBorders>
              <w:top w:val="nil"/>
              <w:left w:color="0070C0" w:space="0" w:sz="4" w:val="single"/>
              <w:bottom w:color="0070C0" w:space="0" w:sz="4" w:val="single"/>
              <w:right w:color="0070C0" w:space="0" w:sz="4" w:val="single"/>
            </w:tcBorders>
            <w:shd w:color="000000" w:fill="FFFFFF" w:val="clear"/>
            <w:noWrap/>
            <w:vAlign w:val="center"/>
            <w:hideMark/>
          </w:tcPr>
          <w:p w14:paraId="6FC483B9" w14:textId="77777777" w:rsidP="00696CB8" w:rsidR="00696CB8" w:rsidRDefault="00696CB8" w:rsidRPr="00696CB8">
            <w:pPr>
              <w:spacing w:before="0" w:line="240" w:lineRule="auto"/>
              <w:jc w:val="right"/>
              <w:rPr>
                <w:rFonts w:ascii="Dubai" w:cs="Dubai" w:eastAsia="Times New Roman" w:hAnsi="Dubai"/>
                <w:color w:val="000000"/>
                <w:sz w:val="20"/>
                <w:szCs w:val="20"/>
                <w:rtl/>
              </w:rPr>
            </w:pPr>
            <w:r w:rsidRPr="00696CB8">
              <w:rPr>
                <w:rFonts w:ascii="Dubai" w:cs="Dubai" w:eastAsia="Times New Roman" w:hAnsi="Dubai"/>
                <w:color w:val="000000"/>
                <w:sz w:val="20"/>
                <w:szCs w:val="20"/>
                <w:rtl/>
              </w:rPr>
              <w:t>١,٢٠٦,٧٣٩,٥٩٢,٤٧٣</w:t>
            </w:r>
          </w:p>
        </w:tc>
        <w:tc>
          <w:tcPr>
            <w:tcW w:type="pct" w:w="1225"/>
            <w:tcBorders>
              <w:top w:val="nil"/>
              <w:left w:color="0070C0" w:space="0" w:sz="4" w:val="single"/>
              <w:bottom w:color="0070C0" w:space="0" w:sz="4" w:val="single"/>
              <w:right w:color="0070C0" w:space="0" w:sz="4" w:val="single"/>
            </w:tcBorders>
            <w:shd w:color="000000" w:fill="FFFFFF" w:val="clear"/>
            <w:noWrap/>
            <w:vAlign w:val="center"/>
            <w:hideMark/>
          </w:tcPr>
          <w:p w14:paraId="60FE3D13" w14:textId="77777777" w:rsidP="00696CB8" w:rsidR="00696CB8" w:rsidRDefault="00696CB8" w:rsidRPr="00696CB8">
            <w:pPr>
              <w:spacing w:before="0" w:line="240" w:lineRule="auto"/>
              <w:jc w:val="right"/>
              <w:rPr>
                <w:rFonts w:ascii="Dubai" w:cs="Dubai" w:eastAsia="Times New Roman" w:hAnsi="Dubai"/>
                <w:color w:val="000000"/>
                <w:sz w:val="20"/>
                <w:szCs w:val="20"/>
              </w:rPr>
            </w:pPr>
            <w:r w:rsidRPr="00696CB8">
              <w:rPr>
                <w:rFonts w:ascii="Dubai" w:cs="Dubai" w:eastAsia="Times New Roman" w:hAnsi="Dubai"/>
                <w:color w:val="000000"/>
                <w:sz w:val="20"/>
                <w:szCs w:val="20"/>
                <w:rtl/>
              </w:rPr>
              <w:t>٨٣٢,٢٣٤,٢٠٢</w:t>
            </w:r>
          </w:p>
        </w:tc>
        <w:tc>
          <w:tcPr>
            <w:tcW w:type="pct" w:w="901"/>
            <w:tcBorders>
              <w:top w:val="nil"/>
              <w:left w:color="0070C0" w:space="0" w:sz="4" w:val="single"/>
              <w:bottom w:color="0070C0" w:space="0" w:sz="4" w:val="single"/>
              <w:right w:color="0070C0" w:space="0" w:sz="8" w:val="single"/>
            </w:tcBorders>
            <w:shd w:color="000000" w:fill="FFFFFF" w:val="clear"/>
            <w:noWrap/>
            <w:vAlign w:val="center"/>
            <w:hideMark/>
          </w:tcPr>
          <w:p w14:paraId="1479FF43" w14:textId="77777777" w:rsidP="00696CB8" w:rsidR="00696CB8" w:rsidRDefault="00696CB8" w:rsidRPr="00696CB8">
            <w:pPr>
              <w:spacing w:before="0" w:line="240" w:lineRule="auto"/>
              <w:jc w:val="center"/>
              <w:rPr>
                <w:rFonts w:ascii="Dubai" w:cs="Dubai" w:eastAsia="Times New Roman" w:hAnsi="Dubai"/>
                <w:color w:val="000000"/>
                <w:sz w:val="20"/>
                <w:szCs w:val="20"/>
              </w:rPr>
            </w:pPr>
            <w:r w:rsidRPr="00696CB8">
              <w:rPr>
                <w:rFonts w:ascii="Dubai" w:cs="Dubai" w:eastAsia="Times New Roman" w:hAnsi="Dubai"/>
                <w:color w:val="000000"/>
                <w:sz w:val="20"/>
                <w:szCs w:val="20"/>
                <w:rtl/>
              </w:rPr>
              <w:t>٩١.٠</w:t>
            </w:r>
            <w:r w:rsidRPr="00696CB8">
              <w:rPr>
                <w:rFonts w:ascii="Dubai" w:cs="Dubai" w:eastAsia="Times New Roman" w:hAnsi="Dubai"/>
                <w:color w:val="000000"/>
                <w:sz w:val="20"/>
                <w:szCs w:val="20"/>
              </w:rPr>
              <w:t>%</w:t>
            </w:r>
          </w:p>
        </w:tc>
      </w:tr>
      <w:tr w14:paraId="6AC5039E" w14:textId="77777777" w:rsidR="00696CB8" w:rsidRPr="008A23DC" w:rsidTr="00696CB8">
        <w:trPr>
          <w:trHeight w:val="410"/>
        </w:trPr>
        <w:tc>
          <w:tcPr>
            <w:tcW w:type="pct" w:w="173"/>
            <w:tcBorders>
              <w:top w:val="nil"/>
              <w:left w:color="0070C0" w:space="0" w:sz="8" w:val="single"/>
              <w:bottom w:color="0070C0" w:space="0" w:sz="4" w:val="single"/>
              <w:right w:color="0070C0" w:space="0" w:sz="4" w:val="single"/>
            </w:tcBorders>
            <w:shd w:color="000000" w:fill="FFFFFF" w:val="clear"/>
            <w:noWrap/>
            <w:vAlign w:val="center"/>
            <w:hideMark/>
          </w:tcPr>
          <w:p w14:paraId="37DF6B3B" w14:textId="77777777" w:rsidP="00696CB8" w:rsidR="00696CB8" w:rsidRDefault="00696CB8" w:rsidRPr="00696CB8">
            <w:pPr>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Pr>
              <w:t>2</w:t>
            </w:r>
          </w:p>
        </w:tc>
        <w:tc>
          <w:tcPr>
            <w:tcW w:type="pct" w:w="1127"/>
            <w:tcBorders>
              <w:top w:val="nil"/>
              <w:left w:val="nil"/>
              <w:bottom w:color="0070C0" w:space="0" w:sz="4" w:val="single"/>
              <w:right w:color="0070C0" w:space="0" w:sz="4" w:val="single"/>
            </w:tcBorders>
            <w:shd w:color="000000" w:fill="FFFFFF" w:val="clear"/>
            <w:noWrap/>
            <w:vAlign w:val="center"/>
            <w:hideMark/>
          </w:tcPr>
          <w:p w14:paraId="1121766D" w14:textId="77777777" w:rsidP="00696CB8" w:rsidR="00696CB8" w:rsidRDefault="00696CB8" w:rsidRPr="00696CB8">
            <w:pPr>
              <w:bidi/>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tl/>
              </w:rPr>
              <w:t>محافظة واسط</w:t>
            </w:r>
          </w:p>
        </w:tc>
        <w:tc>
          <w:tcPr>
            <w:tcW w:type="pct" w:w="1574"/>
            <w:tcBorders>
              <w:top w:val="nil"/>
              <w:left w:color="0070C0" w:space="0" w:sz="4" w:val="single"/>
              <w:bottom w:color="0070C0" w:space="0" w:sz="4" w:val="single"/>
              <w:right w:color="0070C0" w:space="0" w:sz="4" w:val="single"/>
            </w:tcBorders>
            <w:shd w:color="000000" w:fill="FFFFFF" w:val="clear"/>
            <w:noWrap/>
            <w:vAlign w:val="center"/>
            <w:hideMark/>
          </w:tcPr>
          <w:p w14:paraId="4BC8EBB8" w14:textId="77777777" w:rsidP="00696CB8" w:rsidR="00696CB8" w:rsidRDefault="00696CB8" w:rsidRPr="00696CB8">
            <w:pPr>
              <w:spacing w:before="0" w:line="240" w:lineRule="auto"/>
              <w:jc w:val="right"/>
              <w:rPr>
                <w:rFonts w:ascii="Dubai" w:cs="Dubai" w:eastAsia="Times New Roman" w:hAnsi="Dubai"/>
                <w:color w:val="000000"/>
                <w:sz w:val="20"/>
                <w:szCs w:val="20"/>
                <w:rtl/>
              </w:rPr>
            </w:pPr>
            <w:r w:rsidRPr="00696CB8">
              <w:rPr>
                <w:rFonts w:ascii="Dubai" w:cs="Dubai" w:eastAsia="Times New Roman" w:hAnsi="Dubai"/>
                <w:color w:val="000000"/>
                <w:sz w:val="20"/>
                <w:szCs w:val="20"/>
                <w:rtl/>
              </w:rPr>
              <w:t>٤٦,١٢٧,٢٣٦,٨٠٦</w:t>
            </w:r>
          </w:p>
        </w:tc>
        <w:tc>
          <w:tcPr>
            <w:tcW w:type="pct" w:w="1225"/>
            <w:tcBorders>
              <w:top w:val="nil"/>
              <w:left w:color="0070C0" w:space="0" w:sz="4" w:val="single"/>
              <w:bottom w:color="0070C0" w:space="0" w:sz="4" w:val="single"/>
              <w:right w:color="0070C0" w:space="0" w:sz="4" w:val="single"/>
            </w:tcBorders>
            <w:shd w:color="000000" w:fill="FFFFFF" w:val="clear"/>
            <w:noWrap/>
            <w:vAlign w:val="center"/>
            <w:hideMark/>
          </w:tcPr>
          <w:p w14:paraId="7607CD8E" w14:textId="77777777" w:rsidP="00696CB8" w:rsidR="00696CB8" w:rsidRDefault="00696CB8" w:rsidRPr="00696CB8">
            <w:pPr>
              <w:spacing w:before="0" w:line="240" w:lineRule="auto"/>
              <w:jc w:val="right"/>
              <w:rPr>
                <w:rFonts w:ascii="Dubai" w:cs="Dubai" w:eastAsia="Times New Roman" w:hAnsi="Dubai"/>
                <w:color w:val="000000"/>
                <w:sz w:val="20"/>
                <w:szCs w:val="20"/>
              </w:rPr>
            </w:pPr>
            <w:r w:rsidRPr="00696CB8">
              <w:rPr>
                <w:rFonts w:ascii="Dubai" w:cs="Dubai" w:eastAsia="Times New Roman" w:hAnsi="Dubai"/>
                <w:color w:val="000000"/>
                <w:sz w:val="20"/>
                <w:szCs w:val="20"/>
                <w:rtl/>
              </w:rPr>
              <w:t>٣١,٨١١,٨٨٧</w:t>
            </w:r>
          </w:p>
        </w:tc>
        <w:tc>
          <w:tcPr>
            <w:tcW w:type="pct" w:w="901"/>
            <w:tcBorders>
              <w:top w:val="nil"/>
              <w:left w:color="0070C0" w:space="0" w:sz="4" w:val="single"/>
              <w:bottom w:color="0070C0" w:space="0" w:sz="4" w:val="single"/>
              <w:right w:color="0070C0" w:space="0" w:sz="8" w:val="single"/>
            </w:tcBorders>
            <w:shd w:color="000000" w:fill="FFFFFF" w:val="clear"/>
            <w:noWrap/>
            <w:vAlign w:val="center"/>
            <w:hideMark/>
          </w:tcPr>
          <w:p w14:paraId="2465A704" w14:textId="77777777" w:rsidP="00696CB8" w:rsidR="00696CB8" w:rsidRDefault="00696CB8" w:rsidRPr="00696CB8">
            <w:pPr>
              <w:spacing w:before="0" w:line="240" w:lineRule="auto"/>
              <w:jc w:val="center"/>
              <w:rPr>
                <w:rFonts w:ascii="Dubai" w:cs="Dubai" w:eastAsia="Times New Roman" w:hAnsi="Dubai"/>
                <w:color w:val="000000"/>
                <w:sz w:val="20"/>
                <w:szCs w:val="20"/>
              </w:rPr>
            </w:pPr>
            <w:r w:rsidRPr="00696CB8">
              <w:rPr>
                <w:rFonts w:ascii="Dubai" w:cs="Dubai" w:eastAsia="Times New Roman" w:hAnsi="Dubai"/>
                <w:color w:val="000000"/>
                <w:sz w:val="20"/>
                <w:szCs w:val="20"/>
                <w:rtl/>
              </w:rPr>
              <w:t>٣.٥</w:t>
            </w:r>
            <w:r w:rsidRPr="00696CB8">
              <w:rPr>
                <w:rFonts w:ascii="Dubai" w:cs="Dubai" w:eastAsia="Times New Roman" w:hAnsi="Dubai"/>
                <w:color w:val="000000"/>
                <w:sz w:val="20"/>
                <w:szCs w:val="20"/>
              </w:rPr>
              <w:t>%</w:t>
            </w:r>
          </w:p>
        </w:tc>
      </w:tr>
      <w:tr w14:paraId="270D6553" w14:textId="77777777" w:rsidR="00696CB8" w:rsidRPr="008A23DC" w:rsidTr="00696CB8">
        <w:trPr>
          <w:trHeight w:val="410"/>
        </w:trPr>
        <w:tc>
          <w:tcPr>
            <w:tcW w:type="pct" w:w="173"/>
            <w:tcBorders>
              <w:top w:val="nil"/>
              <w:left w:color="0070C0" w:space="0" w:sz="8" w:val="single"/>
              <w:bottom w:color="0070C0" w:space="0" w:sz="4" w:val="single"/>
              <w:right w:color="0070C0" w:space="0" w:sz="4" w:val="single"/>
            </w:tcBorders>
            <w:shd w:color="000000" w:fill="FFFFFF" w:val="clear"/>
            <w:noWrap/>
            <w:vAlign w:val="center"/>
            <w:hideMark/>
          </w:tcPr>
          <w:p w14:paraId="2328A2F6" w14:textId="77777777" w:rsidP="00696CB8" w:rsidR="00696CB8" w:rsidRDefault="00696CB8" w:rsidRPr="00696CB8">
            <w:pPr>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Pr>
              <w:t>3</w:t>
            </w:r>
          </w:p>
        </w:tc>
        <w:tc>
          <w:tcPr>
            <w:tcW w:type="pct" w:w="1127"/>
            <w:tcBorders>
              <w:top w:val="nil"/>
              <w:left w:val="nil"/>
              <w:bottom w:color="0070C0" w:space="0" w:sz="4" w:val="single"/>
              <w:right w:color="0070C0" w:space="0" w:sz="4" w:val="single"/>
            </w:tcBorders>
            <w:shd w:color="000000" w:fill="FFFFFF" w:val="clear"/>
            <w:noWrap/>
            <w:vAlign w:val="center"/>
            <w:hideMark/>
          </w:tcPr>
          <w:p w14:paraId="690073D5" w14:textId="77777777" w:rsidP="00696CB8" w:rsidR="00696CB8" w:rsidRDefault="00696CB8" w:rsidRPr="00696CB8">
            <w:pPr>
              <w:bidi/>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tl/>
              </w:rPr>
              <w:t>محافظة كركوك</w:t>
            </w:r>
          </w:p>
        </w:tc>
        <w:tc>
          <w:tcPr>
            <w:tcW w:type="pct" w:w="1574"/>
            <w:tcBorders>
              <w:top w:val="nil"/>
              <w:left w:color="0070C0" w:space="0" w:sz="4" w:val="single"/>
              <w:bottom w:color="0070C0" w:space="0" w:sz="4" w:val="single"/>
              <w:right w:color="0070C0" w:space="0" w:sz="4" w:val="single"/>
            </w:tcBorders>
            <w:shd w:color="000000" w:fill="FFFFFF" w:val="clear"/>
            <w:noWrap/>
            <w:vAlign w:val="center"/>
            <w:hideMark/>
          </w:tcPr>
          <w:p w14:paraId="5168A29F" w14:textId="77777777" w:rsidP="00696CB8" w:rsidR="00696CB8" w:rsidRDefault="00696CB8" w:rsidRPr="00696CB8">
            <w:pPr>
              <w:spacing w:before="0" w:line="240" w:lineRule="auto"/>
              <w:jc w:val="right"/>
              <w:rPr>
                <w:rFonts w:ascii="Dubai" w:cs="Dubai" w:eastAsia="Times New Roman" w:hAnsi="Dubai"/>
                <w:color w:val="000000"/>
                <w:sz w:val="20"/>
                <w:szCs w:val="20"/>
                <w:rtl/>
              </w:rPr>
            </w:pPr>
            <w:r w:rsidRPr="00696CB8">
              <w:rPr>
                <w:rFonts w:ascii="Dubai" w:cs="Dubai" w:eastAsia="Times New Roman" w:hAnsi="Dubai"/>
                <w:color w:val="000000"/>
                <w:sz w:val="20"/>
                <w:szCs w:val="20"/>
                <w:rtl/>
              </w:rPr>
              <w:t>٢٥,٠٠٠,٠٠٠,٠٠٠</w:t>
            </w:r>
          </w:p>
        </w:tc>
        <w:tc>
          <w:tcPr>
            <w:tcW w:type="pct" w:w="1225"/>
            <w:tcBorders>
              <w:top w:val="nil"/>
              <w:left w:color="0070C0" w:space="0" w:sz="4" w:val="single"/>
              <w:bottom w:color="0070C0" w:space="0" w:sz="4" w:val="single"/>
              <w:right w:color="0070C0" w:space="0" w:sz="4" w:val="single"/>
            </w:tcBorders>
            <w:shd w:color="000000" w:fill="FFFFFF" w:val="clear"/>
            <w:noWrap/>
            <w:vAlign w:val="center"/>
            <w:hideMark/>
          </w:tcPr>
          <w:p w14:paraId="36338B59" w14:textId="77777777" w:rsidP="00696CB8" w:rsidR="00696CB8" w:rsidRDefault="00696CB8" w:rsidRPr="00696CB8">
            <w:pPr>
              <w:spacing w:before="0" w:line="240" w:lineRule="auto"/>
              <w:jc w:val="right"/>
              <w:rPr>
                <w:rFonts w:ascii="Dubai" w:cs="Dubai" w:eastAsia="Times New Roman" w:hAnsi="Dubai"/>
                <w:color w:val="000000"/>
                <w:sz w:val="20"/>
                <w:szCs w:val="20"/>
              </w:rPr>
            </w:pPr>
            <w:r w:rsidRPr="00696CB8">
              <w:rPr>
                <w:rFonts w:ascii="Dubai" w:cs="Dubai" w:eastAsia="Times New Roman" w:hAnsi="Dubai"/>
                <w:color w:val="000000"/>
                <w:sz w:val="20"/>
                <w:szCs w:val="20"/>
                <w:rtl/>
              </w:rPr>
              <w:t>١٧,٢٤١,٣٧٩</w:t>
            </w:r>
          </w:p>
        </w:tc>
        <w:tc>
          <w:tcPr>
            <w:tcW w:type="pct" w:w="901"/>
            <w:tcBorders>
              <w:top w:val="nil"/>
              <w:left w:color="0070C0" w:space="0" w:sz="4" w:val="single"/>
              <w:bottom w:color="0070C0" w:space="0" w:sz="4" w:val="single"/>
              <w:right w:color="0070C0" w:space="0" w:sz="8" w:val="single"/>
            </w:tcBorders>
            <w:shd w:color="000000" w:fill="FFFFFF" w:val="clear"/>
            <w:noWrap/>
            <w:vAlign w:val="center"/>
            <w:hideMark/>
          </w:tcPr>
          <w:p w14:paraId="7275AA26" w14:textId="77777777" w:rsidP="00696CB8" w:rsidR="00696CB8" w:rsidRDefault="00696CB8" w:rsidRPr="00696CB8">
            <w:pPr>
              <w:spacing w:before="0" w:line="240" w:lineRule="auto"/>
              <w:jc w:val="center"/>
              <w:rPr>
                <w:rFonts w:ascii="Dubai" w:cs="Dubai" w:eastAsia="Times New Roman" w:hAnsi="Dubai"/>
                <w:color w:val="000000"/>
                <w:sz w:val="20"/>
                <w:szCs w:val="20"/>
              </w:rPr>
            </w:pPr>
            <w:r w:rsidRPr="00696CB8">
              <w:rPr>
                <w:rFonts w:ascii="Dubai" w:cs="Dubai" w:eastAsia="Times New Roman" w:hAnsi="Dubai"/>
                <w:color w:val="000000"/>
                <w:sz w:val="20"/>
                <w:szCs w:val="20"/>
                <w:rtl/>
              </w:rPr>
              <w:t>١.٩</w:t>
            </w:r>
            <w:r w:rsidRPr="00696CB8">
              <w:rPr>
                <w:rFonts w:ascii="Dubai" w:cs="Dubai" w:eastAsia="Times New Roman" w:hAnsi="Dubai"/>
                <w:color w:val="000000"/>
                <w:sz w:val="20"/>
                <w:szCs w:val="20"/>
              </w:rPr>
              <w:t>%</w:t>
            </w:r>
          </w:p>
        </w:tc>
      </w:tr>
      <w:tr w14:paraId="53F22113" w14:textId="77777777" w:rsidR="00696CB8" w:rsidRPr="008A23DC" w:rsidTr="00696CB8">
        <w:trPr>
          <w:trHeight w:val="410"/>
        </w:trPr>
        <w:tc>
          <w:tcPr>
            <w:tcW w:type="pct" w:w="173"/>
            <w:tcBorders>
              <w:top w:val="nil"/>
              <w:left w:color="0070C0" w:space="0" w:sz="8" w:val="single"/>
              <w:bottom w:color="0070C0" w:space="0" w:sz="4" w:val="single"/>
              <w:right w:color="0070C0" w:space="0" w:sz="4" w:val="single"/>
            </w:tcBorders>
            <w:shd w:color="000000" w:fill="FFFFFF" w:val="clear"/>
            <w:noWrap/>
            <w:vAlign w:val="center"/>
            <w:hideMark/>
          </w:tcPr>
          <w:p w14:paraId="47F4DBD2" w14:textId="77777777" w:rsidP="00696CB8" w:rsidR="00696CB8" w:rsidRDefault="00696CB8" w:rsidRPr="00696CB8">
            <w:pPr>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Pr>
              <w:t>4</w:t>
            </w:r>
          </w:p>
        </w:tc>
        <w:tc>
          <w:tcPr>
            <w:tcW w:type="pct" w:w="1127"/>
            <w:tcBorders>
              <w:top w:val="nil"/>
              <w:left w:val="nil"/>
              <w:bottom w:color="0070C0" w:space="0" w:sz="4" w:val="single"/>
              <w:right w:color="0070C0" w:space="0" w:sz="4" w:val="single"/>
            </w:tcBorders>
            <w:shd w:color="000000" w:fill="FFFFFF" w:val="clear"/>
            <w:noWrap/>
            <w:vAlign w:val="center"/>
            <w:hideMark/>
          </w:tcPr>
          <w:p w14:paraId="17A1E9BF" w14:textId="77777777" w:rsidP="00696CB8" w:rsidR="00696CB8" w:rsidRDefault="00696CB8" w:rsidRPr="00696CB8">
            <w:pPr>
              <w:bidi/>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tl/>
              </w:rPr>
              <w:t>محافظة ميسان</w:t>
            </w:r>
          </w:p>
        </w:tc>
        <w:tc>
          <w:tcPr>
            <w:tcW w:type="pct" w:w="1574"/>
            <w:tcBorders>
              <w:top w:val="nil"/>
              <w:left w:color="0070C0" w:space="0" w:sz="4" w:val="single"/>
              <w:bottom w:color="0070C0" w:space="0" w:sz="4" w:val="single"/>
              <w:right w:color="0070C0" w:space="0" w:sz="4" w:val="single"/>
            </w:tcBorders>
            <w:shd w:color="000000" w:fill="FFFFFF" w:val="clear"/>
            <w:noWrap/>
            <w:vAlign w:val="center"/>
            <w:hideMark/>
          </w:tcPr>
          <w:p w14:paraId="399111CA" w14:textId="77777777" w:rsidP="00696CB8" w:rsidR="00696CB8" w:rsidRDefault="00696CB8" w:rsidRPr="00696CB8">
            <w:pPr>
              <w:spacing w:before="0" w:line="240" w:lineRule="auto"/>
              <w:jc w:val="right"/>
              <w:rPr>
                <w:rFonts w:ascii="Dubai" w:cs="Dubai" w:eastAsia="Times New Roman" w:hAnsi="Dubai"/>
                <w:color w:val="000000"/>
                <w:sz w:val="20"/>
                <w:szCs w:val="20"/>
                <w:rtl/>
              </w:rPr>
            </w:pPr>
            <w:r w:rsidRPr="00696CB8">
              <w:rPr>
                <w:rFonts w:ascii="Dubai" w:cs="Dubai" w:eastAsia="Times New Roman" w:hAnsi="Dubai"/>
                <w:color w:val="000000"/>
                <w:sz w:val="20"/>
                <w:szCs w:val="20"/>
                <w:rtl/>
              </w:rPr>
              <w:t>٢٤,٠٦٩,٨٨٦,٠٣١</w:t>
            </w:r>
          </w:p>
        </w:tc>
        <w:tc>
          <w:tcPr>
            <w:tcW w:type="pct" w:w="1225"/>
            <w:tcBorders>
              <w:top w:val="nil"/>
              <w:left w:color="0070C0" w:space="0" w:sz="4" w:val="single"/>
              <w:bottom w:color="0070C0" w:space="0" w:sz="4" w:val="single"/>
              <w:right w:color="0070C0" w:space="0" w:sz="4" w:val="single"/>
            </w:tcBorders>
            <w:shd w:color="000000" w:fill="FFFFFF" w:val="clear"/>
            <w:noWrap/>
            <w:vAlign w:val="center"/>
            <w:hideMark/>
          </w:tcPr>
          <w:p w14:paraId="0D643E37" w14:textId="77777777" w:rsidP="00696CB8" w:rsidR="00696CB8" w:rsidRDefault="00696CB8" w:rsidRPr="00696CB8">
            <w:pPr>
              <w:spacing w:before="0" w:line="240" w:lineRule="auto"/>
              <w:jc w:val="right"/>
              <w:rPr>
                <w:rFonts w:ascii="Dubai" w:cs="Dubai" w:eastAsia="Times New Roman" w:hAnsi="Dubai"/>
                <w:color w:val="000000"/>
                <w:sz w:val="20"/>
                <w:szCs w:val="20"/>
              </w:rPr>
            </w:pPr>
            <w:r w:rsidRPr="00696CB8">
              <w:rPr>
                <w:rFonts w:ascii="Dubai" w:cs="Dubai" w:eastAsia="Times New Roman" w:hAnsi="Dubai"/>
                <w:color w:val="000000"/>
                <w:sz w:val="20"/>
                <w:szCs w:val="20"/>
                <w:rtl/>
              </w:rPr>
              <w:t>١٦,٥٩٩,٩٢١</w:t>
            </w:r>
          </w:p>
        </w:tc>
        <w:tc>
          <w:tcPr>
            <w:tcW w:type="pct" w:w="901"/>
            <w:tcBorders>
              <w:top w:val="nil"/>
              <w:left w:color="0070C0" w:space="0" w:sz="4" w:val="single"/>
              <w:bottom w:color="0070C0" w:space="0" w:sz="4" w:val="single"/>
              <w:right w:color="0070C0" w:space="0" w:sz="8" w:val="single"/>
            </w:tcBorders>
            <w:shd w:color="000000" w:fill="FFFFFF" w:val="clear"/>
            <w:noWrap/>
            <w:vAlign w:val="center"/>
            <w:hideMark/>
          </w:tcPr>
          <w:p w14:paraId="59B37090" w14:textId="77777777" w:rsidP="00696CB8" w:rsidR="00696CB8" w:rsidRDefault="00696CB8" w:rsidRPr="00696CB8">
            <w:pPr>
              <w:spacing w:before="0" w:line="240" w:lineRule="auto"/>
              <w:jc w:val="center"/>
              <w:rPr>
                <w:rFonts w:ascii="Dubai" w:cs="Dubai" w:eastAsia="Times New Roman" w:hAnsi="Dubai"/>
                <w:color w:val="000000"/>
                <w:sz w:val="20"/>
                <w:szCs w:val="20"/>
              </w:rPr>
            </w:pPr>
            <w:r w:rsidRPr="00696CB8">
              <w:rPr>
                <w:rFonts w:ascii="Dubai" w:cs="Dubai" w:eastAsia="Times New Roman" w:hAnsi="Dubai"/>
                <w:color w:val="000000"/>
                <w:sz w:val="20"/>
                <w:szCs w:val="20"/>
                <w:rtl/>
              </w:rPr>
              <w:t>١.٨</w:t>
            </w:r>
            <w:r w:rsidRPr="00696CB8">
              <w:rPr>
                <w:rFonts w:ascii="Dubai" w:cs="Dubai" w:eastAsia="Times New Roman" w:hAnsi="Dubai"/>
                <w:color w:val="000000"/>
                <w:sz w:val="20"/>
                <w:szCs w:val="20"/>
              </w:rPr>
              <w:t>%</w:t>
            </w:r>
          </w:p>
        </w:tc>
      </w:tr>
      <w:tr w14:paraId="1563F015" w14:textId="77777777" w:rsidR="00696CB8" w:rsidRPr="008A23DC" w:rsidTr="00696CB8">
        <w:trPr>
          <w:trHeight w:val="410"/>
        </w:trPr>
        <w:tc>
          <w:tcPr>
            <w:tcW w:type="pct" w:w="173"/>
            <w:tcBorders>
              <w:top w:val="nil"/>
              <w:left w:color="0070C0" w:space="0" w:sz="8" w:val="single"/>
              <w:bottom w:color="0070C0" w:space="0" w:sz="4" w:val="single"/>
              <w:right w:color="0070C0" w:space="0" w:sz="4" w:val="single"/>
            </w:tcBorders>
            <w:shd w:color="000000" w:fill="FFFFFF" w:val="clear"/>
            <w:noWrap/>
            <w:vAlign w:val="center"/>
            <w:hideMark/>
          </w:tcPr>
          <w:p w14:paraId="0AEBAACD" w14:textId="77777777" w:rsidP="00696CB8" w:rsidR="00696CB8" w:rsidRDefault="00696CB8" w:rsidRPr="00696CB8">
            <w:pPr>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Pr>
              <w:t>5</w:t>
            </w:r>
          </w:p>
        </w:tc>
        <w:tc>
          <w:tcPr>
            <w:tcW w:type="pct" w:w="1127"/>
            <w:tcBorders>
              <w:top w:val="nil"/>
              <w:left w:val="nil"/>
              <w:bottom w:color="0070C0" w:space="0" w:sz="4" w:val="single"/>
              <w:right w:color="0070C0" w:space="0" w:sz="4" w:val="single"/>
            </w:tcBorders>
            <w:shd w:color="000000" w:fill="FFFFFF" w:val="clear"/>
            <w:noWrap/>
            <w:vAlign w:val="center"/>
            <w:hideMark/>
          </w:tcPr>
          <w:p w14:paraId="0E04263C" w14:textId="77777777" w:rsidP="00696CB8" w:rsidR="00696CB8" w:rsidRDefault="00696CB8" w:rsidRPr="00696CB8">
            <w:pPr>
              <w:bidi/>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tl/>
              </w:rPr>
              <w:t>محافظة ذي قار</w:t>
            </w:r>
          </w:p>
        </w:tc>
        <w:tc>
          <w:tcPr>
            <w:tcW w:type="pct" w:w="1574"/>
            <w:tcBorders>
              <w:top w:val="nil"/>
              <w:left w:color="0070C0" w:space="0" w:sz="4" w:val="single"/>
              <w:bottom w:color="0070C0" w:space="0" w:sz="4" w:val="single"/>
              <w:right w:color="0070C0" w:space="0" w:sz="4" w:val="single"/>
            </w:tcBorders>
            <w:shd w:color="000000" w:fill="FFFFFF" w:val="clear"/>
            <w:noWrap/>
            <w:vAlign w:val="center"/>
            <w:hideMark/>
          </w:tcPr>
          <w:p w14:paraId="503B8245" w14:textId="77777777" w:rsidP="00696CB8" w:rsidR="00696CB8" w:rsidRDefault="00696CB8" w:rsidRPr="00696CB8">
            <w:pPr>
              <w:spacing w:before="0" w:line="240" w:lineRule="auto"/>
              <w:jc w:val="right"/>
              <w:rPr>
                <w:rFonts w:ascii="Dubai" w:cs="Dubai" w:eastAsia="Times New Roman" w:hAnsi="Dubai"/>
                <w:color w:val="000000"/>
                <w:sz w:val="20"/>
                <w:szCs w:val="20"/>
                <w:rtl/>
              </w:rPr>
            </w:pPr>
            <w:r w:rsidRPr="00696CB8">
              <w:rPr>
                <w:rFonts w:ascii="Dubai" w:cs="Dubai" w:eastAsia="Times New Roman" w:hAnsi="Dubai"/>
                <w:color w:val="000000"/>
                <w:sz w:val="20"/>
                <w:szCs w:val="20"/>
                <w:rtl/>
              </w:rPr>
              <w:t>١٠,٦٢٠,٧٨٣,٠٠١</w:t>
            </w:r>
          </w:p>
        </w:tc>
        <w:tc>
          <w:tcPr>
            <w:tcW w:type="pct" w:w="1225"/>
            <w:tcBorders>
              <w:top w:val="nil"/>
              <w:left w:color="0070C0" w:space="0" w:sz="4" w:val="single"/>
              <w:bottom w:color="0070C0" w:space="0" w:sz="4" w:val="single"/>
              <w:right w:color="0070C0" w:space="0" w:sz="4" w:val="single"/>
            </w:tcBorders>
            <w:shd w:color="000000" w:fill="FFFFFF" w:val="clear"/>
            <w:noWrap/>
            <w:vAlign w:val="center"/>
            <w:hideMark/>
          </w:tcPr>
          <w:p w14:paraId="16016CEE" w14:textId="77777777" w:rsidP="00696CB8" w:rsidR="00696CB8" w:rsidRDefault="00696CB8" w:rsidRPr="00696CB8">
            <w:pPr>
              <w:spacing w:before="0" w:line="240" w:lineRule="auto"/>
              <w:jc w:val="right"/>
              <w:rPr>
                <w:rFonts w:ascii="Dubai" w:cs="Dubai" w:eastAsia="Times New Roman" w:hAnsi="Dubai"/>
                <w:color w:val="000000"/>
                <w:sz w:val="20"/>
                <w:szCs w:val="20"/>
              </w:rPr>
            </w:pPr>
            <w:r w:rsidRPr="00696CB8">
              <w:rPr>
                <w:rFonts w:ascii="Dubai" w:cs="Dubai" w:eastAsia="Times New Roman" w:hAnsi="Dubai"/>
                <w:color w:val="000000"/>
                <w:sz w:val="20"/>
                <w:szCs w:val="20"/>
                <w:rtl/>
              </w:rPr>
              <w:t>٧,٣٢٤,٦٧٨</w:t>
            </w:r>
          </w:p>
        </w:tc>
        <w:tc>
          <w:tcPr>
            <w:tcW w:type="pct" w:w="901"/>
            <w:tcBorders>
              <w:top w:val="nil"/>
              <w:left w:color="0070C0" w:space="0" w:sz="4" w:val="single"/>
              <w:bottom w:color="0070C0" w:space="0" w:sz="4" w:val="single"/>
              <w:right w:color="0070C0" w:space="0" w:sz="8" w:val="single"/>
            </w:tcBorders>
            <w:shd w:color="000000" w:fill="FFFFFF" w:val="clear"/>
            <w:noWrap/>
            <w:vAlign w:val="center"/>
            <w:hideMark/>
          </w:tcPr>
          <w:p w14:paraId="4FBCB476" w14:textId="77777777" w:rsidP="00696CB8" w:rsidR="00696CB8" w:rsidRDefault="00696CB8" w:rsidRPr="00696CB8">
            <w:pPr>
              <w:spacing w:before="0" w:line="240" w:lineRule="auto"/>
              <w:jc w:val="center"/>
              <w:rPr>
                <w:rFonts w:ascii="Dubai" w:cs="Dubai" w:eastAsia="Times New Roman" w:hAnsi="Dubai"/>
                <w:color w:val="000000"/>
                <w:sz w:val="20"/>
                <w:szCs w:val="20"/>
              </w:rPr>
            </w:pPr>
            <w:r w:rsidRPr="00696CB8">
              <w:rPr>
                <w:rFonts w:ascii="Dubai" w:cs="Dubai" w:eastAsia="Times New Roman" w:hAnsi="Dubai"/>
                <w:color w:val="000000"/>
                <w:sz w:val="20"/>
                <w:szCs w:val="20"/>
                <w:rtl/>
              </w:rPr>
              <w:t>٠.٨</w:t>
            </w:r>
            <w:r w:rsidRPr="00696CB8">
              <w:rPr>
                <w:rFonts w:ascii="Dubai" w:cs="Dubai" w:eastAsia="Times New Roman" w:hAnsi="Dubai"/>
                <w:color w:val="000000"/>
                <w:sz w:val="20"/>
                <w:szCs w:val="20"/>
              </w:rPr>
              <w:t>%</w:t>
            </w:r>
          </w:p>
        </w:tc>
      </w:tr>
      <w:tr w14:paraId="39E046A2" w14:textId="77777777" w:rsidR="00696CB8" w:rsidRPr="008A23DC" w:rsidTr="00696CB8">
        <w:trPr>
          <w:trHeight w:val="410"/>
        </w:trPr>
        <w:tc>
          <w:tcPr>
            <w:tcW w:type="pct" w:w="173"/>
            <w:tcBorders>
              <w:top w:val="nil"/>
              <w:left w:color="0070C0" w:space="0" w:sz="8" w:val="single"/>
              <w:bottom w:color="0070C0" w:space="0" w:sz="4" w:val="single"/>
              <w:right w:color="0070C0" w:space="0" w:sz="4" w:val="single"/>
            </w:tcBorders>
            <w:shd w:color="000000" w:fill="FFFFFF" w:val="clear"/>
            <w:noWrap/>
            <w:vAlign w:val="center"/>
            <w:hideMark/>
          </w:tcPr>
          <w:p w14:paraId="35FE079B" w14:textId="77777777" w:rsidP="00696CB8" w:rsidR="00696CB8" w:rsidRDefault="00696CB8" w:rsidRPr="00696CB8">
            <w:pPr>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Pr>
              <w:t>6</w:t>
            </w:r>
          </w:p>
        </w:tc>
        <w:tc>
          <w:tcPr>
            <w:tcW w:type="pct" w:w="1127"/>
            <w:tcBorders>
              <w:top w:val="nil"/>
              <w:left w:val="nil"/>
              <w:bottom w:color="0070C0" w:space="0" w:sz="4" w:val="single"/>
              <w:right w:color="0070C0" w:space="0" w:sz="4" w:val="single"/>
            </w:tcBorders>
            <w:shd w:color="000000" w:fill="FFFFFF" w:val="clear"/>
            <w:noWrap/>
            <w:vAlign w:val="center"/>
            <w:hideMark/>
          </w:tcPr>
          <w:p w14:paraId="6D76A511" w14:textId="77777777" w:rsidP="00696CB8" w:rsidR="00696CB8" w:rsidRDefault="00696CB8" w:rsidRPr="00696CB8">
            <w:pPr>
              <w:bidi/>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tl/>
              </w:rPr>
              <w:t>محافظة صلاح الدين</w:t>
            </w:r>
          </w:p>
        </w:tc>
        <w:tc>
          <w:tcPr>
            <w:tcW w:type="pct" w:w="1574"/>
            <w:tcBorders>
              <w:top w:val="nil"/>
              <w:left w:color="0070C0" w:space="0" w:sz="4" w:val="single"/>
              <w:bottom w:color="0070C0" w:space="0" w:sz="4" w:val="single"/>
              <w:right w:color="0070C0" w:space="0" w:sz="4" w:val="single"/>
            </w:tcBorders>
            <w:shd w:color="000000" w:fill="FFFFFF" w:val="clear"/>
            <w:noWrap/>
            <w:vAlign w:val="center"/>
            <w:hideMark/>
          </w:tcPr>
          <w:p w14:paraId="7BA75C42" w14:textId="77777777" w:rsidP="00696CB8" w:rsidR="00696CB8" w:rsidRDefault="00696CB8" w:rsidRPr="00696CB8">
            <w:pPr>
              <w:spacing w:before="0" w:line="240" w:lineRule="auto"/>
              <w:jc w:val="right"/>
              <w:rPr>
                <w:rFonts w:ascii="Dubai" w:cs="Dubai" w:eastAsia="Times New Roman" w:hAnsi="Dubai"/>
                <w:color w:val="000000"/>
                <w:sz w:val="20"/>
                <w:szCs w:val="20"/>
                <w:rtl/>
              </w:rPr>
            </w:pPr>
            <w:r w:rsidRPr="00696CB8">
              <w:rPr>
                <w:rFonts w:ascii="Dubai" w:cs="Dubai" w:eastAsia="Times New Roman" w:hAnsi="Dubai"/>
                <w:color w:val="000000"/>
                <w:sz w:val="20"/>
                <w:szCs w:val="20"/>
                <w:rtl/>
              </w:rPr>
              <w:t>١٠,٠٥٦,٩٨٩,٩٥٢</w:t>
            </w:r>
          </w:p>
        </w:tc>
        <w:tc>
          <w:tcPr>
            <w:tcW w:type="pct" w:w="1225"/>
            <w:tcBorders>
              <w:top w:val="nil"/>
              <w:left w:color="0070C0" w:space="0" w:sz="4" w:val="single"/>
              <w:bottom w:color="0070C0" w:space="0" w:sz="4" w:val="single"/>
              <w:right w:color="0070C0" w:space="0" w:sz="4" w:val="single"/>
            </w:tcBorders>
            <w:shd w:color="000000" w:fill="FFFFFF" w:val="clear"/>
            <w:noWrap/>
            <w:vAlign w:val="center"/>
            <w:hideMark/>
          </w:tcPr>
          <w:p w14:paraId="5E8B3D25" w14:textId="77777777" w:rsidP="00696CB8" w:rsidR="00696CB8" w:rsidRDefault="00696CB8" w:rsidRPr="00696CB8">
            <w:pPr>
              <w:spacing w:before="0" w:line="240" w:lineRule="auto"/>
              <w:jc w:val="right"/>
              <w:rPr>
                <w:rFonts w:ascii="Dubai" w:cs="Dubai" w:eastAsia="Times New Roman" w:hAnsi="Dubai"/>
                <w:color w:val="000000"/>
                <w:sz w:val="20"/>
                <w:szCs w:val="20"/>
              </w:rPr>
            </w:pPr>
            <w:r w:rsidRPr="00696CB8">
              <w:rPr>
                <w:rFonts w:ascii="Dubai" w:cs="Dubai" w:eastAsia="Times New Roman" w:hAnsi="Dubai"/>
                <w:color w:val="000000"/>
                <w:sz w:val="20"/>
                <w:szCs w:val="20"/>
                <w:rtl/>
              </w:rPr>
              <w:t>٦,٩٣٥,٨٥٥</w:t>
            </w:r>
          </w:p>
        </w:tc>
        <w:tc>
          <w:tcPr>
            <w:tcW w:type="pct" w:w="901"/>
            <w:tcBorders>
              <w:top w:val="nil"/>
              <w:left w:color="0070C0" w:space="0" w:sz="4" w:val="single"/>
              <w:bottom w:color="0070C0" w:space="0" w:sz="4" w:val="single"/>
              <w:right w:color="0070C0" w:space="0" w:sz="8" w:val="single"/>
            </w:tcBorders>
            <w:shd w:color="000000" w:fill="FFFFFF" w:val="clear"/>
            <w:noWrap/>
            <w:vAlign w:val="center"/>
            <w:hideMark/>
          </w:tcPr>
          <w:p w14:paraId="1EB5A74F" w14:textId="77777777" w:rsidP="00696CB8" w:rsidR="00696CB8" w:rsidRDefault="00696CB8" w:rsidRPr="00696CB8">
            <w:pPr>
              <w:spacing w:before="0" w:line="240" w:lineRule="auto"/>
              <w:jc w:val="center"/>
              <w:rPr>
                <w:rFonts w:ascii="Dubai" w:cs="Dubai" w:eastAsia="Times New Roman" w:hAnsi="Dubai"/>
                <w:color w:val="000000"/>
                <w:sz w:val="20"/>
                <w:szCs w:val="20"/>
              </w:rPr>
            </w:pPr>
            <w:r w:rsidRPr="00696CB8">
              <w:rPr>
                <w:rFonts w:ascii="Dubai" w:cs="Dubai" w:eastAsia="Times New Roman" w:hAnsi="Dubai"/>
                <w:color w:val="000000"/>
                <w:sz w:val="20"/>
                <w:szCs w:val="20"/>
                <w:rtl/>
              </w:rPr>
              <w:t>٠.٨</w:t>
            </w:r>
            <w:r w:rsidRPr="00696CB8">
              <w:rPr>
                <w:rFonts w:ascii="Dubai" w:cs="Dubai" w:eastAsia="Times New Roman" w:hAnsi="Dubai"/>
                <w:color w:val="000000"/>
                <w:sz w:val="20"/>
                <w:szCs w:val="20"/>
              </w:rPr>
              <w:t>%</w:t>
            </w:r>
          </w:p>
        </w:tc>
      </w:tr>
      <w:tr w14:paraId="06C94E0A" w14:textId="77777777" w:rsidR="00696CB8" w:rsidRPr="008A23DC" w:rsidTr="00696CB8">
        <w:trPr>
          <w:trHeight w:val="410"/>
        </w:trPr>
        <w:tc>
          <w:tcPr>
            <w:tcW w:type="pct" w:w="173"/>
            <w:tcBorders>
              <w:top w:val="nil"/>
              <w:left w:color="0070C0" w:space="0" w:sz="8" w:val="single"/>
              <w:bottom w:color="0070C0" w:space="0" w:sz="4" w:val="single"/>
              <w:right w:color="0070C0" w:space="0" w:sz="4" w:val="single"/>
            </w:tcBorders>
            <w:shd w:color="000000" w:fill="FFFFFF" w:val="clear"/>
            <w:noWrap/>
            <w:vAlign w:val="center"/>
            <w:hideMark/>
          </w:tcPr>
          <w:p w14:paraId="6C0292E2" w14:textId="77777777" w:rsidP="00696CB8" w:rsidR="00696CB8" w:rsidRDefault="00696CB8" w:rsidRPr="00696CB8">
            <w:pPr>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Pr>
              <w:t>7</w:t>
            </w:r>
          </w:p>
        </w:tc>
        <w:tc>
          <w:tcPr>
            <w:tcW w:type="pct" w:w="1127"/>
            <w:tcBorders>
              <w:top w:val="nil"/>
              <w:left w:val="nil"/>
              <w:bottom w:color="0070C0" w:space="0" w:sz="4" w:val="single"/>
              <w:right w:color="0070C0" w:space="0" w:sz="4" w:val="single"/>
            </w:tcBorders>
            <w:shd w:color="000000" w:fill="FFFFFF" w:val="clear"/>
            <w:noWrap/>
            <w:vAlign w:val="center"/>
            <w:hideMark/>
          </w:tcPr>
          <w:p w14:paraId="39C9E6BB" w14:textId="77777777" w:rsidP="00696CB8" w:rsidR="00696CB8" w:rsidRDefault="00696CB8" w:rsidRPr="00696CB8">
            <w:pPr>
              <w:bidi/>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tl/>
              </w:rPr>
              <w:t>محافظة المثنى</w:t>
            </w:r>
          </w:p>
        </w:tc>
        <w:tc>
          <w:tcPr>
            <w:tcW w:type="pct" w:w="1574"/>
            <w:tcBorders>
              <w:top w:val="nil"/>
              <w:left w:color="0070C0" w:space="0" w:sz="4" w:val="single"/>
              <w:bottom w:color="0070C0" w:space="0" w:sz="4" w:val="single"/>
              <w:right w:color="0070C0" w:space="0" w:sz="4" w:val="single"/>
            </w:tcBorders>
            <w:shd w:color="000000" w:fill="FFFFFF" w:val="clear"/>
            <w:noWrap/>
            <w:vAlign w:val="center"/>
            <w:hideMark/>
          </w:tcPr>
          <w:p w14:paraId="11A56CE0" w14:textId="77777777" w:rsidP="00696CB8" w:rsidR="00696CB8" w:rsidRDefault="00696CB8" w:rsidRPr="00696CB8">
            <w:pPr>
              <w:spacing w:before="0" w:line="240" w:lineRule="auto"/>
              <w:jc w:val="right"/>
              <w:rPr>
                <w:rFonts w:ascii="Dubai" w:cs="Dubai" w:eastAsia="Times New Roman" w:hAnsi="Dubai"/>
                <w:color w:val="000000"/>
                <w:sz w:val="20"/>
                <w:szCs w:val="20"/>
                <w:rtl/>
              </w:rPr>
            </w:pPr>
            <w:r w:rsidRPr="00696CB8">
              <w:rPr>
                <w:rFonts w:ascii="Dubai" w:cs="Dubai" w:eastAsia="Times New Roman" w:hAnsi="Dubai"/>
                <w:color w:val="000000"/>
                <w:sz w:val="20"/>
                <w:szCs w:val="20"/>
                <w:rtl/>
              </w:rPr>
              <w:t>٣,٠٢٣,٥٧٠,٧٧٠</w:t>
            </w:r>
          </w:p>
        </w:tc>
        <w:tc>
          <w:tcPr>
            <w:tcW w:type="pct" w:w="1225"/>
            <w:tcBorders>
              <w:top w:val="nil"/>
              <w:left w:color="0070C0" w:space="0" w:sz="4" w:val="single"/>
              <w:bottom w:color="0070C0" w:space="0" w:sz="4" w:val="single"/>
              <w:right w:color="0070C0" w:space="0" w:sz="4" w:val="single"/>
            </w:tcBorders>
            <w:shd w:color="000000" w:fill="FFFFFF" w:val="clear"/>
            <w:noWrap/>
            <w:vAlign w:val="center"/>
            <w:hideMark/>
          </w:tcPr>
          <w:p w14:paraId="124E9828" w14:textId="77777777" w:rsidP="00696CB8" w:rsidR="00696CB8" w:rsidRDefault="00696CB8" w:rsidRPr="00696CB8">
            <w:pPr>
              <w:spacing w:before="0" w:line="240" w:lineRule="auto"/>
              <w:jc w:val="right"/>
              <w:rPr>
                <w:rFonts w:ascii="Dubai" w:cs="Dubai" w:eastAsia="Times New Roman" w:hAnsi="Dubai"/>
                <w:color w:val="000000"/>
                <w:sz w:val="20"/>
                <w:szCs w:val="20"/>
              </w:rPr>
            </w:pPr>
            <w:r w:rsidRPr="00696CB8">
              <w:rPr>
                <w:rFonts w:ascii="Dubai" w:cs="Dubai" w:eastAsia="Times New Roman" w:hAnsi="Dubai"/>
                <w:color w:val="000000"/>
                <w:sz w:val="20"/>
                <w:szCs w:val="20"/>
                <w:rtl/>
              </w:rPr>
              <w:t>٢,٠٨٥,٢٢١</w:t>
            </w:r>
          </w:p>
        </w:tc>
        <w:tc>
          <w:tcPr>
            <w:tcW w:type="pct" w:w="901"/>
            <w:tcBorders>
              <w:top w:val="nil"/>
              <w:left w:color="0070C0" w:space="0" w:sz="4" w:val="single"/>
              <w:bottom w:color="0070C0" w:space="0" w:sz="4" w:val="single"/>
              <w:right w:color="0070C0" w:space="0" w:sz="8" w:val="single"/>
            </w:tcBorders>
            <w:shd w:color="000000" w:fill="FFFFFF" w:val="clear"/>
            <w:noWrap/>
            <w:vAlign w:val="center"/>
            <w:hideMark/>
          </w:tcPr>
          <w:p w14:paraId="6C2FF4A5" w14:textId="77777777" w:rsidP="00696CB8" w:rsidR="00696CB8" w:rsidRDefault="00696CB8" w:rsidRPr="00696CB8">
            <w:pPr>
              <w:spacing w:before="0" w:line="240" w:lineRule="auto"/>
              <w:jc w:val="center"/>
              <w:rPr>
                <w:rFonts w:ascii="Dubai" w:cs="Dubai" w:eastAsia="Times New Roman" w:hAnsi="Dubai"/>
                <w:color w:val="000000"/>
                <w:sz w:val="20"/>
                <w:szCs w:val="20"/>
              </w:rPr>
            </w:pPr>
            <w:r w:rsidRPr="00696CB8">
              <w:rPr>
                <w:rFonts w:ascii="Dubai" w:cs="Dubai" w:eastAsia="Times New Roman" w:hAnsi="Dubai"/>
                <w:color w:val="000000"/>
                <w:sz w:val="20"/>
                <w:szCs w:val="20"/>
                <w:rtl/>
              </w:rPr>
              <w:t>٠.٢</w:t>
            </w:r>
            <w:r w:rsidRPr="00696CB8">
              <w:rPr>
                <w:rFonts w:ascii="Dubai" w:cs="Dubai" w:eastAsia="Times New Roman" w:hAnsi="Dubai"/>
                <w:color w:val="000000"/>
                <w:sz w:val="20"/>
                <w:szCs w:val="20"/>
              </w:rPr>
              <w:t>%</w:t>
            </w:r>
          </w:p>
        </w:tc>
      </w:tr>
      <w:tr w14:paraId="7F5F8921" w14:textId="77777777" w:rsidR="00696CB8" w:rsidRPr="008A23DC" w:rsidTr="00696CB8">
        <w:trPr>
          <w:trHeight w:val="410"/>
        </w:trPr>
        <w:tc>
          <w:tcPr>
            <w:tcW w:type="pct" w:w="173"/>
            <w:tcBorders>
              <w:top w:val="nil"/>
              <w:left w:color="0070C0" w:space="0" w:sz="8" w:val="single"/>
              <w:bottom w:color="0070C0" w:space="0" w:sz="4" w:val="single"/>
              <w:right w:color="0070C0" w:space="0" w:sz="4" w:val="single"/>
            </w:tcBorders>
            <w:shd w:color="000000" w:fill="FFFFFF" w:val="clear"/>
            <w:noWrap/>
            <w:vAlign w:val="center"/>
            <w:hideMark/>
          </w:tcPr>
          <w:p w14:paraId="73C37EEA" w14:textId="77777777" w:rsidP="00696CB8" w:rsidR="00696CB8" w:rsidRDefault="00696CB8" w:rsidRPr="00696CB8">
            <w:pPr>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Pr>
              <w:t>8</w:t>
            </w:r>
          </w:p>
        </w:tc>
        <w:tc>
          <w:tcPr>
            <w:tcW w:type="pct" w:w="1127"/>
            <w:tcBorders>
              <w:top w:val="nil"/>
              <w:left w:val="nil"/>
              <w:bottom w:color="0070C0" w:space="0" w:sz="4" w:val="single"/>
              <w:right w:color="0070C0" w:space="0" w:sz="4" w:val="single"/>
            </w:tcBorders>
            <w:shd w:color="000000" w:fill="FFFFFF" w:val="clear"/>
            <w:noWrap/>
            <w:vAlign w:val="center"/>
            <w:hideMark/>
          </w:tcPr>
          <w:p w14:paraId="2DE8DA6F" w14:textId="77777777" w:rsidP="00696CB8" w:rsidR="00696CB8" w:rsidRDefault="00696CB8" w:rsidRPr="00696CB8">
            <w:pPr>
              <w:bidi/>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tl/>
              </w:rPr>
              <w:t>محافظة بابل</w:t>
            </w:r>
          </w:p>
        </w:tc>
        <w:tc>
          <w:tcPr>
            <w:tcW w:type="pct" w:w="1574"/>
            <w:tcBorders>
              <w:top w:val="nil"/>
              <w:left w:color="0070C0" w:space="0" w:sz="4" w:val="single"/>
              <w:bottom w:color="0070C0" w:space="0" w:sz="4" w:val="single"/>
              <w:right w:color="0070C0" w:space="0" w:sz="4" w:val="single"/>
            </w:tcBorders>
            <w:shd w:color="000000" w:fill="FFFFFF" w:val="clear"/>
            <w:noWrap/>
            <w:vAlign w:val="center"/>
            <w:hideMark/>
          </w:tcPr>
          <w:p w14:paraId="59109EE0" w14:textId="77777777" w:rsidP="00696CB8" w:rsidR="00696CB8" w:rsidRDefault="00696CB8" w:rsidRPr="00696CB8">
            <w:pPr>
              <w:spacing w:before="0" w:line="240" w:lineRule="auto"/>
              <w:jc w:val="right"/>
              <w:rPr>
                <w:rFonts w:ascii="Dubai" w:cs="Dubai" w:eastAsia="Times New Roman" w:hAnsi="Dubai"/>
                <w:color w:val="000000"/>
                <w:sz w:val="20"/>
                <w:szCs w:val="20"/>
                <w:rtl/>
              </w:rPr>
            </w:pPr>
            <w:r w:rsidRPr="00696CB8">
              <w:rPr>
                <w:rFonts w:ascii="Dubai" w:cs="Dubai" w:eastAsia="Times New Roman" w:hAnsi="Dubai"/>
                <w:color w:val="000000"/>
                <w:sz w:val="20"/>
                <w:szCs w:val="20"/>
                <w:rtl/>
              </w:rPr>
              <w:t>٥٣٠,٧٢٤,٠٠٠</w:t>
            </w:r>
          </w:p>
        </w:tc>
        <w:tc>
          <w:tcPr>
            <w:tcW w:type="pct" w:w="1225"/>
            <w:tcBorders>
              <w:top w:val="nil"/>
              <w:left w:color="0070C0" w:space="0" w:sz="4" w:val="single"/>
              <w:bottom w:color="0070C0" w:space="0" w:sz="4" w:val="single"/>
              <w:right w:color="0070C0" w:space="0" w:sz="4" w:val="single"/>
            </w:tcBorders>
            <w:shd w:color="000000" w:fill="FFFFFF" w:val="clear"/>
            <w:noWrap/>
            <w:vAlign w:val="center"/>
            <w:hideMark/>
          </w:tcPr>
          <w:p w14:paraId="6DABED4F" w14:textId="77777777" w:rsidP="00696CB8" w:rsidR="00696CB8" w:rsidRDefault="00696CB8" w:rsidRPr="00696CB8">
            <w:pPr>
              <w:spacing w:before="0" w:line="240" w:lineRule="auto"/>
              <w:jc w:val="right"/>
              <w:rPr>
                <w:rFonts w:ascii="Dubai" w:cs="Dubai" w:eastAsia="Times New Roman" w:hAnsi="Dubai"/>
                <w:color w:val="000000"/>
                <w:sz w:val="20"/>
                <w:szCs w:val="20"/>
              </w:rPr>
            </w:pPr>
            <w:r w:rsidRPr="00696CB8">
              <w:rPr>
                <w:rFonts w:ascii="Dubai" w:cs="Dubai" w:eastAsia="Times New Roman" w:hAnsi="Dubai"/>
                <w:color w:val="000000"/>
                <w:sz w:val="20"/>
                <w:szCs w:val="20"/>
                <w:rtl/>
              </w:rPr>
              <w:t>٣٦٦,٠١٧</w:t>
            </w:r>
          </w:p>
        </w:tc>
        <w:tc>
          <w:tcPr>
            <w:tcW w:type="pct" w:w="901"/>
            <w:tcBorders>
              <w:top w:val="nil"/>
              <w:left w:color="0070C0" w:space="0" w:sz="4" w:val="single"/>
              <w:bottom w:color="0070C0" w:space="0" w:sz="4" w:val="single"/>
              <w:right w:color="0070C0" w:space="0" w:sz="8" w:val="single"/>
            </w:tcBorders>
            <w:shd w:color="000000" w:fill="FFFFFF" w:val="clear"/>
            <w:noWrap/>
            <w:vAlign w:val="center"/>
            <w:hideMark/>
          </w:tcPr>
          <w:p w14:paraId="77BBEC27" w14:textId="77777777" w:rsidP="00696CB8" w:rsidR="00696CB8" w:rsidRDefault="00696CB8" w:rsidRPr="00696CB8">
            <w:pPr>
              <w:spacing w:before="0" w:line="240" w:lineRule="auto"/>
              <w:jc w:val="center"/>
              <w:rPr>
                <w:rFonts w:ascii="Dubai" w:cs="Dubai" w:eastAsia="Times New Roman" w:hAnsi="Dubai"/>
                <w:color w:val="000000"/>
                <w:sz w:val="20"/>
                <w:szCs w:val="20"/>
              </w:rPr>
            </w:pPr>
            <w:r w:rsidRPr="00696CB8">
              <w:rPr>
                <w:rFonts w:ascii="Dubai" w:cs="Dubai" w:eastAsia="Times New Roman" w:hAnsi="Dubai"/>
                <w:color w:val="000000"/>
                <w:sz w:val="20"/>
                <w:szCs w:val="20"/>
                <w:rtl/>
              </w:rPr>
              <w:t>٠.٠٤</w:t>
            </w:r>
            <w:r w:rsidRPr="00696CB8">
              <w:rPr>
                <w:rFonts w:ascii="Dubai" w:cs="Dubai" w:eastAsia="Times New Roman" w:hAnsi="Dubai"/>
                <w:color w:val="000000"/>
                <w:sz w:val="20"/>
                <w:szCs w:val="20"/>
              </w:rPr>
              <w:t>%</w:t>
            </w:r>
          </w:p>
        </w:tc>
      </w:tr>
      <w:tr w14:paraId="3EEF38A1" w14:textId="77777777" w:rsidR="00696CB8" w:rsidRPr="008A23DC" w:rsidTr="00696CB8">
        <w:trPr>
          <w:trHeight w:val="410"/>
        </w:trPr>
        <w:tc>
          <w:tcPr>
            <w:tcW w:type="pct" w:w="173"/>
            <w:tcBorders>
              <w:top w:val="nil"/>
              <w:left w:color="0070C0" w:space="0" w:sz="8" w:val="single"/>
              <w:bottom w:color="0070C0" w:space="0" w:sz="4" w:val="single"/>
              <w:right w:color="0070C0" w:space="0" w:sz="4" w:val="single"/>
            </w:tcBorders>
            <w:shd w:color="000000" w:fill="FFFFFF" w:val="clear"/>
            <w:noWrap/>
            <w:vAlign w:val="center"/>
            <w:hideMark/>
          </w:tcPr>
          <w:p w14:paraId="0F1CA5A9" w14:textId="77777777" w:rsidP="00696CB8" w:rsidR="00696CB8" w:rsidRDefault="00696CB8" w:rsidRPr="00696CB8">
            <w:pPr>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Pr>
              <w:lastRenderedPageBreak/>
              <w:t>9</w:t>
            </w:r>
          </w:p>
        </w:tc>
        <w:tc>
          <w:tcPr>
            <w:tcW w:type="pct" w:w="1127"/>
            <w:tcBorders>
              <w:top w:val="nil"/>
              <w:left w:val="nil"/>
              <w:bottom w:color="0070C0" w:space="0" w:sz="4" w:val="single"/>
              <w:right w:color="0070C0" w:space="0" w:sz="4" w:val="single"/>
            </w:tcBorders>
            <w:shd w:color="000000" w:fill="FFFFFF" w:val="clear"/>
            <w:noWrap/>
            <w:vAlign w:val="center"/>
            <w:hideMark/>
          </w:tcPr>
          <w:p w14:paraId="590C02CF" w14:textId="77777777" w:rsidP="00696CB8" w:rsidR="00696CB8" w:rsidRDefault="00696CB8" w:rsidRPr="00696CB8">
            <w:pPr>
              <w:bidi/>
              <w:spacing w:before="0" w:line="240" w:lineRule="auto"/>
              <w:jc w:val="center"/>
              <w:rPr>
                <w:rFonts w:ascii="Dubai" w:cs="Dubai" w:eastAsia="Times New Roman" w:hAnsi="Dubai"/>
                <w:b/>
                <w:bCs/>
                <w:color w:val="000000"/>
                <w:sz w:val="20"/>
                <w:szCs w:val="20"/>
              </w:rPr>
            </w:pPr>
            <w:r w:rsidRPr="00696CB8">
              <w:rPr>
                <w:rFonts w:ascii="Dubai" w:cs="Dubai" w:eastAsia="Times New Roman" w:hAnsi="Dubai"/>
                <w:b/>
                <w:bCs/>
                <w:color w:val="000000"/>
                <w:sz w:val="20"/>
                <w:szCs w:val="20"/>
                <w:rtl/>
              </w:rPr>
              <w:t>محافظة الديوانية</w:t>
            </w:r>
          </w:p>
        </w:tc>
        <w:tc>
          <w:tcPr>
            <w:tcW w:type="pct" w:w="1574"/>
            <w:tcBorders>
              <w:top w:val="nil"/>
              <w:left w:color="0070C0" w:space="0" w:sz="4" w:val="single"/>
              <w:bottom w:color="0070C0" w:space="0" w:sz="4" w:val="single"/>
              <w:right w:color="0070C0" w:space="0" w:sz="4" w:val="single"/>
            </w:tcBorders>
            <w:shd w:color="000000" w:fill="FFFFFF" w:val="clear"/>
            <w:noWrap/>
            <w:vAlign w:val="center"/>
            <w:hideMark/>
          </w:tcPr>
          <w:p w14:paraId="3CD4A4CD" w14:textId="77777777" w:rsidP="00696CB8" w:rsidR="00696CB8" w:rsidRDefault="00696CB8" w:rsidRPr="00696CB8">
            <w:pPr>
              <w:spacing w:before="0" w:line="240" w:lineRule="auto"/>
              <w:jc w:val="right"/>
              <w:rPr>
                <w:rFonts w:ascii="Dubai" w:cs="Dubai" w:eastAsia="Times New Roman" w:hAnsi="Dubai"/>
                <w:color w:val="000000"/>
                <w:sz w:val="20"/>
                <w:szCs w:val="20"/>
                <w:rtl/>
              </w:rPr>
            </w:pPr>
            <w:r w:rsidRPr="00696CB8">
              <w:rPr>
                <w:rFonts w:ascii="Dubai" w:cs="Dubai" w:eastAsia="Times New Roman" w:hAnsi="Dubai"/>
                <w:color w:val="000000"/>
                <w:sz w:val="20"/>
                <w:szCs w:val="20"/>
                <w:rtl/>
              </w:rPr>
              <w:t>١٥٦,٢٣٠,٧٢٠</w:t>
            </w:r>
          </w:p>
        </w:tc>
        <w:tc>
          <w:tcPr>
            <w:tcW w:type="pct" w:w="1225"/>
            <w:tcBorders>
              <w:top w:val="nil"/>
              <w:left w:color="0070C0" w:space="0" w:sz="4" w:val="single"/>
              <w:bottom w:color="0070C0" w:space="0" w:sz="4" w:val="single"/>
              <w:right w:color="0070C0" w:space="0" w:sz="4" w:val="single"/>
            </w:tcBorders>
            <w:shd w:color="000000" w:fill="FFFFFF" w:val="clear"/>
            <w:noWrap/>
            <w:vAlign w:val="center"/>
            <w:hideMark/>
          </w:tcPr>
          <w:p w14:paraId="44C33200" w14:textId="77777777" w:rsidP="00696CB8" w:rsidR="00696CB8" w:rsidRDefault="00696CB8" w:rsidRPr="00696CB8">
            <w:pPr>
              <w:spacing w:before="0" w:line="240" w:lineRule="auto"/>
              <w:jc w:val="right"/>
              <w:rPr>
                <w:rFonts w:ascii="Dubai" w:cs="Dubai" w:eastAsia="Times New Roman" w:hAnsi="Dubai"/>
                <w:color w:val="000000"/>
                <w:sz w:val="20"/>
                <w:szCs w:val="20"/>
              </w:rPr>
            </w:pPr>
            <w:r w:rsidRPr="00696CB8">
              <w:rPr>
                <w:rFonts w:ascii="Dubai" w:cs="Dubai" w:eastAsia="Times New Roman" w:hAnsi="Dubai"/>
                <w:color w:val="000000"/>
                <w:sz w:val="20"/>
                <w:szCs w:val="20"/>
                <w:rtl/>
              </w:rPr>
              <w:t>١٠٧,٧٤٥</w:t>
            </w:r>
          </w:p>
        </w:tc>
        <w:tc>
          <w:tcPr>
            <w:tcW w:type="pct" w:w="901"/>
            <w:tcBorders>
              <w:top w:val="nil"/>
              <w:left w:color="0070C0" w:space="0" w:sz="4" w:val="single"/>
              <w:bottom w:color="0070C0" w:space="0" w:sz="4" w:val="single"/>
              <w:right w:color="0070C0" w:space="0" w:sz="8" w:val="single"/>
            </w:tcBorders>
            <w:shd w:color="000000" w:fill="FFFFFF" w:val="clear"/>
            <w:noWrap/>
            <w:vAlign w:val="center"/>
            <w:hideMark/>
          </w:tcPr>
          <w:p w14:paraId="0F620890" w14:textId="77777777" w:rsidP="00696CB8" w:rsidR="00696CB8" w:rsidRDefault="00696CB8" w:rsidRPr="00696CB8">
            <w:pPr>
              <w:spacing w:before="0" w:line="240" w:lineRule="auto"/>
              <w:jc w:val="center"/>
              <w:rPr>
                <w:rFonts w:ascii="Dubai" w:cs="Dubai" w:eastAsia="Times New Roman" w:hAnsi="Dubai"/>
                <w:color w:val="000000"/>
                <w:sz w:val="20"/>
                <w:szCs w:val="20"/>
              </w:rPr>
            </w:pPr>
            <w:r w:rsidRPr="00696CB8">
              <w:rPr>
                <w:rFonts w:ascii="Dubai" w:cs="Dubai" w:eastAsia="Times New Roman" w:hAnsi="Dubai"/>
                <w:color w:val="000000"/>
                <w:sz w:val="20"/>
                <w:szCs w:val="20"/>
                <w:rtl/>
              </w:rPr>
              <w:t>٠.٠١</w:t>
            </w:r>
            <w:r w:rsidRPr="00696CB8">
              <w:rPr>
                <w:rFonts w:ascii="Dubai" w:cs="Dubai" w:eastAsia="Times New Roman" w:hAnsi="Dubai"/>
                <w:color w:val="000000"/>
                <w:sz w:val="20"/>
                <w:szCs w:val="20"/>
              </w:rPr>
              <w:t>%</w:t>
            </w:r>
          </w:p>
        </w:tc>
      </w:tr>
      <w:tr w14:paraId="5A98CBDD" w14:textId="77777777" w:rsidR="00696CB8" w:rsidRPr="00696CB8" w:rsidTr="00696CB8">
        <w:trPr>
          <w:trHeight w:val="420"/>
        </w:trPr>
        <w:tc>
          <w:tcPr>
            <w:tcW w:type="pct" w:w="1300"/>
            <w:gridSpan w:val="2"/>
            <w:tcBorders>
              <w:top w:color="0070C0" w:space="0" w:sz="4" w:val="single"/>
              <w:left w:color="0070C0" w:space="0" w:sz="8" w:val="single"/>
              <w:bottom w:color="0070C0" w:space="0" w:sz="8" w:val="single"/>
              <w:right w:color="FFFFFF" w:space="0" w:sz="4" w:val="single"/>
            </w:tcBorders>
            <w:shd w:color="000000" w:fill="00B050" w:val="clear"/>
            <w:noWrap/>
            <w:vAlign w:val="center"/>
            <w:hideMark/>
          </w:tcPr>
          <w:p w14:paraId="7A5C5ACA" w14:textId="77777777" w:rsidP="00696CB8" w:rsidR="00696CB8" w:rsidRDefault="00696CB8" w:rsidRPr="00696CB8">
            <w:pPr>
              <w:bidi/>
              <w:spacing w:before="0" w:line="240" w:lineRule="auto"/>
              <w:jc w:val="center"/>
              <w:rPr>
                <w:rFonts w:ascii="Dubai" w:cs="Dubai" w:eastAsia="Times New Roman" w:hAnsi="Dubai"/>
                <w:b/>
                <w:bCs/>
                <w:color w:val="FFFFFF"/>
                <w:sz w:val="20"/>
                <w:szCs w:val="20"/>
              </w:rPr>
            </w:pPr>
            <w:r w:rsidRPr="00696CB8">
              <w:rPr>
                <w:rFonts w:ascii="Dubai" w:cs="Dubai" w:eastAsia="Times New Roman" w:hAnsi="Dubai"/>
                <w:b/>
                <w:bCs/>
                <w:color w:val="FFFFFF"/>
                <w:sz w:val="20"/>
                <w:szCs w:val="20"/>
                <w:rtl/>
              </w:rPr>
              <w:t>المجموع الكلي</w:t>
            </w:r>
          </w:p>
        </w:tc>
        <w:tc>
          <w:tcPr>
            <w:tcW w:type="pct" w:w="1574"/>
            <w:tcBorders>
              <w:top w:val="nil"/>
              <w:left w:color="FFFFFF" w:space="0" w:sz="4" w:val="single"/>
              <w:bottom w:color="0070C0" w:space="0" w:sz="8" w:val="single"/>
              <w:right w:color="FFFFFF" w:space="0" w:sz="4" w:val="single"/>
            </w:tcBorders>
            <w:shd w:color="000000" w:fill="00B050" w:val="clear"/>
            <w:noWrap/>
            <w:vAlign w:val="center"/>
            <w:hideMark/>
          </w:tcPr>
          <w:p w14:paraId="44140393" w14:textId="77777777" w:rsidP="00696CB8" w:rsidR="00696CB8" w:rsidRDefault="00696CB8" w:rsidRPr="00696CB8">
            <w:pPr>
              <w:spacing w:before="0" w:line="240" w:lineRule="auto"/>
              <w:jc w:val="center"/>
              <w:rPr>
                <w:rFonts w:ascii="Dubai" w:cs="Dubai" w:eastAsia="Times New Roman" w:hAnsi="Dubai"/>
                <w:b/>
                <w:bCs/>
                <w:color w:val="FFFFFF"/>
                <w:sz w:val="20"/>
                <w:szCs w:val="20"/>
                <w:rtl/>
              </w:rPr>
            </w:pPr>
            <w:r w:rsidRPr="00696CB8">
              <w:rPr>
                <w:rFonts w:ascii="Dubai" w:cs="Dubai" w:eastAsia="Times New Roman" w:hAnsi="Dubai"/>
                <w:b/>
                <w:bCs/>
                <w:color w:val="FFFFFF"/>
                <w:sz w:val="20"/>
                <w:szCs w:val="20"/>
                <w:rtl/>
              </w:rPr>
              <w:t>١,٣٢٦,٣٢٥,٠١٣,٧٥٣</w:t>
            </w:r>
          </w:p>
        </w:tc>
        <w:tc>
          <w:tcPr>
            <w:tcW w:type="pct" w:w="1225"/>
            <w:tcBorders>
              <w:top w:val="nil"/>
              <w:left w:color="FFFFFF" w:space="0" w:sz="4" w:val="single"/>
              <w:bottom w:color="0070C0" w:space="0" w:sz="8" w:val="single"/>
              <w:right w:color="FFFFFF" w:space="0" w:sz="4" w:val="single"/>
            </w:tcBorders>
            <w:shd w:color="000000" w:fill="00B050" w:val="clear"/>
            <w:noWrap/>
            <w:vAlign w:val="center"/>
            <w:hideMark/>
          </w:tcPr>
          <w:p w14:paraId="4ED9F28C" w14:textId="77777777" w:rsidP="00696CB8" w:rsidR="00696CB8" w:rsidRDefault="00696CB8" w:rsidRPr="00696CB8">
            <w:pPr>
              <w:spacing w:before="0" w:line="240" w:lineRule="auto"/>
              <w:jc w:val="center"/>
              <w:rPr>
                <w:rFonts w:ascii="Dubai" w:cs="Dubai" w:eastAsia="Times New Roman" w:hAnsi="Dubai"/>
                <w:b/>
                <w:bCs/>
                <w:color w:val="FFFFFF"/>
                <w:sz w:val="20"/>
                <w:szCs w:val="20"/>
              </w:rPr>
            </w:pPr>
            <w:r w:rsidRPr="00696CB8">
              <w:rPr>
                <w:rFonts w:ascii="Dubai" w:cs="Dubai" w:eastAsia="Times New Roman" w:hAnsi="Dubai"/>
                <w:b/>
                <w:bCs/>
                <w:color w:val="FFFFFF"/>
                <w:sz w:val="20"/>
                <w:szCs w:val="20"/>
                <w:rtl/>
              </w:rPr>
              <w:t>٩١٤,٧٠٦,٩٠٦</w:t>
            </w:r>
          </w:p>
        </w:tc>
        <w:tc>
          <w:tcPr>
            <w:tcW w:type="pct" w:w="901"/>
            <w:tcBorders>
              <w:top w:val="nil"/>
              <w:left w:color="FFFFFF" w:space="0" w:sz="4" w:val="single"/>
              <w:bottom w:color="0070C0" w:space="0" w:sz="8" w:val="single"/>
              <w:right w:color="0070C0" w:space="0" w:sz="8" w:val="single"/>
            </w:tcBorders>
            <w:shd w:color="000000" w:fill="00B050" w:val="clear"/>
            <w:noWrap/>
            <w:vAlign w:val="center"/>
            <w:hideMark/>
          </w:tcPr>
          <w:p w14:paraId="1A3ABE07" w14:textId="77777777" w:rsidP="00696CB8" w:rsidR="00696CB8" w:rsidRDefault="00696CB8" w:rsidRPr="00696CB8">
            <w:pPr>
              <w:spacing w:before="0" w:line="240" w:lineRule="auto"/>
              <w:jc w:val="center"/>
              <w:rPr>
                <w:rFonts w:ascii="Dubai" w:cs="Dubai" w:eastAsia="Times New Roman" w:hAnsi="Dubai"/>
                <w:b/>
                <w:bCs/>
                <w:color w:val="FFFFFF"/>
                <w:sz w:val="20"/>
                <w:szCs w:val="20"/>
              </w:rPr>
            </w:pPr>
            <w:r w:rsidRPr="00696CB8">
              <w:rPr>
                <w:rFonts w:ascii="Dubai" w:cs="Dubai" w:eastAsia="Times New Roman" w:hAnsi="Dubai"/>
                <w:b/>
                <w:bCs/>
                <w:color w:val="FFFFFF"/>
                <w:sz w:val="20"/>
                <w:szCs w:val="20"/>
                <w:rtl/>
              </w:rPr>
              <w:t>١٠٠</w:t>
            </w:r>
            <w:r w:rsidRPr="00696CB8">
              <w:rPr>
                <w:rFonts w:ascii="Dubai" w:cs="Dubai" w:eastAsia="Times New Roman" w:hAnsi="Dubai"/>
                <w:b/>
                <w:bCs/>
                <w:color w:val="FFFFFF"/>
                <w:sz w:val="20"/>
                <w:szCs w:val="20"/>
              </w:rPr>
              <w:t>%</w:t>
            </w:r>
          </w:p>
        </w:tc>
      </w:tr>
    </w:tbl>
    <w:p w14:paraId="4537A906" w14:textId="5303BC5B" w:rsidP="00D6521C" w:rsidR="00D6521C" w:rsidRDefault="00D6521C"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 xml:space="preserve">وزارة المالية </w:t>
      </w:r>
      <w:r>
        <w:rPr>
          <w:rFonts w:ascii="Dubai" w:cs="Dubai" w:hAnsi="Dubai"/>
          <w:b/>
          <w:bCs/>
          <w:sz w:val="18"/>
          <w:szCs w:val="18"/>
          <w:rtl/>
          <w:lang w:bidi="ar-IQ"/>
        </w:rPr>
        <w:t>–</w:t>
      </w:r>
      <w:r>
        <w:rPr>
          <w:rFonts w:ascii="Dubai" w:cs="Dubai" w:hAnsi="Dubai" w:hint="cs"/>
          <w:b/>
          <w:bCs/>
          <w:sz w:val="18"/>
          <w:szCs w:val="18"/>
          <w:rtl/>
          <w:lang w:bidi="ar-IQ"/>
        </w:rPr>
        <w:t xml:space="preserve"> دائرة المحاسبة</w:t>
      </w:r>
      <w:r>
        <w:rPr>
          <w:rFonts w:ascii="Dubai" w:cs="Dubai" w:hAnsi="Dubai" w:hint="cs"/>
          <w:b/>
          <w:bCs/>
          <w:sz w:val="18"/>
          <w:szCs w:val="18"/>
          <w:rtl/>
          <w:lang w:bidi="ar-JO"/>
        </w:rPr>
        <w:t>.</w:t>
      </w:r>
    </w:p>
    <w:p w14:paraId="7D09445F" w14:textId="34B61F47" w:rsidR="004E6794" w:rsidRDefault="004E6794" w:rsidRPr="004F73D5">
      <w:pPr>
        <w:pStyle w:val="ListParagraph"/>
        <w:numPr>
          <w:ilvl w:val="2"/>
          <w:numId w:val="32"/>
        </w:numPr>
        <w:bidi/>
        <w:spacing w:line="240" w:lineRule="auto"/>
        <w:ind w:left="1386"/>
        <w:rPr>
          <w:rFonts w:ascii="Dubai" w:cs="Dubai" w:hAnsi="Dubai"/>
          <w:b/>
          <w:bCs/>
          <w:color w:val="00B050"/>
          <w:szCs w:val="24"/>
          <w:lang w:bidi="ar-IQ"/>
        </w:rPr>
      </w:pPr>
      <w:r w:rsidRPr="004F73D5">
        <w:rPr>
          <w:rFonts w:ascii="Dubai" w:cs="Dubai" w:hAnsi="Dubai" w:hint="eastAsia"/>
          <w:b/>
          <w:bCs/>
          <w:color w:val="00B050"/>
          <w:szCs w:val="24"/>
          <w:rtl/>
          <w:lang w:bidi="ar-IQ"/>
        </w:rPr>
        <w:t>تنمية</w:t>
      </w:r>
      <w:r w:rsidRPr="004F73D5">
        <w:rPr>
          <w:rFonts w:ascii="Dubai" w:cs="Dubai" w:hAnsi="Dubai"/>
          <w:b/>
          <w:bCs/>
          <w:color w:val="00B050"/>
          <w:szCs w:val="24"/>
          <w:rtl/>
          <w:lang w:bidi="ar-IQ"/>
        </w:rPr>
        <w:t xml:space="preserve"> </w:t>
      </w:r>
      <w:r w:rsidRPr="004F73D5">
        <w:rPr>
          <w:rFonts w:ascii="Dubai" w:cs="Dubai" w:hAnsi="Dubai" w:hint="eastAsia"/>
          <w:b/>
          <w:bCs/>
          <w:color w:val="00B050"/>
          <w:szCs w:val="24"/>
          <w:rtl/>
          <w:lang w:bidi="ar-IQ"/>
        </w:rPr>
        <w:t>الأقاليم</w:t>
      </w:r>
      <w:r w:rsidRPr="004F73D5">
        <w:rPr>
          <w:rFonts w:ascii="Dubai" w:cs="Dubai" w:hAnsi="Dubai"/>
          <w:b/>
          <w:bCs/>
          <w:color w:val="00B050"/>
          <w:szCs w:val="24"/>
          <w:rtl/>
          <w:lang w:bidi="ar-IQ"/>
        </w:rPr>
        <w:t xml:space="preserve"> </w:t>
      </w:r>
      <w:r w:rsidRPr="004F73D5">
        <w:rPr>
          <w:rFonts w:ascii="Dubai" w:cs="Dubai" w:hAnsi="Dubai" w:hint="eastAsia"/>
          <w:b/>
          <w:bCs/>
          <w:color w:val="00B050"/>
          <w:szCs w:val="24"/>
          <w:rtl/>
          <w:lang w:bidi="ar-IQ"/>
        </w:rPr>
        <w:t>والمحافظات</w:t>
      </w:r>
    </w:p>
    <w:p w14:paraId="6CE93739" w14:textId="7D918974" w:rsidP="004F73D5" w:rsidR="005724AD" w:rsidRDefault="005724AD" w:rsidRPr="00A247C5">
      <w:pPr>
        <w:bidi/>
        <w:spacing w:line="240" w:lineRule="auto"/>
        <w:ind w:left="756"/>
        <w:jc w:val="both"/>
        <w:rPr>
          <w:rFonts w:ascii="Dubai" w:cs="Dubai" w:eastAsia="Times New Roman" w:hAnsi="Dubai"/>
          <w:szCs w:val="24"/>
          <w:lang w:val="en"/>
        </w:rPr>
      </w:pPr>
      <w:r w:rsidRPr="00A247C5">
        <w:rPr>
          <w:rFonts w:ascii="Dubai" w:cs="Dubai" w:eastAsia="Times New Roman" w:hAnsi="Dubai"/>
          <w:szCs w:val="24"/>
          <w:rtl/>
          <w:lang w:val="en"/>
        </w:rPr>
        <w:t>إنّ الغرض من برنامج تنمية الأقاليم والمحافظات تمويل مشاريع إعادة الإعمار في جميع المحافظات في العراق، بما في ذلك المحافظات الموجودة داخل إقليم كردستان (عدا حصتها من الإنفاق العام بعد طرح المصاريف السيادية والحاكمة طبقاً للموازنة الاتحادية). وتحدد قوانين الموازنة الإتحادية عادة مبلغاً لبرنامج تنمية الأقاليم والمحافظات، والذي يتم توزيعه على المحافظات وفقاً لعدد سكان كل محافظة</w:t>
      </w:r>
      <w:r w:rsidRPr="00A247C5">
        <w:rPr>
          <w:rFonts w:ascii="Dubai" w:cs="Dubai" w:eastAsia="Times New Roman" w:hAnsi="Dubai"/>
          <w:szCs w:val="24"/>
          <w:lang w:val="en"/>
        </w:rPr>
        <w:t>.</w:t>
      </w:r>
    </w:p>
    <w:p w14:paraId="4563EB68" w14:textId="101230F4" w:rsidP="004F73D5" w:rsidR="000B28CE" w:rsidRDefault="000B28CE" w:rsidRPr="00FA57E6">
      <w:pPr>
        <w:bidi/>
        <w:spacing w:line="240" w:lineRule="auto"/>
        <w:ind w:left="756"/>
        <w:jc w:val="both"/>
        <w:rPr>
          <w:rFonts w:ascii="Dubai" w:cs="Dubai" w:eastAsia="Times New Roman" w:hAnsi="Dubai"/>
          <w:szCs w:val="24"/>
          <w:rtl/>
          <w:lang w:val="en"/>
        </w:rPr>
      </w:pPr>
      <w:r w:rsidRPr="00A247C5">
        <w:rPr>
          <w:rFonts w:ascii="Dubai" w:cs="Dubai" w:eastAsia="Times New Roman" w:hAnsi="Dubai"/>
          <w:szCs w:val="24"/>
          <w:rtl/>
          <w:lang w:val="en"/>
        </w:rPr>
        <w:t xml:space="preserve">وكما هو منصوص عليه في قانون الموازنة الإتحادية لعام </w:t>
      </w:r>
      <w:r w:rsidRPr="00A247C5">
        <w:rPr>
          <w:rFonts w:ascii="Dubai" w:cs="Dubai" w:eastAsia="Times New Roman" w:hAnsi="Dubai"/>
          <w:szCs w:val="24"/>
          <w:lang w:val="en"/>
        </w:rPr>
        <w:t>2021</w:t>
      </w:r>
      <w:r w:rsidRPr="00A247C5">
        <w:rPr>
          <w:rFonts w:ascii="Dubai" w:cs="Dubai" w:eastAsia="Times New Roman" w:hAnsi="Dubai"/>
          <w:szCs w:val="24"/>
          <w:rtl/>
          <w:lang w:val="en"/>
        </w:rPr>
        <w:t xml:space="preserve"> (الفصل الثاني – المادة 2 – أولاً – 4 - أ)، فإنه على المحافظ إعداد خطة إعمار المحافظة والأقضية والنواحي التابعة لها إعتماداً على الخطط الموضوعة من رؤساء الوحدات الإدارية، على أن تدقق من قبل اللجنة المالية النيابية من حيث التوزيع القطاعي للمشاريع، وتوزيع التخصيصات على الوحدات الإدارية التابعة للمحافظة إعتماداً على النسب السكانية المعتمدة وإرسالها لوزارة التخطيط الإتحادية، لغرض دراستها والمصادقة عليها على أن تراعى المناطق الأكثر تضرراً داخل المحافظة بعد استبعاد المشاريع الإستراتيجية التي تستفيد منها أكثر من ناحية أو قضاء، على ألاّ تزيد تخصيصات المشاريع الإستراتيجية الجديدة على (15% ) (خمسة عشر من المائة) من تخصيصات المحافظة، </w:t>
      </w:r>
      <w:r w:rsidR="00D73D1E" w:rsidRPr="00A247C5">
        <w:rPr>
          <w:rFonts w:ascii="Dubai" w:cs="Dubai" w:eastAsia="Times New Roman" w:hAnsi="Dubai"/>
          <w:szCs w:val="24"/>
          <w:rtl/>
          <w:lang w:val="en"/>
        </w:rPr>
        <w:t xml:space="preserve">وعلى وزيري  المالية والتخطيط الإتحاديين </w:t>
      </w:r>
      <w:r w:rsidR="00A247C5" w:rsidRPr="00A247C5">
        <w:rPr>
          <w:rFonts w:ascii="Dubai" w:cs="Dubai" w:eastAsia="Times New Roman" w:hAnsi="Dubai"/>
          <w:szCs w:val="24"/>
          <w:rtl/>
          <w:lang w:val="en"/>
        </w:rPr>
        <w:t xml:space="preserve">صلاحية إجراء المناقلة بنسبة (5%) (خمسة من المائة) من تخصيصات مشاريع تنمية الأقاليم إلى تخصيصات إستراتيجية التخفيف من الفقر في المحافظة </w:t>
      </w:r>
      <w:r w:rsidR="00A247C5" w:rsidRPr="00FA57E6">
        <w:rPr>
          <w:rFonts w:ascii="Dubai" w:cs="Dubai" w:eastAsia="Times New Roman" w:hAnsi="Dubai"/>
          <w:szCs w:val="24"/>
          <w:rtl/>
          <w:lang w:val="en"/>
        </w:rPr>
        <w:t xml:space="preserve">نفسها. </w:t>
      </w:r>
    </w:p>
    <w:p w14:paraId="1CA29A91" w14:textId="77777777" w:rsidP="004F73D5" w:rsidR="00FA57E6" w:rsidRDefault="00FA57E6" w:rsidRPr="00FA57E6">
      <w:pPr>
        <w:bidi/>
        <w:spacing w:line="240" w:lineRule="auto"/>
        <w:ind w:left="756"/>
        <w:jc w:val="both"/>
        <w:rPr>
          <w:rFonts w:ascii="Dubai" w:cs="Dubai" w:eastAsia="Times New Roman" w:hAnsi="Dubai"/>
          <w:szCs w:val="24"/>
          <w:rtl/>
          <w:lang w:val="en"/>
        </w:rPr>
      </w:pPr>
      <w:r w:rsidRPr="00FA57E6">
        <w:rPr>
          <w:rFonts w:ascii="Dubai" w:cs="Dubai" w:eastAsia="Times New Roman" w:hAnsi="Dubai"/>
          <w:szCs w:val="24"/>
          <w:rtl/>
          <w:lang w:val="en"/>
        </w:rPr>
        <w:t>وفقا لدائرة البرامج الاستثمارية الحكومية في وزارة التخطيط، فإن آلية احتساب تخصيصات تنمية الأقاليم والمحافظات هي كالاتي:</w:t>
      </w:r>
    </w:p>
    <w:p w14:paraId="25106D0B" w14:textId="77777777" w:rsidP="004F73D5" w:rsidR="00FA57E6" w:rsidRDefault="00FA57E6" w:rsidRPr="00FA57E6">
      <w:pPr>
        <w:bidi/>
        <w:spacing w:line="240" w:lineRule="auto"/>
        <w:ind w:left="756"/>
        <w:jc w:val="both"/>
        <w:rPr>
          <w:rFonts w:ascii="Dubai" w:cs="Dubai" w:hAnsi="Dubai"/>
          <w:szCs w:val="24"/>
        </w:rPr>
      </w:pPr>
      <w:r w:rsidRPr="00FA57E6">
        <w:rPr>
          <w:rFonts w:ascii="Dubai" w:cs="Dubai" w:hAnsi="Dubai"/>
          <w:szCs w:val="24"/>
          <w:rtl/>
          <w:lang w:bidi="ar-IQ"/>
        </w:rPr>
        <w:t>أولا - يتم</w:t>
      </w:r>
      <w:r w:rsidRPr="00FA57E6">
        <w:rPr>
          <w:rFonts w:ascii="Dubai" w:cs="Dubai" w:hAnsi="Dubai"/>
          <w:szCs w:val="24"/>
          <w:rtl/>
          <w:lang w:bidi="ar-JO"/>
        </w:rPr>
        <w:t xml:space="preserve"> </w:t>
      </w:r>
      <w:r w:rsidRPr="00FA57E6">
        <w:rPr>
          <w:rFonts w:ascii="Dubai" w:cs="Dubai" w:hAnsi="Dubai"/>
          <w:szCs w:val="24"/>
          <w:rtl/>
          <w:lang w:bidi="ar-IQ"/>
        </w:rPr>
        <w:t>اعتماد المبلغ المخصص في قانون الموازنة لأغراض تنمية الأقاليم</w:t>
      </w:r>
    </w:p>
    <w:p w14:paraId="0233F39A" w14:textId="77777777" w:rsidP="004F73D5" w:rsidR="00FA57E6" w:rsidRDefault="00FA57E6" w:rsidRPr="00FA57E6">
      <w:pPr>
        <w:bidi/>
        <w:spacing w:line="240" w:lineRule="auto"/>
        <w:ind w:left="756"/>
        <w:rPr>
          <w:rFonts w:ascii="Dubai" w:cs="Dubai" w:hAnsi="Dubai"/>
          <w:szCs w:val="24"/>
        </w:rPr>
      </w:pPr>
      <w:r w:rsidRPr="00FA57E6">
        <w:rPr>
          <w:rFonts w:ascii="Dubai" w:cs="Dubai" w:hAnsi="Dubai"/>
          <w:szCs w:val="24"/>
          <w:rtl/>
          <w:lang w:bidi="ar-IQ"/>
        </w:rPr>
        <w:t>ثانيا - يتم احتساب الأهمية النسبية لكل محافظة من خلال المعادلة أدناه:</w:t>
      </w:r>
    </w:p>
    <w:p w14:paraId="1E14FBB1" w14:textId="77777777" w:rsidP="004F73D5" w:rsidR="00FA57E6" w:rsidRDefault="00FA57E6" w:rsidRPr="00FA57E6">
      <w:pPr>
        <w:pStyle w:val="ListParagraph"/>
        <w:bidi/>
        <w:spacing w:before="0" w:line="240" w:lineRule="auto"/>
        <w:ind w:left="756"/>
        <w:rPr>
          <w:rFonts w:ascii="Dubai" w:cs="Dubai" w:hAnsi="Dubai"/>
          <w:szCs w:val="24"/>
        </w:rPr>
      </w:pPr>
      <w:r w:rsidRPr="00FA57E6">
        <w:rPr>
          <w:rFonts w:ascii="Dubai" w:cs="Dubai" w:hAnsi="Dubai"/>
          <w:szCs w:val="24"/>
          <w:rtl/>
          <w:lang w:bidi="ar-IQ"/>
        </w:rPr>
        <w:t xml:space="preserve">الأهمية النسبية لكل محافظة = </w:t>
      </w:r>
      <w:r w:rsidRPr="00FA57E6">
        <w:rPr>
          <w:rFonts w:ascii="Dubai" w:cs="Dubai" w:hAnsi="Dubai"/>
          <w:szCs w:val="24"/>
          <w:u w:val="single"/>
          <w:rtl/>
          <w:lang w:bidi="ar-IQ"/>
        </w:rPr>
        <w:t xml:space="preserve">عدد سكان المحافظة لسنة التوزيع </w:t>
      </w:r>
      <w:r w:rsidRPr="00FA57E6">
        <w:rPr>
          <w:rFonts w:ascii="Dubai" w:cs="Dubai" w:hAnsi="Dubai"/>
          <w:szCs w:val="24"/>
          <w:lang w:bidi="ar-IQ"/>
        </w:rPr>
        <w:t xml:space="preserve">  100 x</w:t>
      </w:r>
    </w:p>
    <w:p w14:paraId="2608773E" w14:textId="77777777" w:rsidP="004F73D5" w:rsidR="00FA57E6" w:rsidRDefault="00FA57E6" w:rsidRPr="00FA57E6">
      <w:pPr>
        <w:pStyle w:val="ListParagraph"/>
        <w:bidi/>
        <w:spacing w:before="0" w:line="240" w:lineRule="auto"/>
        <w:ind w:left="756"/>
        <w:rPr>
          <w:rFonts w:ascii="Dubai" w:cs="Dubai" w:hAnsi="Dubai"/>
          <w:szCs w:val="24"/>
        </w:rPr>
      </w:pPr>
      <w:r w:rsidRPr="00FA57E6">
        <w:rPr>
          <w:rFonts w:ascii="Dubai" w:cs="Dubai" w:hAnsi="Dubai"/>
          <w:szCs w:val="24"/>
          <w:rtl/>
        </w:rPr>
        <w:t xml:space="preserve">                                                          عدد سكان العراق لسنة التوزيع </w:t>
      </w:r>
    </w:p>
    <w:p w14:paraId="2DD34A02" w14:textId="77777777" w:rsidP="004F73D5" w:rsidR="00FA57E6" w:rsidRDefault="00FA57E6" w:rsidRPr="00FA57E6">
      <w:pPr>
        <w:bidi/>
        <w:spacing w:line="240" w:lineRule="auto"/>
        <w:ind w:left="756"/>
        <w:rPr>
          <w:rFonts w:ascii="Dubai" w:cs="Dubai" w:hAnsi="Dubai"/>
          <w:szCs w:val="24"/>
        </w:rPr>
      </w:pPr>
      <w:r w:rsidRPr="00FA57E6">
        <w:rPr>
          <w:rFonts w:ascii="Dubai" w:cs="Dubai" w:hAnsi="Dubai"/>
          <w:szCs w:val="24"/>
          <w:rtl/>
          <w:lang w:bidi="ar-IQ"/>
        </w:rPr>
        <w:t xml:space="preserve">ثالثا – بعد ذلك يتم تطبيق المعادلة الاتية لاحتساب الحصة من تخصيص تنمية الاقاليم لكل محافظة: </w:t>
      </w:r>
    </w:p>
    <w:p w14:paraId="1DCB0951" w14:textId="23260D74" w:rsidP="004F73D5" w:rsidR="00FA57E6" w:rsidRDefault="00FA57E6" w:rsidRPr="00FA57E6">
      <w:pPr>
        <w:bidi/>
        <w:spacing w:before="0" w:line="240" w:lineRule="auto"/>
        <w:ind w:left="756"/>
        <w:rPr>
          <w:rFonts w:ascii="Dubai" w:cs="Dubai" w:hAnsi="Dubai"/>
          <w:szCs w:val="24"/>
          <w:rtl/>
        </w:rPr>
      </w:pPr>
      <w:r w:rsidRPr="00FA57E6">
        <w:rPr>
          <w:rFonts w:ascii="Dubai" w:cs="Dubai" w:hAnsi="Dubai"/>
          <w:szCs w:val="24"/>
          <w:rtl/>
          <w:lang w:bidi="ar-IQ"/>
        </w:rPr>
        <w:t xml:space="preserve">تنمية الاقاليم للمحافظة = </w:t>
      </w:r>
      <w:r w:rsidRPr="00FA57E6">
        <w:rPr>
          <w:rFonts w:ascii="Dubai" w:cs="Dubai" w:hAnsi="Dubai"/>
          <w:szCs w:val="24"/>
          <w:u w:val="single"/>
          <w:rtl/>
          <w:lang w:bidi="ar-IQ"/>
        </w:rPr>
        <w:t xml:space="preserve">المبلغ الكلي المخصص في الموازنة </w:t>
      </w:r>
      <w:r w:rsidRPr="00FA57E6">
        <w:rPr>
          <w:rFonts w:ascii="Dubai" w:cs="Dubai" w:hAnsi="Dubai"/>
          <w:szCs w:val="24"/>
          <w:u w:val="single"/>
          <w:lang w:bidi="ar-IQ"/>
        </w:rPr>
        <w:t xml:space="preserve">x </w:t>
      </w:r>
      <w:r w:rsidRPr="00FA57E6">
        <w:rPr>
          <w:rFonts w:ascii="Dubai" w:cs="Dubai" w:hAnsi="Dubai"/>
          <w:szCs w:val="24"/>
          <w:u w:val="single"/>
          <w:rtl/>
          <w:lang w:bidi="ar-IQ"/>
        </w:rPr>
        <w:t>ا</w:t>
      </w:r>
      <w:r w:rsidR="00854BE4">
        <w:rPr>
          <w:rFonts w:ascii="Dubai" w:cs="Dubai" w:hAnsi="Dubai" w:hint="cs"/>
          <w:szCs w:val="24"/>
          <w:u w:val="single"/>
          <w:rtl/>
          <w:lang w:bidi="ar-IQ"/>
        </w:rPr>
        <w:t xml:space="preserve"> </w:t>
      </w:r>
      <w:r w:rsidRPr="00FA57E6">
        <w:rPr>
          <w:rFonts w:ascii="Dubai" w:cs="Dubai" w:hAnsi="Dubai"/>
          <w:szCs w:val="24"/>
          <w:u w:val="single"/>
          <w:rtl/>
          <w:lang w:bidi="ar-IQ"/>
        </w:rPr>
        <w:t>لأهمية النسبية لكل محافظة</w:t>
      </w:r>
      <w:r w:rsidRPr="00FA57E6">
        <w:rPr>
          <w:rFonts w:ascii="Dubai" w:cs="Dubai" w:hAnsi="Dubai"/>
          <w:szCs w:val="24"/>
          <w:rtl/>
          <w:lang w:bidi="ar-IQ"/>
        </w:rPr>
        <w:t xml:space="preserve"> </w:t>
      </w:r>
    </w:p>
    <w:p w14:paraId="1131330F" w14:textId="77777777" w:rsidP="004F73D5" w:rsidR="00FA57E6" w:rsidRDefault="00FA57E6" w:rsidRPr="00FA57E6">
      <w:pPr>
        <w:bidi/>
        <w:spacing w:before="0" w:line="240" w:lineRule="auto"/>
        <w:ind w:left="756"/>
        <w:rPr>
          <w:rFonts w:ascii="Dubai" w:cs="Dubai" w:hAnsi="Dubai"/>
          <w:szCs w:val="24"/>
          <w:rtl/>
        </w:rPr>
      </w:pPr>
      <w:r w:rsidRPr="00FA57E6">
        <w:rPr>
          <w:rFonts w:ascii="Dubai" w:cs="Dubai" w:hAnsi="Dubai"/>
          <w:szCs w:val="24"/>
          <w:rtl/>
        </w:rPr>
        <w:t xml:space="preserve">                                                                                                 </w:t>
      </w:r>
      <w:r w:rsidRPr="00FA57E6">
        <w:rPr>
          <w:rFonts w:ascii="Dubai" w:cs="Dubai" w:hAnsi="Dubai"/>
          <w:szCs w:val="24"/>
        </w:rPr>
        <w:t>100</w:t>
      </w:r>
    </w:p>
    <w:p w14:paraId="79B9C3E0" w14:textId="76FA2C3B" w:rsidP="004F73D5" w:rsidR="00300BB8" w:rsidRDefault="00D53FEA">
      <w:pPr>
        <w:pStyle w:val="NormalWeb"/>
        <w:bidi/>
        <w:ind w:left="756"/>
        <w:jc w:val="both"/>
        <w:rPr>
          <w:rFonts w:ascii="Dubai" w:cs="Dubai" w:hAnsi="Dubai"/>
          <w:rtl/>
          <w:lang w:bidi="ar-IQ"/>
        </w:rPr>
      </w:pPr>
      <w:r w:rsidRPr="009C6040">
        <w:rPr>
          <w:rFonts w:ascii="Dubai" w:cs="Dubai" w:hAnsi="Dubai" w:hint="eastAsia"/>
          <w:rtl/>
          <w:lang w:bidi="ar-IQ"/>
        </w:rPr>
        <w:lastRenderedPageBreak/>
        <w:t>الجدول</w:t>
      </w:r>
      <w:r w:rsidRPr="009C6040">
        <w:rPr>
          <w:rFonts w:ascii="Dubai" w:cs="Dubai" w:hAnsi="Dubai"/>
          <w:rtl/>
          <w:lang w:bidi="ar-IQ"/>
        </w:rPr>
        <w:t xml:space="preserve"> </w:t>
      </w:r>
      <w:r w:rsidRPr="009C6040">
        <w:rPr>
          <w:rFonts w:ascii="Dubai" w:cs="Dubai" w:hAnsi="Dubai" w:hint="eastAsia"/>
          <w:rtl/>
          <w:lang w:bidi="ar-IQ"/>
        </w:rPr>
        <w:t>ادناه</w:t>
      </w:r>
      <w:r w:rsidRPr="009C6040">
        <w:rPr>
          <w:rFonts w:ascii="Dubai" w:cs="Dubai" w:hAnsi="Dubai"/>
          <w:rtl/>
          <w:lang w:bidi="ar-IQ"/>
        </w:rPr>
        <w:t xml:space="preserve"> </w:t>
      </w:r>
      <w:r w:rsidRPr="009C6040">
        <w:rPr>
          <w:rFonts w:ascii="Dubai" w:cs="Dubai" w:hAnsi="Dubai" w:hint="eastAsia"/>
          <w:rtl/>
          <w:lang w:bidi="ar-IQ"/>
        </w:rPr>
        <w:t>يبين</w:t>
      </w:r>
      <w:r w:rsidRPr="009C6040">
        <w:rPr>
          <w:rFonts w:ascii="Dubai" w:cs="Dubai" w:hAnsi="Dubai"/>
          <w:rtl/>
          <w:lang w:bidi="ar-IQ"/>
        </w:rPr>
        <w:t xml:space="preserve"> </w:t>
      </w:r>
      <w:r w:rsidRPr="009C6040">
        <w:rPr>
          <w:rFonts w:ascii="Dubai" w:cs="Dubai" w:hAnsi="Dubai" w:hint="eastAsia"/>
          <w:rtl/>
          <w:lang w:bidi="ar-IQ"/>
        </w:rPr>
        <w:t>تمويلات</w:t>
      </w:r>
      <w:r w:rsidRPr="009C6040">
        <w:rPr>
          <w:rFonts w:ascii="Dubai" w:cs="Dubai" w:hAnsi="Dubai"/>
          <w:rtl/>
          <w:lang w:bidi="ar-IQ"/>
        </w:rPr>
        <w:t xml:space="preserve"> </w:t>
      </w:r>
      <w:r>
        <w:rPr>
          <w:rFonts w:ascii="Dubai" w:cs="Dubai" w:hAnsi="Dubai" w:hint="cs"/>
          <w:rtl/>
          <w:lang w:bidi="ar-IQ"/>
        </w:rPr>
        <w:t>الأقاليم والمحافظات</w:t>
      </w:r>
      <w:r w:rsidRPr="009C6040">
        <w:rPr>
          <w:rFonts w:ascii="Dubai" w:cs="Dubai" w:hAnsi="Dubai"/>
          <w:rtl/>
          <w:lang w:bidi="ar-IQ"/>
        </w:rPr>
        <w:t xml:space="preserve"> </w:t>
      </w:r>
      <w:r w:rsidRPr="009C6040">
        <w:rPr>
          <w:rFonts w:ascii="Dubai" w:cs="Dubai" w:hAnsi="Dubai" w:hint="eastAsia"/>
          <w:rtl/>
          <w:lang w:bidi="ar-IQ"/>
        </w:rPr>
        <w:t>التي</w:t>
      </w:r>
      <w:r w:rsidRPr="009C6040">
        <w:rPr>
          <w:rFonts w:ascii="Dubai" w:cs="Dubai" w:hAnsi="Dubai"/>
          <w:rtl/>
          <w:lang w:bidi="ar-IQ"/>
        </w:rPr>
        <w:t xml:space="preserve"> </w:t>
      </w:r>
      <w:r w:rsidRPr="009C6040">
        <w:rPr>
          <w:rFonts w:ascii="Dubai" w:cs="Dubai" w:hAnsi="Dubai" w:hint="eastAsia"/>
          <w:rtl/>
          <w:lang w:bidi="ar-IQ"/>
        </w:rPr>
        <w:t>جرى</w:t>
      </w:r>
      <w:r w:rsidRPr="009C6040">
        <w:rPr>
          <w:rFonts w:ascii="Dubai" w:cs="Dubai" w:hAnsi="Dubai"/>
          <w:rtl/>
          <w:lang w:bidi="ar-IQ"/>
        </w:rPr>
        <w:t xml:space="preserve"> </w:t>
      </w:r>
      <w:r w:rsidRPr="009C6040">
        <w:rPr>
          <w:rFonts w:ascii="Dubai" w:cs="Dubai" w:hAnsi="Dubai" w:hint="eastAsia"/>
          <w:rtl/>
          <w:lang w:bidi="ar-IQ"/>
        </w:rPr>
        <w:t>تنفيذها</w:t>
      </w:r>
      <w:r w:rsidRPr="009C6040">
        <w:rPr>
          <w:rFonts w:ascii="Dubai" w:cs="Dubai" w:hAnsi="Dubai"/>
          <w:rtl/>
          <w:lang w:bidi="ar-IQ"/>
        </w:rPr>
        <w:t xml:space="preserve"> </w:t>
      </w:r>
      <w:r w:rsidRPr="009C6040">
        <w:rPr>
          <w:rFonts w:ascii="Dubai" w:cs="Dubai" w:hAnsi="Dubai" w:hint="eastAsia"/>
          <w:rtl/>
          <w:lang w:bidi="ar-IQ"/>
        </w:rPr>
        <w:t>من</w:t>
      </w:r>
      <w:r w:rsidRPr="009C6040">
        <w:rPr>
          <w:rFonts w:ascii="Dubai" w:cs="Dubai" w:hAnsi="Dubai"/>
          <w:rtl/>
          <w:lang w:bidi="ar-IQ"/>
        </w:rPr>
        <w:t xml:space="preserve"> </w:t>
      </w:r>
      <w:r w:rsidRPr="009C6040">
        <w:rPr>
          <w:rFonts w:ascii="Dubai" w:cs="Dubai" w:hAnsi="Dubai" w:hint="eastAsia"/>
          <w:rtl/>
          <w:lang w:bidi="ar-IQ"/>
        </w:rPr>
        <w:t>قبل</w:t>
      </w:r>
      <w:r w:rsidRPr="009C6040">
        <w:rPr>
          <w:rFonts w:ascii="Dubai" w:cs="Dubai" w:hAnsi="Dubai"/>
          <w:rtl/>
          <w:lang w:bidi="ar-IQ"/>
        </w:rPr>
        <w:t xml:space="preserve"> </w:t>
      </w:r>
      <w:r w:rsidRPr="009C6040">
        <w:rPr>
          <w:rFonts w:ascii="Dubai" w:cs="Dubai" w:hAnsi="Dubai" w:hint="eastAsia"/>
          <w:rtl/>
          <w:lang w:bidi="ar-IQ"/>
        </w:rPr>
        <w:t>وزارة</w:t>
      </w:r>
      <w:r w:rsidRPr="009C6040">
        <w:rPr>
          <w:rFonts w:ascii="Dubai" w:cs="Dubai" w:hAnsi="Dubai"/>
          <w:rtl/>
          <w:lang w:bidi="ar-IQ"/>
        </w:rPr>
        <w:t xml:space="preserve"> </w:t>
      </w:r>
      <w:r w:rsidRPr="009C6040">
        <w:rPr>
          <w:rFonts w:ascii="Dubai" w:cs="Dubai" w:hAnsi="Dubai" w:hint="eastAsia"/>
          <w:rtl/>
          <w:lang w:bidi="ar-IQ"/>
        </w:rPr>
        <w:t>المالية</w:t>
      </w:r>
      <w:r w:rsidRPr="009C6040">
        <w:rPr>
          <w:rFonts w:ascii="Dubai" w:cs="Dubai" w:hAnsi="Dubai"/>
          <w:rtl/>
          <w:lang w:bidi="ar-IQ"/>
        </w:rPr>
        <w:t xml:space="preserve"> </w:t>
      </w:r>
      <w:r w:rsidRPr="009C6040">
        <w:rPr>
          <w:rFonts w:ascii="Dubai" w:cs="Dubai" w:hAnsi="Dubai" w:hint="eastAsia"/>
          <w:rtl/>
          <w:lang w:bidi="ar-IQ"/>
        </w:rPr>
        <w:t>لسنة</w:t>
      </w:r>
      <w:r w:rsidRPr="009C6040">
        <w:rPr>
          <w:rFonts w:ascii="Dubai" w:cs="Dubai" w:hAnsi="Dubai"/>
          <w:rtl/>
          <w:lang w:bidi="ar-IQ"/>
        </w:rPr>
        <w:t xml:space="preserve"> </w:t>
      </w:r>
      <w:r>
        <w:rPr>
          <w:rFonts w:ascii="Dubai" w:cs="Dubai" w:hAnsi="Dubai" w:hint="cs"/>
          <w:rtl/>
          <w:lang w:bidi="ar-IQ"/>
        </w:rPr>
        <w:t>2022</w:t>
      </w:r>
      <w:r w:rsidRPr="009C6040">
        <w:rPr>
          <w:rFonts w:ascii="Dubai" w:cs="Dubai" w:hAnsi="Dubai" w:hint="eastAsia"/>
          <w:rtl/>
          <w:lang w:bidi="ar-IQ"/>
        </w:rPr>
        <w:t>،</w:t>
      </w:r>
      <w:r w:rsidRPr="009C6040">
        <w:rPr>
          <w:rFonts w:ascii="Dubai" w:cs="Dubai" w:hAnsi="Dubai"/>
          <w:rtl/>
          <w:lang w:bidi="ar-IQ"/>
        </w:rPr>
        <w:t xml:space="preserve"> </w:t>
      </w:r>
      <w:r w:rsidRPr="009C6040">
        <w:rPr>
          <w:rFonts w:ascii="Dubai" w:cs="Dubai" w:hAnsi="Dubai" w:hint="eastAsia"/>
          <w:rtl/>
          <w:lang w:bidi="ar-IQ"/>
        </w:rPr>
        <w:t>حيث</w:t>
      </w:r>
      <w:r w:rsidRPr="009C6040">
        <w:rPr>
          <w:rFonts w:ascii="Dubai" w:cs="Dubai" w:hAnsi="Dubai"/>
          <w:rtl/>
          <w:lang w:bidi="ar-IQ"/>
        </w:rPr>
        <w:t xml:space="preserve"> </w:t>
      </w:r>
      <w:r w:rsidRPr="009C6040">
        <w:rPr>
          <w:rFonts w:ascii="Dubai" w:cs="Dubai" w:hAnsi="Dubai" w:hint="eastAsia"/>
          <w:rtl/>
          <w:lang w:bidi="ar-IQ"/>
        </w:rPr>
        <w:t>لا</w:t>
      </w:r>
      <w:r w:rsidRPr="009C6040">
        <w:rPr>
          <w:rFonts w:ascii="Dubai" w:cs="Dubai" w:hAnsi="Dubai"/>
          <w:rtl/>
          <w:lang w:bidi="ar-IQ"/>
        </w:rPr>
        <w:t xml:space="preserve"> </w:t>
      </w:r>
      <w:r w:rsidRPr="009C6040">
        <w:rPr>
          <w:rFonts w:ascii="Dubai" w:cs="Dubai" w:hAnsi="Dubai" w:hint="eastAsia"/>
          <w:rtl/>
          <w:lang w:bidi="ar-IQ"/>
        </w:rPr>
        <w:t>يوجد</w:t>
      </w:r>
      <w:r w:rsidRPr="009C6040">
        <w:rPr>
          <w:rFonts w:ascii="Dubai" w:cs="Dubai" w:hAnsi="Dubai"/>
          <w:rtl/>
          <w:lang w:bidi="ar-IQ"/>
        </w:rPr>
        <w:t xml:space="preserve"> </w:t>
      </w:r>
      <w:r w:rsidRPr="009C6040">
        <w:rPr>
          <w:rFonts w:ascii="Dubai" w:cs="Dubai" w:hAnsi="Dubai" w:hint="eastAsia"/>
          <w:rtl/>
          <w:lang w:bidi="ar-IQ"/>
        </w:rPr>
        <w:t>تخصيص</w:t>
      </w:r>
      <w:r w:rsidRPr="009C6040">
        <w:rPr>
          <w:rFonts w:ascii="Dubai" w:cs="Dubai" w:hAnsi="Dubai"/>
          <w:rtl/>
          <w:lang w:bidi="ar-IQ"/>
        </w:rPr>
        <w:t xml:space="preserve"> </w:t>
      </w:r>
      <w:r w:rsidRPr="009C6040">
        <w:rPr>
          <w:rFonts w:ascii="Dubai" w:cs="Dubai" w:hAnsi="Dubai" w:hint="eastAsia"/>
          <w:rtl/>
          <w:lang w:bidi="ar-IQ"/>
        </w:rPr>
        <w:t>لعدم</w:t>
      </w:r>
      <w:r w:rsidRPr="009C6040">
        <w:rPr>
          <w:rFonts w:ascii="Dubai" w:cs="Dubai" w:hAnsi="Dubai"/>
          <w:rtl/>
          <w:lang w:bidi="ar-IQ"/>
        </w:rPr>
        <w:t xml:space="preserve"> </w:t>
      </w:r>
      <w:r w:rsidRPr="009C6040">
        <w:rPr>
          <w:rFonts w:ascii="Dubai" w:cs="Dubai" w:hAnsi="Dubai" w:hint="eastAsia"/>
          <w:rtl/>
          <w:lang w:bidi="ar-IQ"/>
        </w:rPr>
        <w:t>صدور</w:t>
      </w:r>
      <w:r w:rsidRPr="009C6040">
        <w:rPr>
          <w:rFonts w:ascii="Dubai" w:cs="Dubai" w:hAnsi="Dubai"/>
          <w:rtl/>
          <w:lang w:bidi="ar-IQ"/>
        </w:rPr>
        <w:t xml:space="preserve"> </w:t>
      </w:r>
      <w:r w:rsidRPr="009C6040">
        <w:rPr>
          <w:rFonts w:ascii="Dubai" w:cs="Dubai" w:hAnsi="Dubai" w:hint="eastAsia"/>
          <w:rtl/>
          <w:lang w:bidi="ar-IQ"/>
        </w:rPr>
        <w:t>قانون</w:t>
      </w:r>
      <w:r w:rsidRPr="009C6040">
        <w:rPr>
          <w:rFonts w:ascii="Dubai" w:cs="Dubai" w:hAnsi="Dubai"/>
          <w:rtl/>
          <w:lang w:bidi="ar-IQ"/>
        </w:rPr>
        <w:t xml:space="preserve"> </w:t>
      </w:r>
      <w:r w:rsidRPr="009C6040">
        <w:rPr>
          <w:rFonts w:ascii="Dubai" w:cs="Dubai" w:hAnsi="Dubai" w:hint="eastAsia"/>
          <w:rtl/>
          <w:lang w:bidi="ar-IQ"/>
        </w:rPr>
        <w:t>للموازنة</w:t>
      </w:r>
      <w:r w:rsidRPr="009C6040">
        <w:rPr>
          <w:rFonts w:ascii="Dubai" w:cs="Dubai" w:hAnsi="Dubai"/>
          <w:rtl/>
          <w:lang w:bidi="ar-IQ"/>
        </w:rPr>
        <w:t xml:space="preserve"> </w:t>
      </w:r>
      <w:r w:rsidRPr="009C6040">
        <w:rPr>
          <w:rFonts w:ascii="Dubai" w:cs="Dubai" w:hAnsi="Dubai" w:hint="eastAsia"/>
          <w:rtl/>
          <w:lang w:bidi="ar-IQ"/>
        </w:rPr>
        <w:t>العامة</w:t>
      </w:r>
      <w:r w:rsidRPr="009C6040">
        <w:rPr>
          <w:rFonts w:ascii="Dubai" w:cs="Dubai" w:hAnsi="Dubai"/>
          <w:rtl/>
          <w:lang w:bidi="ar-IQ"/>
        </w:rPr>
        <w:t xml:space="preserve"> </w:t>
      </w:r>
      <w:r w:rsidRPr="009C6040">
        <w:rPr>
          <w:rFonts w:ascii="Dubai" w:cs="Dubai" w:hAnsi="Dubai" w:hint="eastAsia"/>
          <w:rtl/>
          <w:lang w:bidi="ar-IQ"/>
        </w:rPr>
        <w:t>لسنة</w:t>
      </w:r>
      <w:r w:rsidRPr="009C6040">
        <w:rPr>
          <w:rFonts w:ascii="Dubai" w:cs="Dubai" w:hAnsi="Dubai"/>
          <w:rtl/>
          <w:lang w:bidi="ar-IQ"/>
        </w:rPr>
        <w:t xml:space="preserve"> </w:t>
      </w:r>
      <w:r>
        <w:rPr>
          <w:rFonts w:ascii="Dubai" w:cs="Dubai" w:hAnsi="Dubai" w:hint="cs"/>
          <w:rtl/>
          <w:lang w:bidi="ar-IQ"/>
        </w:rPr>
        <w:t>2022</w:t>
      </w:r>
      <w:r w:rsidRPr="009C6040">
        <w:rPr>
          <w:rFonts w:ascii="Dubai" w:cs="Dubai" w:hAnsi="Dubai"/>
          <w:rtl/>
          <w:lang w:bidi="ar-IQ"/>
        </w:rPr>
        <w:t xml:space="preserve"> </w:t>
      </w:r>
      <w:r w:rsidRPr="009C6040">
        <w:rPr>
          <w:rFonts w:ascii="Dubai" w:cs="Dubai" w:hAnsi="Dubai" w:hint="eastAsia"/>
          <w:rtl/>
          <w:lang w:bidi="ar-IQ"/>
        </w:rPr>
        <w:t>وقد</w:t>
      </w:r>
      <w:r w:rsidRPr="009C6040">
        <w:rPr>
          <w:rFonts w:ascii="Dubai" w:cs="Dubai" w:hAnsi="Dubai"/>
          <w:rtl/>
          <w:lang w:bidi="ar-IQ"/>
        </w:rPr>
        <w:t xml:space="preserve"> </w:t>
      </w:r>
      <w:r w:rsidRPr="009C6040">
        <w:rPr>
          <w:rFonts w:ascii="Dubai" w:cs="Dubai" w:hAnsi="Dubai" w:hint="eastAsia"/>
          <w:rtl/>
          <w:lang w:bidi="ar-IQ"/>
        </w:rPr>
        <w:t>تم</w:t>
      </w:r>
      <w:r w:rsidRPr="009C6040">
        <w:rPr>
          <w:rFonts w:ascii="Dubai" w:cs="Dubai" w:hAnsi="Dubai"/>
          <w:rtl/>
          <w:lang w:bidi="ar-IQ"/>
        </w:rPr>
        <w:t xml:space="preserve"> </w:t>
      </w:r>
      <w:r w:rsidRPr="009C6040">
        <w:rPr>
          <w:rFonts w:ascii="Dubai" w:cs="Dubai" w:hAnsi="Dubai" w:hint="eastAsia"/>
          <w:rtl/>
          <w:lang w:bidi="ar-IQ"/>
        </w:rPr>
        <w:t>اعتماد</w:t>
      </w:r>
      <w:r w:rsidRPr="009C6040">
        <w:rPr>
          <w:rFonts w:ascii="Dubai" w:cs="Dubai" w:hAnsi="Dubai"/>
          <w:rtl/>
          <w:lang w:bidi="ar-IQ"/>
        </w:rPr>
        <w:t xml:space="preserve"> </w:t>
      </w:r>
      <w:r w:rsidRPr="009C6040">
        <w:rPr>
          <w:rFonts w:ascii="Dubai" w:cs="Dubai" w:hAnsi="Dubai" w:hint="eastAsia"/>
          <w:rtl/>
          <w:lang w:bidi="ar-IQ"/>
        </w:rPr>
        <w:t>تخصيصات</w:t>
      </w:r>
      <w:r w:rsidRPr="009C6040">
        <w:rPr>
          <w:rFonts w:ascii="Dubai" w:cs="Dubai" w:hAnsi="Dubai"/>
          <w:rtl/>
          <w:lang w:bidi="ar-IQ"/>
        </w:rPr>
        <w:t xml:space="preserve"> </w:t>
      </w:r>
      <w:r w:rsidRPr="009C6040">
        <w:rPr>
          <w:rFonts w:ascii="Dubai" w:cs="Dubai" w:hAnsi="Dubai" w:hint="eastAsia"/>
          <w:rtl/>
          <w:lang w:bidi="ar-IQ"/>
        </w:rPr>
        <w:t>سنة</w:t>
      </w:r>
      <w:r w:rsidRPr="009C6040">
        <w:rPr>
          <w:rFonts w:ascii="Dubai" w:cs="Dubai" w:hAnsi="Dubai"/>
          <w:rtl/>
          <w:lang w:bidi="ar-IQ"/>
        </w:rPr>
        <w:t xml:space="preserve"> </w:t>
      </w:r>
      <w:r>
        <w:rPr>
          <w:rFonts w:ascii="Dubai" w:cs="Dubai" w:hAnsi="Dubai" w:hint="cs"/>
          <w:rtl/>
          <w:lang w:bidi="ar-IQ"/>
        </w:rPr>
        <w:t>2021</w:t>
      </w:r>
      <w:r w:rsidRPr="009C6040">
        <w:rPr>
          <w:rFonts w:ascii="Dubai" w:cs="Dubai" w:hAnsi="Dubai"/>
          <w:rtl/>
          <w:lang w:bidi="ar-IQ"/>
        </w:rPr>
        <w:t xml:space="preserve"> </w:t>
      </w:r>
      <w:r w:rsidRPr="009C6040">
        <w:rPr>
          <w:rFonts w:ascii="Dubai" w:cs="Dubai" w:hAnsi="Dubai" w:hint="eastAsia"/>
          <w:rtl/>
          <w:lang w:bidi="ar-IQ"/>
        </w:rPr>
        <w:t>كغطاء</w:t>
      </w:r>
      <w:r w:rsidRPr="009C6040">
        <w:rPr>
          <w:rFonts w:ascii="Dubai" w:cs="Dubai" w:hAnsi="Dubai"/>
          <w:rtl/>
          <w:lang w:bidi="ar-IQ"/>
        </w:rPr>
        <w:t xml:space="preserve"> </w:t>
      </w:r>
      <w:r w:rsidRPr="009C6040">
        <w:rPr>
          <w:rFonts w:ascii="Dubai" w:cs="Dubai" w:hAnsi="Dubai" w:hint="eastAsia"/>
          <w:rtl/>
          <w:lang w:bidi="ar-IQ"/>
        </w:rPr>
        <w:t>للتمويل</w:t>
      </w:r>
      <w:r w:rsidRPr="009C6040">
        <w:rPr>
          <w:rFonts w:ascii="Dubai" w:cs="Dubai" w:hAnsi="Dubai"/>
          <w:rtl/>
          <w:lang w:bidi="ar-IQ"/>
        </w:rPr>
        <w:t>:</w:t>
      </w:r>
    </w:p>
    <w:tbl>
      <w:tblPr>
        <w:bidiVisual/>
        <w:tblW w:type="dxa" w:w="9897"/>
        <w:tblLook w:firstColumn="1" w:firstRow="1" w:lastColumn="0" w:lastRow="0" w:noHBand="0" w:noVBand="1" w:val="04A0"/>
      </w:tblPr>
      <w:tblGrid>
        <w:gridCol w:w="454"/>
        <w:gridCol w:w="2449"/>
        <w:gridCol w:w="2221"/>
        <w:gridCol w:w="2715"/>
        <w:gridCol w:w="2058"/>
      </w:tblGrid>
      <w:tr w14:paraId="14D0F428" w14:textId="77777777" w:rsidR="003F4D6C" w:rsidRPr="003F4D6C" w:rsidTr="004F73D5">
        <w:trPr>
          <w:trHeight w:val="440"/>
        </w:trPr>
        <w:tc>
          <w:tcPr>
            <w:tcW w:type="dxa" w:w="9897"/>
            <w:gridSpan w:val="5"/>
            <w:tcBorders>
              <w:top w:color="0070C0" w:space="0" w:sz="8" w:val="single"/>
              <w:left w:color="0070C0" w:space="0" w:sz="8" w:val="single"/>
              <w:bottom w:color="FFFFFF" w:space="0" w:sz="4" w:val="single"/>
              <w:right w:color="0070C0" w:space="0" w:sz="8" w:val="single"/>
            </w:tcBorders>
            <w:shd w:color="000000" w:fill="00B050" w:val="clear"/>
            <w:noWrap/>
            <w:vAlign w:val="bottom"/>
            <w:hideMark/>
          </w:tcPr>
          <w:p w14:paraId="33E289E5" w14:textId="77777777" w:rsidP="003F4D6C" w:rsidR="003F4D6C" w:rsidRDefault="003F4D6C" w:rsidRPr="003F4D6C">
            <w:pPr>
              <w:bidi/>
              <w:spacing w:before="0" w:line="240" w:lineRule="auto"/>
              <w:jc w:val="center"/>
              <w:rPr>
                <w:rFonts w:ascii="Dubai" w:cs="Dubai" w:eastAsia="Times New Roman" w:hAnsi="Dubai"/>
                <w:b/>
                <w:bCs/>
                <w:color w:val="FFFFFF"/>
                <w:szCs w:val="24"/>
              </w:rPr>
            </w:pPr>
            <w:r w:rsidRPr="003F4D6C">
              <w:rPr>
                <w:rFonts w:ascii="Dubai" w:cs="Dubai" w:eastAsia="Times New Roman" w:hAnsi="Dubai"/>
                <w:b/>
                <w:bCs/>
                <w:color w:val="FFFFFF"/>
                <w:szCs w:val="24"/>
                <w:rtl/>
              </w:rPr>
              <w:t>تمويلات تنمية الأقاليم والمحافظات خلال سنة 2022</w:t>
            </w:r>
          </w:p>
        </w:tc>
      </w:tr>
      <w:tr w14:paraId="7CDE4185" w14:textId="77777777" w:rsidR="003F4D6C" w:rsidRPr="003F4D6C" w:rsidTr="004F73D5">
        <w:trPr>
          <w:trHeight w:val="1640"/>
        </w:trPr>
        <w:tc>
          <w:tcPr>
            <w:tcW w:type="dxa" w:w="454"/>
            <w:tcBorders>
              <w:top w:val="nil"/>
              <w:left w:color="0070C0" w:space="0" w:sz="8" w:val="single"/>
              <w:bottom w:color="0070C0" w:space="0" w:sz="4" w:val="single"/>
              <w:right w:color="FFFFFF" w:space="0" w:sz="4" w:val="single"/>
            </w:tcBorders>
            <w:shd w:color="000000" w:fill="00B050" w:val="clear"/>
            <w:noWrap/>
            <w:vAlign w:val="center"/>
            <w:hideMark/>
          </w:tcPr>
          <w:p w14:paraId="2F334D77" w14:textId="77777777" w:rsidP="003F4D6C" w:rsidR="003F4D6C" w:rsidRDefault="003F4D6C" w:rsidRPr="003F4D6C">
            <w:pPr>
              <w:spacing w:before="0" w:line="240" w:lineRule="auto"/>
              <w:jc w:val="center"/>
              <w:rPr>
                <w:rFonts w:ascii="Dubai" w:cs="Dubai" w:eastAsia="Times New Roman" w:hAnsi="Dubai"/>
                <w:b/>
                <w:bCs/>
                <w:color w:val="FFFFFF"/>
                <w:sz w:val="22"/>
                <w:rtl/>
              </w:rPr>
            </w:pPr>
            <w:r w:rsidRPr="003F4D6C">
              <w:rPr>
                <w:rFonts w:ascii="Dubai" w:cs="Dubai" w:eastAsia="Times New Roman" w:hAnsi="Dubai"/>
                <w:b/>
                <w:bCs/>
                <w:color w:val="FFFFFF"/>
                <w:sz w:val="22"/>
              </w:rPr>
              <w:t>#</w:t>
            </w:r>
          </w:p>
        </w:tc>
        <w:tc>
          <w:tcPr>
            <w:tcW w:type="dxa" w:w="2449"/>
            <w:tcBorders>
              <w:top w:val="nil"/>
              <w:left w:color="FFFFFF" w:space="0" w:sz="4" w:val="single"/>
              <w:bottom w:color="0070C0" w:space="0" w:sz="4" w:val="single"/>
              <w:right w:color="FFFFFF" w:space="0" w:sz="4" w:val="single"/>
            </w:tcBorders>
            <w:shd w:color="000000" w:fill="00B050" w:val="clear"/>
            <w:noWrap/>
            <w:vAlign w:val="center"/>
            <w:hideMark/>
          </w:tcPr>
          <w:p w14:paraId="5E2FAB24" w14:textId="77777777" w:rsidP="003F4D6C" w:rsidR="003F4D6C" w:rsidRDefault="003F4D6C" w:rsidRPr="003F4D6C">
            <w:pPr>
              <w:bidi/>
              <w:spacing w:before="0" w:line="240" w:lineRule="auto"/>
              <w:jc w:val="center"/>
              <w:rPr>
                <w:rFonts w:ascii="Dubai" w:cs="Dubai" w:eastAsia="Times New Roman" w:hAnsi="Dubai"/>
                <w:b/>
                <w:bCs/>
                <w:color w:val="FFFFFF"/>
                <w:sz w:val="22"/>
              </w:rPr>
            </w:pPr>
            <w:r w:rsidRPr="003F4D6C">
              <w:rPr>
                <w:rFonts w:ascii="Dubai" w:cs="Dubai" w:eastAsia="Times New Roman" w:hAnsi="Dubai"/>
                <w:b/>
                <w:bCs/>
                <w:color w:val="FFFFFF"/>
                <w:sz w:val="22"/>
                <w:rtl/>
              </w:rPr>
              <w:t>إسم المحافظة</w:t>
            </w:r>
          </w:p>
        </w:tc>
        <w:tc>
          <w:tcPr>
            <w:tcW w:type="dxa" w:w="2221"/>
            <w:tcBorders>
              <w:top w:val="nil"/>
              <w:left w:color="FFFFFF" w:space="0" w:sz="4" w:val="single"/>
              <w:bottom w:color="0070C0" w:space="0" w:sz="4" w:val="single"/>
              <w:right w:color="FFFFFF" w:space="0" w:sz="4" w:val="single"/>
            </w:tcBorders>
            <w:shd w:color="000000" w:fill="00B050" w:val="clear"/>
            <w:vAlign w:val="center"/>
            <w:hideMark/>
          </w:tcPr>
          <w:p w14:paraId="65C566E8" w14:textId="77777777" w:rsidP="003F4D6C" w:rsidR="003F4D6C" w:rsidRDefault="003F4D6C" w:rsidRPr="003F4D6C">
            <w:pPr>
              <w:bidi/>
              <w:spacing w:before="0" w:line="240" w:lineRule="auto"/>
              <w:jc w:val="center"/>
              <w:rPr>
                <w:rFonts w:ascii="Dubai" w:cs="Dubai" w:eastAsia="Times New Roman" w:hAnsi="Dubai"/>
                <w:b/>
                <w:bCs/>
                <w:color w:val="FFFFFF"/>
                <w:sz w:val="22"/>
                <w:rtl/>
              </w:rPr>
            </w:pPr>
            <w:r w:rsidRPr="003F4D6C">
              <w:rPr>
                <w:rFonts w:ascii="Dubai" w:cs="Dubai" w:eastAsia="Times New Roman" w:hAnsi="Dubai"/>
                <w:b/>
                <w:bCs/>
                <w:color w:val="FFFFFF"/>
                <w:sz w:val="22"/>
                <w:rtl/>
              </w:rPr>
              <w:t>مبلغ التمويل (التحويل) الاجمالي بالدينار العراقي</w:t>
            </w:r>
          </w:p>
        </w:tc>
        <w:tc>
          <w:tcPr>
            <w:tcW w:type="dxa" w:w="2715"/>
            <w:tcBorders>
              <w:top w:val="nil"/>
              <w:left w:color="FFFFFF" w:space="0" w:sz="4" w:val="single"/>
              <w:bottom w:color="0070C0" w:space="0" w:sz="4" w:val="single"/>
              <w:right w:color="FFFFFF" w:space="0" w:sz="4" w:val="single"/>
            </w:tcBorders>
            <w:shd w:color="000000" w:fill="00B050" w:val="clear"/>
            <w:vAlign w:val="center"/>
            <w:hideMark/>
          </w:tcPr>
          <w:p w14:paraId="6109C286" w14:textId="77777777" w:rsidP="003F4D6C" w:rsidR="003F4D6C" w:rsidRDefault="003F4D6C" w:rsidRPr="003F4D6C">
            <w:pPr>
              <w:bidi/>
              <w:spacing w:before="0" w:line="240" w:lineRule="auto"/>
              <w:jc w:val="center"/>
              <w:rPr>
                <w:rFonts w:ascii="Dubai" w:cs="Dubai" w:eastAsia="Times New Roman" w:hAnsi="Dubai"/>
                <w:b/>
                <w:bCs/>
                <w:color w:val="FFFFFF"/>
                <w:sz w:val="22"/>
                <w:rtl/>
              </w:rPr>
            </w:pPr>
            <w:r w:rsidRPr="003F4D6C">
              <w:rPr>
                <w:rFonts w:ascii="Dubai" w:cs="Dubai" w:eastAsia="Times New Roman" w:hAnsi="Dubai"/>
                <w:b/>
                <w:bCs/>
                <w:color w:val="FFFFFF"/>
                <w:sz w:val="22"/>
                <w:rtl/>
              </w:rPr>
              <w:t>مبلغ التمويل (التحويل) الاجمالي بالدولار الأميركي</w:t>
            </w:r>
            <w:r w:rsidRPr="003F4D6C">
              <w:rPr>
                <w:rFonts w:ascii="Dubai" w:cs="Dubai" w:eastAsia="Times New Roman" w:hAnsi="Dubai"/>
                <w:b/>
                <w:bCs/>
                <w:color w:val="FFFFFF"/>
                <w:sz w:val="22"/>
                <w:rtl/>
              </w:rPr>
              <w:br/>
              <w:t>(1 دولار أميركي يعادل 1،450 دينار عراقي)</w:t>
            </w:r>
          </w:p>
        </w:tc>
        <w:tc>
          <w:tcPr>
            <w:tcW w:type="dxa" w:w="2058"/>
            <w:tcBorders>
              <w:top w:val="nil"/>
              <w:left w:color="FFFFFF" w:space="0" w:sz="4" w:val="single"/>
              <w:bottom w:color="0070C0" w:space="0" w:sz="4" w:val="single"/>
              <w:right w:color="0070C0" w:space="0" w:sz="8" w:val="single"/>
            </w:tcBorders>
            <w:shd w:color="000000" w:fill="00B050" w:val="clear"/>
            <w:vAlign w:val="center"/>
            <w:hideMark/>
          </w:tcPr>
          <w:p w14:paraId="4E786C44" w14:textId="77777777" w:rsidP="003F4D6C" w:rsidR="003F4D6C" w:rsidRDefault="003F4D6C" w:rsidRPr="003F4D6C">
            <w:pPr>
              <w:bidi/>
              <w:spacing w:before="0" w:line="240" w:lineRule="auto"/>
              <w:jc w:val="center"/>
              <w:rPr>
                <w:rFonts w:ascii="Dubai" w:cs="Dubai" w:eastAsia="Times New Roman" w:hAnsi="Dubai"/>
                <w:b/>
                <w:bCs/>
                <w:color w:val="FFFFFF"/>
                <w:sz w:val="22"/>
                <w:rtl/>
              </w:rPr>
            </w:pPr>
            <w:r w:rsidRPr="003F4D6C">
              <w:rPr>
                <w:rFonts w:ascii="Dubai" w:cs="Dubai" w:eastAsia="Times New Roman" w:hAnsi="Dubai"/>
                <w:b/>
                <w:bCs/>
                <w:color w:val="FFFFFF"/>
                <w:sz w:val="22"/>
                <w:rtl/>
              </w:rPr>
              <w:t>النسبة من الإجمالي</w:t>
            </w:r>
          </w:p>
        </w:tc>
      </w:tr>
      <w:tr w14:paraId="22D522F0" w14:textId="77777777" w:rsidR="003F4D6C" w:rsidRPr="003F4D6C" w:rsidTr="004F73D5">
        <w:trPr>
          <w:trHeight w:val="410"/>
        </w:trPr>
        <w:tc>
          <w:tcPr>
            <w:tcW w:type="dxa" w:w="454"/>
            <w:tcBorders>
              <w:top w:val="nil"/>
              <w:left w:color="0070C0" w:space="0" w:sz="8" w:val="single"/>
              <w:bottom w:color="0070C0" w:space="0" w:sz="4" w:val="single"/>
              <w:right w:color="0070C0" w:space="0" w:sz="4" w:val="single"/>
            </w:tcBorders>
            <w:shd w:color="000000" w:fill="FFFFFF" w:val="clear"/>
            <w:noWrap/>
            <w:vAlign w:val="center"/>
            <w:hideMark/>
          </w:tcPr>
          <w:p w14:paraId="75847CD4" w14:textId="77777777" w:rsidP="003F4D6C" w:rsidR="003F4D6C" w:rsidRDefault="003F4D6C" w:rsidRPr="003F4D6C">
            <w:pPr>
              <w:spacing w:before="0" w:line="240" w:lineRule="auto"/>
              <w:jc w:val="center"/>
              <w:rPr>
                <w:rFonts w:ascii="Dubai" w:cs="Dubai" w:eastAsia="Times New Roman" w:hAnsi="Dubai"/>
                <w:b/>
                <w:bCs/>
                <w:color w:val="000000"/>
                <w:sz w:val="22"/>
                <w:rtl/>
              </w:rPr>
            </w:pPr>
            <w:r w:rsidRPr="003F4D6C">
              <w:rPr>
                <w:rFonts w:ascii="Dubai" w:cs="Dubai" w:eastAsia="Times New Roman" w:hAnsi="Dubai"/>
                <w:b/>
                <w:bCs/>
                <w:color w:val="000000"/>
                <w:sz w:val="22"/>
              </w:rPr>
              <w:t>1</w:t>
            </w:r>
          </w:p>
        </w:tc>
        <w:tc>
          <w:tcPr>
            <w:tcW w:type="dxa" w:w="2449"/>
            <w:tcBorders>
              <w:top w:val="nil"/>
              <w:left w:val="nil"/>
              <w:bottom w:color="0070C0" w:space="0" w:sz="4" w:val="single"/>
              <w:right w:color="0070C0" w:space="0" w:sz="4" w:val="single"/>
            </w:tcBorders>
            <w:shd w:color="000000" w:fill="FFFFFF" w:val="clear"/>
            <w:noWrap/>
            <w:vAlign w:val="center"/>
            <w:hideMark/>
          </w:tcPr>
          <w:p w14:paraId="76B5D868" w14:textId="77777777" w:rsidP="003F4D6C" w:rsidR="003F4D6C" w:rsidRDefault="003F4D6C" w:rsidRPr="003F4D6C">
            <w:pPr>
              <w:bidi/>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tl/>
              </w:rPr>
              <w:t xml:space="preserve">محافظة الأنبار </w:t>
            </w:r>
          </w:p>
        </w:tc>
        <w:tc>
          <w:tcPr>
            <w:tcW w:type="dxa" w:w="2221"/>
            <w:tcBorders>
              <w:top w:val="nil"/>
              <w:left w:color="0070C0" w:space="0" w:sz="4" w:val="single"/>
              <w:bottom w:color="0070C0" w:space="0" w:sz="4" w:val="single"/>
              <w:right w:color="0070C0" w:space="0" w:sz="4" w:val="single"/>
            </w:tcBorders>
            <w:shd w:color="000000" w:fill="FFFFFF" w:val="clear"/>
            <w:noWrap/>
            <w:vAlign w:val="center"/>
            <w:hideMark/>
          </w:tcPr>
          <w:p w14:paraId="393C16AD" w14:textId="77777777" w:rsidP="003F4D6C" w:rsidR="003F4D6C" w:rsidRDefault="003F4D6C" w:rsidRPr="003F4D6C">
            <w:pPr>
              <w:spacing w:before="0" w:line="240" w:lineRule="auto"/>
              <w:jc w:val="right"/>
              <w:rPr>
                <w:rFonts w:ascii="Dubai" w:cs="Dubai" w:eastAsia="Times New Roman" w:hAnsi="Dubai"/>
                <w:color w:val="000000"/>
                <w:sz w:val="22"/>
                <w:rtl/>
              </w:rPr>
            </w:pPr>
            <w:r w:rsidRPr="003F4D6C">
              <w:rPr>
                <w:rFonts w:ascii="Dubai" w:cs="Dubai" w:eastAsia="Times New Roman" w:hAnsi="Dubai"/>
                <w:color w:val="000000"/>
                <w:sz w:val="22"/>
                <w:rtl/>
              </w:rPr>
              <w:t>٧٤٣,٩٣٨,٥١٥,١٨٧</w:t>
            </w:r>
          </w:p>
        </w:tc>
        <w:tc>
          <w:tcPr>
            <w:tcW w:type="dxa" w:w="2715"/>
            <w:tcBorders>
              <w:top w:val="nil"/>
              <w:left w:color="0070C0" w:space="0" w:sz="4" w:val="single"/>
              <w:bottom w:color="0070C0" w:space="0" w:sz="4" w:val="single"/>
              <w:right w:color="0070C0" w:space="0" w:sz="4" w:val="single"/>
            </w:tcBorders>
            <w:shd w:color="000000" w:fill="FFFFFF" w:val="clear"/>
            <w:noWrap/>
            <w:vAlign w:val="center"/>
            <w:hideMark/>
          </w:tcPr>
          <w:p w14:paraId="513EBF4B" w14:textId="77777777" w:rsidP="003F4D6C" w:rsidR="003F4D6C" w:rsidRDefault="003F4D6C" w:rsidRPr="003F4D6C">
            <w:pPr>
              <w:spacing w:before="0" w:line="240" w:lineRule="auto"/>
              <w:jc w:val="right"/>
              <w:rPr>
                <w:rFonts w:ascii="Dubai" w:cs="Dubai" w:eastAsia="Times New Roman" w:hAnsi="Dubai"/>
                <w:color w:val="000000"/>
                <w:sz w:val="22"/>
              </w:rPr>
            </w:pPr>
            <w:r w:rsidRPr="003F4D6C">
              <w:rPr>
                <w:rFonts w:ascii="Dubai" w:cs="Dubai" w:eastAsia="Times New Roman" w:hAnsi="Dubai"/>
                <w:color w:val="000000"/>
                <w:sz w:val="22"/>
                <w:rtl/>
              </w:rPr>
              <w:t>٥١٣,٠٦١,٠٤٥</w:t>
            </w:r>
          </w:p>
        </w:tc>
        <w:tc>
          <w:tcPr>
            <w:tcW w:type="dxa" w:w="2058"/>
            <w:tcBorders>
              <w:top w:val="nil"/>
              <w:left w:color="0070C0" w:space="0" w:sz="4" w:val="single"/>
              <w:bottom w:color="0070C0" w:space="0" w:sz="4" w:val="single"/>
              <w:right w:color="0070C0" w:space="0" w:sz="8" w:val="single"/>
            </w:tcBorders>
            <w:shd w:color="000000" w:fill="FFFFFF" w:val="clear"/>
            <w:noWrap/>
            <w:vAlign w:val="center"/>
            <w:hideMark/>
          </w:tcPr>
          <w:p w14:paraId="6F3D6EEB" w14:textId="77777777" w:rsidP="003F4D6C" w:rsidR="003F4D6C" w:rsidRDefault="003F4D6C" w:rsidRPr="003F4D6C">
            <w:pPr>
              <w:spacing w:before="0" w:line="240" w:lineRule="auto"/>
              <w:jc w:val="center"/>
              <w:rPr>
                <w:rFonts w:ascii="Dubai" w:cs="Dubai" w:eastAsia="Times New Roman" w:hAnsi="Dubai"/>
                <w:color w:val="000000"/>
                <w:sz w:val="22"/>
              </w:rPr>
            </w:pPr>
            <w:r w:rsidRPr="003F4D6C">
              <w:rPr>
                <w:rFonts w:ascii="Dubai" w:cs="Dubai" w:eastAsia="Times New Roman" w:hAnsi="Dubai"/>
                <w:color w:val="000000"/>
                <w:sz w:val="22"/>
                <w:rtl/>
              </w:rPr>
              <w:t>٢٨.٧</w:t>
            </w:r>
            <w:r w:rsidRPr="003F4D6C">
              <w:rPr>
                <w:rFonts w:ascii="Dubai" w:cs="Dubai" w:eastAsia="Times New Roman" w:hAnsi="Dubai"/>
                <w:color w:val="000000"/>
                <w:sz w:val="22"/>
              </w:rPr>
              <w:t>%</w:t>
            </w:r>
          </w:p>
        </w:tc>
      </w:tr>
      <w:tr w14:paraId="1BEE98A7" w14:textId="77777777" w:rsidR="003F4D6C" w:rsidRPr="003F4D6C" w:rsidTr="004F73D5">
        <w:trPr>
          <w:trHeight w:val="410"/>
        </w:trPr>
        <w:tc>
          <w:tcPr>
            <w:tcW w:type="dxa" w:w="454"/>
            <w:tcBorders>
              <w:top w:val="nil"/>
              <w:left w:color="0070C0" w:space="0" w:sz="8" w:val="single"/>
              <w:bottom w:color="0070C0" w:space="0" w:sz="4" w:val="single"/>
              <w:right w:color="0070C0" w:space="0" w:sz="4" w:val="single"/>
            </w:tcBorders>
            <w:shd w:color="000000" w:fill="FFFFFF" w:val="clear"/>
            <w:noWrap/>
            <w:vAlign w:val="center"/>
            <w:hideMark/>
          </w:tcPr>
          <w:p w14:paraId="65AA0483" w14:textId="77777777" w:rsidP="003F4D6C" w:rsidR="003F4D6C" w:rsidRDefault="003F4D6C" w:rsidRPr="003F4D6C">
            <w:pPr>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Pr>
              <w:t>2</w:t>
            </w:r>
          </w:p>
        </w:tc>
        <w:tc>
          <w:tcPr>
            <w:tcW w:type="dxa" w:w="2449"/>
            <w:tcBorders>
              <w:top w:val="nil"/>
              <w:left w:val="nil"/>
              <w:bottom w:color="0070C0" w:space="0" w:sz="4" w:val="single"/>
              <w:right w:color="0070C0" w:space="0" w:sz="4" w:val="single"/>
            </w:tcBorders>
            <w:shd w:color="000000" w:fill="FFFFFF" w:val="clear"/>
            <w:noWrap/>
            <w:vAlign w:val="center"/>
            <w:hideMark/>
          </w:tcPr>
          <w:p w14:paraId="467BFFB0" w14:textId="77777777" w:rsidP="003F4D6C" w:rsidR="003F4D6C" w:rsidRDefault="003F4D6C" w:rsidRPr="003F4D6C">
            <w:pPr>
              <w:bidi/>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tl/>
              </w:rPr>
              <w:t>محافظة صلاح الدين</w:t>
            </w:r>
          </w:p>
        </w:tc>
        <w:tc>
          <w:tcPr>
            <w:tcW w:type="dxa" w:w="2221"/>
            <w:tcBorders>
              <w:top w:val="nil"/>
              <w:left w:color="0070C0" w:space="0" w:sz="4" w:val="single"/>
              <w:bottom w:color="0070C0" w:space="0" w:sz="4" w:val="single"/>
              <w:right w:color="0070C0" w:space="0" w:sz="4" w:val="single"/>
            </w:tcBorders>
            <w:shd w:color="000000" w:fill="FFFFFF" w:val="clear"/>
            <w:noWrap/>
            <w:vAlign w:val="center"/>
            <w:hideMark/>
          </w:tcPr>
          <w:p w14:paraId="1E0CE492" w14:textId="77777777" w:rsidP="003F4D6C" w:rsidR="003F4D6C" w:rsidRDefault="003F4D6C" w:rsidRPr="003F4D6C">
            <w:pPr>
              <w:spacing w:before="0" w:line="240" w:lineRule="auto"/>
              <w:jc w:val="right"/>
              <w:rPr>
                <w:rFonts w:ascii="Dubai" w:cs="Dubai" w:eastAsia="Times New Roman" w:hAnsi="Dubai"/>
                <w:color w:val="000000"/>
                <w:sz w:val="22"/>
                <w:rtl/>
              </w:rPr>
            </w:pPr>
            <w:r w:rsidRPr="003F4D6C">
              <w:rPr>
                <w:rFonts w:ascii="Dubai" w:cs="Dubai" w:eastAsia="Times New Roman" w:hAnsi="Dubai"/>
                <w:color w:val="000000"/>
                <w:sz w:val="22"/>
                <w:rtl/>
              </w:rPr>
              <w:t>٢٦٦,٤٨١,٥٩٧,٠٢٦</w:t>
            </w:r>
          </w:p>
        </w:tc>
        <w:tc>
          <w:tcPr>
            <w:tcW w:type="dxa" w:w="2715"/>
            <w:tcBorders>
              <w:top w:val="nil"/>
              <w:left w:color="0070C0" w:space="0" w:sz="4" w:val="single"/>
              <w:bottom w:color="0070C0" w:space="0" w:sz="4" w:val="single"/>
              <w:right w:color="0070C0" w:space="0" w:sz="4" w:val="single"/>
            </w:tcBorders>
            <w:shd w:color="000000" w:fill="FFFFFF" w:val="clear"/>
            <w:noWrap/>
            <w:vAlign w:val="center"/>
            <w:hideMark/>
          </w:tcPr>
          <w:p w14:paraId="6FA98283" w14:textId="77777777" w:rsidP="003F4D6C" w:rsidR="003F4D6C" w:rsidRDefault="003F4D6C" w:rsidRPr="003F4D6C">
            <w:pPr>
              <w:spacing w:before="0" w:line="240" w:lineRule="auto"/>
              <w:jc w:val="right"/>
              <w:rPr>
                <w:rFonts w:ascii="Dubai" w:cs="Dubai" w:eastAsia="Times New Roman" w:hAnsi="Dubai"/>
                <w:color w:val="000000"/>
                <w:sz w:val="22"/>
              </w:rPr>
            </w:pPr>
            <w:r w:rsidRPr="003F4D6C">
              <w:rPr>
                <w:rFonts w:ascii="Dubai" w:cs="Dubai" w:eastAsia="Times New Roman" w:hAnsi="Dubai"/>
                <w:color w:val="000000"/>
                <w:sz w:val="22"/>
                <w:rtl/>
              </w:rPr>
              <w:t>١٨٣,٧٨٠,٤١٢</w:t>
            </w:r>
          </w:p>
        </w:tc>
        <w:tc>
          <w:tcPr>
            <w:tcW w:type="dxa" w:w="2058"/>
            <w:tcBorders>
              <w:top w:val="nil"/>
              <w:left w:color="0070C0" w:space="0" w:sz="4" w:val="single"/>
              <w:bottom w:color="0070C0" w:space="0" w:sz="4" w:val="single"/>
              <w:right w:color="0070C0" w:space="0" w:sz="8" w:val="single"/>
            </w:tcBorders>
            <w:shd w:color="000000" w:fill="FFFFFF" w:val="clear"/>
            <w:noWrap/>
            <w:vAlign w:val="center"/>
            <w:hideMark/>
          </w:tcPr>
          <w:p w14:paraId="5500D4BF" w14:textId="77777777" w:rsidP="003F4D6C" w:rsidR="003F4D6C" w:rsidRDefault="003F4D6C" w:rsidRPr="003F4D6C">
            <w:pPr>
              <w:spacing w:before="0" w:line="240" w:lineRule="auto"/>
              <w:jc w:val="center"/>
              <w:rPr>
                <w:rFonts w:ascii="Dubai" w:cs="Dubai" w:eastAsia="Times New Roman" w:hAnsi="Dubai"/>
                <w:color w:val="000000"/>
                <w:sz w:val="22"/>
              </w:rPr>
            </w:pPr>
            <w:r w:rsidRPr="003F4D6C">
              <w:rPr>
                <w:rFonts w:ascii="Dubai" w:cs="Dubai" w:eastAsia="Times New Roman" w:hAnsi="Dubai"/>
                <w:color w:val="000000"/>
                <w:sz w:val="22"/>
                <w:rtl/>
              </w:rPr>
              <w:t>١٠.٣</w:t>
            </w:r>
            <w:r w:rsidRPr="003F4D6C">
              <w:rPr>
                <w:rFonts w:ascii="Dubai" w:cs="Dubai" w:eastAsia="Times New Roman" w:hAnsi="Dubai"/>
                <w:color w:val="000000"/>
                <w:sz w:val="22"/>
              </w:rPr>
              <w:t>%</w:t>
            </w:r>
          </w:p>
        </w:tc>
      </w:tr>
      <w:tr w14:paraId="6AA91B70" w14:textId="77777777" w:rsidR="003F4D6C" w:rsidRPr="003F4D6C" w:rsidTr="004F73D5">
        <w:trPr>
          <w:trHeight w:val="410"/>
        </w:trPr>
        <w:tc>
          <w:tcPr>
            <w:tcW w:type="dxa" w:w="454"/>
            <w:tcBorders>
              <w:top w:val="nil"/>
              <w:left w:color="0070C0" w:space="0" w:sz="8" w:val="single"/>
              <w:bottom w:color="0070C0" w:space="0" w:sz="4" w:val="single"/>
              <w:right w:color="0070C0" w:space="0" w:sz="4" w:val="single"/>
            </w:tcBorders>
            <w:shd w:color="000000" w:fill="FFFFFF" w:val="clear"/>
            <w:noWrap/>
            <w:vAlign w:val="center"/>
            <w:hideMark/>
          </w:tcPr>
          <w:p w14:paraId="2B62FC69" w14:textId="77777777" w:rsidP="003F4D6C" w:rsidR="003F4D6C" w:rsidRDefault="003F4D6C" w:rsidRPr="003F4D6C">
            <w:pPr>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Pr>
              <w:t>3</w:t>
            </w:r>
          </w:p>
        </w:tc>
        <w:tc>
          <w:tcPr>
            <w:tcW w:type="dxa" w:w="2449"/>
            <w:tcBorders>
              <w:top w:val="nil"/>
              <w:left w:val="nil"/>
              <w:bottom w:color="0070C0" w:space="0" w:sz="4" w:val="single"/>
              <w:right w:color="0070C0" w:space="0" w:sz="4" w:val="single"/>
            </w:tcBorders>
            <w:shd w:color="000000" w:fill="FFFFFF" w:val="clear"/>
            <w:noWrap/>
            <w:vAlign w:val="center"/>
            <w:hideMark/>
          </w:tcPr>
          <w:p w14:paraId="0F7A1566" w14:textId="77777777" w:rsidP="003F4D6C" w:rsidR="003F4D6C" w:rsidRDefault="003F4D6C" w:rsidRPr="003F4D6C">
            <w:pPr>
              <w:bidi/>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tl/>
              </w:rPr>
              <w:t>محافظة كركوك</w:t>
            </w:r>
          </w:p>
        </w:tc>
        <w:tc>
          <w:tcPr>
            <w:tcW w:type="dxa" w:w="2221"/>
            <w:tcBorders>
              <w:top w:val="nil"/>
              <w:left w:color="0070C0" w:space="0" w:sz="4" w:val="single"/>
              <w:bottom w:color="0070C0" w:space="0" w:sz="4" w:val="single"/>
              <w:right w:color="0070C0" w:space="0" w:sz="4" w:val="single"/>
            </w:tcBorders>
            <w:shd w:color="000000" w:fill="FFFFFF" w:val="clear"/>
            <w:noWrap/>
            <w:vAlign w:val="center"/>
            <w:hideMark/>
          </w:tcPr>
          <w:p w14:paraId="5993A7F2" w14:textId="77777777" w:rsidP="003F4D6C" w:rsidR="003F4D6C" w:rsidRDefault="003F4D6C" w:rsidRPr="003F4D6C">
            <w:pPr>
              <w:spacing w:before="0" w:line="240" w:lineRule="auto"/>
              <w:jc w:val="right"/>
              <w:rPr>
                <w:rFonts w:ascii="Dubai" w:cs="Dubai" w:eastAsia="Times New Roman" w:hAnsi="Dubai"/>
                <w:color w:val="000000"/>
                <w:sz w:val="22"/>
                <w:rtl/>
              </w:rPr>
            </w:pPr>
            <w:r w:rsidRPr="003F4D6C">
              <w:rPr>
                <w:rFonts w:ascii="Dubai" w:cs="Dubai" w:eastAsia="Times New Roman" w:hAnsi="Dubai"/>
                <w:color w:val="000000"/>
                <w:sz w:val="22"/>
                <w:rtl/>
              </w:rPr>
              <w:t>٢٣٧,٥٧١,٣٧٩,٦٩٥</w:t>
            </w:r>
          </w:p>
        </w:tc>
        <w:tc>
          <w:tcPr>
            <w:tcW w:type="dxa" w:w="2715"/>
            <w:tcBorders>
              <w:top w:val="nil"/>
              <w:left w:color="0070C0" w:space="0" w:sz="4" w:val="single"/>
              <w:bottom w:color="0070C0" w:space="0" w:sz="4" w:val="single"/>
              <w:right w:color="0070C0" w:space="0" w:sz="4" w:val="single"/>
            </w:tcBorders>
            <w:shd w:color="000000" w:fill="FFFFFF" w:val="clear"/>
            <w:noWrap/>
            <w:vAlign w:val="center"/>
            <w:hideMark/>
          </w:tcPr>
          <w:p w14:paraId="109ECA1B" w14:textId="77777777" w:rsidP="003F4D6C" w:rsidR="003F4D6C" w:rsidRDefault="003F4D6C" w:rsidRPr="003F4D6C">
            <w:pPr>
              <w:spacing w:before="0" w:line="240" w:lineRule="auto"/>
              <w:jc w:val="right"/>
              <w:rPr>
                <w:rFonts w:ascii="Dubai" w:cs="Dubai" w:eastAsia="Times New Roman" w:hAnsi="Dubai"/>
                <w:color w:val="000000"/>
                <w:sz w:val="22"/>
              </w:rPr>
            </w:pPr>
            <w:r w:rsidRPr="003F4D6C">
              <w:rPr>
                <w:rFonts w:ascii="Dubai" w:cs="Dubai" w:eastAsia="Times New Roman" w:hAnsi="Dubai"/>
                <w:color w:val="000000"/>
                <w:sz w:val="22"/>
                <w:rtl/>
              </w:rPr>
              <w:t>١٦٣,٨٤٢,٣٣١</w:t>
            </w:r>
          </w:p>
        </w:tc>
        <w:tc>
          <w:tcPr>
            <w:tcW w:type="dxa" w:w="2058"/>
            <w:tcBorders>
              <w:top w:val="nil"/>
              <w:left w:color="0070C0" w:space="0" w:sz="4" w:val="single"/>
              <w:bottom w:color="0070C0" w:space="0" w:sz="4" w:val="single"/>
              <w:right w:color="0070C0" w:space="0" w:sz="8" w:val="single"/>
            </w:tcBorders>
            <w:shd w:color="000000" w:fill="FFFFFF" w:val="clear"/>
            <w:noWrap/>
            <w:vAlign w:val="center"/>
            <w:hideMark/>
          </w:tcPr>
          <w:p w14:paraId="36BC2375" w14:textId="77777777" w:rsidP="003F4D6C" w:rsidR="003F4D6C" w:rsidRDefault="003F4D6C" w:rsidRPr="003F4D6C">
            <w:pPr>
              <w:spacing w:before="0" w:line="240" w:lineRule="auto"/>
              <w:jc w:val="center"/>
              <w:rPr>
                <w:rFonts w:ascii="Dubai" w:cs="Dubai" w:eastAsia="Times New Roman" w:hAnsi="Dubai"/>
                <w:color w:val="000000"/>
                <w:sz w:val="22"/>
              </w:rPr>
            </w:pPr>
            <w:r w:rsidRPr="003F4D6C">
              <w:rPr>
                <w:rFonts w:ascii="Dubai" w:cs="Dubai" w:eastAsia="Times New Roman" w:hAnsi="Dubai"/>
                <w:color w:val="000000"/>
                <w:sz w:val="22"/>
                <w:rtl/>
              </w:rPr>
              <w:t>٩.٢</w:t>
            </w:r>
            <w:r w:rsidRPr="003F4D6C">
              <w:rPr>
                <w:rFonts w:ascii="Dubai" w:cs="Dubai" w:eastAsia="Times New Roman" w:hAnsi="Dubai"/>
                <w:color w:val="000000"/>
                <w:sz w:val="22"/>
              </w:rPr>
              <w:t>%</w:t>
            </w:r>
          </w:p>
        </w:tc>
      </w:tr>
      <w:tr w14:paraId="3F37565E" w14:textId="77777777" w:rsidR="003F4D6C" w:rsidRPr="003F4D6C" w:rsidTr="004F73D5">
        <w:trPr>
          <w:trHeight w:val="410"/>
        </w:trPr>
        <w:tc>
          <w:tcPr>
            <w:tcW w:type="dxa" w:w="454"/>
            <w:tcBorders>
              <w:top w:val="nil"/>
              <w:left w:color="0070C0" w:space="0" w:sz="8" w:val="single"/>
              <w:bottom w:color="0070C0" w:space="0" w:sz="4" w:val="single"/>
              <w:right w:color="0070C0" w:space="0" w:sz="4" w:val="single"/>
            </w:tcBorders>
            <w:shd w:color="000000" w:fill="FFFFFF" w:val="clear"/>
            <w:noWrap/>
            <w:vAlign w:val="center"/>
            <w:hideMark/>
          </w:tcPr>
          <w:p w14:paraId="748E9304" w14:textId="77777777" w:rsidP="003F4D6C" w:rsidR="003F4D6C" w:rsidRDefault="003F4D6C" w:rsidRPr="003F4D6C">
            <w:pPr>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Pr>
              <w:t>4</w:t>
            </w:r>
          </w:p>
        </w:tc>
        <w:tc>
          <w:tcPr>
            <w:tcW w:type="dxa" w:w="2449"/>
            <w:tcBorders>
              <w:top w:val="nil"/>
              <w:left w:val="nil"/>
              <w:bottom w:color="0070C0" w:space="0" w:sz="4" w:val="single"/>
              <w:right w:color="0070C0" w:space="0" w:sz="4" w:val="single"/>
            </w:tcBorders>
            <w:shd w:color="000000" w:fill="FFFFFF" w:val="clear"/>
            <w:noWrap/>
            <w:vAlign w:val="center"/>
            <w:hideMark/>
          </w:tcPr>
          <w:p w14:paraId="1CAAFFE9" w14:textId="77777777" w:rsidP="003F4D6C" w:rsidR="003F4D6C" w:rsidRDefault="003F4D6C" w:rsidRPr="003F4D6C">
            <w:pPr>
              <w:bidi/>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tl/>
              </w:rPr>
              <w:t>محافظة البصرة</w:t>
            </w:r>
          </w:p>
        </w:tc>
        <w:tc>
          <w:tcPr>
            <w:tcW w:type="dxa" w:w="2221"/>
            <w:tcBorders>
              <w:top w:val="nil"/>
              <w:left w:color="0070C0" w:space="0" w:sz="4" w:val="single"/>
              <w:bottom w:color="0070C0" w:space="0" w:sz="4" w:val="single"/>
              <w:right w:color="0070C0" w:space="0" w:sz="4" w:val="single"/>
            </w:tcBorders>
            <w:shd w:color="000000" w:fill="FFFFFF" w:val="clear"/>
            <w:noWrap/>
            <w:vAlign w:val="center"/>
            <w:hideMark/>
          </w:tcPr>
          <w:p w14:paraId="67284012" w14:textId="77777777" w:rsidP="003F4D6C" w:rsidR="003F4D6C" w:rsidRDefault="003F4D6C" w:rsidRPr="003F4D6C">
            <w:pPr>
              <w:spacing w:before="0" w:line="240" w:lineRule="auto"/>
              <w:jc w:val="right"/>
              <w:rPr>
                <w:rFonts w:ascii="Dubai" w:cs="Dubai" w:eastAsia="Times New Roman" w:hAnsi="Dubai"/>
                <w:color w:val="000000"/>
                <w:sz w:val="22"/>
                <w:rtl/>
              </w:rPr>
            </w:pPr>
            <w:r w:rsidRPr="003F4D6C">
              <w:rPr>
                <w:rFonts w:ascii="Dubai" w:cs="Dubai" w:eastAsia="Times New Roman" w:hAnsi="Dubai"/>
                <w:color w:val="000000"/>
                <w:sz w:val="22"/>
                <w:rtl/>
              </w:rPr>
              <w:t>٢٢٣,٩٧١,٢٧٨,٠١٨</w:t>
            </w:r>
          </w:p>
        </w:tc>
        <w:tc>
          <w:tcPr>
            <w:tcW w:type="dxa" w:w="2715"/>
            <w:tcBorders>
              <w:top w:val="nil"/>
              <w:left w:color="0070C0" w:space="0" w:sz="4" w:val="single"/>
              <w:bottom w:color="0070C0" w:space="0" w:sz="4" w:val="single"/>
              <w:right w:color="0070C0" w:space="0" w:sz="4" w:val="single"/>
            </w:tcBorders>
            <w:shd w:color="000000" w:fill="FFFFFF" w:val="clear"/>
            <w:noWrap/>
            <w:vAlign w:val="center"/>
            <w:hideMark/>
          </w:tcPr>
          <w:p w14:paraId="0E2ED5BF" w14:textId="77777777" w:rsidP="003F4D6C" w:rsidR="003F4D6C" w:rsidRDefault="003F4D6C" w:rsidRPr="003F4D6C">
            <w:pPr>
              <w:spacing w:before="0" w:line="240" w:lineRule="auto"/>
              <w:jc w:val="right"/>
              <w:rPr>
                <w:rFonts w:ascii="Dubai" w:cs="Dubai" w:eastAsia="Times New Roman" w:hAnsi="Dubai"/>
                <w:color w:val="000000"/>
                <w:sz w:val="22"/>
              </w:rPr>
            </w:pPr>
            <w:r w:rsidRPr="003F4D6C">
              <w:rPr>
                <w:rFonts w:ascii="Dubai" w:cs="Dubai" w:eastAsia="Times New Roman" w:hAnsi="Dubai"/>
                <w:color w:val="000000"/>
                <w:sz w:val="22"/>
                <w:rtl/>
              </w:rPr>
              <w:t>١٥٤,٤٦٢,٩٥٠</w:t>
            </w:r>
          </w:p>
        </w:tc>
        <w:tc>
          <w:tcPr>
            <w:tcW w:type="dxa" w:w="2058"/>
            <w:tcBorders>
              <w:top w:val="nil"/>
              <w:left w:color="0070C0" w:space="0" w:sz="4" w:val="single"/>
              <w:bottom w:color="0070C0" w:space="0" w:sz="4" w:val="single"/>
              <w:right w:color="0070C0" w:space="0" w:sz="8" w:val="single"/>
            </w:tcBorders>
            <w:shd w:color="000000" w:fill="FFFFFF" w:val="clear"/>
            <w:noWrap/>
            <w:vAlign w:val="center"/>
            <w:hideMark/>
          </w:tcPr>
          <w:p w14:paraId="35CAC6BF" w14:textId="77777777" w:rsidP="003F4D6C" w:rsidR="003F4D6C" w:rsidRDefault="003F4D6C" w:rsidRPr="003F4D6C">
            <w:pPr>
              <w:spacing w:before="0" w:line="240" w:lineRule="auto"/>
              <w:jc w:val="center"/>
              <w:rPr>
                <w:rFonts w:ascii="Dubai" w:cs="Dubai" w:eastAsia="Times New Roman" w:hAnsi="Dubai"/>
                <w:color w:val="000000"/>
                <w:sz w:val="22"/>
              </w:rPr>
            </w:pPr>
            <w:r w:rsidRPr="003F4D6C">
              <w:rPr>
                <w:rFonts w:ascii="Dubai" w:cs="Dubai" w:eastAsia="Times New Roman" w:hAnsi="Dubai"/>
                <w:color w:val="000000"/>
                <w:sz w:val="22"/>
                <w:rtl/>
              </w:rPr>
              <w:t>٨.٦</w:t>
            </w:r>
            <w:r w:rsidRPr="003F4D6C">
              <w:rPr>
                <w:rFonts w:ascii="Dubai" w:cs="Dubai" w:eastAsia="Times New Roman" w:hAnsi="Dubai"/>
                <w:color w:val="000000"/>
                <w:sz w:val="22"/>
              </w:rPr>
              <w:t>%</w:t>
            </w:r>
          </w:p>
        </w:tc>
      </w:tr>
      <w:tr w14:paraId="08005A29" w14:textId="77777777" w:rsidR="003F4D6C" w:rsidRPr="003F4D6C" w:rsidTr="004F73D5">
        <w:trPr>
          <w:trHeight w:val="410"/>
        </w:trPr>
        <w:tc>
          <w:tcPr>
            <w:tcW w:type="dxa" w:w="454"/>
            <w:tcBorders>
              <w:top w:val="nil"/>
              <w:left w:color="0070C0" w:space="0" w:sz="8" w:val="single"/>
              <w:bottom w:color="0070C0" w:space="0" w:sz="4" w:val="single"/>
              <w:right w:color="0070C0" w:space="0" w:sz="4" w:val="single"/>
            </w:tcBorders>
            <w:shd w:color="000000" w:fill="FFFFFF" w:val="clear"/>
            <w:noWrap/>
            <w:vAlign w:val="center"/>
            <w:hideMark/>
          </w:tcPr>
          <w:p w14:paraId="48F92AD7" w14:textId="77777777" w:rsidP="003F4D6C" w:rsidR="003F4D6C" w:rsidRDefault="003F4D6C" w:rsidRPr="003F4D6C">
            <w:pPr>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Pr>
              <w:t>5</w:t>
            </w:r>
          </w:p>
        </w:tc>
        <w:tc>
          <w:tcPr>
            <w:tcW w:type="dxa" w:w="2449"/>
            <w:tcBorders>
              <w:top w:val="nil"/>
              <w:left w:val="nil"/>
              <w:bottom w:color="0070C0" w:space="0" w:sz="4" w:val="single"/>
              <w:right w:color="0070C0" w:space="0" w:sz="4" w:val="single"/>
            </w:tcBorders>
            <w:shd w:color="000000" w:fill="FFFFFF" w:val="clear"/>
            <w:noWrap/>
            <w:vAlign w:val="center"/>
            <w:hideMark/>
          </w:tcPr>
          <w:p w14:paraId="19ED5A04" w14:textId="77777777" w:rsidP="003F4D6C" w:rsidR="003F4D6C" w:rsidRDefault="003F4D6C" w:rsidRPr="003F4D6C">
            <w:pPr>
              <w:bidi/>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tl/>
              </w:rPr>
              <w:t>محافظة واسط</w:t>
            </w:r>
          </w:p>
        </w:tc>
        <w:tc>
          <w:tcPr>
            <w:tcW w:type="dxa" w:w="2221"/>
            <w:tcBorders>
              <w:top w:val="nil"/>
              <w:left w:color="0070C0" w:space="0" w:sz="4" w:val="single"/>
              <w:bottom w:color="0070C0" w:space="0" w:sz="4" w:val="single"/>
              <w:right w:color="0070C0" w:space="0" w:sz="4" w:val="single"/>
            </w:tcBorders>
            <w:shd w:color="000000" w:fill="FFFFFF" w:val="clear"/>
            <w:noWrap/>
            <w:vAlign w:val="center"/>
            <w:hideMark/>
          </w:tcPr>
          <w:p w14:paraId="41A3121C" w14:textId="77777777" w:rsidP="003F4D6C" w:rsidR="003F4D6C" w:rsidRDefault="003F4D6C" w:rsidRPr="003F4D6C">
            <w:pPr>
              <w:spacing w:before="0" w:line="240" w:lineRule="auto"/>
              <w:jc w:val="right"/>
              <w:rPr>
                <w:rFonts w:ascii="Dubai" w:cs="Dubai" w:eastAsia="Times New Roman" w:hAnsi="Dubai"/>
                <w:color w:val="000000"/>
                <w:sz w:val="22"/>
                <w:rtl/>
              </w:rPr>
            </w:pPr>
            <w:r w:rsidRPr="003F4D6C">
              <w:rPr>
                <w:rFonts w:ascii="Dubai" w:cs="Dubai" w:eastAsia="Times New Roman" w:hAnsi="Dubai"/>
                <w:color w:val="000000"/>
                <w:sz w:val="22"/>
                <w:rtl/>
              </w:rPr>
              <w:t>١٩٧,٠٢٦,٢٥٣,٢٣٥</w:t>
            </w:r>
          </w:p>
        </w:tc>
        <w:tc>
          <w:tcPr>
            <w:tcW w:type="dxa" w:w="2715"/>
            <w:tcBorders>
              <w:top w:val="nil"/>
              <w:left w:color="0070C0" w:space="0" w:sz="4" w:val="single"/>
              <w:bottom w:color="0070C0" w:space="0" w:sz="4" w:val="single"/>
              <w:right w:color="0070C0" w:space="0" w:sz="4" w:val="single"/>
            </w:tcBorders>
            <w:shd w:color="000000" w:fill="FFFFFF" w:val="clear"/>
            <w:noWrap/>
            <w:vAlign w:val="center"/>
            <w:hideMark/>
          </w:tcPr>
          <w:p w14:paraId="27FAA107" w14:textId="77777777" w:rsidP="003F4D6C" w:rsidR="003F4D6C" w:rsidRDefault="003F4D6C" w:rsidRPr="003F4D6C">
            <w:pPr>
              <w:spacing w:before="0" w:line="240" w:lineRule="auto"/>
              <w:jc w:val="right"/>
              <w:rPr>
                <w:rFonts w:ascii="Dubai" w:cs="Dubai" w:eastAsia="Times New Roman" w:hAnsi="Dubai"/>
                <w:color w:val="000000"/>
                <w:sz w:val="22"/>
              </w:rPr>
            </w:pPr>
            <w:r w:rsidRPr="003F4D6C">
              <w:rPr>
                <w:rFonts w:ascii="Dubai" w:cs="Dubai" w:eastAsia="Times New Roman" w:hAnsi="Dubai"/>
                <w:color w:val="000000"/>
                <w:sz w:val="22"/>
                <w:rtl/>
              </w:rPr>
              <w:t>١٣٥,٨٨٠,١٧٥</w:t>
            </w:r>
          </w:p>
        </w:tc>
        <w:tc>
          <w:tcPr>
            <w:tcW w:type="dxa" w:w="2058"/>
            <w:tcBorders>
              <w:top w:val="nil"/>
              <w:left w:color="0070C0" w:space="0" w:sz="4" w:val="single"/>
              <w:bottom w:color="0070C0" w:space="0" w:sz="4" w:val="single"/>
              <w:right w:color="0070C0" w:space="0" w:sz="8" w:val="single"/>
            </w:tcBorders>
            <w:shd w:color="000000" w:fill="FFFFFF" w:val="clear"/>
            <w:noWrap/>
            <w:vAlign w:val="center"/>
            <w:hideMark/>
          </w:tcPr>
          <w:p w14:paraId="55004FC0" w14:textId="77777777" w:rsidP="003F4D6C" w:rsidR="003F4D6C" w:rsidRDefault="003F4D6C" w:rsidRPr="003F4D6C">
            <w:pPr>
              <w:spacing w:before="0" w:line="240" w:lineRule="auto"/>
              <w:jc w:val="center"/>
              <w:rPr>
                <w:rFonts w:ascii="Dubai" w:cs="Dubai" w:eastAsia="Times New Roman" w:hAnsi="Dubai"/>
                <w:color w:val="000000"/>
                <w:sz w:val="22"/>
              </w:rPr>
            </w:pPr>
            <w:r w:rsidRPr="003F4D6C">
              <w:rPr>
                <w:rFonts w:ascii="Dubai" w:cs="Dubai" w:eastAsia="Times New Roman" w:hAnsi="Dubai"/>
                <w:color w:val="000000"/>
                <w:sz w:val="22"/>
                <w:rtl/>
              </w:rPr>
              <w:t>٧.٦</w:t>
            </w:r>
            <w:r w:rsidRPr="003F4D6C">
              <w:rPr>
                <w:rFonts w:ascii="Dubai" w:cs="Dubai" w:eastAsia="Times New Roman" w:hAnsi="Dubai"/>
                <w:color w:val="000000"/>
                <w:sz w:val="22"/>
              </w:rPr>
              <w:t>%</w:t>
            </w:r>
          </w:p>
        </w:tc>
      </w:tr>
      <w:tr w14:paraId="70DF027B" w14:textId="77777777" w:rsidR="003F4D6C" w:rsidRPr="003F4D6C" w:rsidTr="004F73D5">
        <w:trPr>
          <w:trHeight w:val="410"/>
        </w:trPr>
        <w:tc>
          <w:tcPr>
            <w:tcW w:type="dxa" w:w="454"/>
            <w:tcBorders>
              <w:top w:val="nil"/>
              <w:left w:color="0070C0" w:space="0" w:sz="8" w:val="single"/>
              <w:bottom w:color="0070C0" w:space="0" w:sz="4" w:val="single"/>
              <w:right w:color="0070C0" w:space="0" w:sz="4" w:val="single"/>
            </w:tcBorders>
            <w:shd w:color="000000" w:fill="FFFFFF" w:val="clear"/>
            <w:noWrap/>
            <w:vAlign w:val="center"/>
            <w:hideMark/>
          </w:tcPr>
          <w:p w14:paraId="108F8F78" w14:textId="77777777" w:rsidP="003F4D6C" w:rsidR="003F4D6C" w:rsidRDefault="003F4D6C" w:rsidRPr="003F4D6C">
            <w:pPr>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Pr>
              <w:t>6</w:t>
            </w:r>
          </w:p>
        </w:tc>
        <w:tc>
          <w:tcPr>
            <w:tcW w:type="dxa" w:w="2449"/>
            <w:tcBorders>
              <w:top w:val="nil"/>
              <w:left w:val="nil"/>
              <w:bottom w:color="0070C0" w:space="0" w:sz="4" w:val="single"/>
              <w:right w:color="0070C0" w:space="0" w:sz="4" w:val="single"/>
            </w:tcBorders>
            <w:shd w:color="000000" w:fill="FFFFFF" w:val="clear"/>
            <w:noWrap/>
            <w:vAlign w:val="center"/>
            <w:hideMark/>
          </w:tcPr>
          <w:p w14:paraId="6E7FA763" w14:textId="77777777" w:rsidP="003F4D6C" w:rsidR="003F4D6C" w:rsidRDefault="003F4D6C" w:rsidRPr="003F4D6C">
            <w:pPr>
              <w:bidi/>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tl/>
              </w:rPr>
              <w:t xml:space="preserve">محافظة كربلاء </w:t>
            </w:r>
          </w:p>
        </w:tc>
        <w:tc>
          <w:tcPr>
            <w:tcW w:type="dxa" w:w="2221"/>
            <w:tcBorders>
              <w:top w:val="nil"/>
              <w:left w:color="0070C0" w:space="0" w:sz="4" w:val="single"/>
              <w:bottom w:color="0070C0" w:space="0" w:sz="4" w:val="single"/>
              <w:right w:color="0070C0" w:space="0" w:sz="4" w:val="single"/>
            </w:tcBorders>
            <w:shd w:color="000000" w:fill="FFFFFF" w:val="clear"/>
            <w:noWrap/>
            <w:vAlign w:val="center"/>
            <w:hideMark/>
          </w:tcPr>
          <w:p w14:paraId="32457508" w14:textId="77777777" w:rsidP="003F4D6C" w:rsidR="003F4D6C" w:rsidRDefault="003F4D6C" w:rsidRPr="003F4D6C">
            <w:pPr>
              <w:spacing w:before="0" w:line="240" w:lineRule="auto"/>
              <w:jc w:val="right"/>
              <w:rPr>
                <w:rFonts w:ascii="Dubai" w:cs="Dubai" w:eastAsia="Times New Roman" w:hAnsi="Dubai"/>
                <w:color w:val="000000"/>
                <w:sz w:val="22"/>
                <w:rtl/>
              </w:rPr>
            </w:pPr>
            <w:r w:rsidRPr="003F4D6C">
              <w:rPr>
                <w:rFonts w:ascii="Dubai" w:cs="Dubai" w:eastAsia="Times New Roman" w:hAnsi="Dubai"/>
                <w:color w:val="000000"/>
                <w:sz w:val="22"/>
                <w:rtl/>
              </w:rPr>
              <w:t>١٦٨,٣٨٢,٣١٠,٤٠٧</w:t>
            </w:r>
          </w:p>
        </w:tc>
        <w:tc>
          <w:tcPr>
            <w:tcW w:type="dxa" w:w="2715"/>
            <w:tcBorders>
              <w:top w:val="nil"/>
              <w:left w:color="0070C0" w:space="0" w:sz="4" w:val="single"/>
              <w:bottom w:color="0070C0" w:space="0" w:sz="4" w:val="single"/>
              <w:right w:color="0070C0" w:space="0" w:sz="4" w:val="single"/>
            </w:tcBorders>
            <w:shd w:color="000000" w:fill="FFFFFF" w:val="clear"/>
            <w:noWrap/>
            <w:vAlign w:val="center"/>
            <w:hideMark/>
          </w:tcPr>
          <w:p w14:paraId="2DA77552" w14:textId="77777777" w:rsidP="003F4D6C" w:rsidR="003F4D6C" w:rsidRDefault="003F4D6C" w:rsidRPr="003F4D6C">
            <w:pPr>
              <w:spacing w:before="0" w:line="240" w:lineRule="auto"/>
              <w:jc w:val="right"/>
              <w:rPr>
                <w:rFonts w:ascii="Dubai" w:cs="Dubai" w:eastAsia="Times New Roman" w:hAnsi="Dubai"/>
                <w:color w:val="000000"/>
                <w:sz w:val="22"/>
              </w:rPr>
            </w:pPr>
            <w:r w:rsidRPr="003F4D6C">
              <w:rPr>
                <w:rFonts w:ascii="Dubai" w:cs="Dubai" w:eastAsia="Times New Roman" w:hAnsi="Dubai"/>
                <w:color w:val="000000"/>
                <w:sz w:val="22"/>
                <w:rtl/>
              </w:rPr>
              <w:t>١١٦,١٢٥,٧٣١</w:t>
            </w:r>
          </w:p>
        </w:tc>
        <w:tc>
          <w:tcPr>
            <w:tcW w:type="dxa" w:w="2058"/>
            <w:tcBorders>
              <w:top w:val="nil"/>
              <w:left w:color="0070C0" w:space="0" w:sz="4" w:val="single"/>
              <w:bottom w:color="0070C0" w:space="0" w:sz="4" w:val="single"/>
              <w:right w:color="0070C0" w:space="0" w:sz="8" w:val="single"/>
            </w:tcBorders>
            <w:shd w:color="000000" w:fill="FFFFFF" w:val="clear"/>
            <w:noWrap/>
            <w:vAlign w:val="center"/>
            <w:hideMark/>
          </w:tcPr>
          <w:p w14:paraId="0C4C9439" w14:textId="77777777" w:rsidP="003F4D6C" w:rsidR="003F4D6C" w:rsidRDefault="003F4D6C" w:rsidRPr="003F4D6C">
            <w:pPr>
              <w:spacing w:before="0" w:line="240" w:lineRule="auto"/>
              <w:jc w:val="center"/>
              <w:rPr>
                <w:rFonts w:ascii="Dubai" w:cs="Dubai" w:eastAsia="Times New Roman" w:hAnsi="Dubai"/>
                <w:color w:val="000000"/>
                <w:sz w:val="22"/>
              </w:rPr>
            </w:pPr>
            <w:r w:rsidRPr="003F4D6C">
              <w:rPr>
                <w:rFonts w:ascii="Dubai" w:cs="Dubai" w:eastAsia="Times New Roman" w:hAnsi="Dubai"/>
                <w:color w:val="000000"/>
                <w:sz w:val="22"/>
                <w:rtl/>
              </w:rPr>
              <w:t>٦.٥</w:t>
            </w:r>
            <w:r w:rsidRPr="003F4D6C">
              <w:rPr>
                <w:rFonts w:ascii="Dubai" w:cs="Dubai" w:eastAsia="Times New Roman" w:hAnsi="Dubai"/>
                <w:color w:val="000000"/>
                <w:sz w:val="22"/>
              </w:rPr>
              <w:t>%</w:t>
            </w:r>
          </w:p>
        </w:tc>
      </w:tr>
      <w:tr w14:paraId="73601E30" w14:textId="77777777" w:rsidR="003F4D6C" w:rsidRPr="003F4D6C" w:rsidTr="004F73D5">
        <w:trPr>
          <w:trHeight w:val="410"/>
        </w:trPr>
        <w:tc>
          <w:tcPr>
            <w:tcW w:type="dxa" w:w="454"/>
            <w:tcBorders>
              <w:top w:val="nil"/>
              <w:left w:color="0070C0" w:space="0" w:sz="8" w:val="single"/>
              <w:bottom w:color="0070C0" w:space="0" w:sz="4" w:val="single"/>
              <w:right w:color="0070C0" w:space="0" w:sz="4" w:val="single"/>
            </w:tcBorders>
            <w:shd w:color="000000" w:fill="FFFFFF" w:val="clear"/>
            <w:noWrap/>
            <w:vAlign w:val="center"/>
            <w:hideMark/>
          </w:tcPr>
          <w:p w14:paraId="366F163B" w14:textId="77777777" w:rsidP="003F4D6C" w:rsidR="003F4D6C" w:rsidRDefault="003F4D6C" w:rsidRPr="003F4D6C">
            <w:pPr>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Pr>
              <w:t>7</w:t>
            </w:r>
          </w:p>
        </w:tc>
        <w:tc>
          <w:tcPr>
            <w:tcW w:type="dxa" w:w="2449"/>
            <w:tcBorders>
              <w:top w:val="nil"/>
              <w:left w:val="nil"/>
              <w:bottom w:color="0070C0" w:space="0" w:sz="4" w:val="single"/>
              <w:right w:color="0070C0" w:space="0" w:sz="4" w:val="single"/>
            </w:tcBorders>
            <w:shd w:color="000000" w:fill="FFFFFF" w:val="clear"/>
            <w:noWrap/>
            <w:vAlign w:val="center"/>
            <w:hideMark/>
          </w:tcPr>
          <w:p w14:paraId="5EB49E7D" w14:textId="77777777" w:rsidP="003F4D6C" w:rsidR="003F4D6C" w:rsidRDefault="003F4D6C" w:rsidRPr="003F4D6C">
            <w:pPr>
              <w:bidi/>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tl/>
              </w:rPr>
              <w:t>محافظة بابل</w:t>
            </w:r>
          </w:p>
        </w:tc>
        <w:tc>
          <w:tcPr>
            <w:tcW w:type="dxa" w:w="2221"/>
            <w:tcBorders>
              <w:top w:val="nil"/>
              <w:left w:color="0070C0" w:space="0" w:sz="4" w:val="single"/>
              <w:bottom w:color="0070C0" w:space="0" w:sz="4" w:val="single"/>
              <w:right w:color="0070C0" w:space="0" w:sz="4" w:val="single"/>
            </w:tcBorders>
            <w:shd w:color="000000" w:fill="FFFFFF" w:val="clear"/>
            <w:noWrap/>
            <w:vAlign w:val="center"/>
            <w:hideMark/>
          </w:tcPr>
          <w:p w14:paraId="5230FF12" w14:textId="77777777" w:rsidP="003F4D6C" w:rsidR="003F4D6C" w:rsidRDefault="003F4D6C" w:rsidRPr="003F4D6C">
            <w:pPr>
              <w:spacing w:before="0" w:line="240" w:lineRule="auto"/>
              <w:jc w:val="right"/>
              <w:rPr>
                <w:rFonts w:ascii="Dubai" w:cs="Dubai" w:eastAsia="Times New Roman" w:hAnsi="Dubai"/>
                <w:color w:val="000000"/>
                <w:sz w:val="22"/>
                <w:rtl/>
              </w:rPr>
            </w:pPr>
            <w:r w:rsidRPr="003F4D6C">
              <w:rPr>
                <w:rFonts w:ascii="Dubai" w:cs="Dubai" w:eastAsia="Times New Roman" w:hAnsi="Dubai"/>
                <w:color w:val="000000"/>
                <w:sz w:val="22"/>
                <w:rtl/>
              </w:rPr>
              <w:t>١٢٠,٧٧٢,٩٠٦,١٤١</w:t>
            </w:r>
          </w:p>
        </w:tc>
        <w:tc>
          <w:tcPr>
            <w:tcW w:type="dxa" w:w="2715"/>
            <w:tcBorders>
              <w:top w:val="nil"/>
              <w:left w:color="0070C0" w:space="0" w:sz="4" w:val="single"/>
              <w:bottom w:color="0070C0" w:space="0" w:sz="4" w:val="single"/>
              <w:right w:color="0070C0" w:space="0" w:sz="4" w:val="single"/>
            </w:tcBorders>
            <w:shd w:color="000000" w:fill="FFFFFF" w:val="clear"/>
            <w:noWrap/>
            <w:vAlign w:val="center"/>
            <w:hideMark/>
          </w:tcPr>
          <w:p w14:paraId="3CB63154" w14:textId="77777777" w:rsidP="003F4D6C" w:rsidR="003F4D6C" w:rsidRDefault="003F4D6C" w:rsidRPr="003F4D6C">
            <w:pPr>
              <w:spacing w:before="0" w:line="240" w:lineRule="auto"/>
              <w:jc w:val="right"/>
              <w:rPr>
                <w:rFonts w:ascii="Dubai" w:cs="Dubai" w:eastAsia="Times New Roman" w:hAnsi="Dubai"/>
                <w:color w:val="000000"/>
                <w:sz w:val="22"/>
              </w:rPr>
            </w:pPr>
            <w:r w:rsidRPr="003F4D6C">
              <w:rPr>
                <w:rFonts w:ascii="Dubai" w:cs="Dubai" w:eastAsia="Times New Roman" w:hAnsi="Dubai"/>
                <w:color w:val="000000"/>
                <w:sz w:val="22"/>
                <w:rtl/>
              </w:rPr>
              <w:t>٨٣,٢٩١,٦٥٩</w:t>
            </w:r>
          </w:p>
        </w:tc>
        <w:tc>
          <w:tcPr>
            <w:tcW w:type="dxa" w:w="2058"/>
            <w:tcBorders>
              <w:top w:val="nil"/>
              <w:left w:color="0070C0" w:space="0" w:sz="4" w:val="single"/>
              <w:bottom w:color="0070C0" w:space="0" w:sz="4" w:val="single"/>
              <w:right w:color="0070C0" w:space="0" w:sz="8" w:val="single"/>
            </w:tcBorders>
            <w:shd w:color="000000" w:fill="FFFFFF" w:val="clear"/>
            <w:noWrap/>
            <w:vAlign w:val="center"/>
            <w:hideMark/>
          </w:tcPr>
          <w:p w14:paraId="348F2A8C" w14:textId="77777777" w:rsidP="003F4D6C" w:rsidR="003F4D6C" w:rsidRDefault="003F4D6C" w:rsidRPr="003F4D6C">
            <w:pPr>
              <w:spacing w:before="0" w:line="240" w:lineRule="auto"/>
              <w:jc w:val="center"/>
              <w:rPr>
                <w:rFonts w:ascii="Dubai" w:cs="Dubai" w:eastAsia="Times New Roman" w:hAnsi="Dubai"/>
                <w:color w:val="000000"/>
                <w:sz w:val="22"/>
              </w:rPr>
            </w:pPr>
            <w:r w:rsidRPr="003F4D6C">
              <w:rPr>
                <w:rFonts w:ascii="Dubai" w:cs="Dubai" w:eastAsia="Times New Roman" w:hAnsi="Dubai"/>
                <w:color w:val="000000"/>
                <w:sz w:val="22"/>
                <w:rtl/>
              </w:rPr>
              <w:t>٤.٧</w:t>
            </w:r>
            <w:r w:rsidRPr="003F4D6C">
              <w:rPr>
                <w:rFonts w:ascii="Dubai" w:cs="Dubai" w:eastAsia="Times New Roman" w:hAnsi="Dubai"/>
                <w:color w:val="000000"/>
                <w:sz w:val="22"/>
              </w:rPr>
              <w:t>%</w:t>
            </w:r>
          </w:p>
        </w:tc>
      </w:tr>
      <w:tr w14:paraId="13026DEA" w14:textId="77777777" w:rsidR="003F4D6C" w:rsidRPr="003F4D6C" w:rsidTr="004F73D5">
        <w:trPr>
          <w:trHeight w:val="410"/>
        </w:trPr>
        <w:tc>
          <w:tcPr>
            <w:tcW w:type="dxa" w:w="454"/>
            <w:tcBorders>
              <w:top w:val="nil"/>
              <w:left w:color="0070C0" w:space="0" w:sz="8" w:val="single"/>
              <w:bottom w:color="0070C0" w:space="0" w:sz="4" w:val="single"/>
              <w:right w:color="0070C0" w:space="0" w:sz="4" w:val="single"/>
            </w:tcBorders>
            <w:shd w:color="000000" w:fill="FFFFFF" w:val="clear"/>
            <w:noWrap/>
            <w:vAlign w:val="center"/>
            <w:hideMark/>
          </w:tcPr>
          <w:p w14:paraId="497315C4" w14:textId="77777777" w:rsidP="003F4D6C" w:rsidR="003F4D6C" w:rsidRDefault="003F4D6C" w:rsidRPr="003F4D6C">
            <w:pPr>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Pr>
              <w:t>8</w:t>
            </w:r>
          </w:p>
        </w:tc>
        <w:tc>
          <w:tcPr>
            <w:tcW w:type="dxa" w:w="2449"/>
            <w:tcBorders>
              <w:top w:val="nil"/>
              <w:left w:val="nil"/>
              <w:bottom w:color="0070C0" w:space="0" w:sz="4" w:val="single"/>
              <w:right w:color="0070C0" w:space="0" w:sz="4" w:val="single"/>
            </w:tcBorders>
            <w:shd w:color="000000" w:fill="FFFFFF" w:val="clear"/>
            <w:noWrap/>
            <w:vAlign w:val="center"/>
            <w:hideMark/>
          </w:tcPr>
          <w:p w14:paraId="5F16E3A2" w14:textId="77777777" w:rsidP="003F4D6C" w:rsidR="003F4D6C" w:rsidRDefault="003F4D6C" w:rsidRPr="003F4D6C">
            <w:pPr>
              <w:bidi/>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tl/>
              </w:rPr>
              <w:t>محافظة النجف الأشرف</w:t>
            </w:r>
          </w:p>
        </w:tc>
        <w:tc>
          <w:tcPr>
            <w:tcW w:type="dxa" w:w="2221"/>
            <w:tcBorders>
              <w:top w:val="nil"/>
              <w:left w:color="0070C0" w:space="0" w:sz="4" w:val="single"/>
              <w:bottom w:color="0070C0" w:space="0" w:sz="4" w:val="single"/>
              <w:right w:color="0070C0" w:space="0" w:sz="4" w:val="single"/>
            </w:tcBorders>
            <w:shd w:color="000000" w:fill="FFFFFF" w:val="clear"/>
            <w:noWrap/>
            <w:vAlign w:val="center"/>
            <w:hideMark/>
          </w:tcPr>
          <w:p w14:paraId="0C27991E" w14:textId="77777777" w:rsidP="003F4D6C" w:rsidR="003F4D6C" w:rsidRDefault="003F4D6C" w:rsidRPr="003F4D6C">
            <w:pPr>
              <w:spacing w:before="0" w:line="240" w:lineRule="auto"/>
              <w:jc w:val="right"/>
              <w:rPr>
                <w:rFonts w:ascii="Dubai" w:cs="Dubai" w:eastAsia="Times New Roman" w:hAnsi="Dubai"/>
                <w:color w:val="000000"/>
                <w:sz w:val="22"/>
                <w:rtl/>
              </w:rPr>
            </w:pPr>
            <w:r w:rsidRPr="003F4D6C">
              <w:rPr>
                <w:rFonts w:ascii="Dubai" w:cs="Dubai" w:eastAsia="Times New Roman" w:hAnsi="Dubai"/>
                <w:color w:val="000000"/>
                <w:sz w:val="22"/>
                <w:rtl/>
              </w:rPr>
              <w:t>١١١,٥٤٣,٤٦٢,٢٠٠</w:t>
            </w:r>
          </w:p>
        </w:tc>
        <w:tc>
          <w:tcPr>
            <w:tcW w:type="dxa" w:w="2715"/>
            <w:tcBorders>
              <w:top w:val="nil"/>
              <w:left w:color="0070C0" w:space="0" w:sz="4" w:val="single"/>
              <w:bottom w:color="0070C0" w:space="0" w:sz="4" w:val="single"/>
              <w:right w:color="0070C0" w:space="0" w:sz="4" w:val="single"/>
            </w:tcBorders>
            <w:shd w:color="000000" w:fill="FFFFFF" w:val="clear"/>
            <w:noWrap/>
            <w:vAlign w:val="center"/>
            <w:hideMark/>
          </w:tcPr>
          <w:p w14:paraId="6629D083" w14:textId="77777777" w:rsidP="003F4D6C" w:rsidR="003F4D6C" w:rsidRDefault="003F4D6C" w:rsidRPr="003F4D6C">
            <w:pPr>
              <w:spacing w:before="0" w:line="240" w:lineRule="auto"/>
              <w:jc w:val="right"/>
              <w:rPr>
                <w:rFonts w:ascii="Dubai" w:cs="Dubai" w:eastAsia="Times New Roman" w:hAnsi="Dubai"/>
                <w:color w:val="000000"/>
                <w:sz w:val="22"/>
              </w:rPr>
            </w:pPr>
            <w:r w:rsidRPr="003F4D6C">
              <w:rPr>
                <w:rFonts w:ascii="Dubai" w:cs="Dubai" w:eastAsia="Times New Roman" w:hAnsi="Dubai"/>
                <w:color w:val="000000"/>
                <w:sz w:val="22"/>
                <w:rtl/>
              </w:rPr>
              <w:t>٧٦,٩٢٦,٥٢٦</w:t>
            </w:r>
          </w:p>
        </w:tc>
        <w:tc>
          <w:tcPr>
            <w:tcW w:type="dxa" w:w="2058"/>
            <w:tcBorders>
              <w:top w:val="nil"/>
              <w:left w:color="0070C0" w:space="0" w:sz="4" w:val="single"/>
              <w:bottom w:color="0070C0" w:space="0" w:sz="4" w:val="single"/>
              <w:right w:color="0070C0" w:space="0" w:sz="8" w:val="single"/>
            </w:tcBorders>
            <w:shd w:color="000000" w:fill="FFFFFF" w:val="clear"/>
            <w:noWrap/>
            <w:vAlign w:val="center"/>
            <w:hideMark/>
          </w:tcPr>
          <w:p w14:paraId="6D312FC4" w14:textId="77777777" w:rsidP="003F4D6C" w:rsidR="003F4D6C" w:rsidRDefault="003F4D6C" w:rsidRPr="003F4D6C">
            <w:pPr>
              <w:spacing w:before="0" w:line="240" w:lineRule="auto"/>
              <w:jc w:val="center"/>
              <w:rPr>
                <w:rFonts w:ascii="Dubai" w:cs="Dubai" w:eastAsia="Times New Roman" w:hAnsi="Dubai"/>
                <w:color w:val="000000"/>
                <w:sz w:val="22"/>
              </w:rPr>
            </w:pPr>
            <w:r w:rsidRPr="003F4D6C">
              <w:rPr>
                <w:rFonts w:ascii="Dubai" w:cs="Dubai" w:eastAsia="Times New Roman" w:hAnsi="Dubai"/>
                <w:color w:val="000000"/>
                <w:sz w:val="22"/>
                <w:rtl/>
              </w:rPr>
              <w:t>٤.٣</w:t>
            </w:r>
            <w:r w:rsidRPr="003F4D6C">
              <w:rPr>
                <w:rFonts w:ascii="Dubai" w:cs="Dubai" w:eastAsia="Times New Roman" w:hAnsi="Dubai"/>
                <w:color w:val="000000"/>
                <w:sz w:val="22"/>
              </w:rPr>
              <w:t>%</w:t>
            </w:r>
          </w:p>
        </w:tc>
      </w:tr>
      <w:tr w14:paraId="4395EE0A" w14:textId="77777777" w:rsidR="003F4D6C" w:rsidRPr="003F4D6C" w:rsidTr="004F73D5">
        <w:trPr>
          <w:trHeight w:val="410"/>
        </w:trPr>
        <w:tc>
          <w:tcPr>
            <w:tcW w:type="dxa" w:w="454"/>
            <w:tcBorders>
              <w:top w:val="nil"/>
              <w:left w:color="0070C0" w:space="0" w:sz="8" w:val="single"/>
              <w:bottom w:color="0070C0" w:space="0" w:sz="4" w:val="single"/>
              <w:right w:color="0070C0" w:space="0" w:sz="4" w:val="single"/>
            </w:tcBorders>
            <w:shd w:color="000000" w:fill="FFFFFF" w:val="clear"/>
            <w:noWrap/>
            <w:vAlign w:val="center"/>
            <w:hideMark/>
          </w:tcPr>
          <w:p w14:paraId="5F3F5949" w14:textId="77777777" w:rsidP="003F4D6C" w:rsidR="003F4D6C" w:rsidRDefault="003F4D6C" w:rsidRPr="003F4D6C">
            <w:pPr>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Pr>
              <w:t>9</w:t>
            </w:r>
          </w:p>
        </w:tc>
        <w:tc>
          <w:tcPr>
            <w:tcW w:type="dxa" w:w="2449"/>
            <w:tcBorders>
              <w:top w:val="nil"/>
              <w:left w:val="nil"/>
              <w:bottom w:color="0070C0" w:space="0" w:sz="4" w:val="single"/>
              <w:right w:color="0070C0" w:space="0" w:sz="4" w:val="single"/>
            </w:tcBorders>
            <w:shd w:color="000000" w:fill="FFFFFF" w:val="clear"/>
            <w:noWrap/>
            <w:vAlign w:val="center"/>
            <w:hideMark/>
          </w:tcPr>
          <w:p w14:paraId="1C5136F7" w14:textId="77777777" w:rsidP="003F4D6C" w:rsidR="003F4D6C" w:rsidRDefault="003F4D6C" w:rsidRPr="003F4D6C">
            <w:pPr>
              <w:bidi/>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tl/>
              </w:rPr>
              <w:t>محافظة المثنى</w:t>
            </w:r>
          </w:p>
        </w:tc>
        <w:tc>
          <w:tcPr>
            <w:tcW w:type="dxa" w:w="2221"/>
            <w:tcBorders>
              <w:top w:val="nil"/>
              <w:left w:color="0070C0" w:space="0" w:sz="4" w:val="single"/>
              <w:bottom w:color="0070C0" w:space="0" w:sz="4" w:val="single"/>
              <w:right w:color="0070C0" w:space="0" w:sz="4" w:val="single"/>
            </w:tcBorders>
            <w:shd w:color="000000" w:fill="FFFFFF" w:val="clear"/>
            <w:noWrap/>
            <w:vAlign w:val="center"/>
            <w:hideMark/>
          </w:tcPr>
          <w:p w14:paraId="72B6555A" w14:textId="77777777" w:rsidP="003F4D6C" w:rsidR="003F4D6C" w:rsidRDefault="003F4D6C" w:rsidRPr="003F4D6C">
            <w:pPr>
              <w:spacing w:before="0" w:line="240" w:lineRule="auto"/>
              <w:jc w:val="right"/>
              <w:rPr>
                <w:rFonts w:ascii="Dubai" w:cs="Dubai" w:eastAsia="Times New Roman" w:hAnsi="Dubai"/>
                <w:color w:val="000000"/>
                <w:sz w:val="22"/>
                <w:rtl/>
              </w:rPr>
            </w:pPr>
            <w:r w:rsidRPr="003F4D6C">
              <w:rPr>
                <w:rFonts w:ascii="Dubai" w:cs="Dubai" w:eastAsia="Times New Roman" w:hAnsi="Dubai"/>
                <w:color w:val="000000"/>
                <w:sz w:val="22"/>
                <w:rtl/>
              </w:rPr>
              <w:t>١١١,٤١٦,٨٦٥,٠٣٢</w:t>
            </w:r>
          </w:p>
        </w:tc>
        <w:tc>
          <w:tcPr>
            <w:tcW w:type="dxa" w:w="2715"/>
            <w:tcBorders>
              <w:top w:val="nil"/>
              <w:left w:color="0070C0" w:space="0" w:sz="4" w:val="single"/>
              <w:bottom w:color="0070C0" w:space="0" w:sz="4" w:val="single"/>
              <w:right w:color="0070C0" w:space="0" w:sz="4" w:val="single"/>
            </w:tcBorders>
            <w:shd w:color="000000" w:fill="FFFFFF" w:val="clear"/>
            <w:noWrap/>
            <w:vAlign w:val="center"/>
            <w:hideMark/>
          </w:tcPr>
          <w:p w14:paraId="57F563AA" w14:textId="77777777" w:rsidP="003F4D6C" w:rsidR="003F4D6C" w:rsidRDefault="003F4D6C" w:rsidRPr="003F4D6C">
            <w:pPr>
              <w:spacing w:before="0" w:line="240" w:lineRule="auto"/>
              <w:jc w:val="right"/>
              <w:rPr>
                <w:rFonts w:ascii="Dubai" w:cs="Dubai" w:eastAsia="Times New Roman" w:hAnsi="Dubai"/>
                <w:color w:val="000000"/>
                <w:sz w:val="22"/>
              </w:rPr>
            </w:pPr>
            <w:r w:rsidRPr="003F4D6C">
              <w:rPr>
                <w:rFonts w:ascii="Dubai" w:cs="Dubai" w:eastAsia="Times New Roman" w:hAnsi="Dubai"/>
                <w:color w:val="000000"/>
                <w:sz w:val="22"/>
                <w:rtl/>
              </w:rPr>
              <w:t>٧٦,٨٣٩,٢١٧</w:t>
            </w:r>
          </w:p>
        </w:tc>
        <w:tc>
          <w:tcPr>
            <w:tcW w:type="dxa" w:w="2058"/>
            <w:tcBorders>
              <w:top w:val="nil"/>
              <w:left w:color="0070C0" w:space="0" w:sz="4" w:val="single"/>
              <w:bottom w:color="0070C0" w:space="0" w:sz="4" w:val="single"/>
              <w:right w:color="0070C0" w:space="0" w:sz="8" w:val="single"/>
            </w:tcBorders>
            <w:shd w:color="000000" w:fill="FFFFFF" w:val="clear"/>
            <w:noWrap/>
            <w:vAlign w:val="center"/>
            <w:hideMark/>
          </w:tcPr>
          <w:p w14:paraId="7BFD6844" w14:textId="77777777" w:rsidP="003F4D6C" w:rsidR="003F4D6C" w:rsidRDefault="003F4D6C" w:rsidRPr="003F4D6C">
            <w:pPr>
              <w:spacing w:before="0" w:line="240" w:lineRule="auto"/>
              <w:jc w:val="center"/>
              <w:rPr>
                <w:rFonts w:ascii="Dubai" w:cs="Dubai" w:eastAsia="Times New Roman" w:hAnsi="Dubai"/>
                <w:color w:val="000000"/>
                <w:sz w:val="22"/>
              </w:rPr>
            </w:pPr>
            <w:r w:rsidRPr="003F4D6C">
              <w:rPr>
                <w:rFonts w:ascii="Dubai" w:cs="Dubai" w:eastAsia="Times New Roman" w:hAnsi="Dubai"/>
                <w:color w:val="000000"/>
                <w:sz w:val="22"/>
                <w:rtl/>
              </w:rPr>
              <w:t>٤.٣</w:t>
            </w:r>
            <w:r w:rsidRPr="003F4D6C">
              <w:rPr>
                <w:rFonts w:ascii="Dubai" w:cs="Dubai" w:eastAsia="Times New Roman" w:hAnsi="Dubai"/>
                <w:color w:val="000000"/>
                <w:sz w:val="22"/>
              </w:rPr>
              <w:t>%</w:t>
            </w:r>
          </w:p>
        </w:tc>
      </w:tr>
      <w:tr w14:paraId="2A488652" w14:textId="77777777" w:rsidR="003F4D6C" w:rsidRPr="003F4D6C" w:rsidTr="004F73D5">
        <w:trPr>
          <w:trHeight w:val="410"/>
        </w:trPr>
        <w:tc>
          <w:tcPr>
            <w:tcW w:type="dxa" w:w="454"/>
            <w:tcBorders>
              <w:top w:val="nil"/>
              <w:left w:color="0070C0" w:space="0" w:sz="8" w:val="single"/>
              <w:bottom w:color="0070C0" w:space="0" w:sz="4" w:val="single"/>
              <w:right w:color="0070C0" w:space="0" w:sz="4" w:val="single"/>
            </w:tcBorders>
            <w:shd w:color="000000" w:fill="FFFFFF" w:val="clear"/>
            <w:noWrap/>
            <w:vAlign w:val="center"/>
            <w:hideMark/>
          </w:tcPr>
          <w:p w14:paraId="69D9E0DA" w14:textId="77777777" w:rsidP="003F4D6C" w:rsidR="003F4D6C" w:rsidRDefault="003F4D6C" w:rsidRPr="003F4D6C">
            <w:pPr>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Pr>
              <w:t>10</w:t>
            </w:r>
          </w:p>
        </w:tc>
        <w:tc>
          <w:tcPr>
            <w:tcW w:type="dxa" w:w="2449"/>
            <w:tcBorders>
              <w:top w:val="nil"/>
              <w:left w:val="nil"/>
              <w:bottom w:color="0070C0" w:space="0" w:sz="4" w:val="single"/>
              <w:right w:color="0070C0" w:space="0" w:sz="4" w:val="single"/>
            </w:tcBorders>
            <w:shd w:color="000000" w:fill="FFFFFF" w:val="clear"/>
            <w:noWrap/>
            <w:vAlign w:val="center"/>
            <w:hideMark/>
          </w:tcPr>
          <w:p w14:paraId="669408A0" w14:textId="77777777" w:rsidP="003F4D6C" w:rsidR="003F4D6C" w:rsidRDefault="003F4D6C" w:rsidRPr="003F4D6C">
            <w:pPr>
              <w:bidi/>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tl/>
              </w:rPr>
              <w:t>محافظة ديالى</w:t>
            </w:r>
          </w:p>
        </w:tc>
        <w:tc>
          <w:tcPr>
            <w:tcW w:type="dxa" w:w="2221"/>
            <w:tcBorders>
              <w:top w:val="nil"/>
              <w:left w:color="0070C0" w:space="0" w:sz="4" w:val="single"/>
              <w:bottom w:color="0070C0" w:space="0" w:sz="4" w:val="single"/>
              <w:right w:color="0070C0" w:space="0" w:sz="4" w:val="single"/>
            </w:tcBorders>
            <w:shd w:color="000000" w:fill="FFFFFF" w:val="clear"/>
            <w:noWrap/>
            <w:vAlign w:val="center"/>
            <w:hideMark/>
          </w:tcPr>
          <w:p w14:paraId="581BBE83" w14:textId="77777777" w:rsidP="003F4D6C" w:rsidR="003F4D6C" w:rsidRDefault="003F4D6C" w:rsidRPr="003F4D6C">
            <w:pPr>
              <w:spacing w:before="0" w:line="240" w:lineRule="auto"/>
              <w:jc w:val="right"/>
              <w:rPr>
                <w:rFonts w:ascii="Dubai" w:cs="Dubai" w:eastAsia="Times New Roman" w:hAnsi="Dubai"/>
                <w:color w:val="000000"/>
                <w:sz w:val="22"/>
                <w:rtl/>
              </w:rPr>
            </w:pPr>
            <w:r w:rsidRPr="003F4D6C">
              <w:rPr>
                <w:rFonts w:ascii="Dubai" w:cs="Dubai" w:eastAsia="Times New Roman" w:hAnsi="Dubai"/>
                <w:color w:val="000000"/>
                <w:sz w:val="22"/>
                <w:rtl/>
              </w:rPr>
              <w:t>٩٩,٠٤٥,٥٦٦,٧٩٨</w:t>
            </w:r>
          </w:p>
        </w:tc>
        <w:tc>
          <w:tcPr>
            <w:tcW w:type="dxa" w:w="2715"/>
            <w:tcBorders>
              <w:top w:val="nil"/>
              <w:left w:color="0070C0" w:space="0" w:sz="4" w:val="single"/>
              <w:bottom w:color="0070C0" w:space="0" w:sz="4" w:val="single"/>
              <w:right w:color="0070C0" w:space="0" w:sz="4" w:val="single"/>
            </w:tcBorders>
            <w:shd w:color="000000" w:fill="FFFFFF" w:val="clear"/>
            <w:noWrap/>
            <w:vAlign w:val="center"/>
            <w:hideMark/>
          </w:tcPr>
          <w:p w14:paraId="3B688001" w14:textId="77777777" w:rsidP="003F4D6C" w:rsidR="003F4D6C" w:rsidRDefault="003F4D6C" w:rsidRPr="003F4D6C">
            <w:pPr>
              <w:spacing w:before="0" w:line="240" w:lineRule="auto"/>
              <w:jc w:val="right"/>
              <w:rPr>
                <w:rFonts w:ascii="Dubai" w:cs="Dubai" w:eastAsia="Times New Roman" w:hAnsi="Dubai"/>
                <w:color w:val="000000"/>
                <w:sz w:val="22"/>
              </w:rPr>
            </w:pPr>
            <w:r w:rsidRPr="003F4D6C">
              <w:rPr>
                <w:rFonts w:ascii="Dubai" w:cs="Dubai" w:eastAsia="Times New Roman" w:hAnsi="Dubai"/>
                <w:color w:val="000000"/>
                <w:sz w:val="22"/>
                <w:rtl/>
              </w:rPr>
              <w:t>٦٨,٣٠٧,٢٨٧</w:t>
            </w:r>
          </w:p>
        </w:tc>
        <w:tc>
          <w:tcPr>
            <w:tcW w:type="dxa" w:w="2058"/>
            <w:tcBorders>
              <w:top w:val="nil"/>
              <w:left w:color="0070C0" w:space="0" w:sz="4" w:val="single"/>
              <w:bottom w:color="0070C0" w:space="0" w:sz="4" w:val="single"/>
              <w:right w:color="0070C0" w:space="0" w:sz="8" w:val="single"/>
            </w:tcBorders>
            <w:shd w:color="000000" w:fill="FFFFFF" w:val="clear"/>
            <w:noWrap/>
            <w:vAlign w:val="center"/>
            <w:hideMark/>
          </w:tcPr>
          <w:p w14:paraId="33038D17" w14:textId="77777777" w:rsidP="003F4D6C" w:rsidR="003F4D6C" w:rsidRDefault="003F4D6C" w:rsidRPr="003F4D6C">
            <w:pPr>
              <w:spacing w:before="0" w:line="240" w:lineRule="auto"/>
              <w:jc w:val="center"/>
              <w:rPr>
                <w:rFonts w:ascii="Dubai" w:cs="Dubai" w:eastAsia="Times New Roman" w:hAnsi="Dubai"/>
                <w:color w:val="000000"/>
                <w:sz w:val="22"/>
              </w:rPr>
            </w:pPr>
            <w:r w:rsidRPr="003F4D6C">
              <w:rPr>
                <w:rFonts w:ascii="Dubai" w:cs="Dubai" w:eastAsia="Times New Roman" w:hAnsi="Dubai"/>
                <w:color w:val="000000"/>
                <w:sz w:val="22"/>
                <w:rtl/>
              </w:rPr>
              <w:t>٣.٨</w:t>
            </w:r>
            <w:r w:rsidRPr="003F4D6C">
              <w:rPr>
                <w:rFonts w:ascii="Dubai" w:cs="Dubai" w:eastAsia="Times New Roman" w:hAnsi="Dubai"/>
                <w:color w:val="000000"/>
                <w:sz w:val="22"/>
              </w:rPr>
              <w:t>%</w:t>
            </w:r>
          </w:p>
        </w:tc>
      </w:tr>
      <w:tr w14:paraId="7A51EC71" w14:textId="77777777" w:rsidR="003F4D6C" w:rsidRPr="003F4D6C" w:rsidTr="004F73D5">
        <w:trPr>
          <w:trHeight w:val="410"/>
        </w:trPr>
        <w:tc>
          <w:tcPr>
            <w:tcW w:type="dxa" w:w="454"/>
            <w:tcBorders>
              <w:top w:val="nil"/>
              <w:left w:color="0070C0" w:space="0" w:sz="8" w:val="single"/>
              <w:bottom w:color="0070C0" w:space="0" w:sz="4" w:val="single"/>
              <w:right w:color="0070C0" w:space="0" w:sz="4" w:val="single"/>
            </w:tcBorders>
            <w:shd w:color="000000" w:fill="FFFFFF" w:val="clear"/>
            <w:noWrap/>
            <w:vAlign w:val="center"/>
            <w:hideMark/>
          </w:tcPr>
          <w:p w14:paraId="3B55BEE6" w14:textId="77777777" w:rsidP="003F4D6C" w:rsidR="003F4D6C" w:rsidRDefault="003F4D6C" w:rsidRPr="003F4D6C">
            <w:pPr>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Pr>
              <w:t>11</w:t>
            </w:r>
          </w:p>
        </w:tc>
        <w:tc>
          <w:tcPr>
            <w:tcW w:type="dxa" w:w="2449"/>
            <w:tcBorders>
              <w:top w:val="nil"/>
              <w:left w:val="nil"/>
              <w:bottom w:color="0070C0" w:space="0" w:sz="4" w:val="single"/>
              <w:right w:color="0070C0" w:space="0" w:sz="4" w:val="single"/>
            </w:tcBorders>
            <w:shd w:color="000000" w:fill="FFFFFF" w:val="clear"/>
            <w:noWrap/>
            <w:vAlign w:val="center"/>
            <w:hideMark/>
          </w:tcPr>
          <w:p w14:paraId="63893F7D" w14:textId="77777777" w:rsidP="003F4D6C" w:rsidR="003F4D6C" w:rsidRDefault="003F4D6C" w:rsidRPr="003F4D6C">
            <w:pPr>
              <w:bidi/>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tl/>
              </w:rPr>
              <w:t>محافظة نينوى</w:t>
            </w:r>
          </w:p>
        </w:tc>
        <w:tc>
          <w:tcPr>
            <w:tcW w:type="dxa" w:w="2221"/>
            <w:tcBorders>
              <w:top w:val="nil"/>
              <w:left w:color="0070C0" w:space="0" w:sz="4" w:val="single"/>
              <w:bottom w:color="0070C0" w:space="0" w:sz="4" w:val="single"/>
              <w:right w:color="0070C0" w:space="0" w:sz="4" w:val="single"/>
            </w:tcBorders>
            <w:shd w:color="000000" w:fill="FFFFFF" w:val="clear"/>
            <w:noWrap/>
            <w:vAlign w:val="center"/>
            <w:hideMark/>
          </w:tcPr>
          <w:p w14:paraId="2355989F" w14:textId="77777777" w:rsidP="003F4D6C" w:rsidR="003F4D6C" w:rsidRDefault="003F4D6C" w:rsidRPr="003F4D6C">
            <w:pPr>
              <w:spacing w:before="0" w:line="240" w:lineRule="auto"/>
              <w:jc w:val="right"/>
              <w:rPr>
                <w:rFonts w:ascii="Dubai" w:cs="Dubai" w:eastAsia="Times New Roman" w:hAnsi="Dubai"/>
                <w:color w:val="000000"/>
                <w:sz w:val="22"/>
                <w:rtl/>
              </w:rPr>
            </w:pPr>
            <w:r w:rsidRPr="003F4D6C">
              <w:rPr>
                <w:rFonts w:ascii="Dubai" w:cs="Dubai" w:eastAsia="Times New Roman" w:hAnsi="Dubai"/>
                <w:color w:val="000000"/>
                <w:sz w:val="22"/>
                <w:rtl/>
              </w:rPr>
              <w:t>٩٤,٩٠٧,٥٨٠,٠٤١</w:t>
            </w:r>
          </w:p>
        </w:tc>
        <w:tc>
          <w:tcPr>
            <w:tcW w:type="dxa" w:w="2715"/>
            <w:tcBorders>
              <w:top w:val="nil"/>
              <w:left w:color="0070C0" w:space="0" w:sz="4" w:val="single"/>
              <w:bottom w:color="0070C0" w:space="0" w:sz="4" w:val="single"/>
              <w:right w:color="0070C0" w:space="0" w:sz="4" w:val="single"/>
            </w:tcBorders>
            <w:shd w:color="000000" w:fill="FFFFFF" w:val="clear"/>
            <w:noWrap/>
            <w:vAlign w:val="center"/>
            <w:hideMark/>
          </w:tcPr>
          <w:p w14:paraId="25CCC90E" w14:textId="77777777" w:rsidP="003F4D6C" w:rsidR="003F4D6C" w:rsidRDefault="003F4D6C" w:rsidRPr="003F4D6C">
            <w:pPr>
              <w:spacing w:before="0" w:line="240" w:lineRule="auto"/>
              <w:jc w:val="right"/>
              <w:rPr>
                <w:rFonts w:ascii="Dubai" w:cs="Dubai" w:eastAsia="Times New Roman" w:hAnsi="Dubai"/>
                <w:color w:val="000000"/>
                <w:sz w:val="22"/>
              </w:rPr>
            </w:pPr>
            <w:r w:rsidRPr="003F4D6C">
              <w:rPr>
                <w:rFonts w:ascii="Dubai" w:cs="Dubai" w:eastAsia="Times New Roman" w:hAnsi="Dubai"/>
                <w:color w:val="000000"/>
                <w:sz w:val="22"/>
                <w:rtl/>
              </w:rPr>
              <w:t>٦٥,٤٥٣,٥٠٣</w:t>
            </w:r>
          </w:p>
        </w:tc>
        <w:tc>
          <w:tcPr>
            <w:tcW w:type="dxa" w:w="2058"/>
            <w:tcBorders>
              <w:top w:val="nil"/>
              <w:left w:color="0070C0" w:space="0" w:sz="4" w:val="single"/>
              <w:bottom w:color="0070C0" w:space="0" w:sz="4" w:val="single"/>
              <w:right w:color="0070C0" w:space="0" w:sz="8" w:val="single"/>
            </w:tcBorders>
            <w:shd w:color="000000" w:fill="FFFFFF" w:val="clear"/>
            <w:noWrap/>
            <w:vAlign w:val="center"/>
            <w:hideMark/>
          </w:tcPr>
          <w:p w14:paraId="3C49E7E4" w14:textId="77777777" w:rsidP="003F4D6C" w:rsidR="003F4D6C" w:rsidRDefault="003F4D6C" w:rsidRPr="003F4D6C">
            <w:pPr>
              <w:spacing w:before="0" w:line="240" w:lineRule="auto"/>
              <w:jc w:val="center"/>
              <w:rPr>
                <w:rFonts w:ascii="Dubai" w:cs="Dubai" w:eastAsia="Times New Roman" w:hAnsi="Dubai"/>
                <w:color w:val="000000"/>
                <w:sz w:val="22"/>
              </w:rPr>
            </w:pPr>
            <w:r w:rsidRPr="003F4D6C">
              <w:rPr>
                <w:rFonts w:ascii="Dubai" w:cs="Dubai" w:eastAsia="Times New Roman" w:hAnsi="Dubai"/>
                <w:color w:val="000000"/>
                <w:sz w:val="22"/>
                <w:rtl/>
              </w:rPr>
              <w:t>٣.٧</w:t>
            </w:r>
            <w:r w:rsidRPr="003F4D6C">
              <w:rPr>
                <w:rFonts w:ascii="Dubai" w:cs="Dubai" w:eastAsia="Times New Roman" w:hAnsi="Dubai"/>
                <w:color w:val="000000"/>
                <w:sz w:val="22"/>
              </w:rPr>
              <w:t>%</w:t>
            </w:r>
          </w:p>
        </w:tc>
      </w:tr>
      <w:tr w14:paraId="2F16C474" w14:textId="77777777" w:rsidR="003F4D6C" w:rsidRPr="003F4D6C" w:rsidTr="004F73D5">
        <w:trPr>
          <w:trHeight w:val="410"/>
        </w:trPr>
        <w:tc>
          <w:tcPr>
            <w:tcW w:type="dxa" w:w="454"/>
            <w:tcBorders>
              <w:top w:val="nil"/>
              <w:left w:color="0070C0" w:space="0" w:sz="8" w:val="single"/>
              <w:bottom w:color="0070C0" w:space="0" w:sz="4" w:val="single"/>
              <w:right w:color="0070C0" w:space="0" w:sz="4" w:val="single"/>
            </w:tcBorders>
            <w:shd w:color="000000" w:fill="FFFFFF" w:val="clear"/>
            <w:noWrap/>
            <w:vAlign w:val="center"/>
            <w:hideMark/>
          </w:tcPr>
          <w:p w14:paraId="33E8AA5B" w14:textId="77777777" w:rsidP="003F4D6C" w:rsidR="003F4D6C" w:rsidRDefault="003F4D6C" w:rsidRPr="003F4D6C">
            <w:pPr>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Pr>
              <w:t>12</w:t>
            </w:r>
          </w:p>
        </w:tc>
        <w:tc>
          <w:tcPr>
            <w:tcW w:type="dxa" w:w="2449"/>
            <w:tcBorders>
              <w:top w:val="nil"/>
              <w:left w:val="nil"/>
              <w:bottom w:color="0070C0" w:space="0" w:sz="4" w:val="single"/>
              <w:right w:color="0070C0" w:space="0" w:sz="4" w:val="single"/>
            </w:tcBorders>
            <w:shd w:color="000000" w:fill="FFFFFF" w:val="clear"/>
            <w:noWrap/>
            <w:vAlign w:val="center"/>
            <w:hideMark/>
          </w:tcPr>
          <w:p w14:paraId="7FDC2FE9" w14:textId="77777777" w:rsidP="003F4D6C" w:rsidR="003F4D6C" w:rsidRDefault="003F4D6C" w:rsidRPr="003F4D6C">
            <w:pPr>
              <w:bidi/>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tl/>
              </w:rPr>
              <w:t>محافظة ميسان</w:t>
            </w:r>
          </w:p>
        </w:tc>
        <w:tc>
          <w:tcPr>
            <w:tcW w:type="dxa" w:w="2221"/>
            <w:tcBorders>
              <w:top w:val="nil"/>
              <w:left w:color="0070C0" w:space="0" w:sz="4" w:val="single"/>
              <w:bottom w:color="0070C0" w:space="0" w:sz="4" w:val="single"/>
              <w:right w:color="0070C0" w:space="0" w:sz="4" w:val="single"/>
            </w:tcBorders>
            <w:shd w:color="000000" w:fill="FFFFFF" w:val="clear"/>
            <w:noWrap/>
            <w:vAlign w:val="center"/>
            <w:hideMark/>
          </w:tcPr>
          <w:p w14:paraId="3D26E918" w14:textId="77777777" w:rsidP="003F4D6C" w:rsidR="003F4D6C" w:rsidRDefault="003F4D6C" w:rsidRPr="003F4D6C">
            <w:pPr>
              <w:spacing w:before="0" w:line="240" w:lineRule="auto"/>
              <w:jc w:val="right"/>
              <w:rPr>
                <w:rFonts w:ascii="Dubai" w:cs="Dubai" w:eastAsia="Times New Roman" w:hAnsi="Dubai"/>
                <w:color w:val="000000"/>
                <w:sz w:val="22"/>
                <w:rtl/>
              </w:rPr>
            </w:pPr>
            <w:r w:rsidRPr="003F4D6C">
              <w:rPr>
                <w:rFonts w:ascii="Dubai" w:cs="Dubai" w:eastAsia="Times New Roman" w:hAnsi="Dubai"/>
                <w:color w:val="000000"/>
                <w:sz w:val="22"/>
                <w:rtl/>
              </w:rPr>
              <w:t>٧٧,٢٥٤,٩٠٥,٦٥٨</w:t>
            </w:r>
          </w:p>
        </w:tc>
        <w:tc>
          <w:tcPr>
            <w:tcW w:type="dxa" w:w="2715"/>
            <w:tcBorders>
              <w:top w:val="nil"/>
              <w:left w:color="0070C0" w:space="0" w:sz="4" w:val="single"/>
              <w:bottom w:color="0070C0" w:space="0" w:sz="4" w:val="single"/>
              <w:right w:color="0070C0" w:space="0" w:sz="4" w:val="single"/>
            </w:tcBorders>
            <w:shd w:color="000000" w:fill="FFFFFF" w:val="clear"/>
            <w:noWrap/>
            <w:vAlign w:val="center"/>
            <w:hideMark/>
          </w:tcPr>
          <w:p w14:paraId="18C9037B" w14:textId="77777777" w:rsidP="003F4D6C" w:rsidR="003F4D6C" w:rsidRDefault="003F4D6C" w:rsidRPr="003F4D6C">
            <w:pPr>
              <w:spacing w:before="0" w:line="240" w:lineRule="auto"/>
              <w:jc w:val="right"/>
              <w:rPr>
                <w:rFonts w:ascii="Dubai" w:cs="Dubai" w:eastAsia="Times New Roman" w:hAnsi="Dubai"/>
                <w:color w:val="000000"/>
                <w:sz w:val="22"/>
              </w:rPr>
            </w:pPr>
            <w:r w:rsidRPr="003F4D6C">
              <w:rPr>
                <w:rFonts w:ascii="Dubai" w:cs="Dubai" w:eastAsia="Times New Roman" w:hAnsi="Dubai"/>
                <w:color w:val="000000"/>
                <w:sz w:val="22"/>
                <w:rtl/>
              </w:rPr>
              <w:t>٥٣,٢٧٩,٢٤٥</w:t>
            </w:r>
          </w:p>
        </w:tc>
        <w:tc>
          <w:tcPr>
            <w:tcW w:type="dxa" w:w="2058"/>
            <w:tcBorders>
              <w:top w:val="nil"/>
              <w:left w:color="0070C0" w:space="0" w:sz="4" w:val="single"/>
              <w:bottom w:color="0070C0" w:space="0" w:sz="4" w:val="single"/>
              <w:right w:color="0070C0" w:space="0" w:sz="8" w:val="single"/>
            </w:tcBorders>
            <w:shd w:color="000000" w:fill="FFFFFF" w:val="clear"/>
            <w:noWrap/>
            <w:vAlign w:val="center"/>
            <w:hideMark/>
          </w:tcPr>
          <w:p w14:paraId="72973D47" w14:textId="77777777" w:rsidP="003F4D6C" w:rsidR="003F4D6C" w:rsidRDefault="003F4D6C" w:rsidRPr="003F4D6C">
            <w:pPr>
              <w:spacing w:before="0" w:line="240" w:lineRule="auto"/>
              <w:jc w:val="center"/>
              <w:rPr>
                <w:rFonts w:ascii="Dubai" w:cs="Dubai" w:eastAsia="Times New Roman" w:hAnsi="Dubai"/>
                <w:color w:val="000000"/>
                <w:sz w:val="22"/>
              </w:rPr>
            </w:pPr>
            <w:r w:rsidRPr="003F4D6C">
              <w:rPr>
                <w:rFonts w:ascii="Dubai" w:cs="Dubai" w:eastAsia="Times New Roman" w:hAnsi="Dubai"/>
                <w:color w:val="000000"/>
                <w:sz w:val="22"/>
                <w:rtl/>
              </w:rPr>
              <w:t>٣.٠</w:t>
            </w:r>
            <w:r w:rsidRPr="003F4D6C">
              <w:rPr>
                <w:rFonts w:ascii="Dubai" w:cs="Dubai" w:eastAsia="Times New Roman" w:hAnsi="Dubai"/>
                <w:color w:val="000000"/>
                <w:sz w:val="22"/>
              </w:rPr>
              <w:t>%</w:t>
            </w:r>
          </w:p>
        </w:tc>
      </w:tr>
      <w:tr w14:paraId="67893835" w14:textId="77777777" w:rsidR="003F4D6C" w:rsidRPr="003F4D6C" w:rsidTr="004F73D5">
        <w:trPr>
          <w:trHeight w:val="410"/>
        </w:trPr>
        <w:tc>
          <w:tcPr>
            <w:tcW w:type="dxa" w:w="454"/>
            <w:tcBorders>
              <w:top w:val="nil"/>
              <w:left w:color="0070C0" w:space="0" w:sz="8" w:val="single"/>
              <w:bottom w:color="0070C0" w:space="0" w:sz="4" w:val="single"/>
              <w:right w:color="0070C0" w:space="0" w:sz="4" w:val="single"/>
            </w:tcBorders>
            <w:shd w:color="000000" w:fill="FFFFFF" w:val="clear"/>
            <w:noWrap/>
            <w:vAlign w:val="center"/>
            <w:hideMark/>
          </w:tcPr>
          <w:p w14:paraId="177B7321" w14:textId="77777777" w:rsidP="003F4D6C" w:rsidR="003F4D6C" w:rsidRDefault="003F4D6C" w:rsidRPr="003F4D6C">
            <w:pPr>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Pr>
              <w:t>13</w:t>
            </w:r>
          </w:p>
        </w:tc>
        <w:tc>
          <w:tcPr>
            <w:tcW w:type="dxa" w:w="2449"/>
            <w:tcBorders>
              <w:top w:val="nil"/>
              <w:left w:val="nil"/>
              <w:bottom w:color="0070C0" w:space="0" w:sz="4" w:val="single"/>
              <w:right w:color="0070C0" w:space="0" w:sz="4" w:val="single"/>
            </w:tcBorders>
            <w:shd w:color="000000" w:fill="FFFFFF" w:val="clear"/>
            <w:noWrap/>
            <w:vAlign w:val="center"/>
            <w:hideMark/>
          </w:tcPr>
          <w:p w14:paraId="75FC7C6C" w14:textId="77777777" w:rsidP="003F4D6C" w:rsidR="003F4D6C" w:rsidRDefault="003F4D6C" w:rsidRPr="003F4D6C">
            <w:pPr>
              <w:bidi/>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tl/>
              </w:rPr>
              <w:t>محافظة الديوانية</w:t>
            </w:r>
          </w:p>
        </w:tc>
        <w:tc>
          <w:tcPr>
            <w:tcW w:type="dxa" w:w="2221"/>
            <w:tcBorders>
              <w:top w:val="nil"/>
              <w:left w:color="0070C0" w:space="0" w:sz="4" w:val="single"/>
              <w:bottom w:color="0070C0" w:space="0" w:sz="4" w:val="single"/>
              <w:right w:color="0070C0" w:space="0" w:sz="4" w:val="single"/>
            </w:tcBorders>
            <w:shd w:color="000000" w:fill="FFFFFF" w:val="clear"/>
            <w:noWrap/>
            <w:vAlign w:val="center"/>
            <w:hideMark/>
          </w:tcPr>
          <w:p w14:paraId="723E275A" w14:textId="77777777" w:rsidP="003F4D6C" w:rsidR="003F4D6C" w:rsidRDefault="003F4D6C" w:rsidRPr="003F4D6C">
            <w:pPr>
              <w:spacing w:before="0" w:line="240" w:lineRule="auto"/>
              <w:jc w:val="right"/>
              <w:rPr>
                <w:rFonts w:ascii="Dubai" w:cs="Dubai" w:eastAsia="Times New Roman" w:hAnsi="Dubai"/>
                <w:color w:val="000000"/>
                <w:sz w:val="22"/>
                <w:rtl/>
              </w:rPr>
            </w:pPr>
            <w:r w:rsidRPr="003F4D6C">
              <w:rPr>
                <w:rFonts w:ascii="Dubai" w:cs="Dubai" w:eastAsia="Times New Roman" w:hAnsi="Dubai"/>
                <w:color w:val="000000"/>
                <w:sz w:val="22"/>
                <w:rtl/>
              </w:rPr>
              <w:t>٧٥,٥٩١,٧٦١,٢٤٦</w:t>
            </w:r>
          </w:p>
        </w:tc>
        <w:tc>
          <w:tcPr>
            <w:tcW w:type="dxa" w:w="2715"/>
            <w:tcBorders>
              <w:top w:val="nil"/>
              <w:left w:color="0070C0" w:space="0" w:sz="4" w:val="single"/>
              <w:bottom w:color="0070C0" w:space="0" w:sz="4" w:val="single"/>
              <w:right w:color="0070C0" w:space="0" w:sz="4" w:val="single"/>
            </w:tcBorders>
            <w:shd w:color="000000" w:fill="FFFFFF" w:val="clear"/>
            <w:noWrap/>
            <w:vAlign w:val="center"/>
            <w:hideMark/>
          </w:tcPr>
          <w:p w14:paraId="5578AC18" w14:textId="77777777" w:rsidP="003F4D6C" w:rsidR="003F4D6C" w:rsidRDefault="003F4D6C" w:rsidRPr="003F4D6C">
            <w:pPr>
              <w:spacing w:before="0" w:line="240" w:lineRule="auto"/>
              <w:jc w:val="right"/>
              <w:rPr>
                <w:rFonts w:ascii="Dubai" w:cs="Dubai" w:eastAsia="Times New Roman" w:hAnsi="Dubai"/>
                <w:color w:val="000000"/>
                <w:sz w:val="22"/>
              </w:rPr>
            </w:pPr>
            <w:r w:rsidRPr="003F4D6C">
              <w:rPr>
                <w:rFonts w:ascii="Dubai" w:cs="Dubai" w:eastAsia="Times New Roman" w:hAnsi="Dubai"/>
                <w:color w:val="000000"/>
                <w:sz w:val="22"/>
                <w:rtl/>
              </w:rPr>
              <w:t>٥٢,١٣٢,٢٤٩</w:t>
            </w:r>
          </w:p>
        </w:tc>
        <w:tc>
          <w:tcPr>
            <w:tcW w:type="dxa" w:w="2058"/>
            <w:tcBorders>
              <w:top w:val="nil"/>
              <w:left w:color="0070C0" w:space="0" w:sz="4" w:val="single"/>
              <w:bottom w:color="0070C0" w:space="0" w:sz="4" w:val="single"/>
              <w:right w:color="0070C0" w:space="0" w:sz="8" w:val="single"/>
            </w:tcBorders>
            <w:shd w:color="000000" w:fill="FFFFFF" w:val="clear"/>
            <w:noWrap/>
            <w:vAlign w:val="center"/>
            <w:hideMark/>
          </w:tcPr>
          <w:p w14:paraId="116EED10" w14:textId="77777777" w:rsidP="003F4D6C" w:rsidR="003F4D6C" w:rsidRDefault="003F4D6C" w:rsidRPr="003F4D6C">
            <w:pPr>
              <w:spacing w:before="0" w:line="240" w:lineRule="auto"/>
              <w:jc w:val="center"/>
              <w:rPr>
                <w:rFonts w:ascii="Dubai" w:cs="Dubai" w:eastAsia="Times New Roman" w:hAnsi="Dubai"/>
                <w:color w:val="000000"/>
                <w:sz w:val="22"/>
              </w:rPr>
            </w:pPr>
            <w:r w:rsidRPr="003F4D6C">
              <w:rPr>
                <w:rFonts w:ascii="Dubai" w:cs="Dubai" w:eastAsia="Times New Roman" w:hAnsi="Dubai"/>
                <w:color w:val="000000"/>
                <w:sz w:val="22"/>
                <w:rtl/>
              </w:rPr>
              <w:t>٢.٩</w:t>
            </w:r>
            <w:r w:rsidRPr="003F4D6C">
              <w:rPr>
                <w:rFonts w:ascii="Dubai" w:cs="Dubai" w:eastAsia="Times New Roman" w:hAnsi="Dubai"/>
                <w:color w:val="000000"/>
                <w:sz w:val="22"/>
              </w:rPr>
              <w:t>%</w:t>
            </w:r>
          </w:p>
        </w:tc>
      </w:tr>
      <w:tr w14:paraId="54F41D6A" w14:textId="77777777" w:rsidR="003F4D6C" w:rsidRPr="003F4D6C" w:rsidTr="004F73D5">
        <w:trPr>
          <w:trHeight w:val="410"/>
        </w:trPr>
        <w:tc>
          <w:tcPr>
            <w:tcW w:type="dxa" w:w="454"/>
            <w:tcBorders>
              <w:top w:val="nil"/>
              <w:left w:color="0070C0" w:space="0" w:sz="8" w:val="single"/>
              <w:bottom w:color="0070C0" w:space="0" w:sz="4" w:val="single"/>
              <w:right w:color="0070C0" w:space="0" w:sz="4" w:val="single"/>
            </w:tcBorders>
            <w:shd w:color="000000" w:fill="FFFFFF" w:val="clear"/>
            <w:noWrap/>
            <w:vAlign w:val="center"/>
            <w:hideMark/>
          </w:tcPr>
          <w:p w14:paraId="163E2857" w14:textId="77777777" w:rsidP="003F4D6C" w:rsidR="003F4D6C" w:rsidRDefault="003F4D6C" w:rsidRPr="003F4D6C">
            <w:pPr>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Pr>
              <w:t>14</w:t>
            </w:r>
          </w:p>
        </w:tc>
        <w:tc>
          <w:tcPr>
            <w:tcW w:type="dxa" w:w="2449"/>
            <w:tcBorders>
              <w:top w:val="nil"/>
              <w:left w:val="nil"/>
              <w:bottom w:color="0070C0" w:space="0" w:sz="4" w:val="single"/>
              <w:right w:color="0070C0" w:space="0" w:sz="4" w:val="single"/>
            </w:tcBorders>
            <w:shd w:color="000000" w:fill="FFFFFF" w:val="clear"/>
            <w:noWrap/>
            <w:vAlign w:val="center"/>
            <w:hideMark/>
          </w:tcPr>
          <w:p w14:paraId="699E5856" w14:textId="77777777" w:rsidP="003F4D6C" w:rsidR="003F4D6C" w:rsidRDefault="003F4D6C" w:rsidRPr="003F4D6C">
            <w:pPr>
              <w:bidi/>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tl/>
              </w:rPr>
              <w:t>محافظة ذي قار</w:t>
            </w:r>
          </w:p>
        </w:tc>
        <w:tc>
          <w:tcPr>
            <w:tcW w:type="dxa" w:w="2221"/>
            <w:tcBorders>
              <w:top w:val="nil"/>
              <w:left w:color="0070C0" w:space="0" w:sz="4" w:val="single"/>
              <w:bottom w:color="0070C0" w:space="0" w:sz="4" w:val="single"/>
              <w:right w:color="0070C0" w:space="0" w:sz="4" w:val="single"/>
            </w:tcBorders>
            <w:shd w:color="000000" w:fill="FFFFFF" w:val="clear"/>
            <w:noWrap/>
            <w:vAlign w:val="center"/>
            <w:hideMark/>
          </w:tcPr>
          <w:p w14:paraId="7AAFC710" w14:textId="77777777" w:rsidP="003F4D6C" w:rsidR="003F4D6C" w:rsidRDefault="003F4D6C" w:rsidRPr="003F4D6C">
            <w:pPr>
              <w:spacing w:before="0" w:line="240" w:lineRule="auto"/>
              <w:jc w:val="right"/>
              <w:rPr>
                <w:rFonts w:ascii="Dubai" w:cs="Dubai" w:eastAsia="Times New Roman" w:hAnsi="Dubai"/>
                <w:color w:val="000000"/>
                <w:sz w:val="22"/>
                <w:rtl/>
              </w:rPr>
            </w:pPr>
            <w:r w:rsidRPr="003F4D6C">
              <w:rPr>
                <w:rFonts w:ascii="Dubai" w:cs="Dubai" w:eastAsia="Times New Roman" w:hAnsi="Dubai"/>
                <w:color w:val="000000"/>
                <w:sz w:val="22"/>
                <w:rtl/>
              </w:rPr>
              <w:t>٤٠,٦٩٠,٥٧١,٧٨٦</w:t>
            </w:r>
          </w:p>
        </w:tc>
        <w:tc>
          <w:tcPr>
            <w:tcW w:type="dxa" w:w="2715"/>
            <w:tcBorders>
              <w:top w:val="nil"/>
              <w:left w:color="0070C0" w:space="0" w:sz="4" w:val="single"/>
              <w:bottom w:color="0070C0" w:space="0" w:sz="4" w:val="single"/>
              <w:right w:color="0070C0" w:space="0" w:sz="4" w:val="single"/>
            </w:tcBorders>
            <w:shd w:color="000000" w:fill="FFFFFF" w:val="clear"/>
            <w:noWrap/>
            <w:vAlign w:val="center"/>
            <w:hideMark/>
          </w:tcPr>
          <w:p w14:paraId="44749943" w14:textId="77777777" w:rsidP="003F4D6C" w:rsidR="003F4D6C" w:rsidRDefault="003F4D6C" w:rsidRPr="003F4D6C">
            <w:pPr>
              <w:spacing w:before="0" w:line="240" w:lineRule="auto"/>
              <w:jc w:val="right"/>
              <w:rPr>
                <w:rFonts w:ascii="Dubai" w:cs="Dubai" w:eastAsia="Times New Roman" w:hAnsi="Dubai"/>
                <w:color w:val="000000"/>
                <w:sz w:val="22"/>
              </w:rPr>
            </w:pPr>
            <w:r w:rsidRPr="003F4D6C">
              <w:rPr>
                <w:rFonts w:ascii="Dubai" w:cs="Dubai" w:eastAsia="Times New Roman" w:hAnsi="Dubai"/>
                <w:color w:val="000000"/>
                <w:sz w:val="22"/>
                <w:rtl/>
              </w:rPr>
              <w:t>٢٨,٠٦٢,٤٦٣</w:t>
            </w:r>
          </w:p>
        </w:tc>
        <w:tc>
          <w:tcPr>
            <w:tcW w:type="dxa" w:w="2058"/>
            <w:tcBorders>
              <w:top w:val="nil"/>
              <w:left w:color="0070C0" w:space="0" w:sz="4" w:val="single"/>
              <w:bottom w:color="0070C0" w:space="0" w:sz="4" w:val="single"/>
              <w:right w:color="0070C0" w:space="0" w:sz="8" w:val="single"/>
            </w:tcBorders>
            <w:shd w:color="000000" w:fill="FFFFFF" w:val="clear"/>
            <w:noWrap/>
            <w:vAlign w:val="center"/>
            <w:hideMark/>
          </w:tcPr>
          <w:p w14:paraId="48288145" w14:textId="77777777" w:rsidP="003F4D6C" w:rsidR="003F4D6C" w:rsidRDefault="003F4D6C" w:rsidRPr="003F4D6C">
            <w:pPr>
              <w:spacing w:before="0" w:line="240" w:lineRule="auto"/>
              <w:jc w:val="center"/>
              <w:rPr>
                <w:rFonts w:ascii="Dubai" w:cs="Dubai" w:eastAsia="Times New Roman" w:hAnsi="Dubai"/>
                <w:color w:val="000000"/>
                <w:sz w:val="22"/>
              </w:rPr>
            </w:pPr>
            <w:r w:rsidRPr="003F4D6C">
              <w:rPr>
                <w:rFonts w:ascii="Dubai" w:cs="Dubai" w:eastAsia="Times New Roman" w:hAnsi="Dubai"/>
                <w:color w:val="000000"/>
                <w:sz w:val="22"/>
                <w:rtl/>
              </w:rPr>
              <w:t>١.٥٧</w:t>
            </w:r>
            <w:r w:rsidRPr="003F4D6C">
              <w:rPr>
                <w:rFonts w:ascii="Dubai" w:cs="Dubai" w:eastAsia="Times New Roman" w:hAnsi="Dubai"/>
                <w:color w:val="000000"/>
                <w:sz w:val="22"/>
              </w:rPr>
              <w:t>%</w:t>
            </w:r>
          </w:p>
        </w:tc>
      </w:tr>
      <w:tr w14:paraId="624443F3" w14:textId="77777777" w:rsidR="003F4D6C" w:rsidRPr="003F4D6C" w:rsidTr="004F73D5">
        <w:trPr>
          <w:trHeight w:val="410"/>
        </w:trPr>
        <w:tc>
          <w:tcPr>
            <w:tcW w:type="dxa" w:w="454"/>
            <w:tcBorders>
              <w:top w:val="nil"/>
              <w:left w:color="0070C0" w:space="0" w:sz="8" w:val="single"/>
              <w:bottom w:color="0070C0" w:space="0" w:sz="4" w:val="single"/>
              <w:right w:color="0070C0" w:space="0" w:sz="4" w:val="single"/>
            </w:tcBorders>
            <w:shd w:color="000000" w:fill="FFFFFF" w:val="clear"/>
            <w:noWrap/>
            <w:vAlign w:val="center"/>
            <w:hideMark/>
          </w:tcPr>
          <w:p w14:paraId="3419542F" w14:textId="77777777" w:rsidP="003F4D6C" w:rsidR="003F4D6C" w:rsidRDefault="003F4D6C" w:rsidRPr="003F4D6C">
            <w:pPr>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Pr>
              <w:t>15</w:t>
            </w:r>
          </w:p>
        </w:tc>
        <w:tc>
          <w:tcPr>
            <w:tcW w:type="dxa" w:w="2449"/>
            <w:tcBorders>
              <w:top w:val="nil"/>
              <w:left w:val="nil"/>
              <w:bottom w:color="0070C0" w:space="0" w:sz="4" w:val="single"/>
              <w:right w:color="0070C0" w:space="0" w:sz="4" w:val="single"/>
            </w:tcBorders>
            <w:shd w:color="000000" w:fill="FFFFFF" w:val="clear"/>
            <w:noWrap/>
            <w:vAlign w:val="center"/>
            <w:hideMark/>
          </w:tcPr>
          <w:p w14:paraId="4ABF5F66" w14:textId="77777777" w:rsidP="003F4D6C" w:rsidR="003F4D6C" w:rsidRDefault="003F4D6C" w:rsidRPr="003F4D6C">
            <w:pPr>
              <w:bidi/>
              <w:spacing w:before="0" w:line="240" w:lineRule="auto"/>
              <w:jc w:val="center"/>
              <w:rPr>
                <w:rFonts w:ascii="Dubai" w:cs="Dubai" w:eastAsia="Times New Roman" w:hAnsi="Dubai"/>
                <w:b/>
                <w:bCs/>
                <w:color w:val="000000"/>
                <w:sz w:val="22"/>
              </w:rPr>
            </w:pPr>
            <w:r w:rsidRPr="003F4D6C">
              <w:rPr>
                <w:rFonts w:ascii="Dubai" w:cs="Dubai" w:eastAsia="Times New Roman" w:hAnsi="Dubai"/>
                <w:b/>
                <w:bCs/>
                <w:color w:val="000000"/>
                <w:sz w:val="22"/>
                <w:rtl/>
              </w:rPr>
              <w:t>محافظة بغداد</w:t>
            </w:r>
          </w:p>
        </w:tc>
        <w:tc>
          <w:tcPr>
            <w:tcW w:type="dxa" w:w="2221"/>
            <w:tcBorders>
              <w:top w:val="nil"/>
              <w:left w:color="0070C0" w:space="0" w:sz="4" w:val="single"/>
              <w:bottom w:color="0070C0" w:space="0" w:sz="4" w:val="single"/>
              <w:right w:color="0070C0" w:space="0" w:sz="4" w:val="single"/>
            </w:tcBorders>
            <w:shd w:color="000000" w:fill="FFFFFF" w:val="clear"/>
            <w:noWrap/>
            <w:vAlign w:val="center"/>
            <w:hideMark/>
          </w:tcPr>
          <w:p w14:paraId="2ABB9B1B" w14:textId="77777777" w:rsidP="003F4D6C" w:rsidR="003F4D6C" w:rsidRDefault="003F4D6C" w:rsidRPr="003F4D6C">
            <w:pPr>
              <w:spacing w:before="0" w:line="240" w:lineRule="auto"/>
              <w:jc w:val="right"/>
              <w:rPr>
                <w:rFonts w:ascii="Dubai" w:cs="Dubai" w:eastAsia="Times New Roman" w:hAnsi="Dubai"/>
                <w:color w:val="000000"/>
                <w:sz w:val="22"/>
                <w:rtl/>
              </w:rPr>
            </w:pPr>
            <w:r w:rsidRPr="003F4D6C">
              <w:rPr>
                <w:rFonts w:ascii="Dubai" w:cs="Dubai" w:eastAsia="Times New Roman" w:hAnsi="Dubai"/>
                <w:color w:val="000000"/>
                <w:sz w:val="22"/>
                <w:rtl/>
              </w:rPr>
              <w:t>٢٣,٠٣٩,٨٧٥,٩٠٠</w:t>
            </w:r>
          </w:p>
        </w:tc>
        <w:tc>
          <w:tcPr>
            <w:tcW w:type="dxa" w:w="2715"/>
            <w:tcBorders>
              <w:top w:val="nil"/>
              <w:left w:color="0070C0" w:space="0" w:sz="4" w:val="single"/>
              <w:bottom w:color="0070C0" w:space="0" w:sz="4" w:val="single"/>
              <w:right w:color="0070C0" w:space="0" w:sz="4" w:val="single"/>
            </w:tcBorders>
            <w:shd w:color="000000" w:fill="FFFFFF" w:val="clear"/>
            <w:noWrap/>
            <w:vAlign w:val="center"/>
            <w:hideMark/>
          </w:tcPr>
          <w:p w14:paraId="7A3A267C" w14:textId="77777777" w:rsidP="003F4D6C" w:rsidR="003F4D6C" w:rsidRDefault="003F4D6C" w:rsidRPr="003F4D6C">
            <w:pPr>
              <w:spacing w:before="0" w:line="240" w:lineRule="auto"/>
              <w:jc w:val="right"/>
              <w:rPr>
                <w:rFonts w:ascii="Dubai" w:cs="Dubai" w:eastAsia="Times New Roman" w:hAnsi="Dubai"/>
                <w:color w:val="000000"/>
                <w:sz w:val="22"/>
              </w:rPr>
            </w:pPr>
            <w:r w:rsidRPr="003F4D6C">
              <w:rPr>
                <w:rFonts w:ascii="Dubai" w:cs="Dubai" w:eastAsia="Times New Roman" w:hAnsi="Dubai"/>
                <w:color w:val="000000"/>
                <w:sz w:val="22"/>
                <w:rtl/>
              </w:rPr>
              <w:t>١٥,٨٨٩,٥٧٠</w:t>
            </w:r>
          </w:p>
        </w:tc>
        <w:tc>
          <w:tcPr>
            <w:tcW w:type="dxa" w:w="2058"/>
            <w:tcBorders>
              <w:top w:val="nil"/>
              <w:left w:color="0070C0" w:space="0" w:sz="4" w:val="single"/>
              <w:bottom w:color="0070C0" w:space="0" w:sz="4" w:val="single"/>
              <w:right w:color="0070C0" w:space="0" w:sz="8" w:val="single"/>
            </w:tcBorders>
            <w:shd w:color="000000" w:fill="FFFFFF" w:val="clear"/>
            <w:noWrap/>
            <w:vAlign w:val="center"/>
            <w:hideMark/>
          </w:tcPr>
          <w:p w14:paraId="23E34E6C" w14:textId="77777777" w:rsidP="003F4D6C" w:rsidR="003F4D6C" w:rsidRDefault="003F4D6C" w:rsidRPr="003F4D6C">
            <w:pPr>
              <w:spacing w:before="0" w:line="240" w:lineRule="auto"/>
              <w:jc w:val="center"/>
              <w:rPr>
                <w:rFonts w:ascii="Dubai" w:cs="Dubai" w:eastAsia="Times New Roman" w:hAnsi="Dubai"/>
                <w:color w:val="000000"/>
                <w:sz w:val="22"/>
              </w:rPr>
            </w:pPr>
            <w:r w:rsidRPr="003F4D6C">
              <w:rPr>
                <w:rFonts w:ascii="Dubai" w:cs="Dubai" w:eastAsia="Times New Roman" w:hAnsi="Dubai"/>
                <w:color w:val="000000"/>
                <w:sz w:val="22"/>
                <w:rtl/>
              </w:rPr>
              <w:t>٠.٨٩</w:t>
            </w:r>
            <w:r w:rsidRPr="003F4D6C">
              <w:rPr>
                <w:rFonts w:ascii="Dubai" w:cs="Dubai" w:eastAsia="Times New Roman" w:hAnsi="Dubai"/>
                <w:color w:val="000000"/>
                <w:sz w:val="22"/>
              </w:rPr>
              <w:t>%</w:t>
            </w:r>
          </w:p>
        </w:tc>
      </w:tr>
      <w:tr w14:paraId="0C0FBB5B" w14:textId="77777777" w:rsidR="003F4D6C" w:rsidRPr="003F4D6C" w:rsidTr="004F73D5">
        <w:trPr>
          <w:trHeight w:val="420"/>
        </w:trPr>
        <w:tc>
          <w:tcPr>
            <w:tcW w:type="dxa" w:w="2903"/>
            <w:gridSpan w:val="2"/>
            <w:tcBorders>
              <w:top w:color="0070C0" w:space="0" w:sz="4" w:val="single"/>
              <w:left w:color="0070C0" w:space="0" w:sz="8" w:val="single"/>
              <w:bottom w:color="0070C0" w:space="0" w:sz="8" w:val="single"/>
              <w:right w:color="FFFFFF" w:space="0" w:sz="4" w:val="single"/>
            </w:tcBorders>
            <w:shd w:color="000000" w:fill="00B050" w:val="clear"/>
            <w:noWrap/>
            <w:vAlign w:val="center"/>
            <w:hideMark/>
          </w:tcPr>
          <w:p w14:paraId="6FEF9C63" w14:textId="77777777" w:rsidP="003F4D6C" w:rsidR="003F4D6C" w:rsidRDefault="003F4D6C" w:rsidRPr="003F4D6C">
            <w:pPr>
              <w:bidi/>
              <w:spacing w:before="0" w:line="240" w:lineRule="auto"/>
              <w:jc w:val="center"/>
              <w:rPr>
                <w:rFonts w:ascii="Dubai" w:cs="Dubai" w:eastAsia="Times New Roman" w:hAnsi="Dubai"/>
                <w:b/>
                <w:bCs/>
                <w:color w:val="FFFFFF"/>
                <w:sz w:val="22"/>
              </w:rPr>
            </w:pPr>
            <w:r w:rsidRPr="003F4D6C">
              <w:rPr>
                <w:rFonts w:ascii="Dubai" w:cs="Dubai" w:eastAsia="Times New Roman" w:hAnsi="Dubai"/>
                <w:b/>
                <w:bCs/>
                <w:color w:val="FFFFFF"/>
                <w:sz w:val="22"/>
                <w:rtl/>
              </w:rPr>
              <w:t>المجموع الكلي</w:t>
            </w:r>
          </w:p>
        </w:tc>
        <w:tc>
          <w:tcPr>
            <w:tcW w:type="dxa" w:w="2221"/>
            <w:tcBorders>
              <w:top w:val="nil"/>
              <w:left w:color="FFFFFF" w:space="0" w:sz="4" w:val="single"/>
              <w:bottom w:color="0070C0" w:space="0" w:sz="8" w:val="single"/>
              <w:right w:color="FFFFFF" w:space="0" w:sz="4" w:val="single"/>
            </w:tcBorders>
            <w:shd w:color="000000" w:fill="00B050" w:val="clear"/>
            <w:noWrap/>
            <w:vAlign w:val="center"/>
            <w:hideMark/>
          </w:tcPr>
          <w:p w14:paraId="564F7D5F" w14:textId="77777777" w:rsidP="003F4D6C" w:rsidR="003F4D6C" w:rsidRDefault="003F4D6C" w:rsidRPr="003F4D6C">
            <w:pPr>
              <w:spacing w:before="0" w:line="240" w:lineRule="auto"/>
              <w:jc w:val="center"/>
              <w:rPr>
                <w:rFonts w:ascii="Dubai" w:cs="Dubai" w:eastAsia="Times New Roman" w:hAnsi="Dubai"/>
                <w:b/>
                <w:bCs/>
                <w:color w:val="FFFFFF"/>
                <w:sz w:val="22"/>
                <w:rtl/>
              </w:rPr>
            </w:pPr>
            <w:r w:rsidRPr="003F4D6C">
              <w:rPr>
                <w:rFonts w:ascii="Dubai" w:cs="Dubai" w:eastAsia="Times New Roman" w:hAnsi="Dubai"/>
                <w:b/>
                <w:bCs/>
                <w:color w:val="FFFFFF"/>
                <w:sz w:val="22"/>
                <w:rtl/>
              </w:rPr>
              <w:t>٢,٥٩١,٦٣٤,٨٢٨,٣٧٠</w:t>
            </w:r>
          </w:p>
        </w:tc>
        <w:tc>
          <w:tcPr>
            <w:tcW w:type="dxa" w:w="2715"/>
            <w:tcBorders>
              <w:top w:val="nil"/>
              <w:left w:color="FFFFFF" w:space="0" w:sz="4" w:val="single"/>
              <w:bottom w:color="0070C0" w:space="0" w:sz="8" w:val="single"/>
              <w:right w:color="FFFFFF" w:space="0" w:sz="4" w:val="single"/>
            </w:tcBorders>
            <w:shd w:color="000000" w:fill="00B050" w:val="clear"/>
            <w:noWrap/>
            <w:vAlign w:val="center"/>
            <w:hideMark/>
          </w:tcPr>
          <w:p w14:paraId="428985A5" w14:textId="77777777" w:rsidP="003F4D6C" w:rsidR="003F4D6C" w:rsidRDefault="003F4D6C" w:rsidRPr="003F4D6C">
            <w:pPr>
              <w:spacing w:before="0" w:line="240" w:lineRule="auto"/>
              <w:jc w:val="center"/>
              <w:rPr>
                <w:rFonts w:ascii="Dubai" w:cs="Dubai" w:eastAsia="Times New Roman" w:hAnsi="Dubai"/>
                <w:b/>
                <w:bCs/>
                <w:color w:val="FFFFFF"/>
                <w:sz w:val="22"/>
              </w:rPr>
            </w:pPr>
            <w:r w:rsidRPr="003F4D6C">
              <w:rPr>
                <w:rFonts w:ascii="Dubai" w:cs="Dubai" w:eastAsia="Times New Roman" w:hAnsi="Dubai"/>
                <w:b/>
                <w:bCs/>
                <w:color w:val="FFFFFF"/>
                <w:sz w:val="22"/>
                <w:rtl/>
              </w:rPr>
              <w:t>١,٧٨٧,٣٣٤,٣٦٤</w:t>
            </w:r>
          </w:p>
        </w:tc>
        <w:tc>
          <w:tcPr>
            <w:tcW w:type="dxa" w:w="2058"/>
            <w:tcBorders>
              <w:top w:val="nil"/>
              <w:left w:color="FFFFFF" w:space="0" w:sz="4" w:val="single"/>
              <w:bottom w:color="0070C0" w:space="0" w:sz="8" w:val="single"/>
              <w:right w:color="0070C0" w:space="0" w:sz="8" w:val="single"/>
            </w:tcBorders>
            <w:shd w:color="000000" w:fill="00B050" w:val="clear"/>
            <w:noWrap/>
            <w:vAlign w:val="center"/>
            <w:hideMark/>
          </w:tcPr>
          <w:p w14:paraId="30D8E681" w14:textId="77777777" w:rsidP="003F4D6C" w:rsidR="003F4D6C" w:rsidRDefault="003F4D6C" w:rsidRPr="003F4D6C">
            <w:pPr>
              <w:spacing w:before="0" w:line="240" w:lineRule="auto"/>
              <w:jc w:val="center"/>
              <w:rPr>
                <w:rFonts w:ascii="Dubai" w:cs="Dubai" w:eastAsia="Times New Roman" w:hAnsi="Dubai"/>
                <w:b/>
                <w:bCs/>
                <w:color w:val="FFFFFF"/>
                <w:sz w:val="22"/>
              </w:rPr>
            </w:pPr>
            <w:r w:rsidRPr="003F4D6C">
              <w:rPr>
                <w:rFonts w:ascii="Dubai" w:cs="Dubai" w:eastAsia="Times New Roman" w:hAnsi="Dubai"/>
                <w:b/>
                <w:bCs/>
                <w:color w:val="FFFFFF"/>
                <w:sz w:val="22"/>
                <w:rtl/>
              </w:rPr>
              <w:t>١٠٠</w:t>
            </w:r>
            <w:r w:rsidRPr="003F4D6C">
              <w:rPr>
                <w:rFonts w:ascii="Dubai" w:cs="Dubai" w:eastAsia="Times New Roman" w:hAnsi="Dubai"/>
                <w:b/>
                <w:bCs/>
                <w:color w:val="FFFFFF"/>
                <w:sz w:val="22"/>
              </w:rPr>
              <w:t>%</w:t>
            </w:r>
          </w:p>
        </w:tc>
      </w:tr>
    </w:tbl>
    <w:p w14:paraId="192FABDB" w14:textId="77777777" w:rsidP="00D6521C" w:rsidR="00D6521C" w:rsidRDefault="00D6521C" w:rsidRPr="001D078F">
      <w:pPr>
        <w:bidi/>
        <w:spacing w:before="0" w:line="240" w:lineRule="auto"/>
        <w:ind w:left="69"/>
        <w:jc w:val="both"/>
        <w:rPr>
          <w:rFonts w:ascii="Dubai" w:cs="Dubai" w:hAnsi="Dubai"/>
          <w:b/>
          <w:bCs/>
          <w:sz w:val="18"/>
          <w:szCs w:val="18"/>
          <w:rtl/>
          <w:lang w:bidi="ar-IQ"/>
        </w:rPr>
      </w:pPr>
      <w:r w:rsidRPr="001D078F">
        <w:rPr>
          <w:rFonts w:ascii="Dubai" w:cs="Dubai" w:hAnsi="Dubai"/>
          <w:b/>
          <w:bCs/>
          <w:sz w:val="18"/>
          <w:szCs w:val="18"/>
          <w:rtl/>
          <w:lang w:bidi="ar-JO"/>
        </w:rPr>
        <w:t xml:space="preserve">المصدر: </w:t>
      </w:r>
      <w:r>
        <w:rPr>
          <w:rFonts w:ascii="Dubai" w:cs="Dubai" w:hAnsi="Dubai" w:hint="cs"/>
          <w:b/>
          <w:bCs/>
          <w:sz w:val="18"/>
          <w:szCs w:val="18"/>
          <w:rtl/>
          <w:lang w:bidi="ar-IQ"/>
        </w:rPr>
        <w:t xml:space="preserve">وزارة المالية </w:t>
      </w:r>
      <w:r>
        <w:rPr>
          <w:rFonts w:ascii="Dubai" w:cs="Dubai" w:hAnsi="Dubai"/>
          <w:b/>
          <w:bCs/>
          <w:sz w:val="18"/>
          <w:szCs w:val="18"/>
          <w:rtl/>
          <w:lang w:bidi="ar-IQ"/>
        </w:rPr>
        <w:t>–</w:t>
      </w:r>
      <w:r>
        <w:rPr>
          <w:rFonts w:ascii="Dubai" w:cs="Dubai" w:hAnsi="Dubai" w:hint="cs"/>
          <w:b/>
          <w:bCs/>
          <w:sz w:val="18"/>
          <w:szCs w:val="18"/>
          <w:rtl/>
          <w:lang w:bidi="ar-IQ"/>
        </w:rPr>
        <w:t xml:space="preserve"> دائرة المحاسبة</w:t>
      </w:r>
      <w:r>
        <w:rPr>
          <w:rFonts w:ascii="Dubai" w:cs="Dubai" w:hAnsi="Dubai" w:hint="cs"/>
          <w:b/>
          <w:bCs/>
          <w:sz w:val="18"/>
          <w:szCs w:val="18"/>
          <w:rtl/>
          <w:lang w:bidi="ar-JO"/>
        </w:rPr>
        <w:t>.</w:t>
      </w:r>
    </w:p>
    <w:p w14:paraId="39C0853B" w14:textId="31488890" w:rsidR="00746C84" w:rsidRDefault="00746C84">
      <w:pPr>
        <w:pStyle w:val="ListParagraph"/>
        <w:numPr>
          <w:ilvl w:val="1"/>
          <w:numId w:val="32"/>
        </w:numPr>
        <w:tabs>
          <w:tab w:pos="936" w:val="right"/>
        </w:tabs>
        <w:bidi/>
        <w:ind w:left="846"/>
        <w:rPr>
          <w:rFonts w:ascii="Dubai" w:cs="Dubai" w:hAnsi="Dubai"/>
          <w:b/>
          <w:bCs/>
          <w:color w:val="00B050"/>
          <w:sz w:val="28"/>
          <w:szCs w:val="28"/>
          <w:lang w:bidi="ar-IQ"/>
        </w:rPr>
      </w:pPr>
      <w:r>
        <w:rPr>
          <w:rFonts w:ascii="Dubai" w:cs="Dubai" w:hAnsi="Dubai" w:hint="cs"/>
          <w:b/>
          <w:bCs/>
          <w:color w:val="00B050"/>
          <w:sz w:val="28"/>
          <w:szCs w:val="28"/>
          <w:rtl/>
          <w:lang w:bidi="ar-IQ"/>
        </w:rPr>
        <w:t>الموازنة العامة الإتحادية</w:t>
      </w:r>
    </w:p>
    <w:p w14:paraId="2943FB87" w14:textId="76479EE9" w:rsidP="00A36B3F" w:rsidR="00A36B3F" w:rsidRDefault="00A36B3F">
      <w:pPr>
        <w:tabs>
          <w:tab w:pos="936" w:val="right"/>
        </w:tabs>
        <w:bidi/>
        <w:spacing w:line="240" w:lineRule="auto"/>
        <w:ind w:left="486"/>
        <w:jc w:val="both"/>
        <w:rPr>
          <w:rFonts w:ascii="Dubai" w:cs="Dubai" w:hAnsi="Dubai"/>
          <w:szCs w:val="24"/>
          <w:rtl/>
          <w:lang w:bidi="ar-IQ"/>
        </w:rPr>
      </w:pPr>
      <w:r w:rsidRPr="00A36B3F">
        <w:rPr>
          <w:rFonts w:ascii="Dubai" w:cs="Dubai" w:hAnsi="Dubai" w:hint="cs"/>
          <w:szCs w:val="24"/>
          <w:rtl/>
          <w:lang w:bidi="ar-IQ"/>
        </w:rPr>
        <w:t>لم يتم إصدار قانون الموازنة العامة الإتحادية لسنة 2022 وذلك</w:t>
      </w:r>
      <w:r>
        <w:rPr>
          <w:rFonts w:ascii="Dubai" w:cs="Dubai" w:hAnsi="Dubai" w:hint="cs"/>
          <w:szCs w:val="24"/>
          <w:rtl/>
          <w:lang w:bidi="ar-IQ"/>
        </w:rPr>
        <w:t xml:space="preserve"> </w:t>
      </w:r>
      <w:r w:rsidRPr="00A36B3F">
        <w:rPr>
          <w:rFonts w:ascii="Dubai" w:cs="Dubai" w:hAnsi="Dubai" w:hint="eastAsia"/>
          <w:szCs w:val="24"/>
          <w:rtl/>
          <w:lang w:bidi="ar-IQ"/>
        </w:rPr>
        <w:t>بسبب</w:t>
      </w:r>
      <w:r w:rsidRPr="00A36B3F">
        <w:rPr>
          <w:rFonts w:ascii="Dubai" w:cs="Dubai" w:hAnsi="Dubai"/>
          <w:szCs w:val="24"/>
          <w:rtl/>
          <w:lang w:bidi="ar-IQ"/>
        </w:rPr>
        <w:t xml:space="preserve"> </w:t>
      </w:r>
      <w:r w:rsidRPr="00A36B3F">
        <w:rPr>
          <w:rFonts w:ascii="Dubai" w:cs="Dubai" w:hAnsi="Dubai" w:hint="eastAsia"/>
          <w:szCs w:val="24"/>
          <w:rtl/>
          <w:lang w:bidi="ar-IQ"/>
        </w:rPr>
        <w:t>تأخر</w:t>
      </w:r>
      <w:r w:rsidRPr="00A36B3F">
        <w:rPr>
          <w:rFonts w:ascii="Dubai" w:cs="Dubai" w:hAnsi="Dubai"/>
          <w:szCs w:val="24"/>
          <w:rtl/>
          <w:lang w:bidi="ar-IQ"/>
        </w:rPr>
        <w:t xml:space="preserve"> </w:t>
      </w:r>
      <w:r w:rsidRPr="00A36B3F">
        <w:rPr>
          <w:rFonts w:ascii="Dubai" w:cs="Dubai" w:hAnsi="Dubai" w:hint="eastAsia"/>
          <w:szCs w:val="24"/>
          <w:rtl/>
          <w:lang w:bidi="ar-IQ"/>
        </w:rPr>
        <w:t>تشكيل</w:t>
      </w:r>
      <w:r w:rsidRPr="00A36B3F">
        <w:rPr>
          <w:rFonts w:ascii="Dubai" w:cs="Dubai" w:hAnsi="Dubai"/>
          <w:szCs w:val="24"/>
          <w:rtl/>
          <w:lang w:bidi="ar-IQ"/>
        </w:rPr>
        <w:t xml:space="preserve"> </w:t>
      </w:r>
      <w:r w:rsidRPr="00A36B3F">
        <w:rPr>
          <w:rFonts w:ascii="Dubai" w:cs="Dubai" w:hAnsi="Dubai" w:hint="eastAsia"/>
          <w:szCs w:val="24"/>
          <w:rtl/>
          <w:lang w:bidi="ar-IQ"/>
        </w:rPr>
        <w:t>الحكومة</w:t>
      </w:r>
      <w:r w:rsidRPr="00A36B3F">
        <w:rPr>
          <w:rFonts w:ascii="Dubai" w:cs="Dubai" w:hAnsi="Dubai"/>
          <w:szCs w:val="24"/>
          <w:rtl/>
          <w:lang w:bidi="ar-IQ"/>
        </w:rPr>
        <w:t xml:space="preserve"> </w:t>
      </w:r>
      <w:r w:rsidRPr="00A36B3F">
        <w:rPr>
          <w:rFonts w:ascii="Dubai" w:cs="Dubai" w:hAnsi="Dubai" w:hint="eastAsia"/>
          <w:szCs w:val="24"/>
          <w:rtl/>
          <w:lang w:bidi="ar-IQ"/>
        </w:rPr>
        <w:t>الجديدة</w:t>
      </w:r>
      <w:r w:rsidRPr="00A36B3F">
        <w:rPr>
          <w:rFonts w:ascii="Dubai" w:cs="Dubai" w:hAnsi="Dubai"/>
          <w:szCs w:val="24"/>
          <w:rtl/>
          <w:lang w:bidi="ar-IQ"/>
        </w:rPr>
        <w:t xml:space="preserve"> </w:t>
      </w:r>
      <w:r w:rsidRPr="00A36B3F">
        <w:rPr>
          <w:rFonts w:ascii="Dubai" w:cs="Dubai" w:hAnsi="Dubai" w:hint="eastAsia"/>
          <w:szCs w:val="24"/>
          <w:rtl/>
          <w:lang w:bidi="ar-IQ"/>
        </w:rPr>
        <w:t>بعد</w:t>
      </w:r>
      <w:r w:rsidRPr="00A36B3F">
        <w:rPr>
          <w:rFonts w:ascii="Dubai" w:cs="Dubai" w:hAnsi="Dubai"/>
          <w:szCs w:val="24"/>
          <w:rtl/>
          <w:lang w:bidi="ar-IQ"/>
        </w:rPr>
        <w:t xml:space="preserve"> </w:t>
      </w:r>
      <w:r w:rsidRPr="00A36B3F">
        <w:rPr>
          <w:rFonts w:ascii="Dubai" w:cs="Dubai" w:hAnsi="Dubai" w:hint="eastAsia"/>
          <w:szCs w:val="24"/>
          <w:rtl/>
          <w:lang w:bidi="ar-IQ"/>
        </w:rPr>
        <w:t>الانتخابات</w:t>
      </w:r>
      <w:r w:rsidRPr="00A36B3F">
        <w:rPr>
          <w:rFonts w:ascii="Dubai" w:cs="Dubai" w:hAnsi="Dubai"/>
          <w:szCs w:val="24"/>
          <w:rtl/>
          <w:lang w:bidi="ar-IQ"/>
        </w:rPr>
        <w:t xml:space="preserve"> </w:t>
      </w:r>
      <w:r w:rsidRPr="00A36B3F">
        <w:rPr>
          <w:rFonts w:ascii="Dubai" w:cs="Dubai" w:hAnsi="Dubai" w:hint="eastAsia"/>
          <w:szCs w:val="24"/>
          <w:rtl/>
          <w:lang w:bidi="ar-IQ"/>
        </w:rPr>
        <w:t>التشريعية</w:t>
      </w:r>
      <w:r w:rsidRPr="00A36B3F">
        <w:rPr>
          <w:rFonts w:ascii="Dubai" w:cs="Dubai" w:hAnsi="Dubai"/>
          <w:szCs w:val="24"/>
          <w:rtl/>
          <w:lang w:bidi="ar-IQ"/>
        </w:rPr>
        <w:t xml:space="preserve"> </w:t>
      </w:r>
      <w:r w:rsidRPr="00A36B3F">
        <w:rPr>
          <w:rFonts w:ascii="Dubai" w:cs="Dubai" w:hAnsi="Dubai" w:hint="eastAsia"/>
          <w:szCs w:val="24"/>
          <w:rtl/>
          <w:lang w:bidi="ar-IQ"/>
        </w:rPr>
        <w:t>التي</w:t>
      </w:r>
      <w:r w:rsidRPr="00A36B3F">
        <w:rPr>
          <w:rFonts w:ascii="Dubai" w:cs="Dubai" w:hAnsi="Dubai"/>
          <w:szCs w:val="24"/>
          <w:rtl/>
          <w:lang w:bidi="ar-IQ"/>
        </w:rPr>
        <w:t xml:space="preserve"> </w:t>
      </w:r>
      <w:r w:rsidRPr="00A36B3F">
        <w:rPr>
          <w:rFonts w:ascii="Dubai" w:cs="Dubai" w:hAnsi="Dubai" w:hint="eastAsia"/>
          <w:szCs w:val="24"/>
          <w:rtl/>
          <w:lang w:bidi="ar-IQ"/>
        </w:rPr>
        <w:t>جرت</w:t>
      </w:r>
      <w:r w:rsidRPr="00A36B3F">
        <w:rPr>
          <w:rFonts w:ascii="Dubai" w:cs="Dubai" w:hAnsi="Dubai"/>
          <w:szCs w:val="24"/>
          <w:rtl/>
          <w:lang w:bidi="ar-IQ"/>
        </w:rPr>
        <w:t xml:space="preserve"> </w:t>
      </w:r>
      <w:r w:rsidRPr="00A36B3F">
        <w:rPr>
          <w:rFonts w:ascii="Dubai" w:cs="Dubai" w:hAnsi="Dubai" w:hint="eastAsia"/>
          <w:szCs w:val="24"/>
          <w:rtl/>
          <w:lang w:bidi="ar-IQ"/>
        </w:rPr>
        <w:t>في</w:t>
      </w:r>
      <w:r w:rsidRPr="00A36B3F">
        <w:rPr>
          <w:rFonts w:ascii="Dubai" w:cs="Dubai" w:hAnsi="Dubai"/>
          <w:szCs w:val="24"/>
          <w:rtl/>
          <w:lang w:bidi="ar-IQ"/>
        </w:rPr>
        <w:t xml:space="preserve"> </w:t>
      </w:r>
      <w:r>
        <w:rPr>
          <w:rFonts w:ascii="Dubai" w:cs="Dubai" w:hAnsi="Dubai" w:hint="cs"/>
          <w:szCs w:val="24"/>
          <w:rtl/>
          <w:lang w:bidi="ar-IQ"/>
        </w:rPr>
        <w:t>تشرين الأول</w:t>
      </w:r>
      <w:r w:rsidRPr="00A36B3F">
        <w:rPr>
          <w:rFonts w:ascii="Dubai" w:cs="Dubai" w:hAnsi="Dubai"/>
          <w:szCs w:val="24"/>
          <w:rtl/>
          <w:lang w:bidi="ar-IQ"/>
        </w:rPr>
        <w:t xml:space="preserve"> 2021</w:t>
      </w:r>
      <w:r w:rsidRPr="00A36B3F">
        <w:rPr>
          <w:rFonts w:ascii="Dubai" w:cs="Dubai" w:hAnsi="Dubai" w:hint="eastAsia"/>
          <w:szCs w:val="24"/>
          <w:rtl/>
          <w:lang w:bidi="ar-IQ"/>
        </w:rPr>
        <w:t>،</w:t>
      </w:r>
      <w:r w:rsidRPr="00A36B3F">
        <w:rPr>
          <w:rFonts w:ascii="Dubai" w:cs="Dubai" w:hAnsi="Dubai"/>
          <w:szCs w:val="24"/>
          <w:rtl/>
          <w:lang w:bidi="ar-IQ"/>
        </w:rPr>
        <w:t xml:space="preserve"> </w:t>
      </w:r>
      <w:r w:rsidRPr="00A36B3F">
        <w:rPr>
          <w:rFonts w:ascii="Dubai" w:cs="Dubai" w:hAnsi="Dubai" w:hint="eastAsia"/>
          <w:szCs w:val="24"/>
          <w:rtl/>
          <w:lang w:bidi="ar-IQ"/>
        </w:rPr>
        <w:t>وكان</w:t>
      </w:r>
      <w:r w:rsidRPr="00A36B3F">
        <w:rPr>
          <w:rFonts w:ascii="Dubai" w:cs="Dubai" w:hAnsi="Dubai"/>
          <w:szCs w:val="24"/>
          <w:rtl/>
          <w:lang w:bidi="ar-IQ"/>
        </w:rPr>
        <w:t xml:space="preserve"> </w:t>
      </w:r>
      <w:r w:rsidRPr="00A36B3F">
        <w:rPr>
          <w:rFonts w:ascii="Dubai" w:cs="Dubai" w:hAnsi="Dubai" w:hint="eastAsia"/>
          <w:szCs w:val="24"/>
          <w:rtl/>
          <w:lang w:bidi="ar-IQ"/>
        </w:rPr>
        <w:t>يُعتقد</w:t>
      </w:r>
      <w:r w:rsidRPr="00A36B3F">
        <w:rPr>
          <w:rFonts w:ascii="Dubai" w:cs="Dubai" w:hAnsi="Dubai"/>
          <w:szCs w:val="24"/>
          <w:rtl/>
          <w:lang w:bidi="ar-IQ"/>
        </w:rPr>
        <w:t xml:space="preserve"> </w:t>
      </w:r>
      <w:r w:rsidRPr="00A36B3F">
        <w:rPr>
          <w:rFonts w:ascii="Dubai" w:cs="Dubai" w:hAnsi="Dubai" w:hint="eastAsia"/>
          <w:szCs w:val="24"/>
          <w:rtl/>
          <w:lang w:bidi="ar-IQ"/>
        </w:rPr>
        <w:t>أن</w:t>
      </w:r>
      <w:r w:rsidRPr="00A36B3F">
        <w:rPr>
          <w:rFonts w:ascii="Dubai" w:cs="Dubai" w:hAnsi="Dubai"/>
          <w:szCs w:val="24"/>
          <w:rtl/>
          <w:lang w:bidi="ar-IQ"/>
        </w:rPr>
        <w:t xml:space="preserve"> </w:t>
      </w:r>
      <w:r w:rsidRPr="00A36B3F">
        <w:rPr>
          <w:rFonts w:ascii="Dubai" w:cs="Dubai" w:hAnsi="Dubai" w:hint="eastAsia"/>
          <w:szCs w:val="24"/>
          <w:rtl/>
          <w:lang w:bidi="ar-IQ"/>
        </w:rPr>
        <w:t>إقرارها</w:t>
      </w:r>
      <w:r w:rsidRPr="00A36B3F">
        <w:rPr>
          <w:rFonts w:ascii="Dubai" w:cs="Dubai" w:hAnsi="Dubai"/>
          <w:szCs w:val="24"/>
          <w:rtl/>
          <w:lang w:bidi="ar-IQ"/>
        </w:rPr>
        <w:t xml:space="preserve"> </w:t>
      </w:r>
      <w:r w:rsidRPr="00A36B3F">
        <w:rPr>
          <w:rFonts w:ascii="Dubai" w:cs="Dubai" w:hAnsi="Dubai" w:hint="eastAsia"/>
          <w:szCs w:val="24"/>
          <w:rtl/>
          <w:lang w:bidi="ar-IQ"/>
        </w:rPr>
        <w:t>يتطلب</w:t>
      </w:r>
      <w:r w:rsidRPr="00A36B3F">
        <w:rPr>
          <w:rFonts w:ascii="Dubai" w:cs="Dubai" w:hAnsi="Dubai"/>
          <w:szCs w:val="24"/>
          <w:rtl/>
          <w:lang w:bidi="ar-IQ"/>
        </w:rPr>
        <w:t xml:space="preserve"> </w:t>
      </w:r>
      <w:r w:rsidRPr="00A36B3F">
        <w:rPr>
          <w:rFonts w:ascii="Dubai" w:cs="Dubai" w:hAnsi="Dubai" w:hint="eastAsia"/>
          <w:szCs w:val="24"/>
          <w:rtl/>
          <w:lang w:bidi="ar-IQ"/>
        </w:rPr>
        <w:t>وجود</w:t>
      </w:r>
      <w:r w:rsidRPr="00A36B3F">
        <w:rPr>
          <w:rFonts w:ascii="Dubai" w:cs="Dubai" w:hAnsi="Dubai"/>
          <w:szCs w:val="24"/>
          <w:rtl/>
          <w:lang w:bidi="ar-IQ"/>
        </w:rPr>
        <w:t xml:space="preserve"> </w:t>
      </w:r>
      <w:r w:rsidRPr="00A36B3F">
        <w:rPr>
          <w:rFonts w:ascii="Dubai" w:cs="Dubai" w:hAnsi="Dubai" w:hint="eastAsia"/>
          <w:szCs w:val="24"/>
          <w:rtl/>
          <w:lang w:bidi="ar-IQ"/>
        </w:rPr>
        <w:t>حكومة</w:t>
      </w:r>
      <w:r w:rsidRPr="00A36B3F">
        <w:rPr>
          <w:rFonts w:ascii="Dubai" w:cs="Dubai" w:hAnsi="Dubai"/>
          <w:szCs w:val="24"/>
          <w:rtl/>
          <w:lang w:bidi="ar-IQ"/>
        </w:rPr>
        <w:t xml:space="preserve"> </w:t>
      </w:r>
      <w:r w:rsidRPr="00A36B3F">
        <w:rPr>
          <w:rFonts w:ascii="Dubai" w:cs="Dubai" w:hAnsi="Dubai" w:hint="eastAsia"/>
          <w:szCs w:val="24"/>
          <w:rtl/>
          <w:lang w:bidi="ar-IQ"/>
        </w:rPr>
        <w:t>جديدة</w:t>
      </w:r>
      <w:r w:rsidRPr="00A36B3F">
        <w:rPr>
          <w:rFonts w:ascii="Dubai" w:cs="Dubai" w:hAnsi="Dubai"/>
          <w:szCs w:val="24"/>
          <w:rtl/>
          <w:lang w:bidi="ar-IQ"/>
        </w:rPr>
        <w:t xml:space="preserve"> </w:t>
      </w:r>
      <w:r w:rsidRPr="00A36B3F">
        <w:rPr>
          <w:rFonts w:ascii="Dubai" w:cs="Dubai" w:hAnsi="Dubai" w:hint="eastAsia"/>
          <w:szCs w:val="24"/>
          <w:rtl/>
          <w:lang w:bidi="ar-IQ"/>
        </w:rPr>
        <w:t>لتتمكن</w:t>
      </w:r>
      <w:r w:rsidRPr="00A36B3F">
        <w:rPr>
          <w:rFonts w:ascii="Dubai" w:cs="Dubai" w:hAnsi="Dubai"/>
          <w:szCs w:val="24"/>
          <w:rtl/>
          <w:lang w:bidi="ar-IQ"/>
        </w:rPr>
        <w:t xml:space="preserve"> </w:t>
      </w:r>
      <w:r w:rsidRPr="00A36B3F">
        <w:rPr>
          <w:rFonts w:ascii="Dubai" w:cs="Dubai" w:hAnsi="Dubai" w:hint="eastAsia"/>
          <w:szCs w:val="24"/>
          <w:rtl/>
          <w:lang w:bidi="ar-IQ"/>
        </w:rPr>
        <w:t>من</w:t>
      </w:r>
      <w:r w:rsidRPr="00A36B3F">
        <w:rPr>
          <w:rFonts w:ascii="Dubai" w:cs="Dubai" w:hAnsi="Dubai"/>
          <w:szCs w:val="24"/>
          <w:rtl/>
          <w:lang w:bidi="ar-IQ"/>
        </w:rPr>
        <w:t xml:space="preserve"> </w:t>
      </w:r>
      <w:r w:rsidRPr="00A36B3F">
        <w:rPr>
          <w:rFonts w:ascii="Dubai" w:cs="Dubai" w:hAnsi="Dubai" w:hint="eastAsia"/>
          <w:szCs w:val="24"/>
          <w:rtl/>
          <w:lang w:bidi="ar-IQ"/>
        </w:rPr>
        <w:t>إعدادها</w:t>
      </w:r>
      <w:r w:rsidRPr="00A36B3F">
        <w:rPr>
          <w:rFonts w:ascii="Dubai" w:cs="Dubai" w:hAnsi="Dubai"/>
          <w:szCs w:val="24"/>
          <w:rtl/>
          <w:lang w:bidi="ar-IQ"/>
        </w:rPr>
        <w:t>.</w:t>
      </w:r>
      <w:r w:rsidRPr="00A36B3F">
        <w:rPr>
          <w:rFonts w:ascii="Dubai" w:cs="Dubai" w:hAnsi="Dubai" w:hint="cs"/>
          <w:szCs w:val="24"/>
          <w:rtl/>
          <w:lang w:bidi="ar-IQ"/>
        </w:rPr>
        <w:t xml:space="preserve"> </w:t>
      </w:r>
    </w:p>
    <w:p w14:paraId="425E71DE" w14:textId="30810AD1" w:rsidP="007F00F7" w:rsidR="007F00F7" w:rsidRDefault="007F00F7" w:rsidRPr="00A36B3F">
      <w:pPr>
        <w:tabs>
          <w:tab w:pos="936" w:val="right"/>
        </w:tabs>
        <w:bidi/>
        <w:spacing w:line="240" w:lineRule="auto"/>
        <w:ind w:left="486"/>
        <w:jc w:val="both"/>
        <w:rPr>
          <w:rFonts w:ascii="Dubai" w:cs="Dubai" w:hAnsi="Dubai"/>
          <w:szCs w:val="24"/>
          <w:lang w:bidi="ar-IQ"/>
        </w:rPr>
      </w:pPr>
      <w:r>
        <w:rPr>
          <w:rFonts w:ascii="Dubai" w:cs="Dubai" w:hAnsi="Dubai" w:hint="cs"/>
          <w:szCs w:val="24"/>
          <w:rtl/>
          <w:lang w:bidi="ar-IQ"/>
        </w:rPr>
        <w:t xml:space="preserve">خلال سنة 2023، قام مجلس النواب العراقي بإقرار قانون موازنة عامة إتحادية لثلاث سنوات (2023-2024-2025)، حيث تم نشرها في جريدة الوقائع (الجريدة الرسمبة لجمهورية العراق) تحت القانون رقم 13 لسنة 2023. </w:t>
      </w:r>
    </w:p>
    <w:p w14:paraId="056F00D7" w14:textId="5D7681E4" w:rsidR="0089237B" w:rsidRDefault="0089237B">
      <w:pPr>
        <w:pStyle w:val="ListParagraph"/>
        <w:numPr>
          <w:ilvl w:val="1"/>
          <w:numId w:val="32"/>
        </w:numPr>
        <w:tabs>
          <w:tab w:pos="936" w:val="right"/>
        </w:tabs>
        <w:bidi/>
        <w:ind w:left="846"/>
        <w:rPr>
          <w:rFonts w:ascii="Dubai" w:cs="Dubai" w:hAnsi="Dubai"/>
          <w:b/>
          <w:bCs/>
          <w:color w:val="00B050"/>
          <w:sz w:val="28"/>
          <w:szCs w:val="28"/>
          <w:lang w:bidi="ar-IQ"/>
        </w:rPr>
      </w:pPr>
      <w:r>
        <w:rPr>
          <w:rFonts w:ascii="Dubai" w:cs="Dubai" w:hAnsi="Dubai" w:hint="cs"/>
          <w:b/>
          <w:bCs/>
          <w:color w:val="00B050"/>
          <w:sz w:val="28"/>
          <w:szCs w:val="28"/>
          <w:rtl/>
          <w:lang w:bidi="ar-IQ"/>
        </w:rPr>
        <w:lastRenderedPageBreak/>
        <w:t xml:space="preserve">مكونات إيرادات </w:t>
      </w:r>
      <w:r w:rsidR="00B4643E">
        <w:rPr>
          <w:rFonts w:ascii="Dubai" w:cs="Dubai" w:hAnsi="Dubai" w:hint="cs"/>
          <w:b/>
          <w:bCs/>
          <w:color w:val="00B050"/>
          <w:sz w:val="28"/>
          <w:szCs w:val="28"/>
          <w:rtl/>
          <w:lang w:bidi="ar-IQ"/>
        </w:rPr>
        <w:t>الموازنة العامة للدولة (فعلي)</w:t>
      </w:r>
      <w:r>
        <w:rPr>
          <w:rFonts w:ascii="Dubai" w:cs="Dubai" w:hAnsi="Dubai" w:hint="cs"/>
          <w:b/>
          <w:bCs/>
          <w:color w:val="00B050"/>
          <w:sz w:val="28"/>
          <w:szCs w:val="28"/>
          <w:rtl/>
          <w:lang w:bidi="ar-IQ"/>
        </w:rPr>
        <w:t xml:space="preserve"> لسنة 2022</w:t>
      </w:r>
    </w:p>
    <w:p w14:paraId="59650497" w14:textId="18014913" w:rsidP="00CD6131" w:rsidR="00CD6131" w:rsidRDefault="00CD6131" w:rsidRPr="00CD6131">
      <w:pPr>
        <w:pStyle w:val="NormalWeb"/>
        <w:bidi/>
        <w:ind w:left="1080"/>
        <w:jc w:val="both"/>
        <w:rPr>
          <w:rFonts w:ascii="Dubai" w:cs="Dubai" w:hAnsi="Dubai"/>
        </w:rPr>
      </w:pPr>
      <w:r w:rsidRPr="00CD6131">
        <w:rPr>
          <w:rFonts w:ascii="Dubai" w:cs="Dubai" w:hAnsi="Dubai"/>
          <w:rtl/>
        </w:rPr>
        <w:t xml:space="preserve">شهدت الإيرادات العامة لعام 2022 ارتفاعًا ملحوظًا بنسبة </w:t>
      </w:r>
      <w:r w:rsidRPr="00CD6131">
        <w:rPr>
          <w:rStyle w:val="Strong"/>
          <w:rFonts w:ascii="Dubai" w:cs="Dubai" w:eastAsiaTheme="majorEastAsia" w:hAnsi="Dubai"/>
        </w:rPr>
        <w:t>48.2</w:t>
      </w:r>
      <w:r w:rsidR="009A53B1" w:rsidRPr="00CD6131">
        <w:rPr>
          <w:rStyle w:val="Strong"/>
          <w:rFonts w:ascii="Dubai" w:cs="Dubai" w:eastAsiaTheme="majorEastAsia" w:hAnsi="Dubai"/>
        </w:rPr>
        <w:t>%</w:t>
      </w:r>
      <w:r w:rsidR="009A53B1" w:rsidRPr="00CD6131">
        <w:rPr>
          <w:rFonts w:ascii="Dubai" w:cs="Dubai" w:hAnsi="Dubai"/>
        </w:rPr>
        <w:t xml:space="preserve"> </w:t>
      </w:r>
      <w:r w:rsidR="009A53B1">
        <w:rPr>
          <w:rFonts w:ascii="Dubai" w:cs="Dubai" w:hAnsi="Dubai" w:hint="cs"/>
          <w:rtl/>
        </w:rPr>
        <w:t>لتصل</w:t>
      </w:r>
      <w:r w:rsidRPr="00CD6131">
        <w:rPr>
          <w:rFonts w:ascii="Dubai" w:cs="Dubai" w:hAnsi="Dubai"/>
          <w:rtl/>
        </w:rPr>
        <w:t xml:space="preserve"> إلى </w:t>
      </w:r>
      <w:r w:rsidRPr="00CD6131">
        <w:rPr>
          <w:rStyle w:val="Strong"/>
          <w:rFonts w:ascii="Dubai" w:cs="Dubai" w:eastAsiaTheme="majorEastAsia" w:hAnsi="Dubai"/>
        </w:rPr>
        <w:t xml:space="preserve">161,697.4 </w:t>
      </w:r>
      <w:r w:rsidRPr="00CD6131">
        <w:rPr>
          <w:rStyle w:val="Strong"/>
          <w:rFonts w:ascii="Dubai" w:cs="Dubai" w:eastAsiaTheme="majorEastAsia" w:hAnsi="Dubai"/>
          <w:rtl/>
        </w:rPr>
        <w:t>مليار دينار</w:t>
      </w:r>
      <w:r w:rsidRPr="00CD6131">
        <w:rPr>
          <w:rFonts w:ascii="Dubai" w:cs="Dubai" w:hAnsi="Dubai"/>
          <w:rtl/>
        </w:rPr>
        <w:t xml:space="preserve"> مقارنة بـ </w:t>
      </w:r>
      <w:r w:rsidRPr="00CD6131">
        <w:rPr>
          <w:rStyle w:val="Strong"/>
          <w:rFonts w:ascii="Dubai" w:cs="Dubai" w:eastAsiaTheme="majorEastAsia" w:hAnsi="Dubai"/>
        </w:rPr>
        <w:t xml:space="preserve">109,081.5 </w:t>
      </w:r>
      <w:r w:rsidRPr="00CD6131">
        <w:rPr>
          <w:rStyle w:val="Strong"/>
          <w:rFonts w:ascii="Dubai" w:cs="Dubai" w:eastAsiaTheme="majorEastAsia" w:hAnsi="Dubai"/>
          <w:rtl/>
        </w:rPr>
        <w:t>مليار دينار</w:t>
      </w:r>
      <w:r w:rsidRPr="00CD6131">
        <w:rPr>
          <w:rFonts w:ascii="Dubai" w:cs="Dubai" w:hAnsi="Dubai"/>
          <w:rtl/>
        </w:rPr>
        <w:t xml:space="preserve"> في عام 2021، ويعود ذلك بالأساس إلى ارتفاع أسعار النفط. إذ شكّلت الإيرادات النفطية الحصة الأكبر من إجمالي الإيرادات بنسبة </w:t>
      </w:r>
      <w:r w:rsidRPr="00CD6131">
        <w:rPr>
          <w:rStyle w:val="Strong"/>
          <w:rFonts w:ascii="Dubai" w:cs="Dubai" w:eastAsiaTheme="majorEastAsia" w:hAnsi="Dubai"/>
        </w:rPr>
        <w:t>95%</w:t>
      </w:r>
      <w:r w:rsidRPr="00CD6131">
        <w:rPr>
          <w:rFonts w:ascii="Dubai" w:cs="Dubai" w:hAnsi="Dubai"/>
        </w:rPr>
        <w:t xml:space="preserve"> </w:t>
      </w:r>
      <w:r w:rsidRPr="00CD6131">
        <w:rPr>
          <w:rFonts w:ascii="Dubai" w:cs="Dubai" w:hAnsi="Dubai"/>
          <w:rtl/>
        </w:rPr>
        <w:t xml:space="preserve">وبقيمة </w:t>
      </w:r>
      <w:r w:rsidRPr="00CD6131">
        <w:rPr>
          <w:rStyle w:val="Strong"/>
          <w:rFonts w:ascii="Dubai" w:cs="Dubai" w:eastAsiaTheme="majorEastAsia" w:hAnsi="Dubai"/>
        </w:rPr>
        <w:t xml:space="preserve">153,623.3 </w:t>
      </w:r>
      <w:r w:rsidRPr="00CD6131">
        <w:rPr>
          <w:rStyle w:val="Strong"/>
          <w:rFonts w:ascii="Dubai" w:cs="Dubai" w:eastAsiaTheme="majorEastAsia" w:hAnsi="Dubai"/>
          <w:rtl/>
        </w:rPr>
        <w:t>مليار دينار</w:t>
      </w:r>
      <w:r w:rsidRPr="00CD6131">
        <w:rPr>
          <w:rFonts w:ascii="Dubai" w:cs="Dubai" w:hAnsi="Dubai"/>
          <w:rtl/>
        </w:rPr>
        <w:t xml:space="preserve">، محققة نموًا بلغ </w:t>
      </w:r>
      <w:r w:rsidRPr="00CD6131">
        <w:rPr>
          <w:rStyle w:val="Strong"/>
          <w:rFonts w:ascii="Dubai" w:cs="Dubai" w:eastAsiaTheme="majorEastAsia" w:hAnsi="Dubai"/>
        </w:rPr>
        <w:t>61.2%</w:t>
      </w:r>
      <w:r w:rsidRPr="00CD6131">
        <w:rPr>
          <w:rFonts w:ascii="Dubai" w:cs="Dubai" w:hAnsi="Dubai"/>
        </w:rPr>
        <w:t xml:space="preserve">. </w:t>
      </w:r>
      <w:r w:rsidR="009A53B1">
        <w:rPr>
          <w:rFonts w:ascii="Dubai" w:cs="Dubai" w:hAnsi="Dubai" w:hint="cs"/>
          <w:rtl/>
        </w:rPr>
        <w:t xml:space="preserve"> </w:t>
      </w:r>
      <w:r w:rsidRPr="00CD6131">
        <w:rPr>
          <w:rFonts w:ascii="Dubai" w:cs="Dubai" w:hAnsi="Dubai"/>
          <w:rtl/>
        </w:rPr>
        <w:t xml:space="preserve">في المقابل، تراجعت كل من الضرائب السلعية، والإيرادات الأخرى، والإيرادات التحويلية بنسب </w:t>
      </w:r>
      <w:r w:rsidRPr="00CD6131">
        <w:rPr>
          <w:rStyle w:val="Strong"/>
          <w:rFonts w:ascii="Dubai" w:cs="Dubai" w:eastAsiaTheme="majorEastAsia" w:hAnsi="Dubai"/>
        </w:rPr>
        <w:t xml:space="preserve">11.7% </w:t>
      </w:r>
      <w:r w:rsidRPr="00CD6131">
        <w:rPr>
          <w:rStyle w:val="Strong"/>
          <w:rFonts w:ascii="Dubai" w:cs="Dubai" w:eastAsiaTheme="majorEastAsia" w:hAnsi="Dubai"/>
          <w:rtl/>
        </w:rPr>
        <w:t>و28.0% و79.1</w:t>
      </w:r>
      <w:r w:rsidRPr="00CD6131">
        <w:rPr>
          <w:rStyle w:val="Strong"/>
          <w:rFonts w:ascii="Dubai" w:cs="Dubai" w:eastAsiaTheme="majorEastAsia" w:hAnsi="Dubai"/>
        </w:rPr>
        <w:t>%</w:t>
      </w:r>
      <w:r w:rsidRPr="00CD6131">
        <w:rPr>
          <w:rFonts w:ascii="Dubai" w:cs="Dubai" w:hAnsi="Dubai"/>
        </w:rPr>
        <w:t xml:space="preserve"> </w:t>
      </w:r>
      <w:r w:rsidRPr="00CD6131">
        <w:rPr>
          <w:rFonts w:ascii="Dubai" w:cs="Dubai" w:hAnsi="Dubai"/>
          <w:rtl/>
        </w:rPr>
        <w:t xml:space="preserve">على التوالي، بينما ارتفعت الإيرادات الرأسمالية والرسوم بنسبة </w:t>
      </w:r>
      <w:r w:rsidRPr="00CD6131">
        <w:rPr>
          <w:rStyle w:val="Strong"/>
          <w:rFonts w:ascii="Dubai" w:cs="Dubai" w:eastAsiaTheme="majorEastAsia" w:hAnsi="Dubai"/>
        </w:rPr>
        <w:t xml:space="preserve">37% </w:t>
      </w:r>
      <w:r w:rsidRPr="00CD6131">
        <w:rPr>
          <w:rStyle w:val="Strong"/>
          <w:rFonts w:ascii="Dubai" w:cs="Dubai" w:eastAsiaTheme="majorEastAsia" w:hAnsi="Dubai"/>
          <w:rtl/>
        </w:rPr>
        <w:t>و10.6</w:t>
      </w:r>
      <w:r w:rsidRPr="00CD6131">
        <w:rPr>
          <w:rStyle w:val="Strong"/>
          <w:rFonts w:ascii="Dubai" w:cs="Dubai" w:eastAsiaTheme="majorEastAsia" w:hAnsi="Dubai"/>
        </w:rPr>
        <w:t>%</w:t>
      </w:r>
      <w:r w:rsidRPr="00CD6131">
        <w:rPr>
          <w:rFonts w:ascii="Dubai" w:cs="Dubai" w:hAnsi="Dubai"/>
        </w:rPr>
        <w:t xml:space="preserve"> </w:t>
      </w:r>
      <w:r w:rsidRPr="00CD6131">
        <w:rPr>
          <w:rFonts w:ascii="Dubai" w:cs="Dubai" w:hAnsi="Dubai"/>
          <w:rtl/>
        </w:rPr>
        <w:t>على التوالي</w:t>
      </w:r>
      <w:r w:rsidRPr="00CD6131">
        <w:rPr>
          <w:rFonts w:ascii="Dubai" w:cs="Dubai" w:hAnsi="Dubai"/>
        </w:rPr>
        <w:t>.</w:t>
      </w:r>
    </w:p>
    <w:p w14:paraId="67B02AF9" w14:textId="68F8D67B" w:rsidP="00CD6131" w:rsidR="00520AA1" w:rsidRDefault="00CD6131" w:rsidRPr="00CD6131">
      <w:pPr>
        <w:pStyle w:val="NormalWeb"/>
        <w:bidi/>
        <w:ind w:left="1080"/>
        <w:jc w:val="both"/>
        <w:rPr>
          <w:rFonts w:ascii="Dubai" w:cs="Dubai" w:hAnsi="Dubai"/>
          <w:rtl/>
          <w:lang w:bidi="ar-IQ"/>
        </w:rPr>
      </w:pPr>
      <w:r w:rsidRPr="00CD6131">
        <w:rPr>
          <w:rFonts w:ascii="Dubai" w:cs="Dubai" w:hAnsi="Dubai"/>
          <w:rtl/>
        </w:rPr>
        <w:t xml:space="preserve">أما حصة الموازنة من أرباح القطاع العام فقد سجلت انخفاضًا حادًا بنسبة </w:t>
      </w:r>
      <w:r w:rsidRPr="00CD6131">
        <w:rPr>
          <w:rStyle w:val="Strong"/>
          <w:rFonts w:ascii="Dubai" w:cs="Dubai" w:eastAsiaTheme="majorEastAsia" w:hAnsi="Dubai"/>
        </w:rPr>
        <w:t>57.63%-</w:t>
      </w:r>
      <w:r w:rsidRPr="00CD6131">
        <w:rPr>
          <w:rFonts w:ascii="Dubai" w:cs="Dubai" w:hAnsi="Dubai"/>
        </w:rPr>
        <w:t xml:space="preserve"> </w:t>
      </w:r>
      <w:r w:rsidRPr="00CD6131">
        <w:rPr>
          <w:rFonts w:ascii="Dubai" w:cs="Dubai" w:hAnsi="Dubai"/>
          <w:rtl/>
        </w:rPr>
        <w:t xml:space="preserve">مقارنة بالعام السابق، ويُعزى ذلك إلى عدة أسباب أبرزها عدم التزام بعض الشركات بتحويل حصتها من الأرباح المتحققة. كما شهدت الضرائب على الدخول والثروات تراجعًا بنسبة </w:t>
      </w:r>
      <w:r w:rsidRPr="00CD6131">
        <w:rPr>
          <w:rStyle w:val="Strong"/>
          <w:rFonts w:ascii="Dubai" w:cs="Dubai" w:eastAsiaTheme="majorEastAsia" w:hAnsi="Dubai"/>
        </w:rPr>
        <w:t>14.59%-</w:t>
      </w:r>
      <w:r w:rsidRPr="00CD6131">
        <w:rPr>
          <w:rFonts w:ascii="Dubai" w:cs="Dubai" w:hAnsi="Dubai"/>
        </w:rPr>
        <w:t xml:space="preserve"> </w:t>
      </w:r>
      <w:r w:rsidRPr="00CD6131">
        <w:rPr>
          <w:rFonts w:ascii="Dubai" w:cs="Dubai" w:hAnsi="Dubai"/>
          <w:rtl/>
        </w:rPr>
        <w:t>نتيجة انخفاض عدد الموظفين بسبب الإحالة إلى التقاعد وعدم وجود تعيينات جديدة في ظل عدم إقرار قانون الموازنة، علمًا أن الضرائب على رواتب موظفي الدولة تشكّل النسبة الأكبر من هذه الإيرادات الضريبية</w:t>
      </w:r>
      <w:r>
        <w:rPr>
          <w:rFonts w:ascii="Dubai" w:cs="Dubai" w:hAnsi="Dubai" w:hint="cs"/>
          <w:rtl/>
          <w:lang w:bidi="ar-IQ"/>
        </w:rPr>
        <w:t>. الجدول أدناه يبين الإيرادات المذكورة بشكل تفصيلي:</w:t>
      </w:r>
    </w:p>
    <w:tbl>
      <w:tblPr>
        <w:bidiVisual/>
        <w:tblW w:type="pct" w:w="5000"/>
        <w:tblLook w:firstColumn="1" w:firstRow="1" w:lastColumn="0" w:lastRow="0" w:noHBand="0" w:noVBand="1" w:val="04A0"/>
      </w:tblPr>
      <w:tblGrid>
        <w:gridCol w:w="2505"/>
        <w:gridCol w:w="1501"/>
        <w:gridCol w:w="1614"/>
        <w:gridCol w:w="1549"/>
        <w:gridCol w:w="1325"/>
        <w:gridCol w:w="1422"/>
      </w:tblGrid>
      <w:tr w14:paraId="6C57DE1F" w14:textId="77777777" w:rsidR="00520AA1" w:rsidRPr="00520AA1" w:rsidTr="00BF0435">
        <w:trPr>
          <w:trHeight w:val="530"/>
          <w:tblHeader/>
        </w:trPr>
        <w:tc>
          <w:tcPr>
            <w:tcW w:type="pct" w:w="5000"/>
            <w:gridSpan w:val="6"/>
            <w:tcBorders>
              <w:top w:color="0070C0" w:space="0" w:sz="8" w:val="single"/>
              <w:left w:color="0070C0" w:space="0" w:sz="8" w:val="single"/>
              <w:bottom w:color="FFFFFF" w:space="0" w:sz="4" w:val="single"/>
              <w:right w:color="0070C0" w:space="0" w:sz="8" w:val="single"/>
            </w:tcBorders>
            <w:shd w:color="000000" w:fill="00B050" w:val="clear"/>
            <w:noWrap/>
            <w:vAlign w:val="center"/>
            <w:hideMark/>
          </w:tcPr>
          <w:p w14:paraId="3B093C37" w14:textId="77777777" w:rsidP="00520AA1" w:rsidR="00520AA1" w:rsidRDefault="00520AA1" w:rsidRPr="00520AA1">
            <w:pPr>
              <w:bidi/>
              <w:spacing w:before="0" w:line="240" w:lineRule="auto"/>
              <w:jc w:val="center"/>
              <w:rPr>
                <w:rFonts w:ascii="Dubai" w:cs="Dubai" w:eastAsia="Times New Roman" w:hAnsi="Dubai"/>
                <w:b/>
                <w:bCs/>
                <w:color w:val="FFFFFF"/>
                <w:sz w:val="18"/>
                <w:szCs w:val="18"/>
              </w:rPr>
            </w:pPr>
            <w:r w:rsidRPr="00520AA1">
              <w:rPr>
                <w:rFonts w:ascii="Dubai" w:cs="Dubai" w:eastAsia="Times New Roman" w:hAnsi="Dubai"/>
                <w:b/>
                <w:bCs/>
                <w:color w:val="FFFFFF"/>
                <w:szCs w:val="24"/>
                <w:rtl/>
              </w:rPr>
              <w:t>جدول مكونات إيرادات الموازنة العامة للدولة (فعلي) عامي 2021 - 2022</w:t>
            </w:r>
          </w:p>
        </w:tc>
      </w:tr>
      <w:tr w14:paraId="6C73523B" w14:textId="77777777" w:rsidR="00617808" w:rsidRPr="00520AA1" w:rsidTr="00617808">
        <w:trPr>
          <w:trHeight w:val="380"/>
          <w:tblHeader/>
        </w:trPr>
        <w:tc>
          <w:tcPr>
            <w:tcW w:type="pct" w:w="1263"/>
            <w:vMerge w:val="restart"/>
            <w:tcBorders>
              <w:top w:val="nil"/>
              <w:left w:color="0070C0" w:space="0" w:sz="8" w:val="single"/>
              <w:bottom w:color="0070C0" w:space="0" w:sz="4" w:val="single"/>
              <w:right w:color="FFFFFF" w:space="0" w:sz="6" w:val="double"/>
            </w:tcBorders>
            <w:shd w:color="000000" w:fill="00B050" w:val="clear"/>
            <w:vAlign w:val="center"/>
            <w:hideMark/>
          </w:tcPr>
          <w:p w14:paraId="01F14ACB" w14:textId="77777777" w:rsidP="00520AA1" w:rsidR="00520AA1" w:rsidRDefault="00520AA1" w:rsidRPr="00520AA1">
            <w:pPr>
              <w:bidi/>
              <w:spacing w:before="0" w:line="240" w:lineRule="auto"/>
              <w:jc w:val="center"/>
              <w:rPr>
                <w:rFonts w:ascii="Dubai" w:cs="Dubai" w:eastAsia="Times New Roman" w:hAnsi="Dubai"/>
                <w:b/>
                <w:bCs/>
                <w:color w:val="FFFFFF"/>
                <w:sz w:val="18"/>
                <w:szCs w:val="18"/>
                <w:rtl/>
              </w:rPr>
            </w:pPr>
            <w:r w:rsidRPr="00520AA1">
              <w:rPr>
                <w:rFonts w:ascii="Dubai" w:cs="Dubai" w:eastAsia="Times New Roman" w:hAnsi="Dubai"/>
                <w:b/>
                <w:bCs/>
                <w:color w:val="FFFFFF"/>
                <w:sz w:val="18"/>
                <w:szCs w:val="18"/>
                <w:rtl/>
              </w:rPr>
              <w:t>أبواب الإيرادات</w:t>
            </w:r>
          </w:p>
        </w:tc>
        <w:tc>
          <w:tcPr>
            <w:tcW w:type="pct" w:w="1571"/>
            <w:gridSpan w:val="2"/>
            <w:tcBorders>
              <w:top w:val="nil"/>
              <w:left w:color="FFFFFF" w:space="0" w:sz="6" w:val="double"/>
              <w:bottom w:color="FFFFFF" w:space="0" w:sz="4" w:val="single"/>
              <w:right w:color="FFFFFF" w:space="0" w:sz="6" w:val="double"/>
            </w:tcBorders>
            <w:shd w:color="000000" w:fill="00B050" w:val="clear"/>
            <w:noWrap/>
            <w:vAlign w:val="center"/>
            <w:hideMark/>
          </w:tcPr>
          <w:p w14:paraId="20CF0738" w14:textId="77777777" w:rsidP="00520AA1" w:rsidR="00520AA1" w:rsidRDefault="00520AA1" w:rsidRPr="00520AA1">
            <w:pPr>
              <w:bidi/>
              <w:spacing w:before="0" w:line="240" w:lineRule="auto"/>
              <w:jc w:val="center"/>
              <w:rPr>
                <w:rFonts w:ascii="Dubai" w:cs="Dubai" w:eastAsia="Times New Roman" w:hAnsi="Dubai"/>
                <w:b/>
                <w:bCs/>
                <w:color w:val="FFFFFF"/>
                <w:sz w:val="18"/>
                <w:szCs w:val="18"/>
                <w:rtl/>
              </w:rPr>
            </w:pPr>
            <w:r w:rsidRPr="00520AA1">
              <w:rPr>
                <w:rFonts w:ascii="Dubai" w:cs="Dubai" w:eastAsia="Times New Roman" w:hAnsi="Dubai"/>
                <w:b/>
                <w:bCs/>
                <w:color w:val="FFFFFF"/>
                <w:sz w:val="18"/>
                <w:szCs w:val="18"/>
                <w:rtl/>
              </w:rPr>
              <w:t>سنة 2021</w:t>
            </w:r>
          </w:p>
        </w:tc>
        <w:tc>
          <w:tcPr>
            <w:tcW w:type="pct" w:w="1449"/>
            <w:gridSpan w:val="2"/>
            <w:tcBorders>
              <w:top w:val="nil"/>
              <w:left w:color="FFFFFF" w:space="0" w:sz="6" w:val="double"/>
              <w:bottom w:color="FFFFFF" w:space="0" w:sz="4" w:val="single"/>
              <w:right w:color="FFFFFF" w:space="0" w:sz="6" w:val="double"/>
            </w:tcBorders>
            <w:shd w:color="000000" w:fill="00B050" w:val="clear"/>
            <w:noWrap/>
            <w:vAlign w:val="center"/>
            <w:hideMark/>
          </w:tcPr>
          <w:p w14:paraId="4154AF09" w14:textId="77777777" w:rsidP="00520AA1" w:rsidR="00520AA1" w:rsidRDefault="00520AA1" w:rsidRPr="00520AA1">
            <w:pPr>
              <w:bidi/>
              <w:spacing w:before="0" w:line="240" w:lineRule="auto"/>
              <w:jc w:val="center"/>
              <w:rPr>
                <w:rFonts w:ascii="Dubai" w:cs="Dubai" w:eastAsia="Times New Roman" w:hAnsi="Dubai"/>
                <w:b/>
                <w:bCs/>
                <w:color w:val="FFFFFF"/>
                <w:sz w:val="18"/>
                <w:szCs w:val="18"/>
                <w:rtl/>
              </w:rPr>
            </w:pPr>
            <w:r w:rsidRPr="00520AA1">
              <w:rPr>
                <w:rFonts w:ascii="Dubai" w:cs="Dubai" w:eastAsia="Times New Roman" w:hAnsi="Dubai"/>
                <w:b/>
                <w:bCs/>
                <w:color w:val="FFFFFF"/>
                <w:sz w:val="18"/>
                <w:szCs w:val="18"/>
                <w:rtl/>
              </w:rPr>
              <w:t>سنة 2022</w:t>
            </w:r>
          </w:p>
        </w:tc>
        <w:tc>
          <w:tcPr>
            <w:tcW w:type="pct" w:w="717"/>
            <w:vMerge w:val="restart"/>
            <w:tcBorders>
              <w:top w:val="nil"/>
              <w:left w:color="FFFFFF" w:space="0" w:sz="6" w:val="double"/>
              <w:bottom w:color="0070C0" w:space="0" w:sz="4" w:val="single"/>
              <w:right w:color="0070C0" w:space="0" w:sz="8" w:val="single"/>
            </w:tcBorders>
            <w:shd w:color="000000" w:fill="00B050" w:val="clear"/>
            <w:vAlign w:val="center"/>
            <w:hideMark/>
          </w:tcPr>
          <w:p w14:paraId="68CBC5E2" w14:textId="77777777" w:rsidP="00520AA1" w:rsidR="00520AA1" w:rsidRDefault="00520AA1" w:rsidRPr="00520AA1">
            <w:pPr>
              <w:bidi/>
              <w:spacing w:before="0" w:line="240" w:lineRule="auto"/>
              <w:jc w:val="center"/>
              <w:rPr>
                <w:rFonts w:ascii="Dubai" w:cs="Dubai" w:eastAsia="Times New Roman" w:hAnsi="Dubai"/>
                <w:b/>
                <w:bCs/>
                <w:color w:val="FFFFFF"/>
                <w:sz w:val="18"/>
                <w:szCs w:val="18"/>
                <w:rtl/>
              </w:rPr>
            </w:pPr>
            <w:r w:rsidRPr="00520AA1">
              <w:rPr>
                <w:rFonts w:ascii="Dubai" w:cs="Dubai" w:eastAsia="Times New Roman" w:hAnsi="Dubai"/>
                <w:b/>
                <w:bCs/>
                <w:color w:val="FFFFFF"/>
                <w:sz w:val="18"/>
                <w:szCs w:val="18"/>
                <w:rtl/>
              </w:rPr>
              <w:t>نسبة التغير %</w:t>
            </w:r>
            <w:r w:rsidRPr="00520AA1">
              <w:rPr>
                <w:rFonts w:ascii="Dubai" w:cs="Dubai" w:eastAsia="Times New Roman" w:hAnsi="Dubai"/>
                <w:b/>
                <w:bCs/>
                <w:color w:val="FFFFFF"/>
                <w:sz w:val="18"/>
                <w:szCs w:val="18"/>
                <w:rtl/>
              </w:rPr>
              <w:br/>
              <w:t>(التغير في سنة 2022 مقارنة بسنة 2021)</w:t>
            </w:r>
          </w:p>
        </w:tc>
      </w:tr>
      <w:tr w14:paraId="50CBD074" w14:textId="77777777" w:rsidR="00520AA1" w:rsidRPr="00520AA1" w:rsidTr="00617808">
        <w:trPr>
          <w:trHeight w:val="1140"/>
          <w:tblHeader/>
        </w:trPr>
        <w:tc>
          <w:tcPr>
            <w:tcW w:type="pct" w:w="1263"/>
            <w:vMerge/>
            <w:tcBorders>
              <w:top w:val="nil"/>
              <w:left w:color="0070C0" w:space="0" w:sz="8" w:val="single"/>
              <w:bottom w:color="0070C0" w:space="0" w:sz="4" w:val="single"/>
              <w:right w:color="FFFFFF" w:space="0" w:sz="6" w:val="double"/>
            </w:tcBorders>
            <w:vAlign w:val="center"/>
            <w:hideMark/>
          </w:tcPr>
          <w:p w14:paraId="1F268730" w14:textId="77777777" w:rsidP="00520AA1" w:rsidR="00520AA1" w:rsidRDefault="00520AA1" w:rsidRPr="00520AA1">
            <w:pPr>
              <w:bidi/>
              <w:spacing w:before="0" w:line="240" w:lineRule="auto"/>
              <w:rPr>
                <w:rFonts w:ascii="Dubai" w:cs="Dubai" w:eastAsia="Times New Roman" w:hAnsi="Dubai"/>
                <w:b/>
                <w:bCs/>
                <w:color w:val="FFFFFF"/>
                <w:sz w:val="18"/>
                <w:szCs w:val="18"/>
              </w:rPr>
            </w:pPr>
          </w:p>
        </w:tc>
        <w:tc>
          <w:tcPr>
            <w:tcW w:type="pct" w:w="757"/>
            <w:tcBorders>
              <w:top w:val="nil"/>
              <w:left w:color="FFFFFF" w:space="0" w:sz="6" w:val="double"/>
              <w:bottom w:color="0070C0" w:space="0" w:sz="4" w:val="single"/>
              <w:right w:color="FFFFFF" w:space="0" w:sz="4" w:val="single"/>
            </w:tcBorders>
            <w:shd w:color="000000" w:fill="00B050" w:val="clear"/>
            <w:vAlign w:val="center"/>
            <w:hideMark/>
          </w:tcPr>
          <w:p w14:paraId="241D09B1" w14:textId="77777777" w:rsidP="00520AA1" w:rsidR="00520AA1" w:rsidRDefault="00520AA1" w:rsidRPr="00520AA1">
            <w:pPr>
              <w:bidi/>
              <w:spacing w:before="0" w:line="240" w:lineRule="auto"/>
              <w:jc w:val="center"/>
              <w:rPr>
                <w:rFonts w:ascii="Dubai" w:cs="Dubai" w:eastAsia="Times New Roman" w:hAnsi="Dubai"/>
                <w:b/>
                <w:bCs/>
                <w:color w:val="FFFFFF"/>
                <w:sz w:val="18"/>
                <w:szCs w:val="18"/>
                <w:rtl/>
              </w:rPr>
            </w:pPr>
            <w:r w:rsidRPr="00520AA1">
              <w:rPr>
                <w:rFonts w:ascii="Dubai" w:cs="Dubai" w:eastAsia="Times New Roman" w:hAnsi="Dubai"/>
                <w:b/>
                <w:bCs/>
                <w:color w:val="FFFFFF"/>
                <w:sz w:val="18"/>
                <w:szCs w:val="18"/>
                <w:rtl/>
              </w:rPr>
              <w:t>المبلغ بالمليار دينار عراقي</w:t>
            </w:r>
          </w:p>
        </w:tc>
        <w:tc>
          <w:tcPr>
            <w:tcW w:type="pct" w:w="813"/>
            <w:tcBorders>
              <w:top w:val="nil"/>
              <w:left w:color="FFFFFF" w:space="0" w:sz="4" w:val="single"/>
              <w:bottom w:color="0070C0" w:space="0" w:sz="4" w:val="single"/>
              <w:right w:color="FFFFFF" w:space="0" w:sz="6" w:val="double"/>
            </w:tcBorders>
            <w:shd w:color="000000" w:fill="00B050" w:val="clear"/>
            <w:vAlign w:val="center"/>
            <w:hideMark/>
          </w:tcPr>
          <w:p w14:paraId="09098932" w14:textId="77777777" w:rsidP="00520AA1" w:rsidR="00520AA1" w:rsidRDefault="00520AA1" w:rsidRPr="00520AA1">
            <w:pPr>
              <w:bidi/>
              <w:spacing w:before="0" w:line="240" w:lineRule="auto"/>
              <w:jc w:val="center"/>
              <w:rPr>
                <w:rFonts w:ascii="Dubai" w:cs="Dubai" w:eastAsia="Times New Roman" w:hAnsi="Dubai"/>
                <w:b/>
                <w:bCs/>
                <w:color w:val="FFFFFF"/>
                <w:sz w:val="18"/>
                <w:szCs w:val="18"/>
                <w:rtl/>
              </w:rPr>
            </w:pPr>
            <w:r w:rsidRPr="00520AA1">
              <w:rPr>
                <w:rFonts w:ascii="Dubai" w:cs="Dubai" w:eastAsia="Times New Roman" w:hAnsi="Dubai"/>
                <w:b/>
                <w:bCs/>
                <w:color w:val="FFFFFF"/>
                <w:sz w:val="18"/>
                <w:szCs w:val="18"/>
                <w:rtl/>
              </w:rPr>
              <w:t>نسبة المساهمة في إجمالي الإيرادات العامة %</w:t>
            </w:r>
          </w:p>
        </w:tc>
        <w:tc>
          <w:tcPr>
            <w:tcW w:type="pct" w:w="781"/>
            <w:tcBorders>
              <w:top w:val="nil"/>
              <w:left w:color="FFFFFF" w:space="0" w:sz="6" w:val="double"/>
              <w:bottom w:color="0070C0" w:space="0" w:sz="4" w:val="single"/>
              <w:right w:color="FFFFFF" w:space="0" w:sz="4" w:val="single"/>
            </w:tcBorders>
            <w:shd w:color="000000" w:fill="00B050" w:val="clear"/>
            <w:vAlign w:val="center"/>
            <w:hideMark/>
          </w:tcPr>
          <w:p w14:paraId="4DE0F7FD" w14:textId="77777777" w:rsidP="00520AA1" w:rsidR="00520AA1" w:rsidRDefault="00520AA1" w:rsidRPr="00520AA1">
            <w:pPr>
              <w:bidi/>
              <w:spacing w:before="0" w:line="240" w:lineRule="auto"/>
              <w:jc w:val="center"/>
              <w:rPr>
                <w:rFonts w:ascii="Dubai" w:cs="Dubai" w:eastAsia="Times New Roman" w:hAnsi="Dubai"/>
                <w:b/>
                <w:bCs/>
                <w:color w:val="FFFFFF"/>
                <w:sz w:val="18"/>
                <w:szCs w:val="18"/>
                <w:rtl/>
              </w:rPr>
            </w:pPr>
            <w:r w:rsidRPr="00520AA1">
              <w:rPr>
                <w:rFonts w:ascii="Dubai" w:cs="Dubai" w:eastAsia="Times New Roman" w:hAnsi="Dubai"/>
                <w:b/>
                <w:bCs/>
                <w:color w:val="FFFFFF"/>
                <w:sz w:val="18"/>
                <w:szCs w:val="18"/>
                <w:rtl/>
              </w:rPr>
              <w:t>المبلغ بالمليار دينار عراقي</w:t>
            </w:r>
          </w:p>
        </w:tc>
        <w:tc>
          <w:tcPr>
            <w:tcW w:type="pct" w:w="668"/>
            <w:tcBorders>
              <w:top w:val="nil"/>
              <w:left w:color="FFFFFF" w:space="0" w:sz="4" w:val="single"/>
              <w:bottom w:color="0070C0" w:space="0" w:sz="4" w:val="single"/>
              <w:right w:color="FFFFFF" w:space="0" w:sz="6" w:val="double"/>
            </w:tcBorders>
            <w:shd w:color="000000" w:fill="00B050" w:val="clear"/>
            <w:vAlign w:val="center"/>
            <w:hideMark/>
          </w:tcPr>
          <w:p w14:paraId="4A9680EC" w14:textId="77777777" w:rsidP="00520AA1" w:rsidR="00520AA1" w:rsidRDefault="00520AA1" w:rsidRPr="00520AA1">
            <w:pPr>
              <w:bidi/>
              <w:spacing w:before="0" w:line="240" w:lineRule="auto"/>
              <w:jc w:val="center"/>
              <w:rPr>
                <w:rFonts w:ascii="Dubai" w:cs="Dubai" w:eastAsia="Times New Roman" w:hAnsi="Dubai"/>
                <w:b/>
                <w:bCs/>
                <w:color w:val="FFFFFF"/>
                <w:sz w:val="18"/>
                <w:szCs w:val="18"/>
                <w:rtl/>
              </w:rPr>
            </w:pPr>
            <w:r w:rsidRPr="00520AA1">
              <w:rPr>
                <w:rFonts w:ascii="Dubai" w:cs="Dubai" w:eastAsia="Times New Roman" w:hAnsi="Dubai"/>
                <w:b/>
                <w:bCs/>
                <w:color w:val="FFFFFF"/>
                <w:sz w:val="18"/>
                <w:szCs w:val="18"/>
                <w:rtl/>
              </w:rPr>
              <w:t>نسبة المساهمة في إجمالي الإيرادات العامة %</w:t>
            </w:r>
          </w:p>
        </w:tc>
        <w:tc>
          <w:tcPr>
            <w:tcW w:type="pct" w:w="717"/>
            <w:vMerge/>
            <w:tcBorders>
              <w:top w:val="nil"/>
              <w:left w:color="FFFFFF" w:space="0" w:sz="6" w:val="double"/>
              <w:bottom w:color="0070C0" w:space="0" w:sz="4" w:val="single"/>
              <w:right w:color="0070C0" w:space="0" w:sz="8" w:val="single"/>
            </w:tcBorders>
            <w:vAlign w:val="center"/>
            <w:hideMark/>
          </w:tcPr>
          <w:p w14:paraId="0ADCB9AD" w14:textId="77777777" w:rsidP="00520AA1" w:rsidR="00520AA1" w:rsidRDefault="00520AA1" w:rsidRPr="00520AA1">
            <w:pPr>
              <w:bidi/>
              <w:spacing w:before="0" w:line="240" w:lineRule="auto"/>
              <w:rPr>
                <w:rFonts w:ascii="Dubai" w:cs="Dubai" w:eastAsia="Times New Roman" w:hAnsi="Dubai"/>
                <w:b/>
                <w:bCs/>
                <w:color w:val="FFFFFF"/>
                <w:sz w:val="18"/>
                <w:szCs w:val="18"/>
              </w:rPr>
            </w:pPr>
          </w:p>
        </w:tc>
      </w:tr>
      <w:tr w14:paraId="47026236" w14:textId="77777777" w:rsidR="00520AA1" w:rsidRPr="00520AA1" w:rsidTr="00617808">
        <w:trPr>
          <w:trHeight w:val="380"/>
        </w:trPr>
        <w:tc>
          <w:tcPr>
            <w:tcW w:type="pct" w:w="1263"/>
            <w:tcBorders>
              <w:top w:val="nil"/>
              <w:left w:color="0070C0" w:space="0" w:sz="8" w:val="single"/>
              <w:bottom w:color="0070C0" w:space="0" w:sz="4" w:val="single"/>
              <w:right w:val="nil"/>
            </w:tcBorders>
            <w:shd w:color="auto" w:fill="auto" w:val="clear"/>
            <w:noWrap/>
            <w:vAlign w:val="center"/>
            <w:hideMark/>
          </w:tcPr>
          <w:p w14:paraId="3608CB3B" w14:textId="77777777" w:rsidP="00520AA1" w:rsidR="00520AA1" w:rsidRDefault="00520AA1" w:rsidRPr="00520AA1">
            <w:pPr>
              <w:bidi/>
              <w:spacing w:before="0" w:line="240" w:lineRule="auto"/>
              <w:rPr>
                <w:rFonts w:ascii="Dubai" w:cs="Dubai" w:eastAsia="Times New Roman" w:hAnsi="Dubai"/>
                <w:color w:val="000000"/>
                <w:sz w:val="18"/>
                <w:szCs w:val="18"/>
                <w:rtl/>
              </w:rPr>
            </w:pPr>
            <w:r w:rsidRPr="00520AA1">
              <w:rPr>
                <w:rFonts w:ascii="Dubai" w:cs="Dubai" w:eastAsia="Times New Roman" w:hAnsi="Dubai"/>
                <w:color w:val="000000"/>
                <w:sz w:val="18"/>
                <w:szCs w:val="18"/>
                <w:rtl/>
              </w:rPr>
              <w:t>الإيرادات النفطية والثروات المعدنية</w:t>
            </w:r>
          </w:p>
        </w:tc>
        <w:tc>
          <w:tcPr>
            <w:tcW w:type="pct" w:w="757"/>
            <w:tcBorders>
              <w:top w:val="nil"/>
              <w:left w:color="0070C0" w:space="0" w:sz="6" w:val="double"/>
              <w:bottom w:color="0070C0" w:space="0" w:sz="4" w:val="single"/>
              <w:right w:color="0070C0" w:space="0" w:sz="4" w:val="single"/>
            </w:tcBorders>
            <w:shd w:color="auto" w:fill="auto" w:val="clear"/>
            <w:noWrap/>
            <w:vAlign w:val="center"/>
            <w:hideMark/>
          </w:tcPr>
          <w:p w14:paraId="0A696F27"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٩٥,٢٧٠</w:t>
            </w:r>
          </w:p>
        </w:tc>
        <w:tc>
          <w:tcPr>
            <w:tcW w:type="pct" w:w="813"/>
            <w:tcBorders>
              <w:top w:val="nil"/>
              <w:left w:color="0070C0" w:space="0" w:sz="4" w:val="single"/>
              <w:bottom w:color="0070C0" w:space="0" w:sz="4" w:val="single"/>
              <w:right w:color="0070C0" w:space="0" w:sz="6" w:val="double"/>
            </w:tcBorders>
            <w:shd w:color="auto" w:fill="auto" w:val="clear"/>
            <w:noWrap/>
            <w:vAlign w:val="center"/>
            <w:hideMark/>
          </w:tcPr>
          <w:p w14:paraId="09D9E10C"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٨٧.٣%</w:t>
            </w:r>
          </w:p>
        </w:tc>
        <w:tc>
          <w:tcPr>
            <w:tcW w:type="pct" w:w="781"/>
            <w:tcBorders>
              <w:top w:val="nil"/>
              <w:left w:color="0070C0" w:space="0" w:sz="6" w:val="double"/>
              <w:bottom w:color="0070C0" w:space="0" w:sz="4" w:val="single"/>
              <w:right w:color="0070C0" w:space="0" w:sz="4" w:val="single"/>
            </w:tcBorders>
            <w:shd w:color="auto" w:fill="auto" w:val="clear"/>
            <w:noWrap/>
            <w:vAlign w:val="center"/>
            <w:hideMark/>
          </w:tcPr>
          <w:p w14:paraId="069B2D7B"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١٥٣,٦٢٣</w:t>
            </w:r>
          </w:p>
        </w:tc>
        <w:tc>
          <w:tcPr>
            <w:tcW w:type="pct" w:w="668"/>
            <w:tcBorders>
              <w:top w:val="nil"/>
              <w:left w:color="0070C0" w:space="0" w:sz="4" w:val="single"/>
              <w:bottom w:color="0070C0" w:space="0" w:sz="4" w:val="single"/>
              <w:right w:color="0070C0" w:space="0" w:sz="6" w:val="double"/>
            </w:tcBorders>
            <w:shd w:color="auto" w:fill="auto" w:val="clear"/>
            <w:noWrap/>
            <w:vAlign w:val="center"/>
            <w:hideMark/>
          </w:tcPr>
          <w:p w14:paraId="0A2C69EE"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٩٥.٠%</w:t>
            </w:r>
          </w:p>
        </w:tc>
        <w:tc>
          <w:tcPr>
            <w:tcW w:type="pct" w:w="717"/>
            <w:tcBorders>
              <w:top w:val="nil"/>
              <w:left w:val="nil"/>
              <w:bottom w:color="0070C0" w:space="0" w:sz="4" w:val="single"/>
              <w:right w:color="0070C0" w:space="0" w:sz="8" w:val="single"/>
            </w:tcBorders>
            <w:shd w:color="auto" w:fill="auto" w:val="clear"/>
            <w:noWrap/>
            <w:vAlign w:val="center"/>
            <w:hideMark/>
          </w:tcPr>
          <w:p w14:paraId="64E8834F" w14:textId="77777777" w:rsidP="00520AA1" w:rsidR="00520AA1" w:rsidRDefault="00520AA1" w:rsidRPr="00520AA1">
            <w:pPr>
              <w:bidi/>
              <w:spacing w:before="0" w:line="240" w:lineRule="auto"/>
              <w:jc w:val="center"/>
              <w:rPr>
                <w:rFonts w:ascii="Dubai" w:cs="Dubai" w:eastAsia="Times New Roman" w:hAnsi="Dubai"/>
                <w:b/>
                <w:bCs/>
                <w:color w:val="000000"/>
                <w:sz w:val="18"/>
                <w:szCs w:val="18"/>
                <w:rtl/>
              </w:rPr>
            </w:pPr>
            <w:r w:rsidRPr="00520AA1">
              <w:rPr>
                <w:rFonts w:ascii="Dubai" w:cs="Dubai" w:eastAsia="Times New Roman" w:hAnsi="Dubai"/>
                <w:b/>
                <w:bCs/>
                <w:color w:val="000000"/>
                <w:sz w:val="18"/>
                <w:szCs w:val="18"/>
                <w:rtl/>
              </w:rPr>
              <w:t>٦١.٢%</w:t>
            </w:r>
          </w:p>
        </w:tc>
      </w:tr>
      <w:tr w14:paraId="22001A5A" w14:textId="77777777" w:rsidR="00520AA1" w:rsidRPr="00520AA1" w:rsidTr="00617808">
        <w:trPr>
          <w:trHeight w:val="380"/>
        </w:trPr>
        <w:tc>
          <w:tcPr>
            <w:tcW w:type="pct" w:w="1263"/>
            <w:tcBorders>
              <w:top w:val="nil"/>
              <w:left w:color="0070C0" w:space="0" w:sz="8" w:val="single"/>
              <w:bottom w:color="0070C0" w:space="0" w:sz="4" w:val="single"/>
              <w:right w:val="nil"/>
            </w:tcBorders>
            <w:shd w:color="auto" w:fill="auto" w:val="clear"/>
            <w:noWrap/>
            <w:vAlign w:val="center"/>
            <w:hideMark/>
          </w:tcPr>
          <w:p w14:paraId="417E9CC4" w14:textId="77777777" w:rsidP="00520AA1" w:rsidR="00520AA1" w:rsidRDefault="00520AA1" w:rsidRPr="00520AA1">
            <w:pPr>
              <w:bidi/>
              <w:spacing w:before="0" w:line="240" w:lineRule="auto"/>
              <w:rPr>
                <w:rFonts w:ascii="Dubai" w:cs="Dubai" w:eastAsia="Times New Roman" w:hAnsi="Dubai"/>
                <w:color w:val="000000"/>
                <w:sz w:val="18"/>
                <w:szCs w:val="18"/>
                <w:rtl/>
              </w:rPr>
            </w:pPr>
            <w:r w:rsidRPr="00520AA1">
              <w:rPr>
                <w:rFonts w:ascii="Dubai" w:cs="Dubai" w:eastAsia="Times New Roman" w:hAnsi="Dubai"/>
                <w:color w:val="000000"/>
                <w:sz w:val="18"/>
                <w:szCs w:val="18"/>
                <w:rtl/>
              </w:rPr>
              <w:t>الضرائب على الدخول والثروات</w:t>
            </w:r>
          </w:p>
        </w:tc>
        <w:tc>
          <w:tcPr>
            <w:tcW w:type="pct" w:w="757"/>
            <w:tcBorders>
              <w:top w:val="nil"/>
              <w:left w:color="0070C0" w:space="0" w:sz="6" w:val="double"/>
              <w:bottom w:color="0070C0" w:space="0" w:sz="4" w:val="single"/>
              <w:right w:color="0070C0" w:space="0" w:sz="4" w:val="single"/>
            </w:tcBorders>
            <w:shd w:color="auto" w:fill="auto" w:val="clear"/>
            <w:noWrap/>
            <w:vAlign w:val="center"/>
            <w:hideMark/>
          </w:tcPr>
          <w:p w14:paraId="3150DB4D"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٣,٢٥٣</w:t>
            </w:r>
          </w:p>
        </w:tc>
        <w:tc>
          <w:tcPr>
            <w:tcW w:type="pct" w:w="813"/>
            <w:tcBorders>
              <w:top w:val="nil"/>
              <w:left w:color="0070C0" w:space="0" w:sz="4" w:val="single"/>
              <w:bottom w:color="0070C0" w:space="0" w:sz="4" w:val="single"/>
              <w:right w:color="0070C0" w:space="0" w:sz="6" w:val="double"/>
            </w:tcBorders>
            <w:shd w:color="auto" w:fill="auto" w:val="clear"/>
            <w:noWrap/>
            <w:vAlign w:val="center"/>
            <w:hideMark/>
          </w:tcPr>
          <w:p w14:paraId="05F9F97C"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٣.٠%</w:t>
            </w:r>
          </w:p>
        </w:tc>
        <w:tc>
          <w:tcPr>
            <w:tcW w:type="pct" w:w="781"/>
            <w:tcBorders>
              <w:top w:val="nil"/>
              <w:left w:color="0070C0" w:space="0" w:sz="6" w:val="double"/>
              <w:bottom w:color="0070C0" w:space="0" w:sz="4" w:val="single"/>
              <w:right w:color="0070C0" w:space="0" w:sz="4" w:val="single"/>
            </w:tcBorders>
            <w:shd w:color="auto" w:fill="auto" w:val="clear"/>
            <w:noWrap/>
            <w:vAlign w:val="center"/>
            <w:hideMark/>
          </w:tcPr>
          <w:p w14:paraId="61E4BBB9"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٢,٧٧٨</w:t>
            </w:r>
          </w:p>
        </w:tc>
        <w:tc>
          <w:tcPr>
            <w:tcW w:type="pct" w:w="668"/>
            <w:tcBorders>
              <w:top w:val="nil"/>
              <w:left w:color="0070C0" w:space="0" w:sz="4" w:val="single"/>
              <w:bottom w:color="0070C0" w:space="0" w:sz="4" w:val="single"/>
              <w:right w:color="0070C0" w:space="0" w:sz="6" w:val="double"/>
            </w:tcBorders>
            <w:shd w:color="auto" w:fill="auto" w:val="clear"/>
            <w:noWrap/>
            <w:vAlign w:val="center"/>
            <w:hideMark/>
          </w:tcPr>
          <w:p w14:paraId="1F029275"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١.٧%</w:t>
            </w:r>
          </w:p>
        </w:tc>
        <w:tc>
          <w:tcPr>
            <w:tcW w:type="pct" w:w="717"/>
            <w:tcBorders>
              <w:top w:val="nil"/>
              <w:left w:val="nil"/>
              <w:bottom w:color="0070C0" w:space="0" w:sz="4" w:val="single"/>
              <w:right w:color="0070C0" w:space="0" w:sz="8" w:val="single"/>
            </w:tcBorders>
            <w:shd w:color="auto" w:fill="auto" w:val="clear"/>
            <w:noWrap/>
            <w:vAlign w:val="center"/>
            <w:hideMark/>
          </w:tcPr>
          <w:p w14:paraId="40B95BB6" w14:textId="77777777" w:rsidP="00520AA1" w:rsidR="00520AA1" w:rsidRDefault="00520AA1" w:rsidRPr="00520AA1">
            <w:pPr>
              <w:bidi/>
              <w:spacing w:before="0" w:line="240" w:lineRule="auto"/>
              <w:jc w:val="center"/>
              <w:rPr>
                <w:rFonts w:ascii="Dubai" w:cs="Dubai" w:eastAsia="Times New Roman" w:hAnsi="Dubai"/>
                <w:b/>
                <w:bCs/>
                <w:color w:val="FF0000"/>
                <w:sz w:val="18"/>
                <w:szCs w:val="18"/>
                <w:rtl/>
              </w:rPr>
            </w:pPr>
            <w:r w:rsidRPr="00520AA1">
              <w:rPr>
                <w:rFonts w:ascii="Dubai" w:cs="Dubai" w:eastAsia="Times New Roman" w:hAnsi="Dubai"/>
                <w:b/>
                <w:bCs/>
                <w:color w:val="FF0000"/>
                <w:sz w:val="18"/>
                <w:szCs w:val="18"/>
                <w:rtl/>
              </w:rPr>
              <w:t>-١٤.٦%</w:t>
            </w:r>
          </w:p>
        </w:tc>
      </w:tr>
      <w:tr w14:paraId="555C8F63" w14:textId="77777777" w:rsidR="00520AA1" w:rsidRPr="00520AA1" w:rsidTr="00617808">
        <w:trPr>
          <w:trHeight w:val="380"/>
        </w:trPr>
        <w:tc>
          <w:tcPr>
            <w:tcW w:type="pct" w:w="1263"/>
            <w:tcBorders>
              <w:top w:val="nil"/>
              <w:left w:color="0070C0" w:space="0" w:sz="8" w:val="single"/>
              <w:bottom w:color="0070C0" w:space="0" w:sz="4" w:val="single"/>
              <w:right w:val="nil"/>
            </w:tcBorders>
            <w:shd w:color="auto" w:fill="auto" w:val="clear"/>
            <w:noWrap/>
            <w:vAlign w:val="center"/>
            <w:hideMark/>
          </w:tcPr>
          <w:p w14:paraId="78FFC23D" w14:textId="77777777" w:rsidP="00520AA1" w:rsidR="00520AA1" w:rsidRDefault="00520AA1" w:rsidRPr="00520AA1">
            <w:pPr>
              <w:bidi/>
              <w:spacing w:before="0" w:line="240" w:lineRule="auto"/>
              <w:rPr>
                <w:rFonts w:ascii="Dubai" w:cs="Dubai" w:eastAsia="Times New Roman" w:hAnsi="Dubai"/>
                <w:color w:val="000000"/>
                <w:sz w:val="18"/>
                <w:szCs w:val="18"/>
                <w:rtl/>
              </w:rPr>
            </w:pPr>
            <w:r w:rsidRPr="00520AA1">
              <w:rPr>
                <w:rFonts w:ascii="Dubai" w:cs="Dubai" w:eastAsia="Times New Roman" w:hAnsi="Dubai"/>
                <w:color w:val="000000"/>
                <w:sz w:val="18"/>
                <w:szCs w:val="18"/>
                <w:rtl/>
              </w:rPr>
              <w:t>الضرائب السلعية ورسوم الإنتاج</w:t>
            </w:r>
          </w:p>
        </w:tc>
        <w:tc>
          <w:tcPr>
            <w:tcW w:type="pct" w:w="757"/>
            <w:tcBorders>
              <w:top w:val="nil"/>
              <w:left w:color="0070C0" w:space="0" w:sz="6" w:val="double"/>
              <w:bottom w:color="0070C0" w:space="0" w:sz="4" w:val="single"/>
              <w:right w:color="0070C0" w:space="0" w:sz="4" w:val="single"/>
            </w:tcBorders>
            <w:shd w:color="auto" w:fill="auto" w:val="clear"/>
            <w:noWrap/>
            <w:vAlign w:val="center"/>
            <w:hideMark/>
          </w:tcPr>
          <w:p w14:paraId="06CB8C4F"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١,٢٨٤</w:t>
            </w:r>
          </w:p>
        </w:tc>
        <w:tc>
          <w:tcPr>
            <w:tcW w:type="pct" w:w="813"/>
            <w:tcBorders>
              <w:top w:val="nil"/>
              <w:left w:color="0070C0" w:space="0" w:sz="4" w:val="single"/>
              <w:bottom w:color="0070C0" w:space="0" w:sz="4" w:val="single"/>
              <w:right w:color="0070C0" w:space="0" w:sz="6" w:val="double"/>
            </w:tcBorders>
            <w:shd w:color="auto" w:fill="auto" w:val="clear"/>
            <w:noWrap/>
            <w:vAlign w:val="center"/>
            <w:hideMark/>
          </w:tcPr>
          <w:p w14:paraId="49D266C6"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١.٢%</w:t>
            </w:r>
          </w:p>
        </w:tc>
        <w:tc>
          <w:tcPr>
            <w:tcW w:type="pct" w:w="781"/>
            <w:tcBorders>
              <w:top w:val="nil"/>
              <w:left w:color="0070C0" w:space="0" w:sz="6" w:val="double"/>
              <w:bottom w:color="0070C0" w:space="0" w:sz="4" w:val="single"/>
              <w:right w:color="0070C0" w:space="0" w:sz="4" w:val="single"/>
            </w:tcBorders>
            <w:shd w:color="auto" w:fill="auto" w:val="clear"/>
            <w:noWrap/>
            <w:vAlign w:val="center"/>
            <w:hideMark/>
          </w:tcPr>
          <w:p w14:paraId="27BD9CFD"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١,١٣٣</w:t>
            </w:r>
          </w:p>
        </w:tc>
        <w:tc>
          <w:tcPr>
            <w:tcW w:type="pct" w:w="668"/>
            <w:tcBorders>
              <w:top w:val="nil"/>
              <w:left w:color="0070C0" w:space="0" w:sz="4" w:val="single"/>
              <w:bottom w:color="0070C0" w:space="0" w:sz="4" w:val="single"/>
              <w:right w:color="0070C0" w:space="0" w:sz="6" w:val="double"/>
            </w:tcBorders>
            <w:shd w:color="auto" w:fill="auto" w:val="clear"/>
            <w:noWrap/>
            <w:vAlign w:val="center"/>
            <w:hideMark/>
          </w:tcPr>
          <w:p w14:paraId="303C4E55"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٠.٧%</w:t>
            </w:r>
          </w:p>
        </w:tc>
        <w:tc>
          <w:tcPr>
            <w:tcW w:type="pct" w:w="717"/>
            <w:tcBorders>
              <w:top w:val="nil"/>
              <w:left w:val="nil"/>
              <w:bottom w:color="0070C0" w:space="0" w:sz="4" w:val="single"/>
              <w:right w:color="0070C0" w:space="0" w:sz="8" w:val="single"/>
            </w:tcBorders>
            <w:shd w:color="auto" w:fill="auto" w:val="clear"/>
            <w:noWrap/>
            <w:vAlign w:val="center"/>
            <w:hideMark/>
          </w:tcPr>
          <w:p w14:paraId="1495E41B" w14:textId="77777777" w:rsidP="00520AA1" w:rsidR="00520AA1" w:rsidRDefault="00520AA1" w:rsidRPr="00520AA1">
            <w:pPr>
              <w:bidi/>
              <w:spacing w:before="0" w:line="240" w:lineRule="auto"/>
              <w:jc w:val="center"/>
              <w:rPr>
                <w:rFonts w:ascii="Dubai" w:cs="Dubai" w:eastAsia="Times New Roman" w:hAnsi="Dubai"/>
                <w:b/>
                <w:bCs/>
                <w:color w:val="FF0000"/>
                <w:sz w:val="18"/>
                <w:szCs w:val="18"/>
                <w:rtl/>
              </w:rPr>
            </w:pPr>
            <w:r w:rsidRPr="00520AA1">
              <w:rPr>
                <w:rFonts w:ascii="Dubai" w:cs="Dubai" w:eastAsia="Times New Roman" w:hAnsi="Dubai"/>
                <w:b/>
                <w:bCs/>
                <w:color w:val="FF0000"/>
                <w:sz w:val="18"/>
                <w:szCs w:val="18"/>
                <w:rtl/>
              </w:rPr>
              <w:t>-١١.٧%</w:t>
            </w:r>
          </w:p>
        </w:tc>
      </w:tr>
      <w:tr w14:paraId="70931348" w14:textId="77777777" w:rsidR="00520AA1" w:rsidRPr="00520AA1" w:rsidTr="00617808">
        <w:trPr>
          <w:trHeight w:val="380"/>
        </w:trPr>
        <w:tc>
          <w:tcPr>
            <w:tcW w:type="pct" w:w="1263"/>
            <w:tcBorders>
              <w:top w:val="nil"/>
              <w:left w:color="0070C0" w:space="0" w:sz="8" w:val="single"/>
              <w:bottom w:color="0070C0" w:space="0" w:sz="4" w:val="single"/>
              <w:right w:val="nil"/>
            </w:tcBorders>
            <w:shd w:color="auto" w:fill="auto" w:val="clear"/>
            <w:noWrap/>
            <w:vAlign w:val="center"/>
            <w:hideMark/>
          </w:tcPr>
          <w:p w14:paraId="5AF5AFEA" w14:textId="77777777" w:rsidP="00520AA1" w:rsidR="00520AA1" w:rsidRDefault="00520AA1" w:rsidRPr="00520AA1">
            <w:pPr>
              <w:bidi/>
              <w:spacing w:before="0" w:line="240" w:lineRule="auto"/>
              <w:rPr>
                <w:rFonts w:ascii="Dubai" w:cs="Dubai" w:eastAsia="Times New Roman" w:hAnsi="Dubai"/>
                <w:color w:val="000000"/>
                <w:sz w:val="18"/>
                <w:szCs w:val="18"/>
                <w:rtl/>
              </w:rPr>
            </w:pPr>
            <w:r w:rsidRPr="00520AA1">
              <w:rPr>
                <w:rFonts w:ascii="Dubai" w:cs="Dubai" w:eastAsia="Times New Roman" w:hAnsi="Dubai"/>
                <w:color w:val="000000"/>
                <w:sz w:val="18"/>
                <w:szCs w:val="18"/>
                <w:rtl/>
              </w:rPr>
              <w:t>إيرادات أخرى</w:t>
            </w:r>
          </w:p>
        </w:tc>
        <w:tc>
          <w:tcPr>
            <w:tcW w:type="pct" w:w="757"/>
            <w:tcBorders>
              <w:top w:val="nil"/>
              <w:left w:color="0070C0" w:space="0" w:sz="6" w:val="double"/>
              <w:bottom w:color="0070C0" w:space="0" w:sz="4" w:val="single"/>
              <w:right w:color="0070C0" w:space="0" w:sz="4" w:val="single"/>
            </w:tcBorders>
            <w:shd w:color="auto" w:fill="auto" w:val="clear"/>
            <w:noWrap/>
            <w:vAlign w:val="center"/>
            <w:hideMark/>
          </w:tcPr>
          <w:p w14:paraId="1E6A93E1"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١,٥٦٢</w:t>
            </w:r>
          </w:p>
        </w:tc>
        <w:tc>
          <w:tcPr>
            <w:tcW w:type="pct" w:w="813"/>
            <w:tcBorders>
              <w:top w:val="nil"/>
              <w:left w:color="0070C0" w:space="0" w:sz="4" w:val="single"/>
              <w:bottom w:color="0070C0" w:space="0" w:sz="4" w:val="single"/>
              <w:right w:color="0070C0" w:space="0" w:sz="6" w:val="double"/>
            </w:tcBorders>
            <w:shd w:color="auto" w:fill="auto" w:val="clear"/>
            <w:noWrap/>
            <w:vAlign w:val="center"/>
            <w:hideMark/>
          </w:tcPr>
          <w:p w14:paraId="79B7D97B"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١.٤%</w:t>
            </w:r>
          </w:p>
        </w:tc>
        <w:tc>
          <w:tcPr>
            <w:tcW w:type="pct" w:w="781"/>
            <w:tcBorders>
              <w:top w:val="nil"/>
              <w:left w:color="0070C0" w:space="0" w:sz="6" w:val="double"/>
              <w:bottom w:color="0070C0" w:space="0" w:sz="4" w:val="single"/>
              <w:right w:color="0070C0" w:space="0" w:sz="4" w:val="single"/>
            </w:tcBorders>
            <w:shd w:color="auto" w:fill="auto" w:val="clear"/>
            <w:noWrap/>
            <w:vAlign w:val="center"/>
            <w:hideMark/>
          </w:tcPr>
          <w:p w14:paraId="1D1F2D1C"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١,١٢٤</w:t>
            </w:r>
          </w:p>
        </w:tc>
        <w:tc>
          <w:tcPr>
            <w:tcW w:type="pct" w:w="668"/>
            <w:tcBorders>
              <w:top w:val="nil"/>
              <w:left w:color="0070C0" w:space="0" w:sz="4" w:val="single"/>
              <w:bottom w:color="0070C0" w:space="0" w:sz="4" w:val="single"/>
              <w:right w:color="0070C0" w:space="0" w:sz="6" w:val="double"/>
            </w:tcBorders>
            <w:shd w:color="auto" w:fill="auto" w:val="clear"/>
            <w:noWrap/>
            <w:vAlign w:val="center"/>
            <w:hideMark/>
          </w:tcPr>
          <w:p w14:paraId="50125487"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٠.٧%</w:t>
            </w:r>
          </w:p>
        </w:tc>
        <w:tc>
          <w:tcPr>
            <w:tcW w:type="pct" w:w="717"/>
            <w:tcBorders>
              <w:top w:val="nil"/>
              <w:left w:val="nil"/>
              <w:bottom w:color="0070C0" w:space="0" w:sz="4" w:val="single"/>
              <w:right w:color="0070C0" w:space="0" w:sz="8" w:val="single"/>
            </w:tcBorders>
            <w:shd w:color="auto" w:fill="auto" w:val="clear"/>
            <w:noWrap/>
            <w:vAlign w:val="center"/>
            <w:hideMark/>
          </w:tcPr>
          <w:p w14:paraId="6A419236" w14:textId="77777777" w:rsidP="00520AA1" w:rsidR="00520AA1" w:rsidRDefault="00520AA1" w:rsidRPr="00520AA1">
            <w:pPr>
              <w:bidi/>
              <w:spacing w:before="0" w:line="240" w:lineRule="auto"/>
              <w:jc w:val="center"/>
              <w:rPr>
                <w:rFonts w:ascii="Dubai" w:cs="Dubai" w:eastAsia="Times New Roman" w:hAnsi="Dubai"/>
                <w:b/>
                <w:bCs/>
                <w:color w:val="FF0000"/>
                <w:sz w:val="18"/>
                <w:szCs w:val="18"/>
                <w:rtl/>
              </w:rPr>
            </w:pPr>
            <w:r w:rsidRPr="00520AA1">
              <w:rPr>
                <w:rFonts w:ascii="Dubai" w:cs="Dubai" w:eastAsia="Times New Roman" w:hAnsi="Dubai"/>
                <w:b/>
                <w:bCs/>
                <w:color w:val="FF0000"/>
                <w:sz w:val="18"/>
                <w:szCs w:val="18"/>
                <w:rtl/>
              </w:rPr>
              <w:t>-٢٨.٠%</w:t>
            </w:r>
          </w:p>
        </w:tc>
      </w:tr>
      <w:tr w14:paraId="2690B68D" w14:textId="77777777" w:rsidR="00520AA1" w:rsidRPr="00520AA1" w:rsidTr="00617808">
        <w:trPr>
          <w:trHeight w:val="380"/>
        </w:trPr>
        <w:tc>
          <w:tcPr>
            <w:tcW w:type="pct" w:w="1263"/>
            <w:tcBorders>
              <w:top w:val="nil"/>
              <w:left w:color="0070C0" w:space="0" w:sz="8" w:val="single"/>
              <w:bottom w:color="0070C0" w:space="0" w:sz="4" w:val="single"/>
              <w:right w:val="nil"/>
            </w:tcBorders>
            <w:shd w:color="auto" w:fill="auto" w:val="clear"/>
            <w:noWrap/>
            <w:vAlign w:val="center"/>
            <w:hideMark/>
          </w:tcPr>
          <w:p w14:paraId="5557A00D" w14:textId="77777777" w:rsidP="00520AA1" w:rsidR="00520AA1" w:rsidRDefault="00520AA1" w:rsidRPr="00520AA1">
            <w:pPr>
              <w:bidi/>
              <w:spacing w:before="0" w:line="240" w:lineRule="auto"/>
              <w:rPr>
                <w:rFonts w:ascii="Dubai" w:cs="Dubai" w:eastAsia="Times New Roman" w:hAnsi="Dubai"/>
                <w:color w:val="000000"/>
                <w:sz w:val="18"/>
                <w:szCs w:val="18"/>
                <w:rtl/>
              </w:rPr>
            </w:pPr>
            <w:r w:rsidRPr="00520AA1">
              <w:rPr>
                <w:rFonts w:ascii="Dubai" w:cs="Dubai" w:eastAsia="Times New Roman" w:hAnsi="Dubai"/>
                <w:color w:val="000000"/>
                <w:sz w:val="18"/>
                <w:szCs w:val="18"/>
                <w:rtl/>
              </w:rPr>
              <w:t>الإيرادات التحويلية</w:t>
            </w:r>
          </w:p>
        </w:tc>
        <w:tc>
          <w:tcPr>
            <w:tcW w:type="pct" w:w="757"/>
            <w:tcBorders>
              <w:top w:val="nil"/>
              <w:left w:color="0070C0" w:space="0" w:sz="6" w:val="double"/>
              <w:bottom w:color="0070C0" w:space="0" w:sz="4" w:val="single"/>
              <w:right w:color="0070C0" w:space="0" w:sz="4" w:val="single"/>
            </w:tcBorders>
            <w:shd w:color="auto" w:fill="auto" w:val="clear"/>
            <w:noWrap/>
            <w:vAlign w:val="center"/>
            <w:hideMark/>
          </w:tcPr>
          <w:p w14:paraId="1DA3E5F8"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٤,٩٩٠</w:t>
            </w:r>
          </w:p>
        </w:tc>
        <w:tc>
          <w:tcPr>
            <w:tcW w:type="pct" w:w="813"/>
            <w:tcBorders>
              <w:top w:val="nil"/>
              <w:left w:color="0070C0" w:space="0" w:sz="4" w:val="single"/>
              <w:bottom w:color="0070C0" w:space="0" w:sz="4" w:val="single"/>
              <w:right w:color="0070C0" w:space="0" w:sz="6" w:val="double"/>
            </w:tcBorders>
            <w:shd w:color="auto" w:fill="auto" w:val="clear"/>
            <w:noWrap/>
            <w:vAlign w:val="center"/>
            <w:hideMark/>
          </w:tcPr>
          <w:p w14:paraId="33BA2D5E"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٤.٦%</w:t>
            </w:r>
          </w:p>
        </w:tc>
        <w:tc>
          <w:tcPr>
            <w:tcW w:type="pct" w:w="781"/>
            <w:tcBorders>
              <w:top w:val="nil"/>
              <w:left w:color="0070C0" w:space="0" w:sz="6" w:val="double"/>
              <w:bottom w:color="0070C0" w:space="0" w:sz="4" w:val="single"/>
              <w:right w:color="0070C0" w:space="0" w:sz="4" w:val="single"/>
            </w:tcBorders>
            <w:shd w:color="auto" w:fill="auto" w:val="clear"/>
            <w:noWrap/>
            <w:vAlign w:val="center"/>
            <w:hideMark/>
          </w:tcPr>
          <w:p w14:paraId="086B3390"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١,٠٤٢</w:t>
            </w:r>
          </w:p>
        </w:tc>
        <w:tc>
          <w:tcPr>
            <w:tcW w:type="pct" w:w="668"/>
            <w:tcBorders>
              <w:top w:val="nil"/>
              <w:left w:color="0070C0" w:space="0" w:sz="4" w:val="single"/>
              <w:bottom w:color="0070C0" w:space="0" w:sz="4" w:val="single"/>
              <w:right w:color="0070C0" w:space="0" w:sz="6" w:val="double"/>
            </w:tcBorders>
            <w:shd w:color="auto" w:fill="auto" w:val="clear"/>
            <w:noWrap/>
            <w:vAlign w:val="center"/>
            <w:hideMark/>
          </w:tcPr>
          <w:p w14:paraId="13A5C892"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٠.٦%</w:t>
            </w:r>
          </w:p>
        </w:tc>
        <w:tc>
          <w:tcPr>
            <w:tcW w:type="pct" w:w="717"/>
            <w:tcBorders>
              <w:top w:val="nil"/>
              <w:left w:val="nil"/>
              <w:bottom w:color="0070C0" w:space="0" w:sz="4" w:val="single"/>
              <w:right w:color="0070C0" w:space="0" w:sz="8" w:val="single"/>
            </w:tcBorders>
            <w:shd w:color="auto" w:fill="auto" w:val="clear"/>
            <w:noWrap/>
            <w:vAlign w:val="center"/>
            <w:hideMark/>
          </w:tcPr>
          <w:p w14:paraId="5A0C57CA" w14:textId="77777777" w:rsidP="00520AA1" w:rsidR="00520AA1" w:rsidRDefault="00520AA1" w:rsidRPr="00520AA1">
            <w:pPr>
              <w:bidi/>
              <w:spacing w:before="0" w:line="240" w:lineRule="auto"/>
              <w:jc w:val="center"/>
              <w:rPr>
                <w:rFonts w:ascii="Dubai" w:cs="Dubai" w:eastAsia="Times New Roman" w:hAnsi="Dubai"/>
                <w:b/>
                <w:bCs/>
                <w:color w:val="FF0000"/>
                <w:sz w:val="18"/>
                <w:szCs w:val="18"/>
                <w:rtl/>
              </w:rPr>
            </w:pPr>
            <w:r w:rsidRPr="00520AA1">
              <w:rPr>
                <w:rFonts w:ascii="Dubai" w:cs="Dubai" w:eastAsia="Times New Roman" w:hAnsi="Dubai"/>
                <w:b/>
                <w:bCs/>
                <w:color w:val="FF0000"/>
                <w:sz w:val="18"/>
                <w:szCs w:val="18"/>
                <w:rtl/>
              </w:rPr>
              <w:t>-٧٩.١%</w:t>
            </w:r>
          </w:p>
        </w:tc>
      </w:tr>
      <w:tr w14:paraId="0CC6F1DA" w14:textId="77777777" w:rsidR="00520AA1" w:rsidRPr="00520AA1" w:rsidTr="00617808">
        <w:trPr>
          <w:trHeight w:val="380"/>
        </w:trPr>
        <w:tc>
          <w:tcPr>
            <w:tcW w:type="pct" w:w="1263"/>
            <w:tcBorders>
              <w:top w:val="nil"/>
              <w:left w:color="0070C0" w:space="0" w:sz="8" w:val="single"/>
              <w:bottom w:color="0070C0" w:space="0" w:sz="4" w:val="single"/>
              <w:right w:val="nil"/>
            </w:tcBorders>
            <w:shd w:color="auto" w:fill="auto" w:val="clear"/>
            <w:noWrap/>
            <w:vAlign w:val="center"/>
            <w:hideMark/>
          </w:tcPr>
          <w:p w14:paraId="18B814B8" w14:textId="77777777" w:rsidP="00520AA1" w:rsidR="00520AA1" w:rsidRDefault="00520AA1" w:rsidRPr="00520AA1">
            <w:pPr>
              <w:bidi/>
              <w:spacing w:before="0" w:line="240" w:lineRule="auto"/>
              <w:rPr>
                <w:rFonts w:ascii="Dubai" w:cs="Dubai" w:eastAsia="Times New Roman" w:hAnsi="Dubai"/>
                <w:color w:val="000000"/>
                <w:sz w:val="18"/>
                <w:szCs w:val="18"/>
                <w:rtl/>
              </w:rPr>
            </w:pPr>
            <w:r w:rsidRPr="00520AA1">
              <w:rPr>
                <w:rFonts w:ascii="Dubai" w:cs="Dubai" w:eastAsia="Times New Roman" w:hAnsi="Dubai"/>
                <w:color w:val="000000"/>
                <w:sz w:val="18"/>
                <w:szCs w:val="18"/>
                <w:rtl/>
              </w:rPr>
              <w:t>الرسوم</w:t>
            </w:r>
          </w:p>
        </w:tc>
        <w:tc>
          <w:tcPr>
            <w:tcW w:type="pct" w:w="757"/>
            <w:tcBorders>
              <w:top w:val="nil"/>
              <w:left w:color="0070C0" w:space="0" w:sz="6" w:val="double"/>
              <w:bottom w:color="0070C0" w:space="0" w:sz="4" w:val="single"/>
              <w:right w:color="0070C0" w:space="0" w:sz="4" w:val="single"/>
            </w:tcBorders>
            <w:shd w:color="auto" w:fill="auto" w:val="clear"/>
            <w:noWrap/>
            <w:vAlign w:val="center"/>
            <w:hideMark/>
          </w:tcPr>
          <w:p w14:paraId="68FF93FC"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١,١٣٨</w:t>
            </w:r>
          </w:p>
        </w:tc>
        <w:tc>
          <w:tcPr>
            <w:tcW w:type="pct" w:w="813"/>
            <w:tcBorders>
              <w:top w:val="nil"/>
              <w:left w:color="0070C0" w:space="0" w:sz="4" w:val="single"/>
              <w:bottom w:color="0070C0" w:space="0" w:sz="4" w:val="single"/>
              <w:right w:color="0070C0" w:space="0" w:sz="6" w:val="double"/>
            </w:tcBorders>
            <w:shd w:color="auto" w:fill="auto" w:val="clear"/>
            <w:noWrap/>
            <w:vAlign w:val="center"/>
            <w:hideMark/>
          </w:tcPr>
          <w:p w14:paraId="2FDD0CC7"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١.٠%</w:t>
            </w:r>
          </w:p>
        </w:tc>
        <w:tc>
          <w:tcPr>
            <w:tcW w:type="pct" w:w="781"/>
            <w:tcBorders>
              <w:top w:val="nil"/>
              <w:left w:color="0070C0" w:space="0" w:sz="6" w:val="double"/>
              <w:bottom w:color="0070C0" w:space="0" w:sz="4" w:val="single"/>
              <w:right w:color="0070C0" w:space="0" w:sz="4" w:val="single"/>
            </w:tcBorders>
            <w:shd w:color="auto" w:fill="auto" w:val="clear"/>
            <w:noWrap/>
            <w:vAlign w:val="center"/>
            <w:hideMark/>
          </w:tcPr>
          <w:p w14:paraId="4E400D27"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١,٢٥٨</w:t>
            </w:r>
          </w:p>
        </w:tc>
        <w:tc>
          <w:tcPr>
            <w:tcW w:type="pct" w:w="668"/>
            <w:tcBorders>
              <w:top w:val="nil"/>
              <w:left w:color="0070C0" w:space="0" w:sz="4" w:val="single"/>
              <w:bottom w:color="0070C0" w:space="0" w:sz="4" w:val="single"/>
              <w:right w:color="0070C0" w:space="0" w:sz="6" w:val="double"/>
            </w:tcBorders>
            <w:shd w:color="auto" w:fill="auto" w:val="clear"/>
            <w:noWrap/>
            <w:vAlign w:val="center"/>
            <w:hideMark/>
          </w:tcPr>
          <w:p w14:paraId="0A45695D"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٠.٨%</w:t>
            </w:r>
          </w:p>
        </w:tc>
        <w:tc>
          <w:tcPr>
            <w:tcW w:type="pct" w:w="717"/>
            <w:tcBorders>
              <w:top w:val="nil"/>
              <w:left w:val="nil"/>
              <w:bottom w:color="0070C0" w:space="0" w:sz="4" w:val="single"/>
              <w:right w:color="0070C0" w:space="0" w:sz="8" w:val="single"/>
            </w:tcBorders>
            <w:shd w:color="auto" w:fill="auto" w:val="clear"/>
            <w:noWrap/>
            <w:vAlign w:val="center"/>
            <w:hideMark/>
          </w:tcPr>
          <w:p w14:paraId="23E7C03F" w14:textId="77777777" w:rsidP="00520AA1" w:rsidR="00520AA1" w:rsidRDefault="00520AA1" w:rsidRPr="00520AA1">
            <w:pPr>
              <w:bidi/>
              <w:spacing w:before="0" w:line="240" w:lineRule="auto"/>
              <w:jc w:val="center"/>
              <w:rPr>
                <w:rFonts w:ascii="Dubai" w:cs="Dubai" w:eastAsia="Times New Roman" w:hAnsi="Dubai"/>
                <w:b/>
                <w:bCs/>
                <w:color w:val="000000"/>
                <w:sz w:val="18"/>
                <w:szCs w:val="18"/>
                <w:rtl/>
              </w:rPr>
            </w:pPr>
            <w:r w:rsidRPr="00520AA1">
              <w:rPr>
                <w:rFonts w:ascii="Dubai" w:cs="Dubai" w:eastAsia="Times New Roman" w:hAnsi="Dubai"/>
                <w:b/>
                <w:bCs/>
                <w:color w:val="000000"/>
                <w:sz w:val="18"/>
                <w:szCs w:val="18"/>
                <w:rtl/>
              </w:rPr>
              <w:t>١٠.٥%</w:t>
            </w:r>
          </w:p>
        </w:tc>
      </w:tr>
      <w:tr w14:paraId="213F3245" w14:textId="77777777" w:rsidR="00520AA1" w:rsidRPr="00520AA1" w:rsidTr="00617808">
        <w:trPr>
          <w:trHeight w:val="380"/>
        </w:trPr>
        <w:tc>
          <w:tcPr>
            <w:tcW w:type="pct" w:w="1263"/>
            <w:tcBorders>
              <w:top w:val="nil"/>
              <w:left w:color="0070C0" w:space="0" w:sz="8" w:val="single"/>
              <w:bottom w:color="0070C0" w:space="0" w:sz="4" w:val="single"/>
              <w:right w:val="nil"/>
            </w:tcBorders>
            <w:shd w:color="auto" w:fill="auto" w:val="clear"/>
            <w:noWrap/>
            <w:vAlign w:val="center"/>
            <w:hideMark/>
          </w:tcPr>
          <w:p w14:paraId="4738FE2E" w14:textId="77777777" w:rsidP="00520AA1" w:rsidR="00520AA1" w:rsidRDefault="00520AA1" w:rsidRPr="00520AA1">
            <w:pPr>
              <w:bidi/>
              <w:spacing w:before="0" w:line="240" w:lineRule="auto"/>
              <w:rPr>
                <w:rFonts w:ascii="Dubai" w:cs="Dubai" w:eastAsia="Times New Roman" w:hAnsi="Dubai"/>
                <w:color w:val="000000"/>
                <w:sz w:val="18"/>
                <w:szCs w:val="18"/>
                <w:rtl/>
              </w:rPr>
            </w:pPr>
            <w:r w:rsidRPr="00520AA1">
              <w:rPr>
                <w:rFonts w:ascii="Dubai" w:cs="Dubai" w:eastAsia="Times New Roman" w:hAnsi="Dubai"/>
                <w:color w:val="000000"/>
                <w:sz w:val="18"/>
                <w:szCs w:val="18"/>
                <w:rtl/>
              </w:rPr>
              <w:t>حصة الموازنة من أرباح القطاع العام</w:t>
            </w:r>
          </w:p>
        </w:tc>
        <w:tc>
          <w:tcPr>
            <w:tcW w:type="pct" w:w="757"/>
            <w:tcBorders>
              <w:top w:val="nil"/>
              <w:left w:color="0070C0" w:space="0" w:sz="6" w:val="double"/>
              <w:bottom w:color="0070C0" w:space="0" w:sz="4" w:val="single"/>
              <w:right w:color="0070C0" w:space="0" w:sz="4" w:val="single"/>
            </w:tcBorders>
            <w:shd w:color="auto" w:fill="auto" w:val="clear"/>
            <w:noWrap/>
            <w:vAlign w:val="center"/>
            <w:hideMark/>
          </w:tcPr>
          <w:p w14:paraId="707BF736"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١,٥١٤</w:t>
            </w:r>
          </w:p>
        </w:tc>
        <w:tc>
          <w:tcPr>
            <w:tcW w:type="pct" w:w="813"/>
            <w:tcBorders>
              <w:top w:val="nil"/>
              <w:left w:color="0070C0" w:space="0" w:sz="4" w:val="single"/>
              <w:bottom w:color="0070C0" w:space="0" w:sz="4" w:val="single"/>
              <w:right w:color="0070C0" w:space="0" w:sz="6" w:val="double"/>
            </w:tcBorders>
            <w:shd w:color="auto" w:fill="auto" w:val="clear"/>
            <w:noWrap/>
            <w:vAlign w:val="center"/>
            <w:hideMark/>
          </w:tcPr>
          <w:p w14:paraId="5EC7BDEA"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١.٤%</w:t>
            </w:r>
          </w:p>
        </w:tc>
        <w:tc>
          <w:tcPr>
            <w:tcW w:type="pct" w:w="781"/>
            <w:tcBorders>
              <w:top w:val="nil"/>
              <w:left w:color="0070C0" w:space="0" w:sz="6" w:val="double"/>
              <w:bottom w:color="0070C0" w:space="0" w:sz="4" w:val="single"/>
              <w:right w:color="0070C0" w:space="0" w:sz="4" w:val="single"/>
            </w:tcBorders>
            <w:shd w:color="auto" w:fill="auto" w:val="clear"/>
            <w:noWrap/>
            <w:vAlign w:val="center"/>
            <w:hideMark/>
          </w:tcPr>
          <w:p w14:paraId="2FCD980B"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٦٤١</w:t>
            </w:r>
          </w:p>
        </w:tc>
        <w:tc>
          <w:tcPr>
            <w:tcW w:type="pct" w:w="668"/>
            <w:tcBorders>
              <w:top w:val="nil"/>
              <w:left w:color="0070C0" w:space="0" w:sz="4" w:val="single"/>
              <w:bottom w:color="0070C0" w:space="0" w:sz="4" w:val="single"/>
              <w:right w:color="0070C0" w:space="0" w:sz="6" w:val="double"/>
            </w:tcBorders>
            <w:shd w:color="auto" w:fill="auto" w:val="clear"/>
            <w:noWrap/>
            <w:vAlign w:val="center"/>
            <w:hideMark/>
          </w:tcPr>
          <w:p w14:paraId="7D4EB642"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٠.٤%</w:t>
            </w:r>
          </w:p>
        </w:tc>
        <w:tc>
          <w:tcPr>
            <w:tcW w:type="pct" w:w="717"/>
            <w:tcBorders>
              <w:top w:val="nil"/>
              <w:left w:val="nil"/>
              <w:bottom w:color="0070C0" w:space="0" w:sz="4" w:val="single"/>
              <w:right w:color="0070C0" w:space="0" w:sz="8" w:val="single"/>
            </w:tcBorders>
            <w:shd w:color="auto" w:fill="auto" w:val="clear"/>
            <w:noWrap/>
            <w:vAlign w:val="center"/>
            <w:hideMark/>
          </w:tcPr>
          <w:p w14:paraId="4FB30121" w14:textId="77777777" w:rsidP="00520AA1" w:rsidR="00520AA1" w:rsidRDefault="00520AA1" w:rsidRPr="00520AA1">
            <w:pPr>
              <w:bidi/>
              <w:spacing w:before="0" w:line="240" w:lineRule="auto"/>
              <w:jc w:val="center"/>
              <w:rPr>
                <w:rFonts w:ascii="Dubai" w:cs="Dubai" w:eastAsia="Times New Roman" w:hAnsi="Dubai"/>
                <w:b/>
                <w:bCs/>
                <w:color w:val="FF0000"/>
                <w:sz w:val="18"/>
                <w:szCs w:val="18"/>
                <w:rtl/>
              </w:rPr>
            </w:pPr>
            <w:r w:rsidRPr="00520AA1">
              <w:rPr>
                <w:rFonts w:ascii="Dubai" w:cs="Dubai" w:eastAsia="Times New Roman" w:hAnsi="Dubai"/>
                <w:b/>
                <w:bCs/>
                <w:color w:val="FF0000"/>
                <w:sz w:val="18"/>
                <w:szCs w:val="18"/>
                <w:rtl/>
              </w:rPr>
              <w:t>-٥٧.٦%</w:t>
            </w:r>
          </w:p>
        </w:tc>
      </w:tr>
      <w:tr w14:paraId="6807AF83" w14:textId="77777777" w:rsidR="00520AA1" w:rsidRPr="00520AA1" w:rsidTr="00617808">
        <w:trPr>
          <w:trHeight w:val="380"/>
        </w:trPr>
        <w:tc>
          <w:tcPr>
            <w:tcW w:type="pct" w:w="1263"/>
            <w:tcBorders>
              <w:top w:val="nil"/>
              <w:left w:color="0070C0" w:space="0" w:sz="8" w:val="single"/>
              <w:bottom w:val="nil"/>
              <w:right w:val="nil"/>
            </w:tcBorders>
            <w:shd w:color="auto" w:fill="auto" w:val="clear"/>
            <w:noWrap/>
            <w:vAlign w:val="center"/>
            <w:hideMark/>
          </w:tcPr>
          <w:p w14:paraId="10784E65" w14:textId="77777777" w:rsidP="00520AA1" w:rsidR="00520AA1" w:rsidRDefault="00520AA1" w:rsidRPr="00520AA1">
            <w:pPr>
              <w:bidi/>
              <w:spacing w:before="0" w:line="240" w:lineRule="auto"/>
              <w:rPr>
                <w:rFonts w:ascii="Dubai" w:cs="Dubai" w:eastAsia="Times New Roman" w:hAnsi="Dubai"/>
                <w:color w:val="000000"/>
                <w:sz w:val="18"/>
                <w:szCs w:val="18"/>
                <w:rtl/>
              </w:rPr>
            </w:pPr>
            <w:r w:rsidRPr="00520AA1">
              <w:rPr>
                <w:rFonts w:ascii="Dubai" w:cs="Dubai" w:eastAsia="Times New Roman" w:hAnsi="Dubai"/>
                <w:color w:val="000000"/>
                <w:sz w:val="18"/>
                <w:szCs w:val="18"/>
                <w:rtl/>
              </w:rPr>
              <w:t>الإيرادات الرأسمالية</w:t>
            </w:r>
          </w:p>
        </w:tc>
        <w:tc>
          <w:tcPr>
            <w:tcW w:type="pct" w:w="757"/>
            <w:tcBorders>
              <w:top w:val="nil"/>
              <w:left w:color="0070C0" w:space="0" w:sz="6" w:val="double"/>
              <w:bottom w:color="0070C0" w:space="0" w:sz="4" w:val="single"/>
              <w:right w:color="0070C0" w:space="0" w:sz="4" w:val="single"/>
            </w:tcBorders>
            <w:shd w:color="auto" w:fill="auto" w:val="clear"/>
            <w:noWrap/>
            <w:vAlign w:val="center"/>
            <w:hideMark/>
          </w:tcPr>
          <w:p w14:paraId="72643D8C"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٧١</w:t>
            </w:r>
          </w:p>
        </w:tc>
        <w:tc>
          <w:tcPr>
            <w:tcW w:type="pct" w:w="813"/>
            <w:tcBorders>
              <w:top w:val="nil"/>
              <w:left w:color="0070C0" w:space="0" w:sz="4" w:val="single"/>
              <w:bottom w:color="0070C0" w:space="0" w:sz="4" w:val="single"/>
              <w:right w:color="0070C0" w:space="0" w:sz="6" w:val="double"/>
            </w:tcBorders>
            <w:shd w:color="auto" w:fill="auto" w:val="clear"/>
            <w:noWrap/>
            <w:vAlign w:val="center"/>
            <w:hideMark/>
          </w:tcPr>
          <w:p w14:paraId="0A9A214B"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٠.١%</w:t>
            </w:r>
          </w:p>
        </w:tc>
        <w:tc>
          <w:tcPr>
            <w:tcW w:type="pct" w:w="781"/>
            <w:tcBorders>
              <w:top w:val="nil"/>
              <w:left w:color="0070C0" w:space="0" w:sz="6" w:val="double"/>
              <w:bottom w:color="0070C0" w:space="0" w:sz="4" w:val="single"/>
              <w:right w:color="0070C0" w:space="0" w:sz="4" w:val="single"/>
            </w:tcBorders>
            <w:shd w:color="auto" w:fill="auto" w:val="clear"/>
            <w:noWrap/>
            <w:vAlign w:val="center"/>
            <w:hideMark/>
          </w:tcPr>
          <w:p w14:paraId="55FBF06B"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٩٧</w:t>
            </w:r>
          </w:p>
        </w:tc>
        <w:tc>
          <w:tcPr>
            <w:tcW w:type="pct" w:w="668"/>
            <w:tcBorders>
              <w:top w:val="nil"/>
              <w:left w:color="0070C0" w:space="0" w:sz="4" w:val="single"/>
              <w:bottom w:color="0070C0" w:space="0" w:sz="4" w:val="single"/>
              <w:right w:color="0070C0" w:space="0" w:sz="6" w:val="double"/>
            </w:tcBorders>
            <w:shd w:color="auto" w:fill="auto" w:val="clear"/>
            <w:noWrap/>
            <w:vAlign w:val="center"/>
            <w:hideMark/>
          </w:tcPr>
          <w:p w14:paraId="3D431F39" w14:textId="77777777" w:rsidP="00520AA1" w:rsidR="00520AA1" w:rsidRDefault="00520AA1" w:rsidRPr="00520AA1">
            <w:pPr>
              <w:bidi/>
              <w:spacing w:before="0" w:line="240" w:lineRule="auto"/>
              <w:jc w:val="center"/>
              <w:rPr>
                <w:rFonts w:ascii="Dubai" w:cs="Dubai" w:eastAsia="Times New Roman" w:hAnsi="Dubai"/>
                <w:color w:val="000000"/>
                <w:sz w:val="18"/>
                <w:szCs w:val="18"/>
                <w:rtl/>
              </w:rPr>
            </w:pPr>
            <w:r w:rsidRPr="00520AA1">
              <w:rPr>
                <w:rFonts w:ascii="Dubai" w:cs="Dubai" w:eastAsia="Times New Roman" w:hAnsi="Dubai"/>
                <w:color w:val="000000"/>
                <w:sz w:val="18"/>
                <w:szCs w:val="18"/>
                <w:rtl/>
              </w:rPr>
              <w:t>٠.١%</w:t>
            </w:r>
          </w:p>
        </w:tc>
        <w:tc>
          <w:tcPr>
            <w:tcW w:type="pct" w:w="717"/>
            <w:tcBorders>
              <w:top w:val="nil"/>
              <w:left w:val="nil"/>
              <w:bottom w:color="0070C0" w:space="0" w:sz="4" w:val="single"/>
              <w:right w:color="0070C0" w:space="0" w:sz="8" w:val="single"/>
            </w:tcBorders>
            <w:shd w:color="auto" w:fill="auto" w:val="clear"/>
            <w:noWrap/>
            <w:vAlign w:val="center"/>
            <w:hideMark/>
          </w:tcPr>
          <w:p w14:paraId="5311AC31" w14:textId="77777777" w:rsidP="00520AA1" w:rsidR="00520AA1" w:rsidRDefault="00520AA1" w:rsidRPr="00520AA1">
            <w:pPr>
              <w:bidi/>
              <w:spacing w:before="0" w:line="240" w:lineRule="auto"/>
              <w:jc w:val="center"/>
              <w:rPr>
                <w:rFonts w:ascii="Dubai" w:cs="Dubai" w:eastAsia="Times New Roman" w:hAnsi="Dubai"/>
                <w:b/>
                <w:bCs/>
                <w:color w:val="000000"/>
                <w:sz w:val="18"/>
                <w:szCs w:val="18"/>
                <w:rtl/>
              </w:rPr>
            </w:pPr>
            <w:r w:rsidRPr="00520AA1">
              <w:rPr>
                <w:rFonts w:ascii="Dubai" w:cs="Dubai" w:eastAsia="Times New Roman" w:hAnsi="Dubai"/>
                <w:b/>
                <w:bCs/>
                <w:color w:val="000000"/>
                <w:sz w:val="18"/>
                <w:szCs w:val="18"/>
                <w:rtl/>
              </w:rPr>
              <w:t>٣٧.٠%</w:t>
            </w:r>
          </w:p>
        </w:tc>
      </w:tr>
      <w:tr w14:paraId="2BAEEAF0" w14:textId="77777777" w:rsidR="00520AA1" w:rsidRPr="00520AA1" w:rsidTr="00617808">
        <w:trPr>
          <w:trHeight w:val="390"/>
        </w:trPr>
        <w:tc>
          <w:tcPr>
            <w:tcW w:type="pct" w:w="1263"/>
            <w:tcBorders>
              <w:top w:val="nil"/>
              <w:left w:color="0070C0" w:space="0" w:sz="8" w:val="single"/>
              <w:bottom w:color="0070C0" w:space="0" w:sz="8" w:val="single"/>
              <w:right w:color="FFFFFF" w:space="0" w:sz="6" w:val="double"/>
            </w:tcBorders>
            <w:shd w:color="000000" w:fill="00B050" w:val="clear"/>
            <w:noWrap/>
            <w:vAlign w:val="center"/>
            <w:hideMark/>
          </w:tcPr>
          <w:p w14:paraId="09E51B05" w14:textId="77777777" w:rsidP="00520AA1" w:rsidR="00520AA1" w:rsidRDefault="00520AA1" w:rsidRPr="00520AA1">
            <w:pPr>
              <w:bidi/>
              <w:spacing w:before="0" w:line="240" w:lineRule="auto"/>
              <w:rPr>
                <w:rFonts w:ascii="Dubai" w:cs="Dubai" w:eastAsia="Times New Roman" w:hAnsi="Dubai"/>
                <w:b/>
                <w:bCs/>
                <w:color w:val="FFFFFF"/>
                <w:sz w:val="18"/>
                <w:szCs w:val="18"/>
                <w:rtl/>
              </w:rPr>
            </w:pPr>
            <w:r w:rsidRPr="00520AA1">
              <w:rPr>
                <w:rFonts w:ascii="Dubai" w:cs="Dubai" w:eastAsia="Times New Roman" w:hAnsi="Dubai"/>
                <w:b/>
                <w:bCs/>
                <w:color w:val="FFFFFF"/>
                <w:sz w:val="18"/>
                <w:szCs w:val="18"/>
                <w:rtl/>
              </w:rPr>
              <w:t>المجموع الكلي للإيرادات</w:t>
            </w:r>
          </w:p>
        </w:tc>
        <w:tc>
          <w:tcPr>
            <w:tcW w:type="pct" w:w="757"/>
            <w:tcBorders>
              <w:top w:val="nil"/>
              <w:left w:color="FFFFFF" w:space="0" w:sz="6" w:val="double"/>
              <w:bottom w:color="0070C0" w:space="0" w:sz="8" w:val="single"/>
              <w:right w:color="FFFFFF" w:space="0" w:sz="4" w:val="single"/>
            </w:tcBorders>
            <w:shd w:color="000000" w:fill="00B050" w:val="clear"/>
            <w:noWrap/>
            <w:vAlign w:val="center"/>
            <w:hideMark/>
          </w:tcPr>
          <w:p w14:paraId="354A4DE8" w14:textId="77777777" w:rsidP="00520AA1" w:rsidR="00520AA1" w:rsidRDefault="00520AA1" w:rsidRPr="00520AA1">
            <w:pPr>
              <w:bidi/>
              <w:spacing w:before="0" w:line="240" w:lineRule="auto"/>
              <w:jc w:val="center"/>
              <w:rPr>
                <w:rFonts w:ascii="Dubai" w:cs="Dubai" w:eastAsia="Times New Roman" w:hAnsi="Dubai"/>
                <w:b/>
                <w:bCs/>
                <w:color w:val="FFFFFF"/>
                <w:sz w:val="18"/>
                <w:szCs w:val="18"/>
                <w:rtl/>
              </w:rPr>
            </w:pPr>
            <w:r w:rsidRPr="00520AA1">
              <w:rPr>
                <w:rFonts w:ascii="Dubai" w:cs="Dubai" w:eastAsia="Times New Roman" w:hAnsi="Dubai"/>
                <w:b/>
                <w:bCs/>
                <w:color w:val="FFFFFF"/>
                <w:sz w:val="18"/>
                <w:szCs w:val="18"/>
                <w:rtl/>
              </w:rPr>
              <w:t>١٠٩,٠٨٢</w:t>
            </w:r>
          </w:p>
        </w:tc>
        <w:tc>
          <w:tcPr>
            <w:tcW w:type="pct" w:w="813"/>
            <w:tcBorders>
              <w:top w:val="nil"/>
              <w:left w:color="FFFFFF" w:space="0" w:sz="4" w:val="single"/>
              <w:bottom w:color="0070C0" w:space="0" w:sz="8" w:val="single"/>
              <w:right w:color="FFFFFF" w:space="0" w:sz="6" w:val="double"/>
            </w:tcBorders>
            <w:shd w:color="000000" w:fill="00B050" w:val="clear"/>
            <w:noWrap/>
            <w:vAlign w:val="center"/>
            <w:hideMark/>
          </w:tcPr>
          <w:p w14:paraId="7E9B94DE" w14:textId="77777777" w:rsidP="00520AA1" w:rsidR="00520AA1" w:rsidRDefault="00520AA1" w:rsidRPr="00520AA1">
            <w:pPr>
              <w:bidi/>
              <w:spacing w:before="0" w:line="240" w:lineRule="auto"/>
              <w:jc w:val="center"/>
              <w:rPr>
                <w:rFonts w:ascii="Dubai" w:cs="Dubai" w:eastAsia="Times New Roman" w:hAnsi="Dubai"/>
                <w:b/>
                <w:bCs/>
                <w:color w:val="FFFFFF"/>
                <w:sz w:val="18"/>
                <w:szCs w:val="18"/>
                <w:rtl/>
              </w:rPr>
            </w:pPr>
            <w:r w:rsidRPr="00520AA1">
              <w:rPr>
                <w:rFonts w:ascii="Dubai" w:cs="Dubai" w:eastAsia="Times New Roman" w:hAnsi="Dubai"/>
                <w:b/>
                <w:bCs/>
                <w:color w:val="FFFFFF"/>
                <w:sz w:val="18"/>
                <w:szCs w:val="18"/>
                <w:rtl/>
              </w:rPr>
              <w:t>١٠٠%</w:t>
            </w:r>
          </w:p>
        </w:tc>
        <w:tc>
          <w:tcPr>
            <w:tcW w:type="pct" w:w="781"/>
            <w:tcBorders>
              <w:top w:val="nil"/>
              <w:left w:color="FFFFFF" w:space="0" w:sz="6" w:val="double"/>
              <w:bottom w:color="0070C0" w:space="0" w:sz="8" w:val="single"/>
              <w:right w:color="FFFFFF" w:space="0" w:sz="4" w:val="single"/>
            </w:tcBorders>
            <w:shd w:color="000000" w:fill="00B050" w:val="clear"/>
            <w:noWrap/>
            <w:vAlign w:val="center"/>
            <w:hideMark/>
          </w:tcPr>
          <w:p w14:paraId="31AB15D1" w14:textId="77777777" w:rsidP="00520AA1" w:rsidR="00520AA1" w:rsidRDefault="00520AA1" w:rsidRPr="00520AA1">
            <w:pPr>
              <w:bidi/>
              <w:spacing w:before="0" w:line="240" w:lineRule="auto"/>
              <w:jc w:val="center"/>
              <w:rPr>
                <w:rFonts w:ascii="Dubai" w:cs="Dubai" w:eastAsia="Times New Roman" w:hAnsi="Dubai"/>
                <w:b/>
                <w:bCs/>
                <w:color w:val="FFFFFF"/>
                <w:sz w:val="18"/>
                <w:szCs w:val="18"/>
                <w:rtl/>
              </w:rPr>
            </w:pPr>
            <w:r w:rsidRPr="00520AA1">
              <w:rPr>
                <w:rFonts w:ascii="Dubai" w:cs="Dubai" w:eastAsia="Times New Roman" w:hAnsi="Dubai"/>
                <w:b/>
                <w:bCs/>
                <w:color w:val="FFFFFF"/>
                <w:sz w:val="18"/>
                <w:szCs w:val="18"/>
                <w:rtl/>
              </w:rPr>
              <w:t>١٦١,٦٩٧</w:t>
            </w:r>
          </w:p>
        </w:tc>
        <w:tc>
          <w:tcPr>
            <w:tcW w:type="pct" w:w="668"/>
            <w:tcBorders>
              <w:top w:val="nil"/>
              <w:left w:color="FFFFFF" w:space="0" w:sz="4" w:val="single"/>
              <w:bottom w:color="0070C0" w:space="0" w:sz="8" w:val="single"/>
              <w:right w:color="FFFFFF" w:space="0" w:sz="6" w:val="double"/>
            </w:tcBorders>
            <w:shd w:color="000000" w:fill="00B050" w:val="clear"/>
            <w:noWrap/>
            <w:vAlign w:val="center"/>
            <w:hideMark/>
          </w:tcPr>
          <w:p w14:paraId="0B70AE7F" w14:textId="77777777" w:rsidP="00520AA1" w:rsidR="00520AA1" w:rsidRDefault="00520AA1" w:rsidRPr="00520AA1">
            <w:pPr>
              <w:bidi/>
              <w:spacing w:before="0" w:line="240" w:lineRule="auto"/>
              <w:jc w:val="center"/>
              <w:rPr>
                <w:rFonts w:ascii="Dubai" w:cs="Dubai" w:eastAsia="Times New Roman" w:hAnsi="Dubai"/>
                <w:b/>
                <w:bCs/>
                <w:color w:val="FFFFFF"/>
                <w:sz w:val="18"/>
                <w:szCs w:val="18"/>
                <w:rtl/>
              </w:rPr>
            </w:pPr>
            <w:r w:rsidRPr="00520AA1">
              <w:rPr>
                <w:rFonts w:ascii="Dubai" w:cs="Dubai" w:eastAsia="Times New Roman" w:hAnsi="Dubai"/>
                <w:b/>
                <w:bCs/>
                <w:color w:val="FFFFFF"/>
                <w:sz w:val="18"/>
                <w:szCs w:val="18"/>
                <w:rtl/>
              </w:rPr>
              <w:t>١٠٠%</w:t>
            </w:r>
          </w:p>
        </w:tc>
        <w:tc>
          <w:tcPr>
            <w:tcW w:type="pct" w:w="717"/>
            <w:tcBorders>
              <w:top w:val="nil"/>
              <w:left w:val="nil"/>
              <w:bottom w:color="0070C0" w:space="0" w:sz="8" w:val="single"/>
              <w:right w:color="0070C0" w:space="0" w:sz="8" w:val="single"/>
            </w:tcBorders>
            <w:shd w:color="000000" w:fill="00B050" w:val="clear"/>
            <w:noWrap/>
            <w:vAlign w:val="center"/>
            <w:hideMark/>
          </w:tcPr>
          <w:p w14:paraId="7CE3011F" w14:textId="77777777" w:rsidP="00520AA1" w:rsidR="00520AA1" w:rsidRDefault="00520AA1" w:rsidRPr="00520AA1">
            <w:pPr>
              <w:bidi/>
              <w:spacing w:before="0" w:line="240" w:lineRule="auto"/>
              <w:jc w:val="center"/>
              <w:rPr>
                <w:rFonts w:ascii="Dubai" w:cs="Dubai" w:eastAsia="Times New Roman" w:hAnsi="Dubai"/>
                <w:b/>
                <w:bCs/>
                <w:color w:val="FFFFFF"/>
                <w:sz w:val="18"/>
                <w:szCs w:val="18"/>
                <w:rtl/>
              </w:rPr>
            </w:pPr>
            <w:r w:rsidRPr="00520AA1">
              <w:rPr>
                <w:rFonts w:ascii="Dubai" w:cs="Dubai" w:eastAsia="Times New Roman" w:hAnsi="Dubai"/>
                <w:b/>
                <w:bCs/>
                <w:color w:val="FFFFFF"/>
                <w:sz w:val="18"/>
                <w:szCs w:val="18"/>
                <w:rtl/>
              </w:rPr>
              <w:t>٤٨.٢%</w:t>
            </w:r>
          </w:p>
        </w:tc>
      </w:tr>
    </w:tbl>
    <w:p w14:paraId="41C5B8E5" w14:textId="5360821C" w:rsidP="00617808" w:rsidR="00520AA1" w:rsidRDefault="00617808" w:rsidRPr="00745A9C">
      <w:pPr>
        <w:bidi/>
        <w:spacing w:line="240" w:lineRule="auto"/>
        <w:ind w:left="36"/>
        <w:jc w:val="both"/>
        <w:rPr>
          <w:rFonts w:ascii="Dubai Medium" w:cs="Dubai Medium" w:eastAsia="Times New Roman" w:hAnsi="Dubai Medium"/>
          <w:szCs w:val="24"/>
          <w:rtl/>
          <w:lang w:bidi="ar-IQ" w:val="en"/>
        </w:rPr>
      </w:pPr>
      <w:r w:rsidRPr="00745A9C">
        <w:rPr>
          <w:rFonts w:ascii="Dubai Medium" w:cs="Dubai Medium" w:hAnsi="Dubai Medium"/>
          <w:sz w:val="18"/>
          <w:szCs w:val="18"/>
          <w:rtl/>
          <w:lang w:bidi="ar-LB"/>
        </w:rPr>
        <w:t xml:space="preserve">المصدر: التقرير الاقتصادي السنوي الصادر من قبل البنك المركزي العراقي لسنة </w:t>
      </w:r>
      <w:r w:rsidRPr="00745A9C">
        <w:rPr>
          <w:rFonts w:ascii="Dubai Medium" w:cs="Dubai Medium" w:hAnsi="Dubai Medium"/>
          <w:sz w:val="18"/>
          <w:szCs w:val="18"/>
          <w:lang w:bidi="ar-LB"/>
        </w:rPr>
        <w:t>2022</w:t>
      </w:r>
      <w:r w:rsidRPr="00745A9C">
        <w:rPr>
          <w:rFonts w:ascii="Dubai Medium" w:cs="Dubai Medium" w:hAnsi="Dubai Medium"/>
          <w:sz w:val="18"/>
          <w:szCs w:val="18"/>
          <w:rtl/>
          <w:lang w:bidi="ar-LB"/>
        </w:rPr>
        <w:t xml:space="preserve">. يمكن الإطلاع على هذا التقرير الموجود في موقع المبادرة الوطنية – التقارير والمنشورات – التقرير السنوي – ملحقات التقرير </w:t>
      </w:r>
      <w:r w:rsidR="00194EC9" w:rsidRPr="00745A9C">
        <w:rPr>
          <w:rFonts w:ascii="Dubai Medium" w:cs="Dubai Medium" w:hAnsi="Dubai Medium"/>
          <w:sz w:val="18"/>
          <w:szCs w:val="18"/>
          <w:rtl/>
          <w:lang w:bidi="ar-LB"/>
        </w:rPr>
        <w:t xml:space="preserve">السنوي </w:t>
      </w:r>
      <w:r w:rsidR="00194EC9" w:rsidRPr="00745A9C">
        <w:rPr>
          <w:rFonts w:ascii="Dubai Medium" w:cs="Dubai Medium" w:hAnsi="Dubai Medium"/>
          <w:sz w:val="18"/>
          <w:szCs w:val="18"/>
          <w:lang w:bidi="ar-LB"/>
        </w:rPr>
        <w:t>2022</w:t>
      </w:r>
    </w:p>
    <w:p w14:paraId="29FC0BF8" w14:textId="77777777" w:rsidP="000B28CE" w:rsidR="000B28CE" w:rsidRDefault="000B28CE" w:rsidRPr="005724AD">
      <w:pPr>
        <w:bidi/>
        <w:ind w:left="1116"/>
        <w:jc w:val="both"/>
        <w:rPr>
          <w:rFonts w:cs="GE SS Text Light" w:eastAsia="Times New Roman"/>
          <w:rtl/>
          <w:lang w:val="en"/>
        </w:rPr>
      </w:pPr>
    </w:p>
    <w:p w14:paraId="3AE2C652" w14:textId="5F4F0D17" w:rsidR="005724AD" w:rsidRDefault="003A5965" w:rsidRPr="003A5965">
      <w:pPr>
        <w:pStyle w:val="ListParagraph"/>
        <w:numPr>
          <w:ilvl w:val="1"/>
          <w:numId w:val="32"/>
        </w:numPr>
        <w:tabs>
          <w:tab w:pos="936" w:val="right"/>
        </w:tabs>
        <w:bidi/>
        <w:spacing w:line="240" w:lineRule="auto"/>
        <w:ind w:left="846"/>
        <w:rPr>
          <w:rFonts w:ascii="Dubai" w:cs="Dubai" w:hAnsi="Dubai"/>
          <w:b/>
          <w:bCs/>
          <w:color w:val="00B050"/>
          <w:sz w:val="28"/>
          <w:szCs w:val="28"/>
        </w:rPr>
      </w:pPr>
      <w:r w:rsidRPr="003A5965">
        <w:rPr>
          <w:rFonts w:ascii="Dubai" w:cs="Dubai" w:hAnsi="Dubai" w:hint="eastAsia"/>
          <w:b/>
          <w:bCs/>
          <w:color w:val="00B050"/>
          <w:sz w:val="28"/>
          <w:szCs w:val="28"/>
          <w:rtl/>
          <w:lang w:bidi="ar-IQ"/>
        </w:rPr>
        <w:lastRenderedPageBreak/>
        <w:t>قانون</w:t>
      </w:r>
      <w:r w:rsidRPr="003A5965">
        <w:rPr>
          <w:rFonts w:ascii="Dubai" w:cs="Dubai" w:hAnsi="Dubai"/>
          <w:b/>
          <w:bCs/>
          <w:color w:val="00B050"/>
          <w:sz w:val="28"/>
          <w:szCs w:val="28"/>
          <w:rtl/>
          <w:lang w:bidi="ar-IQ"/>
        </w:rPr>
        <w:t xml:space="preserve"> </w:t>
      </w:r>
      <w:r w:rsidRPr="003A5965">
        <w:rPr>
          <w:rFonts w:ascii="Dubai" w:cs="Dubai" w:hAnsi="Dubai" w:hint="eastAsia"/>
          <w:b/>
          <w:bCs/>
          <w:color w:val="00B050"/>
          <w:sz w:val="28"/>
          <w:szCs w:val="28"/>
          <w:rtl/>
          <w:lang w:bidi="ar-IQ"/>
        </w:rPr>
        <w:t>الإدارة</w:t>
      </w:r>
      <w:r w:rsidRPr="003A5965">
        <w:rPr>
          <w:rFonts w:ascii="Dubai" w:cs="Dubai" w:hAnsi="Dubai"/>
          <w:b/>
          <w:bCs/>
          <w:color w:val="00B050"/>
          <w:sz w:val="28"/>
          <w:szCs w:val="28"/>
          <w:rtl/>
          <w:lang w:bidi="ar-IQ"/>
        </w:rPr>
        <w:t xml:space="preserve"> </w:t>
      </w:r>
      <w:r w:rsidRPr="003A5965">
        <w:rPr>
          <w:rFonts w:ascii="Dubai" w:cs="Dubai" w:hAnsi="Dubai" w:hint="eastAsia"/>
          <w:b/>
          <w:bCs/>
          <w:color w:val="00B050"/>
          <w:sz w:val="28"/>
          <w:szCs w:val="28"/>
          <w:rtl/>
          <w:lang w:bidi="ar-IQ"/>
        </w:rPr>
        <w:t>المال</w:t>
      </w:r>
      <w:r w:rsidR="00BD4DE0">
        <w:rPr>
          <w:rFonts w:ascii="Dubai" w:cs="Dubai" w:hAnsi="Dubai" w:hint="cs"/>
          <w:b/>
          <w:bCs/>
          <w:color w:val="00B050"/>
          <w:sz w:val="28"/>
          <w:szCs w:val="28"/>
          <w:rtl/>
          <w:lang w:bidi="ar-IQ"/>
        </w:rPr>
        <w:t>ي</w:t>
      </w:r>
      <w:r w:rsidRPr="003A5965">
        <w:rPr>
          <w:rFonts w:ascii="Dubai" w:cs="Dubai" w:hAnsi="Dubai" w:hint="eastAsia"/>
          <w:b/>
          <w:bCs/>
          <w:color w:val="00B050"/>
          <w:sz w:val="28"/>
          <w:szCs w:val="28"/>
          <w:rtl/>
          <w:lang w:bidi="ar-IQ"/>
        </w:rPr>
        <w:t>ة</w:t>
      </w:r>
      <w:r w:rsidRPr="003A5965">
        <w:rPr>
          <w:rFonts w:ascii="Dubai" w:cs="Dubai" w:hAnsi="Dubai"/>
          <w:b/>
          <w:bCs/>
          <w:color w:val="00B050"/>
          <w:sz w:val="28"/>
          <w:szCs w:val="28"/>
          <w:rtl/>
          <w:lang w:bidi="ar-IQ"/>
        </w:rPr>
        <w:t xml:space="preserve"> </w:t>
      </w:r>
      <w:r w:rsidRPr="003A5965">
        <w:rPr>
          <w:rFonts w:ascii="Dubai" w:cs="Dubai" w:hAnsi="Dubai" w:hint="eastAsia"/>
          <w:b/>
          <w:bCs/>
          <w:color w:val="00B050"/>
          <w:sz w:val="28"/>
          <w:szCs w:val="28"/>
          <w:rtl/>
          <w:lang w:bidi="ar-IQ"/>
        </w:rPr>
        <w:t>الإتحادية</w:t>
      </w:r>
    </w:p>
    <w:p w14:paraId="1F97AC8D" w14:textId="77777777" w:rsidP="00E60977" w:rsidR="003A5965" w:rsidRDefault="003A5965" w:rsidRPr="002A1502">
      <w:pPr>
        <w:bidi/>
        <w:ind w:left="576"/>
        <w:jc w:val="both"/>
        <w:rPr>
          <w:rFonts w:ascii="Dubai" w:cs="Dubai" w:hAnsi="Dubai"/>
          <w:sz w:val="28"/>
          <w:szCs w:val="24"/>
          <w:rtl/>
          <w:lang w:bidi="ar-LB"/>
        </w:rPr>
      </w:pPr>
      <w:r w:rsidRPr="002A1502">
        <w:rPr>
          <w:rFonts w:ascii="Dubai" w:cs="Dubai" w:hAnsi="Dubai"/>
          <w:sz w:val="28"/>
          <w:szCs w:val="24"/>
          <w:rtl/>
          <w:lang w:bidi="ar-LB"/>
        </w:rPr>
        <w:t>تضمن قانون الإدارة المالية الإتحادية رقم (6) لسنة 2019 أساليب متقدمة في إعداد الموازنة، وندرج بعض ما تضمنه الفصل الثاني (إعداد الموازنة) من القانون المذكور:</w:t>
      </w:r>
    </w:p>
    <w:p w14:paraId="18C3586B" w14:textId="77777777" w:rsidR="003A5965" w:rsidRDefault="003A5965" w:rsidRPr="002A1502">
      <w:pPr>
        <w:pStyle w:val="ListParagraph"/>
        <w:numPr>
          <w:ilvl w:val="0"/>
          <w:numId w:val="14"/>
        </w:numPr>
        <w:bidi/>
        <w:spacing w:after="160" w:before="0" w:line="259" w:lineRule="auto"/>
        <w:ind w:left="1116"/>
        <w:jc w:val="both"/>
        <w:rPr>
          <w:rFonts w:ascii="Dubai" w:cs="Dubai" w:hAnsi="Dubai"/>
          <w:sz w:val="28"/>
          <w:szCs w:val="24"/>
          <w:lang w:bidi="ar-LB"/>
        </w:rPr>
      </w:pPr>
      <w:r w:rsidRPr="002A1502">
        <w:rPr>
          <w:rFonts w:ascii="Dubai" w:cs="Dubai" w:hAnsi="Dubai"/>
          <w:sz w:val="28"/>
          <w:szCs w:val="24"/>
          <w:rtl/>
          <w:lang w:bidi="ar-LB"/>
        </w:rPr>
        <w:t>المادة 3 – أولاً: تعد وزارتي التخطيط والمالية ابتداء من شهر اذار من كل سنة تقريرا عن أولويات السياسة المالية والاستراتيجية والبرنامج الحكومي والتوصيات المركزية لاتجاهات الموازنة العامة الاتحادية للدولة من حيث عناصرها وحجمها وتوزيعها وظيفيا وقطاعيا فضلا عن تقرير النقد الأجنبي المقترح من البنك المركزي العراقي لمدة (3) ثلاث سنوات او أكثر ويقدمه الى لجنة الشؤون الاقتصادية او ما يحل محلها في مجلس الوزراء بداية شهر نيسان من السنة نفسها ويتضمن التقرير ما يأتي:</w:t>
      </w:r>
    </w:p>
    <w:p w14:paraId="1923C762" w14:textId="77777777" w:rsidR="003A5965" w:rsidRDefault="003A5965" w:rsidRPr="002A1502">
      <w:pPr>
        <w:pStyle w:val="ListParagraph"/>
        <w:numPr>
          <w:ilvl w:val="0"/>
          <w:numId w:val="15"/>
        </w:numPr>
        <w:bidi/>
        <w:spacing w:after="160" w:before="0" w:line="259" w:lineRule="auto"/>
        <w:ind w:left="1656"/>
        <w:jc w:val="both"/>
        <w:rPr>
          <w:rFonts w:ascii="Dubai" w:cs="Dubai" w:hAnsi="Dubai"/>
          <w:sz w:val="28"/>
          <w:szCs w:val="24"/>
          <w:lang w:bidi="ar-LB"/>
        </w:rPr>
      </w:pPr>
      <w:r w:rsidRPr="002A1502">
        <w:rPr>
          <w:rFonts w:ascii="Dubai" w:cs="Dubai" w:hAnsi="Dubai"/>
          <w:sz w:val="28"/>
          <w:szCs w:val="24"/>
          <w:rtl/>
          <w:lang w:bidi="ar-LB"/>
        </w:rPr>
        <w:t>تنبؤات اقتصادية كلية لمدة (3) ثلاث سنوات تالية او أكثر وفرضياتها بما في ذلك أسعار النفط وكميات إنتاجه.</w:t>
      </w:r>
    </w:p>
    <w:p w14:paraId="0CA4AB29" w14:textId="77777777" w:rsidR="003A5965" w:rsidRDefault="003A5965" w:rsidRPr="002A1502">
      <w:pPr>
        <w:pStyle w:val="ListParagraph"/>
        <w:numPr>
          <w:ilvl w:val="0"/>
          <w:numId w:val="15"/>
        </w:numPr>
        <w:bidi/>
        <w:spacing w:after="160" w:before="0" w:line="259" w:lineRule="auto"/>
        <w:ind w:left="1656"/>
        <w:jc w:val="both"/>
        <w:rPr>
          <w:rFonts w:ascii="Dubai" w:cs="Dubai" w:hAnsi="Dubai"/>
          <w:sz w:val="28"/>
          <w:szCs w:val="24"/>
          <w:lang w:bidi="ar-LB"/>
        </w:rPr>
      </w:pPr>
      <w:r w:rsidRPr="002A1502">
        <w:rPr>
          <w:rFonts w:ascii="Dubai" w:cs="Dubai" w:hAnsi="Dubai"/>
          <w:sz w:val="28"/>
          <w:szCs w:val="24"/>
          <w:rtl/>
          <w:lang w:bidi="ar-LB"/>
        </w:rPr>
        <w:t>تنبؤات بشأن الإيرادات والنفقات لمدة (3) ثلاث سنوات تالية او أكثر في قطاع الحكومة الذي تمول نفقاته الجارية والاستثمارية مركزيا.</w:t>
      </w:r>
    </w:p>
    <w:p w14:paraId="2446EBFC" w14:textId="77777777" w:rsidR="003A5965" w:rsidRDefault="003A5965" w:rsidRPr="002A1502">
      <w:pPr>
        <w:pStyle w:val="ListParagraph"/>
        <w:numPr>
          <w:ilvl w:val="0"/>
          <w:numId w:val="15"/>
        </w:numPr>
        <w:bidi/>
        <w:spacing w:after="160" w:before="0" w:line="259" w:lineRule="auto"/>
        <w:ind w:left="1656"/>
        <w:jc w:val="both"/>
        <w:rPr>
          <w:rFonts w:ascii="Dubai" w:cs="Dubai" w:hAnsi="Dubai"/>
          <w:sz w:val="28"/>
          <w:szCs w:val="24"/>
          <w:lang w:bidi="ar-LB"/>
        </w:rPr>
      </w:pPr>
      <w:r w:rsidRPr="002A1502">
        <w:rPr>
          <w:rFonts w:ascii="Dubai" w:cs="Dubai" w:hAnsi="Dubai"/>
          <w:sz w:val="28"/>
          <w:szCs w:val="24"/>
          <w:rtl/>
          <w:lang w:bidi="ar-LB"/>
        </w:rPr>
        <w:t>التوقعات المالية لمدة (3) ثلاث سنوات تالية او أكثر للشركات العامة.</w:t>
      </w:r>
    </w:p>
    <w:p w14:paraId="4FD7DCD7" w14:textId="77777777" w:rsidR="003A5965" w:rsidRDefault="003A5965" w:rsidRPr="002A1502">
      <w:pPr>
        <w:pStyle w:val="ListParagraph"/>
        <w:numPr>
          <w:ilvl w:val="0"/>
          <w:numId w:val="15"/>
        </w:numPr>
        <w:bidi/>
        <w:spacing w:after="160" w:before="0" w:line="259" w:lineRule="auto"/>
        <w:ind w:left="1656"/>
        <w:jc w:val="both"/>
        <w:rPr>
          <w:rFonts w:ascii="Dubai" w:cs="Dubai" w:hAnsi="Dubai"/>
          <w:sz w:val="28"/>
          <w:szCs w:val="24"/>
          <w:lang w:bidi="ar-LB"/>
        </w:rPr>
      </w:pPr>
      <w:r w:rsidRPr="002A1502">
        <w:rPr>
          <w:rFonts w:ascii="Dubai" w:cs="Dubai" w:hAnsi="Dubai"/>
          <w:sz w:val="28"/>
          <w:szCs w:val="24"/>
          <w:rtl/>
          <w:lang w:bidi="ar-LB"/>
        </w:rPr>
        <w:t>تحليل قطاع التجارة الخارجية.</w:t>
      </w:r>
    </w:p>
    <w:p w14:paraId="27400A16" w14:textId="77777777" w:rsidR="003A5965" w:rsidRDefault="003A5965" w:rsidRPr="002A1502">
      <w:pPr>
        <w:pStyle w:val="ListParagraph"/>
        <w:numPr>
          <w:ilvl w:val="0"/>
          <w:numId w:val="15"/>
        </w:numPr>
        <w:bidi/>
        <w:spacing w:after="160" w:before="0" w:line="259" w:lineRule="auto"/>
        <w:ind w:left="1656"/>
        <w:jc w:val="both"/>
        <w:rPr>
          <w:rFonts w:ascii="Dubai" w:cs="Dubai" w:hAnsi="Dubai"/>
          <w:sz w:val="28"/>
          <w:szCs w:val="24"/>
          <w:lang w:bidi="ar-LB"/>
        </w:rPr>
      </w:pPr>
      <w:r w:rsidRPr="002A1502">
        <w:rPr>
          <w:rFonts w:ascii="Dubai" w:cs="Dubai" w:hAnsi="Dubai"/>
          <w:sz w:val="28"/>
          <w:szCs w:val="24"/>
          <w:rtl/>
          <w:lang w:bidi="ar-LB"/>
        </w:rPr>
        <w:t>العجز المستهدف ان وجد في الموازنة العامة الاتحادية والمؤشرات المالية الأخرى لمدة (3) ثلاث سنوات تالية او أكثر.</w:t>
      </w:r>
    </w:p>
    <w:p w14:paraId="5ECFA9A2" w14:textId="77777777" w:rsidR="003A5965" w:rsidRDefault="003A5965" w:rsidRPr="002A1502">
      <w:pPr>
        <w:pStyle w:val="ListParagraph"/>
        <w:numPr>
          <w:ilvl w:val="0"/>
          <w:numId w:val="15"/>
        </w:numPr>
        <w:bidi/>
        <w:spacing w:after="160" w:before="0" w:line="259" w:lineRule="auto"/>
        <w:ind w:left="1656"/>
        <w:jc w:val="both"/>
        <w:rPr>
          <w:rFonts w:ascii="Dubai" w:cs="Dubai" w:hAnsi="Dubai"/>
          <w:sz w:val="28"/>
          <w:szCs w:val="24"/>
          <w:lang w:bidi="ar-LB"/>
        </w:rPr>
      </w:pPr>
      <w:r w:rsidRPr="002A1502">
        <w:rPr>
          <w:rFonts w:ascii="Dubai" w:cs="Dubai" w:hAnsi="Dubai"/>
          <w:sz w:val="28"/>
          <w:szCs w:val="24"/>
          <w:rtl/>
          <w:lang w:bidi="ar-LB"/>
        </w:rPr>
        <w:t>سقوف إجمالي النفقات في الموازنة الاتحادية لمدة (3) ثلاث سنوات تالية او أكثر.</w:t>
      </w:r>
    </w:p>
    <w:p w14:paraId="5FAB9C2B" w14:textId="77777777" w:rsidR="003A5965" w:rsidRDefault="003A5965" w:rsidRPr="002A1502">
      <w:pPr>
        <w:pStyle w:val="ListParagraph"/>
        <w:numPr>
          <w:ilvl w:val="0"/>
          <w:numId w:val="15"/>
        </w:numPr>
        <w:bidi/>
        <w:spacing w:after="160" w:before="0" w:line="259" w:lineRule="auto"/>
        <w:ind w:left="1656"/>
        <w:jc w:val="both"/>
        <w:rPr>
          <w:rFonts w:ascii="Dubai" w:cs="Dubai" w:hAnsi="Dubai"/>
          <w:sz w:val="28"/>
          <w:szCs w:val="24"/>
          <w:lang w:bidi="ar-LB"/>
        </w:rPr>
      </w:pPr>
      <w:r w:rsidRPr="002A1502">
        <w:rPr>
          <w:rFonts w:ascii="Dubai" w:cs="Dubai" w:hAnsi="Dubai"/>
          <w:sz w:val="28"/>
          <w:szCs w:val="24"/>
          <w:rtl/>
          <w:lang w:bidi="ar-LB"/>
        </w:rPr>
        <w:t>سقوف النفقات الجارية والاستثمارية لكل وزارة او جهة غير مرتبطة بوزارة لمدة (3) ثلاث سنوات تالية او أكثر.</w:t>
      </w:r>
    </w:p>
    <w:p w14:paraId="5593022D" w14:textId="77777777" w:rsidR="003A5965" w:rsidRDefault="003A5965" w:rsidRPr="002A1502">
      <w:pPr>
        <w:pStyle w:val="ListParagraph"/>
        <w:numPr>
          <w:ilvl w:val="0"/>
          <w:numId w:val="14"/>
        </w:numPr>
        <w:bidi/>
        <w:spacing w:after="160" w:before="0" w:line="259" w:lineRule="auto"/>
        <w:ind w:left="1116"/>
        <w:jc w:val="both"/>
        <w:rPr>
          <w:rFonts w:ascii="Dubai" w:cs="Dubai" w:hAnsi="Dubai"/>
          <w:sz w:val="28"/>
          <w:szCs w:val="24"/>
          <w:lang w:bidi="ar-LB"/>
        </w:rPr>
      </w:pPr>
      <w:r w:rsidRPr="002A1502">
        <w:rPr>
          <w:rFonts w:ascii="Dubai" w:cs="Dubai" w:hAnsi="Dubai"/>
          <w:sz w:val="28"/>
          <w:szCs w:val="24"/>
          <w:rtl/>
          <w:lang w:bidi="ar-LB"/>
        </w:rPr>
        <w:t>المادة 3 – ثانياً: تتولى لجنة الشؤون الاقتصادية او ما يحل محلها في مجلس الوزراء وبالاستعانة بعدد من الخبراء من الوزارات والقطاع الخاص مناقشة التقرير المنصوص عليه في (المادة 3 – أولاً) وترفعه الى مجلس الوزراء نهاية شهر نيسان لإقراره ويكون أساسا لإعداد الموازنات للسنوات اللاحقة.</w:t>
      </w:r>
    </w:p>
    <w:p w14:paraId="03C7490D" w14:textId="77777777" w:rsidR="003A5965" w:rsidRDefault="003A5965" w:rsidRPr="002A1502">
      <w:pPr>
        <w:pStyle w:val="ListParagraph"/>
        <w:numPr>
          <w:ilvl w:val="0"/>
          <w:numId w:val="14"/>
        </w:numPr>
        <w:bidi/>
        <w:spacing w:after="160" w:before="0" w:line="259" w:lineRule="auto"/>
        <w:ind w:left="1116"/>
        <w:jc w:val="both"/>
        <w:rPr>
          <w:rFonts w:ascii="Dubai" w:cs="Dubai" w:hAnsi="Dubai"/>
          <w:sz w:val="28"/>
          <w:szCs w:val="24"/>
          <w:lang w:bidi="ar-LB"/>
        </w:rPr>
      </w:pPr>
      <w:r w:rsidRPr="002A1502">
        <w:rPr>
          <w:rFonts w:ascii="Dubai" w:cs="Dubai" w:hAnsi="Dubai"/>
          <w:sz w:val="28"/>
          <w:szCs w:val="24"/>
          <w:rtl/>
          <w:lang w:bidi="ar-LB"/>
        </w:rPr>
        <w:t>المادة 8: يقدم وزيرا التخطيط والمالية الاتحاديان الى لجنة الشؤون الاقتصادية او ما يحل محلها في مجلس الوزراء في مطلع شهر اب من كل سنة مشروع قانون الموازنة العامة الاتحادية لدراسته وتقديم التوصيات الى مجلس الوزراء في مطلع شهر أيلول من كل سنة مرفق معه ما يأتي:</w:t>
      </w:r>
    </w:p>
    <w:p w14:paraId="0F4A1CE4" w14:textId="77777777" w:rsidP="00B772E1" w:rsidR="003A5965" w:rsidRDefault="003A5965" w:rsidRPr="002A1502">
      <w:pPr>
        <w:bidi/>
        <w:ind w:left="2106"/>
        <w:jc w:val="both"/>
        <w:rPr>
          <w:rFonts w:ascii="Dubai" w:cs="Dubai" w:hAnsi="Dubai"/>
          <w:sz w:val="28"/>
          <w:szCs w:val="24"/>
          <w:lang w:bidi="ar-LB"/>
        </w:rPr>
      </w:pPr>
      <w:r w:rsidRPr="002A1502">
        <w:rPr>
          <w:rFonts w:ascii="Dubai" w:cs="Dubai" w:hAnsi="Dubai"/>
          <w:sz w:val="28"/>
          <w:szCs w:val="24"/>
          <w:rtl/>
          <w:lang w:bidi="ar-LB"/>
        </w:rPr>
        <w:t>اولا: وثيقة السياسة المالية وتتضمن ما يأتي:</w:t>
      </w:r>
    </w:p>
    <w:p w14:paraId="29430DE7" w14:textId="77777777" w:rsidP="000E5C50" w:rsidR="003A5965" w:rsidRDefault="003A5965" w:rsidRPr="002A1502">
      <w:pPr>
        <w:pStyle w:val="ListParagraph"/>
        <w:numPr>
          <w:ilvl w:val="0"/>
          <w:numId w:val="16"/>
        </w:numPr>
        <w:bidi/>
        <w:spacing w:after="160" w:before="0" w:line="259" w:lineRule="auto"/>
        <w:ind w:left="2736"/>
        <w:jc w:val="both"/>
        <w:rPr>
          <w:rFonts w:ascii="Dubai" w:cs="Dubai" w:hAnsi="Dubai"/>
          <w:lang w:bidi="ar-LB"/>
        </w:rPr>
      </w:pPr>
      <w:r w:rsidRPr="002A1502">
        <w:rPr>
          <w:rFonts w:ascii="Dubai" w:cs="Dubai" w:hAnsi="Dubai"/>
          <w:rtl/>
          <w:lang w:bidi="ar-LB"/>
        </w:rPr>
        <w:t>أهداف وقواعد السياسة المالية المعتمدة في إعداد قانون الموازنة العامة الاتحادية.</w:t>
      </w:r>
    </w:p>
    <w:p w14:paraId="0C791DCE" w14:textId="77777777" w:rsidP="000E5C50" w:rsidR="003A5965" w:rsidRDefault="003A5965" w:rsidRPr="002A1502">
      <w:pPr>
        <w:pStyle w:val="ListParagraph"/>
        <w:numPr>
          <w:ilvl w:val="0"/>
          <w:numId w:val="16"/>
        </w:numPr>
        <w:bidi/>
        <w:spacing w:after="160" w:before="0" w:line="259" w:lineRule="auto"/>
        <w:ind w:left="2736"/>
        <w:jc w:val="both"/>
        <w:rPr>
          <w:rFonts w:ascii="Dubai" w:cs="Dubai" w:hAnsi="Dubai"/>
          <w:lang w:bidi="ar-LB"/>
        </w:rPr>
      </w:pPr>
      <w:r w:rsidRPr="002A1502">
        <w:rPr>
          <w:rFonts w:ascii="Dubai" w:cs="Dubai" w:hAnsi="Dubai"/>
          <w:rtl/>
          <w:lang w:bidi="ar-LB"/>
        </w:rPr>
        <w:t xml:space="preserve">تنبؤات اقتصادية كلية محدثة ومؤشرات المالية العامة والافتراضات الرئيسة للموازنة التي تغطي سنة الموازنة ضمن خطة متوسطة المدى ل (3) لثلاث سنوات او اكثر فيما يتعلق </w:t>
      </w:r>
      <w:r w:rsidRPr="002A1502">
        <w:rPr>
          <w:rFonts w:ascii="Dubai" w:cs="Dubai" w:hAnsi="Dubai"/>
          <w:rtl/>
          <w:lang w:bidi="ar-LB"/>
        </w:rPr>
        <w:lastRenderedPageBreak/>
        <w:t>بتقديرات اسعار النفط والإنتاج وموارد تمويل الموازنة الأخرى وللمدى الملائم للأوضاع الاقتصادية والمالية السائدة في العراق.</w:t>
      </w:r>
    </w:p>
    <w:p w14:paraId="1D7914DF" w14:textId="77777777" w:rsidP="000E5C50" w:rsidR="003A5965" w:rsidRDefault="003A5965" w:rsidRPr="002A1502">
      <w:pPr>
        <w:pStyle w:val="ListParagraph"/>
        <w:numPr>
          <w:ilvl w:val="0"/>
          <w:numId w:val="16"/>
        </w:numPr>
        <w:bidi/>
        <w:spacing w:after="160" w:before="0" w:line="259" w:lineRule="auto"/>
        <w:ind w:left="2736"/>
        <w:jc w:val="both"/>
        <w:rPr>
          <w:rFonts w:ascii="Dubai" w:cs="Dubai" w:hAnsi="Dubai"/>
          <w:lang w:bidi="ar-LB"/>
        </w:rPr>
      </w:pPr>
      <w:r w:rsidRPr="002A1502">
        <w:rPr>
          <w:rFonts w:ascii="Dubai" w:cs="Dubai" w:hAnsi="Dubai"/>
          <w:rtl/>
          <w:lang w:bidi="ar-LB"/>
        </w:rPr>
        <w:t>السياسات الجديدة التي تضمنتها الموازنة السنوية وتأثيراتها المالية المحددة.</w:t>
      </w:r>
    </w:p>
    <w:p w14:paraId="492268DB" w14:textId="77777777" w:rsidP="000E5C50" w:rsidR="003A5965" w:rsidRDefault="003A5965" w:rsidRPr="002A1502">
      <w:pPr>
        <w:pStyle w:val="ListParagraph"/>
        <w:numPr>
          <w:ilvl w:val="0"/>
          <w:numId w:val="16"/>
        </w:numPr>
        <w:bidi/>
        <w:spacing w:after="160" w:before="0" w:line="259" w:lineRule="auto"/>
        <w:ind w:left="2736"/>
        <w:jc w:val="both"/>
        <w:rPr>
          <w:rFonts w:ascii="Dubai" w:cs="Dubai" w:hAnsi="Dubai"/>
          <w:lang w:bidi="ar-LB"/>
        </w:rPr>
      </w:pPr>
      <w:r w:rsidRPr="002A1502">
        <w:rPr>
          <w:rFonts w:ascii="Dubai" w:cs="Dubai" w:hAnsi="Dubai"/>
          <w:rtl/>
          <w:lang w:bidi="ar-LB"/>
        </w:rPr>
        <w:t>المخاطر المالية التي تواجه السياسة المالية للفترة القادمة، بما في ذلك تحليل المخاطر الاقتصادية الكلية الناشئة عن التغيرات في سعر النفط وكميات انتاجه.</w:t>
      </w:r>
    </w:p>
    <w:p w14:paraId="481D7C17" w14:textId="77777777" w:rsidP="000E5C50" w:rsidR="003A5965" w:rsidRDefault="003A5965" w:rsidRPr="002A1502">
      <w:pPr>
        <w:pStyle w:val="ListParagraph"/>
        <w:numPr>
          <w:ilvl w:val="0"/>
          <w:numId w:val="16"/>
        </w:numPr>
        <w:bidi/>
        <w:spacing w:after="160" w:before="0" w:line="259" w:lineRule="auto"/>
        <w:ind w:left="2736"/>
        <w:jc w:val="both"/>
        <w:rPr>
          <w:rFonts w:ascii="Dubai" w:cs="Dubai" w:hAnsi="Dubai"/>
          <w:lang w:bidi="ar-LB"/>
        </w:rPr>
      </w:pPr>
      <w:r w:rsidRPr="002A1502">
        <w:rPr>
          <w:rFonts w:ascii="Dubai" w:cs="Dubai" w:hAnsi="Dubai"/>
          <w:rtl/>
          <w:lang w:bidi="ar-LB"/>
        </w:rPr>
        <w:t>قائمة بجميع الضمانات الصادرة عن الحكومة الاتحادية.</w:t>
      </w:r>
    </w:p>
    <w:p w14:paraId="2E2E52BA" w14:textId="77777777" w:rsidP="000E5C50" w:rsidR="003A5965" w:rsidRDefault="003A5965" w:rsidRPr="002A1502">
      <w:pPr>
        <w:pStyle w:val="ListParagraph"/>
        <w:numPr>
          <w:ilvl w:val="0"/>
          <w:numId w:val="16"/>
        </w:numPr>
        <w:bidi/>
        <w:spacing w:after="160" w:before="0" w:line="259" w:lineRule="auto"/>
        <w:ind w:left="2736"/>
        <w:jc w:val="both"/>
        <w:rPr>
          <w:rFonts w:ascii="Dubai" w:cs="Dubai" w:hAnsi="Dubai"/>
          <w:lang w:bidi="ar-LB"/>
        </w:rPr>
      </w:pPr>
      <w:r w:rsidRPr="002A1502">
        <w:rPr>
          <w:rFonts w:ascii="Dubai" w:cs="Dubai" w:hAnsi="Dubai"/>
          <w:rtl/>
          <w:lang w:bidi="ar-LB"/>
        </w:rPr>
        <w:t>الموازنات الموحدة للإقليم والمحافظات غير المنتظمة في اقليم.</w:t>
      </w:r>
    </w:p>
    <w:p w14:paraId="248E841D" w14:textId="77777777" w:rsidP="00B772E1" w:rsidR="003A5965" w:rsidRDefault="003A5965" w:rsidRPr="002A1502">
      <w:pPr>
        <w:pStyle w:val="ListParagraph"/>
        <w:numPr>
          <w:ilvl w:val="0"/>
          <w:numId w:val="14"/>
        </w:numPr>
        <w:bidi/>
        <w:spacing w:after="160" w:before="0" w:line="259" w:lineRule="auto"/>
        <w:ind w:left="1116"/>
        <w:jc w:val="both"/>
        <w:rPr>
          <w:rFonts w:ascii="Dubai" w:cs="Dubai" w:hAnsi="Dubai"/>
          <w:rtl/>
          <w:lang w:bidi="ar-LB"/>
        </w:rPr>
      </w:pPr>
      <w:r w:rsidRPr="002A1502">
        <w:rPr>
          <w:rFonts w:ascii="Dubai" w:cs="Dubai" w:hAnsi="Dubai"/>
          <w:rtl/>
          <w:lang w:bidi="ar-LB"/>
        </w:rPr>
        <w:t>المادة 10 – البند (هاء): تعد وزارة النفط تقارير وجداول تفصيلية عن كميات النفط المنتج والمصدر ونسبة تكاليف الإنتاج الى الإيرادات النفطية، والمبالغ المخصصة لاستيراد المشتقات النفطية والية توزيعها، حجم الانتاج والتصدير المتوقع للنفط الخام والمشتقات النفطية لثلاث سنوات تالية وترفق مع قانون الموازنة العامة الاتحادية خلال شهر تموز من سنة اعداد الموازنة.</w:t>
      </w:r>
    </w:p>
    <w:p w14:paraId="20F6D39F" w14:textId="77777777" w:rsidP="00887D78" w:rsidR="00887D78" w:rsidRDefault="00887D78">
      <w:pPr>
        <w:pStyle w:val="ListParagraph"/>
        <w:tabs>
          <w:tab w:pos="936" w:val="right"/>
        </w:tabs>
        <w:bidi/>
        <w:spacing w:line="240" w:lineRule="auto"/>
        <w:ind w:left="846"/>
        <w:rPr>
          <w:rFonts w:ascii="Dubai" w:cs="Dubai" w:hAnsi="Dubai"/>
          <w:b/>
          <w:bCs/>
          <w:color w:val="00B050"/>
          <w:sz w:val="28"/>
          <w:szCs w:val="28"/>
        </w:rPr>
      </w:pPr>
    </w:p>
    <w:p w14:paraId="33513900" w14:textId="5F8C1CD4" w:rsidR="00887D78" w:rsidRDefault="00887D78">
      <w:pPr>
        <w:pStyle w:val="ListParagraph"/>
        <w:numPr>
          <w:ilvl w:val="1"/>
          <w:numId w:val="32"/>
        </w:numPr>
        <w:tabs>
          <w:tab w:pos="936" w:val="right"/>
        </w:tabs>
        <w:bidi/>
        <w:spacing w:line="240" w:lineRule="auto"/>
        <w:ind w:left="846"/>
        <w:rPr>
          <w:rFonts w:ascii="Dubai" w:cs="Dubai" w:hAnsi="Dubai"/>
          <w:b/>
          <w:bCs/>
          <w:color w:val="00B050"/>
          <w:sz w:val="28"/>
          <w:szCs w:val="28"/>
        </w:rPr>
      </w:pPr>
      <w:r>
        <w:rPr>
          <w:rFonts w:ascii="Dubai" w:cs="Dubai" w:hAnsi="Dubai" w:hint="cs"/>
          <w:b/>
          <w:bCs/>
          <w:color w:val="00B050"/>
          <w:sz w:val="28"/>
          <w:szCs w:val="28"/>
          <w:rtl/>
          <w:lang w:bidi="ar-IQ"/>
        </w:rPr>
        <w:t>تدقيق الموازنة</w:t>
      </w:r>
      <w:r w:rsidRPr="003A5965">
        <w:rPr>
          <w:rFonts w:ascii="Dubai" w:cs="Dubai" w:hAnsi="Dubai"/>
          <w:b/>
          <w:bCs/>
          <w:color w:val="00B050"/>
          <w:sz w:val="28"/>
          <w:szCs w:val="28"/>
          <w:rtl/>
          <w:lang w:bidi="ar-IQ"/>
        </w:rPr>
        <w:t xml:space="preserve"> </w:t>
      </w:r>
      <w:r w:rsidRPr="003A5965">
        <w:rPr>
          <w:rFonts w:ascii="Dubai" w:cs="Dubai" w:hAnsi="Dubai" w:hint="eastAsia"/>
          <w:b/>
          <w:bCs/>
          <w:color w:val="00B050"/>
          <w:sz w:val="28"/>
          <w:szCs w:val="28"/>
          <w:rtl/>
          <w:lang w:bidi="ar-IQ"/>
        </w:rPr>
        <w:t>الإتحادية</w:t>
      </w:r>
    </w:p>
    <w:p w14:paraId="72727DEE" w14:textId="678DE2BB" w:rsidP="000A36CD" w:rsidR="00887D78" w:rsidRDefault="00887D78" w:rsidRPr="00B561C0">
      <w:pPr>
        <w:bidi/>
        <w:spacing w:line="240" w:lineRule="auto"/>
        <w:ind w:left="486"/>
        <w:jc w:val="both"/>
        <w:rPr>
          <w:rFonts w:ascii="Dubai" w:cs="Dubai" w:hAnsi="Dubai"/>
          <w:szCs w:val="24"/>
          <w:rtl/>
          <w:lang w:bidi="ar-LB"/>
        </w:rPr>
      </w:pPr>
      <w:r w:rsidRPr="00B561C0">
        <w:rPr>
          <w:rFonts w:ascii="Dubai" w:cs="Dubai" w:hAnsi="Dubai"/>
          <w:szCs w:val="24"/>
          <w:rtl/>
          <w:lang w:bidi="ar-LB"/>
        </w:rPr>
        <w:t>طبقاً للمادة ( 34 ) من قانون الإدارة المالية الإتحادية رقم ( 6 ) لسنة 2019 (</w:t>
      </w:r>
      <w:hyperlink r:id="rId71" w:history="1">
        <w:r w:rsidRPr="00B561C0">
          <w:rPr>
            <w:rStyle w:val="Hyperlink"/>
            <w:rFonts w:ascii="Dubai" w:cs="Dubai" w:hAnsi="Dubai"/>
            <w:szCs w:val="24"/>
            <w:lang w:bidi="ar-LB"/>
          </w:rPr>
          <w:t>https://iraqld.e-sjc-services.iq/legislations/showlegislation?lawbookid=41717</w:t>
        </w:r>
      </w:hyperlink>
      <w:r w:rsidRPr="00B561C0">
        <w:rPr>
          <w:rFonts w:ascii="Dubai" w:cs="Dubai" w:hAnsi="Dubai"/>
          <w:szCs w:val="24"/>
          <w:rtl/>
          <w:lang w:bidi="ar-LB"/>
        </w:rPr>
        <w:t xml:space="preserve">) </w:t>
      </w:r>
      <w:r w:rsidRPr="00B561C0">
        <w:rPr>
          <w:rFonts w:ascii="Dubai" w:cs="Dubai" w:hAnsi="Dubai"/>
          <w:szCs w:val="24"/>
          <w:rtl/>
          <w:lang w:bidi="ar-IQ"/>
        </w:rPr>
        <w:t>،</w:t>
      </w:r>
      <w:r w:rsidRPr="00B561C0">
        <w:rPr>
          <w:rFonts w:ascii="Dubai" w:cs="Dubai" w:hAnsi="Dubai"/>
          <w:szCs w:val="24"/>
          <w:rtl/>
          <w:lang w:bidi="ar-LB"/>
        </w:rPr>
        <w:t xml:space="preserve"> يتوجب على وزير المالية أن يقدم البيانات المالية الاتحادية ( الحساب الختامي للدولة ) في موعد أقصاه نهاية شهر اذار من السنة اللاحقة الى ديوان الرقابة المالية الاتحادي في ضوء المتطلبات التي يحددها الديوان لتدقيقها</w:t>
      </w:r>
      <w:r w:rsidRPr="00B561C0">
        <w:rPr>
          <w:rFonts w:ascii="Dubai" w:cs="Dubai" w:hAnsi="Dubai"/>
          <w:szCs w:val="24"/>
          <w:lang w:bidi="ar-LB"/>
        </w:rPr>
        <w:t xml:space="preserve"> .</w:t>
      </w:r>
      <w:r w:rsidRPr="00B561C0">
        <w:rPr>
          <w:rFonts w:ascii="Dubai" w:cs="Dubai" w:hAnsi="Dubai"/>
          <w:szCs w:val="24"/>
          <w:rtl/>
          <w:lang w:bidi="ar-LB"/>
        </w:rPr>
        <w:t>حيث يعد ديوان الرقابة المالية الاتحادي تقريرا عن البيانات المالية الاتحادية يقدمه الى وزير المالية الاتحادي في الخامس عشر من شهر أيلول لإرساله الى لجنة الشؤون الاقتصادية او ما يحل محلها لدراسته ورفعه الى مجلس الوزراء لعرضه على مجلس النواب قبل الثلاثين من شهر أيلول لمناقشته وإقراره</w:t>
      </w:r>
      <w:r w:rsidRPr="00B561C0">
        <w:rPr>
          <w:rFonts w:ascii="Dubai" w:cs="Dubai" w:hAnsi="Dubai"/>
          <w:szCs w:val="24"/>
          <w:lang w:bidi="ar-LB"/>
        </w:rPr>
        <w:t xml:space="preserve"> .</w:t>
      </w:r>
      <w:r w:rsidRPr="00B561C0">
        <w:rPr>
          <w:rFonts w:ascii="Dubai" w:cs="Dubai" w:hAnsi="Dubai"/>
          <w:szCs w:val="24"/>
          <w:rtl/>
          <w:lang w:bidi="ar-LB"/>
        </w:rPr>
        <w:t>ثم  ينشر التقرير المقر من مجلس النواب بالجريدة الرسمية وعلى المواقع الرسمية لوزارة المالية ومجلس الوزراء</w:t>
      </w:r>
      <w:r w:rsidR="00B561C0" w:rsidRPr="00B561C0">
        <w:rPr>
          <w:rFonts w:ascii="Dubai" w:cs="Dubai" w:hAnsi="Dubai"/>
          <w:szCs w:val="24"/>
          <w:rtl/>
          <w:lang w:bidi="ar-LB"/>
        </w:rPr>
        <w:t>.</w:t>
      </w:r>
    </w:p>
    <w:p w14:paraId="2D55FACA" w14:textId="2565A5B3" w:rsidP="000A36CD" w:rsidR="00887D78" w:rsidRDefault="00887D78" w:rsidRPr="00B561C0">
      <w:pPr>
        <w:bidi/>
        <w:spacing w:line="240" w:lineRule="auto"/>
        <w:ind w:left="486"/>
        <w:jc w:val="both"/>
        <w:rPr>
          <w:rFonts w:ascii="Dubai" w:cs="Dubai" w:hAnsi="Dubai"/>
          <w:szCs w:val="24"/>
          <w:rtl/>
          <w:lang w:bidi="ar-LB"/>
        </w:rPr>
      </w:pPr>
      <w:r w:rsidRPr="00B561C0">
        <w:rPr>
          <w:rFonts w:ascii="Dubai" w:cs="Dubai" w:hAnsi="Dubai"/>
          <w:szCs w:val="24"/>
          <w:rtl/>
          <w:lang w:bidi="ar-LB"/>
        </w:rPr>
        <w:t>لم يتم لغاية الآن تدقيق الحسابات الختامية لسنة 2022. وتكمن أهمية إصدار الحسابات الختامية باعتبارها تمثل عرضاً للتنفيذ الفعلي لقانون الموازنة الإتحادية، وبالتالي معرفة كيفية تصرف إدارات الدولة بالأموال المخصصة والممولة من قبل وزارة المالية.</w:t>
      </w:r>
    </w:p>
    <w:p w14:paraId="77C39458" w14:textId="77777777" w:rsidP="00887D78" w:rsidR="00887D78" w:rsidRDefault="00887D78" w:rsidRPr="00887D78">
      <w:pPr>
        <w:tabs>
          <w:tab w:pos="936" w:val="right"/>
        </w:tabs>
        <w:bidi/>
        <w:spacing w:line="240" w:lineRule="auto"/>
        <w:ind w:left="486"/>
        <w:rPr>
          <w:rFonts w:ascii="Dubai" w:cs="Dubai" w:hAnsi="Dubai"/>
          <w:b/>
          <w:bCs/>
          <w:color w:val="00B050"/>
          <w:sz w:val="28"/>
          <w:szCs w:val="28"/>
          <w:lang w:bidi="ar-LB"/>
        </w:rPr>
      </w:pPr>
    </w:p>
    <w:p w14:paraId="6CB693CE" w14:textId="77777777" w:rsidP="00887D78" w:rsidR="00887D78" w:rsidRDefault="00887D78">
      <w:pPr>
        <w:pStyle w:val="NormalWeb"/>
        <w:bidi/>
        <w:ind w:left="756"/>
        <w:jc w:val="both"/>
        <w:rPr>
          <w:rFonts w:ascii="Dubai" w:cs="Dubai" w:hAnsi="Dubai"/>
          <w:rtl/>
          <w:lang w:bidi="ar-LB"/>
        </w:rPr>
      </w:pPr>
    </w:p>
    <w:p w14:paraId="67A57942" w14:textId="77777777" w:rsidP="00F37F24" w:rsidR="00F37F24" w:rsidRDefault="00F37F24">
      <w:pPr>
        <w:pStyle w:val="NormalWeb"/>
        <w:bidi/>
        <w:ind w:left="756"/>
        <w:jc w:val="both"/>
        <w:rPr>
          <w:rFonts w:ascii="Dubai" w:cs="Dubai" w:hAnsi="Dubai"/>
          <w:rtl/>
          <w:lang w:bidi="ar-LB"/>
        </w:rPr>
      </w:pPr>
    </w:p>
    <w:p w14:paraId="272D9189" w14:textId="77777777" w:rsidP="00F37F24" w:rsidR="00F37F24" w:rsidRDefault="00F37F24" w:rsidRPr="00197B13">
      <w:pPr>
        <w:pStyle w:val="NormalWeb"/>
        <w:bidi/>
        <w:ind w:left="756"/>
        <w:jc w:val="both"/>
        <w:rPr>
          <w:rFonts w:ascii="Dubai" w:cs="Dubai" w:hAnsi="Dubai"/>
          <w:lang w:bidi="ar-LB"/>
        </w:rPr>
      </w:pPr>
    </w:p>
    <w:p w14:paraId="1A35023F" w14:textId="78FEA175" w:rsidP="0039391E" w:rsidR="00F37F24" w:rsidRDefault="00F37F24">
      <w:pPr>
        <w:tabs>
          <w:tab w:pos="7776" w:val="right"/>
        </w:tabs>
        <w:bidi/>
        <w:spacing w:line="240" w:lineRule="auto"/>
        <w:ind w:left="360"/>
        <w:jc w:val="center"/>
        <w:rPr>
          <w:rFonts w:ascii="Dubai" w:cs="Dubai" w:hAnsi="Dubai"/>
          <w:b/>
          <w:bCs/>
          <w:noProof/>
          <w:color w:val="00B050"/>
          <w:sz w:val="72"/>
          <w:szCs w:val="72"/>
          <w:rtl/>
          <w:lang w:bidi="ar-LB"/>
        </w:rPr>
      </w:pPr>
      <w:r>
        <w:rPr>
          <w:rFonts w:ascii="Dubai" w:cs="Dubai" w:hAnsi="Dubai" w:hint="cs"/>
          <w:b/>
          <w:bCs/>
          <w:noProof/>
          <w:color w:val="00B050"/>
          <w:sz w:val="72"/>
          <w:szCs w:val="72"/>
          <w:rtl/>
          <w:lang w:bidi="ar-LB"/>
        </w:rPr>
        <w:lastRenderedPageBreak/>
        <w:t xml:space="preserve">الفصل </w:t>
      </w:r>
      <w:r w:rsidR="00607E79">
        <w:rPr>
          <w:rFonts w:ascii="Dubai" w:cs="Dubai" w:hAnsi="Dubai" w:hint="cs"/>
          <w:b/>
          <w:bCs/>
          <w:noProof/>
          <w:color w:val="00B050"/>
          <w:sz w:val="72"/>
          <w:szCs w:val="72"/>
          <w:rtl/>
          <w:lang w:bidi="ar-LB"/>
        </w:rPr>
        <w:t>السادس</w:t>
      </w:r>
      <w:r>
        <w:rPr>
          <w:rFonts w:ascii="Dubai" w:cs="Dubai" w:hAnsi="Dubai" w:hint="cs"/>
          <w:b/>
          <w:bCs/>
          <w:noProof/>
          <w:color w:val="00B050"/>
          <w:sz w:val="72"/>
          <w:szCs w:val="72"/>
          <w:rtl/>
          <w:lang w:bidi="ar-LB"/>
        </w:rPr>
        <w:t xml:space="preserve">: منافع </w:t>
      </w:r>
      <w:r w:rsidR="000479B0">
        <w:rPr>
          <w:rFonts w:ascii="Dubai" w:cs="Dubai" w:hAnsi="Dubai" w:hint="cs"/>
          <w:b/>
          <w:bCs/>
          <w:noProof/>
          <w:color w:val="00B050"/>
          <w:sz w:val="72"/>
          <w:szCs w:val="72"/>
          <w:rtl/>
          <w:lang w:bidi="ar-LB"/>
        </w:rPr>
        <w:t>القطاع الإستخراجي</w:t>
      </w:r>
    </w:p>
    <w:p w14:paraId="326DA8A8" w14:textId="517E18A2" w:rsidP="00C41B67" w:rsidR="004108D2" w:rsidRDefault="00C41B67">
      <w:pPr>
        <w:tabs>
          <w:tab w:pos="7776" w:val="right"/>
        </w:tabs>
        <w:bidi/>
        <w:spacing w:line="240" w:lineRule="auto"/>
        <w:ind w:left="360"/>
        <w:jc w:val="center"/>
        <w:rPr>
          <w:rFonts w:ascii="Dubai" w:cs="Dubai" w:hAnsi="Dubai"/>
          <w:b/>
          <w:bCs/>
          <w:noProof/>
          <w:color w:val="00B050"/>
          <w:sz w:val="72"/>
          <w:szCs w:val="72"/>
          <w:rtl/>
          <w:lang w:bidi="ar-LB"/>
        </w:rPr>
      </w:pPr>
      <w:r w:rsidRPr="00C41B67">
        <w:rPr>
          <w:rFonts w:ascii="Dubai" w:cs="Dubai" w:hAnsi="Dubai"/>
          <w:b/>
          <w:bCs/>
          <w:noProof/>
          <w:color w:val="00B050"/>
          <w:sz w:val="72"/>
          <w:szCs w:val="72"/>
          <w:lang w:bidi="ar-LB"/>
        </w:rPr>
        <w:t xml:space="preserve"> </w:t>
      </w:r>
      <w:r w:rsidR="00410461" w:rsidRPr="00410461">
        <w:rPr>
          <w:rFonts w:ascii="Dubai" w:cs="Dubai" w:hAnsi="Dubai"/>
          <w:b/>
          <w:bCs/>
          <w:noProof/>
          <w:color w:val="00B050"/>
          <w:sz w:val="72"/>
          <w:szCs w:val="72"/>
          <w:lang w:bidi="ar-LB"/>
        </w:rPr>
        <w:drawing>
          <wp:anchor allowOverlap="1" behindDoc="0" distB="0" distL="114300" distR="114300" distT="0" layoutInCell="1" locked="0" relativeHeight="251699200" simplePos="0" wp14:anchorId="157842C4" wp14:editId="02526D1A">
            <wp:simplePos x="0" y="0"/>
            <wp:positionH relativeFrom="page">
              <wp:posOffset>13349</wp:posOffset>
            </wp:positionH>
            <wp:positionV relativeFrom="paragraph">
              <wp:posOffset>4788</wp:posOffset>
            </wp:positionV>
            <wp:extent cx="7761605" cy="7587927"/>
            <wp:effectExtent b="0" l="0" r="0" t="0"/>
            <wp:wrapNone/>
            <wp:docPr descr="A large building with a palm tree&#10;&#10;AI-generated content may be incorrect." id="401276508" name="Picture 2">
              <a:extLst xmlns:a="http://schemas.openxmlformats.org/drawingml/2006/main">
                <a:ext uri="{FF2B5EF4-FFF2-40B4-BE49-F238E27FC236}">
                  <a16:creationId xmlns:a16="http://schemas.microsoft.com/office/drawing/2014/main" id="{9B1A8E71-18FA-4EEC-BD85-A3609AABC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large building with a palm tree&#10;&#10;AI-generated content may be incorrect." id="3" name="Picture 2">
                      <a:extLst>
                        <a:ext uri="{FF2B5EF4-FFF2-40B4-BE49-F238E27FC236}">
                          <a16:creationId xmlns:a16="http://schemas.microsoft.com/office/drawing/2014/main" id="{9B1A8E71-18FA-4EEC-BD85-A3609AABCAAA}"/>
                        </a:ext>
                      </a:extLst>
                    </pic:cNvPr>
                    <pic:cNvPicPr>
                      <a:picLocks noChangeAspect="1"/>
                    </pic:cNvPicPr>
                  </pic:nvPicPr>
                  <pic:blipFill>
                    <a:blip r:embed="rId72"/>
                    <a:stretch>
                      <a:fillRect/>
                    </a:stretch>
                  </pic:blipFill>
                  <pic:spPr>
                    <a:xfrm>
                      <a:off x="0" y="0"/>
                      <a:ext cx="7761924" cy="7588239"/>
                    </a:xfrm>
                    <a:prstGeom prst="rect">
                      <a:avLst/>
                    </a:prstGeom>
                  </pic:spPr>
                </pic:pic>
              </a:graphicData>
            </a:graphic>
            <wp14:sizeRelH relativeFrom="margin">
              <wp14:pctWidth>0</wp14:pctWidth>
            </wp14:sizeRelH>
            <wp14:sizeRelV relativeFrom="margin">
              <wp14:pctHeight>0</wp14:pctHeight>
            </wp14:sizeRelV>
          </wp:anchor>
        </w:drawing>
      </w:r>
    </w:p>
    <w:p w14:paraId="256FFCC2" w14:textId="0806B3A3" w:rsidP="00F37F24" w:rsidR="00F37F24" w:rsidRDefault="00F37F24">
      <w:pPr>
        <w:tabs>
          <w:tab w:pos="7776" w:val="right"/>
        </w:tabs>
        <w:bidi/>
        <w:spacing w:line="240" w:lineRule="auto"/>
        <w:ind w:left="360"/>
        <w:jc w:val="center"/>
        <w:rPr>
          <w:rFonts w:ascii="Dubai" w:cs="Dubai" w:hAnsi="Dubai"/>
          <w:b/>
          <w:bCs/>
          <w:noProof/>
          <w:color w:val="00B050"/>
          <w:sz w:val="72"/>
          <w:szCs w:val="72"/>
          <w:rtl/>
          <w:lang w:bidi="ar-LB"/>
        </w:rPr>
      </w:pPr>
    </w:p>
    <w:p w14:paraId="43A5E307" w14:textId="74BAB7A7" w:rsidP="00F37F24" w:rsidR="00F37F24" w:rsidRDefault="00F37F24">
      <w:pPr>
        <w:tabs>
          <w:tab w:pos="7776" w:val="right"/>
        </w:tabs>
        <w:bidi/>
        <w:spacing w:line="240" w:lineRule="auto"/>
        <w:ind w:left="360"/>
        <w:jc w:val="center"/>
        <w:rPr>
          <w:rFonts w:ascii="Dubai" w:cs="Dubai" w:hAnsi="Dubai"/>
          <w:b/>
          <w:bCs/>
          <w:noProof/>
          <w:color w:val="00B050"/>
          <w:sz w:val="72"/>
          <w:szCs w:val="72"/>
          <w:rtl/>
          <w:lang w:bidi="ar-LB"/>
        </w:rPr>
      </w:pPr>
    </w:p>
    <w:p w14:paraId="70E338A0" w14:textId="00F3F15F" w:rsidP="00F37F24" w:rsidR="00F37F24" w:rsidRDefault="00F37F24">
      <w:pPr>
        <w:tabs>
          <w:tab w:pos="7776" w:val="right"/>
        </w:tabs>
        <w:bidi/>
        <w:spacing w:line="240" w:lineRule="auto"/>
        <w:ind w:left="360"/>
        <w:jc w:val="center"/>
        <w:rPr>
          <w:rFonts w:ascii="Dubai" w:cs="Dubai" w:hAnsi="Dubai"/>
          <w:b/>
          <w:bCs/>
          <w:noProof/>
          <w:color w:val="00B050"/>
          <w:sz w:val="72"/>
          <w:szCs w:val="72"/>
          <w:rtl/>
          <w:lang w:bidi="ar-LB"/>
        </w:rPr>
      </w:pPr>
    </w:p>
    <w:p w14:paraId="1EE1D829" w14:textId="28870A66" w:rsidP="00F37F24" w:rsidR="00F37F24" w:rsidRDefault="00F37F24">
      <w:pPr>
        <w:tabs>
          <w:tab w:pos="7776" w:val="right"/>
        </w:tabs>
        <w:bidi/>
        <w:spacing w:line="240" w:lineRule="auto"/>
        <w:ind w:left="360"/>
        <w:jc w:val="center"/>
        <w:rPr>
          <w:rFonts w:ascii="Dubai" w:cs="Dubai" w:hAnsi="Dubai"/>
          <w:b/>
          <w:bCs/>
          <w:noProof/>
          <w:color w:val="00B050"/>
          <w:sz w:val="72"/>
          <w:szCs w:val="72"/>
          <w:rtl/>
          <w:lang w:bidi="ar-LB"/>
        </w:rPr>
      </w:pPr>
    </w:p>
    <w:p w14:paraId="61DF31E5" w14:textId="149B9E4E" w:rsidP="00F37F24" w:rsidR="00F37F24" w:rsidRDefault="00F37F24">
      <w:pPr>
        <w:tabs>
          <w:tab w:pos="7776" w:val="right"/>
        </w:tabs>
        <w:bidi/>
        <w:spacing w:line="240" w:lineRule="auto"/>
        <w:ind w:left="360"/>
        <w:jc w:val="center"/>
        <w:rPr>
          <w:rFonts w:ascii="Dubai" w:cs="Dubai" w:hAnsi="Dubai"/>
          <w:b/>
          <w:bCs/>
          <w:noProof/>
          <w:color w:val="00B050"/>
          <w:sz w:val="72"/>
          <w:szCs w:val="72"/>
          <w:lang w:bidi="ar-LB"/>
        </w:rPr>
      </w:pPr>
    </w:p>
    <w:p w14:paraId="47A79226" w14:textId="297F8588" w:rsidP="00410461" w:rsidR="00410461" w:rsidRDefault="00C41B67">
      <w:pPr>
        <w:tabs>
          <w:tab w:pos="7776" w:val="right"/>
        </w:tabs>
        <w:bidi/>
        <w:spacing w:line="240" w:lineRule="auto"/>
        <w:ind w:left="360"/>
        <w:jc w:val="center"/>
        <w:rPr>
          <w:rFonts w:ascii="Dubai" w:cs="Dubai" w:hAnsi="Dubai"/>
          <w:b/>
          <w:bCs/>
          <w:noProof/>
          <w:color w:val="00B050"/>
          <w:sz w:val="72"/>
          <w:szCs w:val="72"/>
          <w:lang w:bidi="ar-LB"/>
        </w:rPr>
      </w:pPr>
      <w:r w:rsidRPr="00C41B67">
        <w:rPr>
          <w:rFonts w:ascii="Dubai" w:cs="Dubai" w:hAnsi="Dubai"/>
          <w:b/>
          <w:bCs/>
          <w:noProof/>
          <w:color w:val="00B050"/>
          <w:sz w:val="72"/>
          <w:szCs w:val="72"/>
          <w:lang w:bidi="ar-LB"/>
        </w:rPr>
        <mc:AlternateContent>
          <mc:Choice Requires="wps">
            <w:drawing>
              <wp:anchor allowOverlap="1" behindDoc="0" distB="0" distL="114300" distR="114300" distT="0" layoutInCell="1" locked="0" relativeHeight="251701248" simplePos="0" wp14:anchorId="67C0DCEA" wp14:editId="1C3278D8">
                <wp:simplePos x="0" y="0"/>
                <wp:positionH relativeFrom="margin">
                  <wp:align>center</wp:align>
                </wp:positionH>
                <wp:positionV relativeFrom="paragraph">
                  <wp:posOffset>751933</wp:posOffset>
                </wp:positionV>
                <wp:extent cx="6705600" cy="1294130"/>
                <wp:effectExtent b="1270" l="0" r="0" t="0"/>
                <wp:wrapNone/>
                <wp:docPr id="106330144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05600" cy="1294130"/>
                        </a:xfrm>
                        <a:prstGeom prst="rect">
                          <a:avLst/>
                        </a:prstGeom>
                        <a:solidFill>
                          <a:schemeClr val="accent1">
                            <a:alpha val="50000"/>
                          </a:schemeClr>
                        </a:solidFill>
                        <a:ln>
                          <a:noFill/>
                        </a:ln>
                      </wps:spPr>
                      <wps:style>
                        <a:lnRef idx="0">
                          <a:scrgbClr b="0" g="0" r="0"/>
                        </a:lnRef>
                        <a:fillRef idx="0">
                          <a:scrgbClr b="0" g="0" r="0"/>
                        </a:fillRef>
                        <a:effectRef idx="0">
                          <a:scrgbClr b="0" g="0" r="0"/>
                        </a:effectRef>
                        <a:fontRef idx="minor">
                          <a:schemeClr val="lt1"/>
                        </a:fontRef>
                      </wps:style>
                      <wps:txbx>
                        <w:txbxContent>
                          <w:p w14:paraId="06FD6B4B" w14:textId="002EA7BA" w:rsidP="00C41B67" w:rsidR="00C41B67" w:rsidRDefault="00C41B67">
                            <w:pPr>
                              <w:jc w:val="center"/>
                              <w:rPr>
                                <w:rFonts w:cs="Dubai" w:eastAsia="Times New Roman" w:hAnsi="Dubai"/>
                                <w:b/>
                                <w:bCs/>
                                <w:color w:val="FFFFFF"/>
                                <w:kern w:val="24"/>
                                <w:sz w:val="72"/>
                                <w:szCs w:val="72"/>
                                <w:lang w:bidi="ar-IQ"/>
                              </w:rPr>
                            </w:pPr>
                            <w:r>
                              <w:rPr>
                                <w:rFonts w:cs="Dubai" w:eastAsia="Times New Roman" w:hAnsi="Dubai" w:hint="cs"/>
                                <w:b/>
                                <w:bCs/>
                                <w:color w:val="FFFFFF"/>
                                <w:kern w:val="24"/>
                                <w:sz w:val="72"/>
                                <w:szCs w:val="72"/>
                                <w:rtl/>
                                <w:lang w:bidi="ar-IQ"/>
                              </w:rPr>
                              <w:t>وزارة المالية</w:t>
                            </w:r>
                          </w:p>
                        </w:txbxContent>
                      </wps:txbx>
                      <wps:bodyPr anchor="ctr" anchorCtr="0" bIns="45720" compatLnSpc="1" forceAA="0" fromWordArt="0" lIns="91440" numCol="1" rIns="91440" rot="0" rtlCol="0" spcCol="0" spcFirstLastPara="0" tIns="45720" vert="horz" wrap="square">
                        <a:prstTxWarp prst="textNoShape">
                          <a:avLst/>
                        </a:prstTxWarp>
                        <a:noAutofit/>
                      </wps:bodyPr>
                    </wps:wsp>
                  </a:graphicData>
                </a:graphic>
              </wp:anchor>
            </w:drawing>
          </mc:Choice>
        </mc:AlternateContent>
      </w:r>
    </w:p>
    <w:p w14:paraId="193BA87A" w14:textId="77777777" w:rsidP="00410461" w:rsidR="00410461" w:rsidRDefault="00410461">
      <w:pPr>
        <w:tabs>
          <w:tab w:pos="7776" w:val="right"/>
        </w:tabs>
        <w:bidi/>
        <w:spacing w:line="240" w:lineRule="auto"/>
        <w:ind w:left="360"/>
        <w:jc w:val="center"/>
        <w:rPr>
          <w:rFonts w:ascii="Dubai" w:cs="Dubai" w:hAnsi="Dubai"/>
          <w:b/>
          <w:bCs/>
          <w:noProof/>
          <w:color w:val="00B050"/>
          <w:sz w:val="72"/>
          <w:szCs w:val="72"/>
          <w:rtl/>
          <w:lang w:bidi="ar-LB"/>
        </w:rPr>
      </w:pPr>
    </w:p>
    <w:p w14:paraId="4BC5DD21" w14:textId="0927A47B" w:rsidR="006B7F0B" w:rsidRDefault="006B7F0B">
      <w:pPr>
        <w:pStyle w:val="ListParagraph"/>
        <w:numPr>
          <w:ilvl w:val="0"/>
          <w:numId w:val="32"/>
        </w:numPr>
        <w:bidi/>
        <w:ind w:left="396"/>
        <w:rPr>
          <w:rFonts w:ascii="Dubai" w:cs="Dubai" w:hAnsi="Dubai"/>
          <w:b/>
          <w:bCs/>
          <w:color w:val="00B050"/>
          <w:sz w:val="32"/>
          <w:szCs w:val="32"/>
          <w:lang w:bidi="ar-IQ"/>
        </w:rPr>
      </w:pPr>
      <w:r>
        <w:rPr>
          <w:rFonts w:ascii="Dubai" w:cs="Dubai" w:hAnsi="Dubai" w:hint="cs"/>
          <w:b/>
          <w:bCs/>
          <w:color w:val="00B050"/>
          <w:sz w:val="32"/>
          <w:szCs w:val="32"/>
          <w:rtl/>
          <w:lang w:bidi="ar-IQ"/>
        </w:rPr>
        <w:lastRenderedPageBreak/>
        <w:t>منافع القطاع الإستخراجي</w:t>
      </w:r>
    </w:p>
    <w:p w14:paraId="36DB41E5" w14:textId="55B50E20" w:rsidP="00817AB0" w:rsidR="00F37F24" w:rsidRDefault="00817AB0">
      <w:pPr>
        <w:tabs>
          <w:tab w:pos="7776" w:val="right"/>
        </w:tabs>
        <w:bidi/>
        <w:spacing w:line="240" w:lineRule="auto"/>
        <w:ind w:left="126"/>
        <w:jc w:val="both"/>
        <w:rPr>
          <w:rFonts w:ascii="Dubai" w:cs="Dubai" w:hAnsi="Dubai"/>
          <w:szCs w:val="24"/>
          <w:rtl/>
        </w:rPr>
      </w:pPr>
      <w:r w:rsidRPr="00E04A45">
        <w:rPr>
          <w:rFonts w:ascii="Dubai" w:cs="Dubai" w:hAnsi="Dubai"/>
          <w:szCs w:val="24"/>
          <w:rtl/>
        </w:rPr>
        <w:t>يُعد القطاع الاستخراجي في العراق (النفط، الغاز، والمعادن) المحرك الأساسي للاقتصاد الوطني، حيث يمثل المصدر الرئيس للإيرادات العامة ويمثل ركيزة أساسية في تمويل الموازنة العامة وتعزيز التنمية الاقتصادية والاجتماعية. ويبين الجدول أدناه أبرز المنافع الاقتصادية والاجتماعية للقطاع</w:t>
      </w:r>
      <w:r w:rsidR="00E04A45">
        <w:rPr>
          <w:rFonts w:ascii="Dubai" w:cs="Dubai" w:hAnsi="Dubai" w:hint="cs"/>
          <w:szCs w:val="24"/>
          <w:rtl/>
        </w:rPr>
        <w:t>.</w:t>
      </w:r>
    </w:p>
    <w:p w14:paraId="777AF64A" w14:textId="77777777" w:rsidP="00E04A45" w:rsidR="00E04A45" w:rsidRDefault="00E04A45">
      <w:pPr>
        <w:tabs>
          <w:tab w:pos="7776" w:val="right"/>
        </w:tabs>
        <w:bidi/>
        <w:spacing w:line="240" w:lineRule="auto"/>
        <w:ind w:left="126"/>
        <w:jc w:val="both"/>
        <w:rPr>
          <w:rFonts w:ascii="Dubai" w:cs="Dubai" w:hAnsi="Dubai"/>
          <w:szCs w:val="24"/>
          <w:rtl/>
        </w:rPr>
      </w:pPr>
    </w:p>
    <w:tbl>
      <w:tblPr>
        <w:bidiVisual/>
        <w:tblW w:type="pct" w:w="4995"/>
        <w:tblInd w:type="dxa" w:w="5"/>
        <w:tblLook w:firstColumn="1" w:firstRow="1" w:lastColumn="0" w:lastRow="0" w:noHBand="0" w:noVBand="1" w:val="04A0"/>
      </w:tblPr>
      <w:tblGrid>
        <w:gridCol w:w="4876"/>
        <w:gridCol w:w="5030"/>
      </w:tblGrid>
      <w:tr w14:paraId="7875FD85" w14:textId="77777777" w:rsidR="00E04A45" w:rsidRPr="00E04A45" w:rsidTr="00E04A45">
        <w:trPr>
          <w:trHeight w:val="410"/>
        </w:trPr>
        <w:tc>
          <w:tcPr>
            <w:tcW w:type="pct" w:w="2461"/>
            <w:tcBorders>
              <w:top w:color="0070C0" w:space="0" w:sz="8" w:val="single"/>
              <w:left w:color="0070C0" w:space="0" w:sz="8" w:val="single"/>
              <w:bottom w:color="0070C0" w:space="0" w:sz="4" w:val="single"/>
              <w:right w:color="FFFFFF" w:space="0" w:sz="4" w:val="single"/>
            </w:tcBorders>
            <w:shd w:color="000000" w:fill="00B050" w:val="clear"/>
            <w:vAlign w:val="center"/>
            <w:hideMark/>
          </w:tcPr>
          <w:p w14:paraId="56E71F32" w14:textId="77777777" w:rsidP="00E04A45" w:rsidR="00E04A45" w:rsidRDefault="00E04A45" w:rsidRPr="00E04A45">
            <w:pPr>
              <w:bidi/>
              <w:spacing w:before="0" w:line="240" w:lineRule="auto"/>
              <w:jc w:val="center"/>
              <w:rPr>
                <w:rFonts w:ascii="Dubai" w:cs="Dubai" w:eastAsia="Times New Roman" w:hAnsi="Dubai"/>
                <w:b/>
                <w:bCs/>
                <w:color w:val="FFFFFF"/>
                <w:sz w:val="22"/>
              </w:rPr>
            </w:pPr>
            <w:r w:rsidRPr="00E04A45">
              <w:rPr>
                <w:rFonts w:ascii="Dubai" w:cs="Dubai" w:eastAsia="Times New Roman" w:hAnsi="Dubai"/>
                <w:b/>
                <w:bCs/>
                <w:color w:val="FFFFFF"/>
                <w:sz w:val="22"/>
                <w:rtl/>
              </w:rPr>
              <w:t>المنافع الاقتصادية</w:t>
            </w:r>
          </w:p>
        </w:tc>
        <w:tc>
          <w:tcPr>
            <w:tcW w:type="pct" w:w="2539"/>
            <w:tcBorders>
              <w:top w:color="0070C0" w:space="0" w:sz="8" w:val="single"/>
              <w:left w:color="FFFFFF" w:space="0" w:sz="4" w:val="single"/>
              <w:bottom w:color="0070C0" w:space="0" w:sz="4" w:val="single"/>
              <w:right w:color="0070C0" w:space="0" w:sz="8" w:val="single"/>
            </w:tcBorders>
            <w:shd w:color="000000" w:fill="00B050" w:val="clear"/>
            <w:vAlign w:val="center"/>
            <w:hideMark/>
          </w:tcPr>
          <w:p w14:paraId="7BA4B30D" w14:textId="77777777" w:rsidP="00E04A45" w:rsidR="00E04A45" w:rsidRDefault="00E04A45" w:rsidRPr="00E04A45">
            <w:pPr>
              <w:bidi/>
              <w:spacing w:before="0" w:line="240" w:lineRule="auto"/>
              <w:jc w:val="center"/>
              <w:rPr>
                <w:rFonts w:ascii="Dubai" w:cs="Dubai" w:eastAsia="Times New Roman" w:hAnsi="Dubai"/>
                <w:b/>
                <w:bCs/>
                <w:color w:val="FFFFFF"/>
                <w:sz w:val="22"/>
                <w:rtl/>
              </w:rPr>
            </w:pPr>
            <w:r w:rsidRPr="00E04A45">
              <w:rPr>
                <w:rFonts w:ascii="Dubai" w:cs="Dubai" w:eastAsia="Times New Roman" w:hAnsi="Dubai"/>
                <w:b/>
                <w:bCs/>
                <w:color w:val="FFFFFF"/>
                <w:sz w:val="22"/>
                <w:rtl/>
              </w:rPr>
              <w:t>المنافع التنموية والاجتماعية</w:t>
            </w:r>
          </w:p>
        </w:tc>
      </w:tr>
      <w:tr w14:paraId="02AB98BA" w14:textId="77777777" w:rsidR="00E04A45" w:rsidRPr="00E04A45" w:rsidTr="00E04A45">
        <w:trPr>
          <w:trHeight w:val="503"/>
        </w:trPr>
        <w:tc>
          <w:tcPr>
            <w:tcW w:type="pct" w:w="2461"/>
            <w:tcBorders>
              <w:top w:val="nil"/>
              <w:left w:color="0070C0" w:space="0" w:sz="8" w:val="single"/>
              <w:bottom w:color="0070C0" w:space="0" w:sz="4" w:val="single"/>
              <w:right w:color="0070C0" w:space="0" w:sz="4" w:val="single"/>
            </w:tcBorders>
            <w:shd w:color="auto" w:fill="auto" w:val="clear"/>
            <w:vAlign w:val="center"/>
            <w:hideMark/>
          </w:tcPr>
          <w:p w14:paraId="618BC4A3" w14:textId="47E9BB8C" w:rsidP="00E04A45" w:rsidR="00E04A45" w:rsidRDefault="00E04A45" w:rsidRPr="00E04A45">
            <w:pPr>
              <w:bidi/>
              <w:spacing w:before="0" w:line="240" w:lineRule="auto"/>
              <w:rPr>
                <w:rFonts w:ascii="Dubai" w:cs="Dubai" w:eastAsia="Times New Roman" w:hAnsi="Dubai"/>
                <w:color w:val="000000"/>
                <w:sz w:val="22"/>
                <w:rtl/>
              </w:rPr>
            </w:pPr>
            <w:r w:rsidRPr="00E04A45">
              <w:rPr>
                <w:rFonts w:ascii="Dubai" w:cs="Dubai" w:eastAsia="Times New Roman" w:hAnsi="Dubai"/>
                <w:color w:val="000000"/>
                <w:sz w:val="22"/>
                <w:rtl/>
              </w:rPr>
              <w:t>المصدر الرئيس</w:t>
            </w:r>
            <w:r w:rsidR="00803BAF">
              <w:rPr>
                <w:rFonts w:ascii="Dubai" w:cs="Dubai" w:eastAsia="Times New Roman" w:hAnsi="Dubai" w:hint="cs"/>
                <w:color w:val="000000"/>
                <w:sz w:val="22"/>
                <w:rtl/>
              </w:rPr>
              <w:t>ي</w:t>
            </w:r>
            <w:r w:rsidRPr="00E04A45">
              <w:rPr>
                <w:rFonts w:ascii="Dubai" w:cs="Dubai" w:eastAsia="Times New Roman" w:hAnsi="Dubai"/>
                <w:color w:val="000000"/>
                <w:sz w:val="22"/>
                <w:rtl/>
              </w:rPr>
              <w:t xml:space="preserve"> لإيرادات الدولة (أكثر من 95% من </w:t>
            </w:r>
            <w:r w:rsidR="00803BAF">
              <w:rPr>
                <w:rFonts w:ascii="Dubai" w:cs="Dubai" w:eastAsia="Times New Roman" w:hAnsi="Dubai" w:hint="cs"/>
                <w:color w:val="000000"/>
                <w:sz w:val="22"/>
                <w:rtl/>
              </w:rPr>
              <w:t>الإيرادات العامة</w:t>
            </w:r>
            <w:r w:rsidRPr="00E04A45">
              <w:rPr>
                <w:rFonts w:ascii="Dubai" w:cs="Dubai" w:eastAsia="Times New Roman" w:hAnsi="Dubai"/>
                <w:color w:val="000000"/>
                <w:sz w:val="22"/>
                <w:rtl/>
              </w:rPr>
              <w:t xml:space="preserve"> </w:t>
            </w:r>
            <w:r w:rsidR="00803BAF">
              <w:rPr>
                <w:rFonts w:ascii="Dubai" w:cs="Dubai" w:eastAsia="Times New Roman" w:hAnsi="Dubai" w:hint="cs"/>
                <w:color w:val="000000"/>
                <w:sz w:val="22"/>
                <w:rtl/>
              </w:rPr>
              <w:t>ل</w:t>
            </w:r>
            <w:r w:rsidRPr="00E04A45">
              <w:rPr>
                <w:rFonts w:ascii="Dubai" w:cs="Dubai" w:eastAsia="Times New Roman" w:hAnsi="Dubai"/>
                <w:color w:val="000000"/>
                <w:sz w:val="22"/>
                <w:rtl/>
              </w:rPr>
              <w:t>سنة 2022)</w:t>
            </w:r>
          </w:p>
        </w:tc>
        <w:tc>
          <w:tcPr>
            <w:tcW w:type="pct" w:w="2539"/>
            <w:tcBorders>
              <w:top w:val="nil"/>
              <w:left w:color="0070C0" w:space="0" w:sz="4" w:val="single"/>
              <w:bottom w:color="0070C0" w:space="0" w:sz="4" w:val="single"/>
              <w:right w:color="0070C0" w:space="0" w:sz="8" w:val="single"/>
            </w:tcBorders>
            <w:shd w:color="auto" w:fill="auto" w:val="clear"/>
            <w:vAlign w:val="center"/>
            <w:hideMark/>
          </w:tcPr>
          <w:p w14:paraId="4A037BA7" w14:textId="77777777" w:rsidP="00E04A45" w:rsidR="00E04A45" w:rsidRDefault="00E04A45" w:rsidRPr="00E04A45">
            <w:pPr>
              <w:bidi/>
              <w:spacing w:before="0" w:line="240" w:lineRule="auto"/>
              <w:rPr>
                <w:rFonts w:ascii="Dubai" w:cs="Dubai" w:eastAsia="Times New Roman" w:hAnsi="Dubai"/>
                <w:color w:val="000000"/>
                <w:sz w:val="22"/>
                <w:rtl/>
              </w:rPr>
            </w:pPr>
            <w:r w:rsidRPr="00E04A45">
              <w:rPr>
                <w:rFonts w:ascii="Dubai" w:cs="Dubai" w:eastAsia="Times New Roman" w:hAnsi="Dubai"/>
                <w:color w:val="000000"/>
                <w:sz w:val="22"/>
                <w:rtl/>
              </w:rPr>
              <w:t>تمويل مشاريع البنية التحتية (طرق، جسور، كهرباء، ماء)</w:t>
            </w:r>
          </w:p>
        </w:tc>
      </w:tr>
      <w:tr w14:paraId="61753912" w14:textId="77777777" w:rsidR="00E04A45" w:rsidRPr="00E04A45" w:rsidTr="00E04A45">
        <w:trPr>
          <w:trHeight w:val="386"/>
        </w:trPr>
        <w:tc>
          <w:tcPr>
            <w:tcW w:type="pct" w:w="2461"/>
            <w:tcBorders>
              <w:top w:val="nil"/>
              <w:left w:color="0070C0" w:space="0" w:sz="8" w:val="single"/>
              <w:bottom w:color="0070C0" w:space="0" w:sz="4" w:val="single"/>
              <w:right w:color="0070C0" w:space="0" w:sz="4" w:val="single"/>
            </w:tcBorders>
            <w:shd w:color="auto" w:fill="auto" w:val="clear"/>
            <w:vAlign w:val="center"/>
            <w:hideMark/>
          </w:tcPr>
          <w:p w14:paraId="0C0ECFFF" w14:textId="77777777" w:rsidP="00E04A45" w:rsidR="00E04A45" w:rsidRDefault="00E04A45" w:rsidRPr="00E04A45">
            <w:pPr>
              <w:bidi/>
              <w:spacing w:before="0" w:line="240" w:lineRule="auto"/>
              <w:rPr>
                <w:rFonts w:ascii="Dubai" w:cs="Dubai" w:eastAsia="Times New Roman" w:hAnsi="Dubai"/>
                <w:color w:val="000000"/>
                <w:sz w:val="22"/>
                <w:rtl/>
              </w:rPr>
            </w:pPr>
            <w:r w:rsidRPr="00E04A45">
              <w:rPr>
                <w:rFonts w:ascii="Dubai" w:cs="Dubai" w:eastAsia="Times New Roman" w:hAnsi="Dubai"/>
                <w:color w:val="000000"/>
                <w:sz w:val="22"/>
                <w:rtl/>
              </w:rPr>
              <w:t>تمويل الموازنة العامة والإنفاق الحكومي</w:t>
            </w:r>
          </w:p>
        </w:tc>
        <w:tc>
          <w:tcPr>
            <w:tcW w:type="pct" w:w="2539"/>
            <w:tcBorders>
              <w:top w:val="nil"/>
              <w:left w:color="0070C0" w:space="0" w:sz="4" w:val="single"/>
              <w:bottom w:color="0070C0" w:space="0" w:sz="4" w:val="single"/>
              <w:right w:color="0070C0" w:space="0" w:sz="8" w:val="single"/>
            </w:tcBorders>
            <w:shd w:color="auto" w:fill="auto" w:val="clear"/>
            <w:vAlign w:val="center"/>
            <w:hideMark/>
          </w:tcPr>
          <w:p w14:paraId="2F4E1480" w14:textId="77777777" w:rsidP="00E04A45" w:rsidR="00E04A45" w:rsidRDefault="00E04A45" w:rsidRPr="00E04A45">
            <w:pPr>
              <w:bidi/>
              <w:spacing w:before="0" w:line="240" w:lineRule="auto"/>
              <w:rPr>
                <w:rFonts w:ascii="Dubai" w:cs="Dubai" w:eastAsia="Times New Roman" w:hAnsi="Dubai"/>
                <w:color w:val="000000"/>
                <w:sz w:val="22"/>
                <w:rtl/>
              </w:rPr>
            </w:pPr>
            <w:r w:rsidRPr="00E04A45">
              <w:rPr>
                <w:rFonts w:ascii="Dubai" w:cs="Dubai" w:eastAsia="Times New Roman" w:hAnsi="Dubai"/>
                <w:color w:val="000000"/>
                <w:sz w:val="22"/>
                <w:rtl/>
              </w:rPr>
              <w:t>دعم التعليم والصحة والخدمات الاجتماعية</w:t>
            </w:r>
          </w:p>
        </w:tc>
      </w:tr>
      <w:tr w14:paraId="4E920077" w14:textId="77777777" w:rsidR="00E04A45" w:rsidRPr="00E04A45" w:rsidTr="00E04A45">
        <w:trPr>
          <w:trHeight w:val="269"/>
        </w:trPr>
        <w:tc>
          <w:tcPr>
            <w:tcW w:type="pct" w:w="2461"/>
            <w:tcBorders>
              <w:top w:val="nil"/>
              <w:left w:color="0070C0" w:space="0" w:sz="8" w:val="single"/>
              <w:bottom w:color="0070C0" w:space="0" w:sz="4" w:val="single"/>
              <w:right w:color="0070C0" w:space="0" w:sz="4" w:val="single"/>
            </w:tcBorders>
            <w:shd w:color="auto" w:fill="auto" w:val="clear"/>
            <w:vAlign w:val="center"/>
            <w:hideMark/>
          </w:tcPr>
          <w:p w14:paraId="691B5C8A" w14:textId="77777777" w:rsidP="00E04A45" w:rsidR="00E04A45" w:rsidRDefault="00E04A45" w:rsidRPr="00E04A45">
            <w:pPr>
              <w:bidi/>
              <w:spacing w:before="0" w:line="240" w:lineRule="auto"/>
              <w:rPr>
                <w:rFonts w:ascii="Dubai" w:cs="Dubai" w:eastAsia="Times New Roman" w:hAnsi="Dubai"/>
                <w:color w:val="000000"/>
                <w:sz w:val="22"/>
                <w:rtl/>
              </w:rPr>
            </w:pPr>
            <w:r w:rsidRPr="00E04A45">
              <w:rPr>
                <w:rFonts w:ascii="Dubai" w:cs="Dubai" w:eastAsia="Times New Roman" w:hAnsi="Dubai"/>
                <w:color w:val="000000"/>
                <w:sz w:val="22"/>
                <w:rtl/>
              </w:rPr>
              <w:t>تعزيز الاحتياطي النقدي واستقرار سعر الصرف</w:t>
            </w:r>
          </w:p>
        </w:tc>
        <w:tc>
          <w:tcPr>
            <w:tcW w:type="pct" w:w="2539"/>
            <w:tcBorders>
              <w:top w:val="nil"/>
              <w:left w:color="0070C0" w:space="0" w:sz="4" w:val="single"/>
              <w:bottom w:color="0070C0" w:space="0" w:sz="4" w:val="single"/>
              <w:right w:color="0070C0" w:space="0" w:sz="8" w:val="single"/>
            </w:tcBorders>
            <w:shd w:color="auto" w:fill="auto" w:val="clear"/>
            <w:vAlign w:val="center"/>
            <w:hideMark/>
          </w:tcPr>
          <w:p w14:paraId="59B9F8FE" w14:textId="77777777" w:rsidP="00E04A45" w:rsidR="00E04A45" w:rsidRDefault="00E04A45" w:rsidRPr="00E04A45">
            <w:pPr>
              <w:bidi/>
              <w:spacing w:before="0" w:line="240" w:lineRule="auto"/>
              <w:rPr>
                <w:rFonts w:ascii="Dubai" w:cs="Dubai" w:eastAsia="Times New Roman" w:hAnsi="Dubai"/>
                <w:color w:val="000000"/>
                <w:sz w:val="22"/>
                <w:rtl/>
              </w:rPr>
            </w:pPr>
            <w:r w:rsidRPr="00E04A45">
              <w:rPr>
                <w:rFonts w:ascii="Dubai" w:cs="Dubai" w:eastAsia="Times New Roman" w:hAnsi="Dubai"/>
                <w:color w:val="000000"/>
                <w:sz w:val="22"/>
                <w:rtl/>
              </w:rPr>
              <w:t>خلق فرص عمل غير مباشرة عبر سلاسل التوريد والخدمات</w:t>
            </w:r>
          </w:p>
        </w:tc>
      </w:tr>
      <w:tr w14:paraId="420609B5" w14:textId="77777777" w:rsidR="00E04A45" w:rsidRPr="00E04A45" w:rsidTr="00E04A45">
        <w:trPr>
          <w:trHeight w:val="323"/>
        </w:trPr>
        <w:tc>
          <w:tcPr>
            <w:tcW w:type="pct" w:w="2461"/>
            <w:tcBorders>
              <w:top w:val="nil"/>
              <w:left w:color="0070C0" w:space="0" w:sz="8" w:val="single"/>
              <w:bottom w:color="0070C0" w:space="0" w:sz="4" w:val="single"/>
              <w:right w:color="0070C0" w:space="0" w:sz="4" w:val="single"/>
            </w:tcBorders>
            <w:shd w:color="auto" w:fill="auto" w:val="clear"/>
            <w:vAlign w:val="center"/>
            <w:hideMark/>
          </w:tcPr>
          <w:p w14:paraId="5228A70D" w14:textId="77777777" w:rsidP="00E04A45" w:rsidR="00E04A45" w:rsidRDefault="00E04A45" w:rsidRPr="00E04A45">
            <w:pPr>
              <w:bidi/>
              <w:spacing w:before="0" w:line="240" w:lineRule="auto"/>
              <w:rPr>
                <w:rFonts w:ascii="Dubai" w:cs="Dubai" w:eastAsia="Times New Roman" w:hAnsi="Dubai"/>
                <w:color w:val="000000"/>
                <w:sz w:val="22"/>
                <w:rtl/>
              </w:rPr>
            </w:pPr>
            <w:r w:rsidRPr="00E04A45">
              <w:rPr>
                <w:rFonts w:ascii="Dubai" w:cs="Dubai" w:eastAsia="Times New Roman" w:hAnsi="Dubai"/>
                <w:color w:val="000000"/>
                <w:sz w:val="22"/>
                <w:rtl/>
              </w:rPr>
              <w:t>جذب الاستثمارات الأجنبية في النفط والغاز</w:t>
            </w:r>
          </w:p>
        </w:tc>
        <w:tc>
          <w:tcPr>
            <w:tcW w:type="pct" w:w="2539"/>
            <w:tcBorders>
              <w:top w:val="nil"/>
              <w:left w:color="0070C0" w:space="0" w:sz="4" w:val="single"/>
              <w:bottom w:color="0070C0" w:space="0" w:sz="4" w:val="single"/>
              <w:right w:color="0070C0" w:space="0" w:sz="8" w:val="single"/>
            </w:tcBorders>
            <w:shd w:color="auto" w:fill="auto" w:val="clear"/>
            <w:vAlign w:val="center"/>
            <w:hideMark/>
          </w:tcPr>
          <w:p w14:paraId="7C9D850C" w14:textId="77777777" w:rsidP="00E04A45" w:rsidR="00E04A45" w:rsidRDefault="00E04A45" w:rsidRPr="00E04A45">
            <w:pPr>
              <w:bidi/>
              <w:spacing w:before="0" w:line="240" w:lineRule="auto"/>
              <w:rPr>
                <w:rFonts w:ascii="Dubai" w:cs="Dubai" w:eastAsia="Times New Roman" w:hAnsi="Dubai"/>
                <w:color w:val="000000"/>
                <w:sz w:val="22"/>
                <w:rtl/>
              </w:rPr>
            </w:pPr>
            <w:r w:rsidRPr="00E04A45">
              <w:rPr>
                <w:rFonts w:ascii="Dubai" w:cs="Dubai" w:eastAsia="Times New Roman" w:hAnsi="Dubai"/>
                <w:color w:val="000000"/>
                <w:sz w:val="22"/>
                <w:rtl/>
              </w:rPr>
              <w:t>برامج الرعاية الاجتماعية وتحسين الخدمات للمواطنين</w:t>
            </w:r>
          </w:p>
        </w:tc>
      </w:tr>
      <w:tr w14:paraId="77A21D9C" w14:textId="77777777" w:rsidR="00E04A45" w:rsidRPr="00E04A45" w:rsidTr="00E04A45">
        <w:trPr>
          <w:trHeight w:val="305"/>
        </w:trPr>
        <w:tc>
          <w:tcPr>
            <w:tcW w:type="pct" w:w="2461"/>
            <w:tcBorders>
              <w:top w:val="nil"/>
              <w:left w:color="0070C0" w:space="0" w:sz="8" w:val="single"/>
              <w:bottom w:color="0070C0" w:space="0" w:sz="8" w:val="single"/>
              <w:right w:color="0070C0" w:space="0" w:sz="4" w:val="single"/>
            </w:tcBorders>
            <w:shd w:color="auto" w:fill="auto" w:val="clear"/>
            <w:vAlign w:val="center"/>
            <w:hideMark/>
          </w:tcPr>
          <w:p w14:paraId="7CAF3167" w14:textId="77777777" w:rsidP="00E04A45" w:rsidR="00E04A45" w:rsidRDefault="00E04A45" w:rsidRPr="00E04A45">
            <w:pPr>
              <w:bidi/>
              <w:spacing w:before="0" w:line="240" w:lineRule="auto"/>
              <w:rPr>
                <w:rFonts w:ascii="Dubai" w:cs="Dubai" w:eastAsia="Times New Roman" w:hAnsi="Dubai"/>
                <w:color w:val="000000"/>
                <w:sz w:val="22"/>
                <w:rtl/>
              </w:rPr>
            </w:pPr>
            <w:r w:rsidRPr="00E04A45">
              <w:rPr>
                <w:rFonts w:ascii="Dubai" w:cs="Dubai" w:eastAsia="Times New Roman" w:hAnsi="Dubai"/>
                <w:color w:val="000000"/>
                <w:sz w:val="22"/>
                <w:rtl/>
              </w:rPr>
              <w:t>تعزيز الدور الإقليمي والدولي للعراق عبر أوبك</w:t>
            </w:r>
          </w:p>
        </w:tc>
        <w:tc>
          <w:tcPr>
            <w:tcW w:type="pct" w:w="2539"/>
            <w:tcBorders>
              <w:top w:val="nil"/>
              <w:left w:color="0070C0" w:space="0" w:sz="4" w:val="single"/>
              <w:bottom w:color="0070C0" w:space="0" w:sz="8" w:val="single"/>
              <w:right w:color="0070C0" w:space="0" w:sz="8" w:val="single"/>
            </w:tcBorders>
            <w:shd w:color="auto" w:fill="auto" w:val="clear"/>
            <w:vAlign w:val="center"/>
            <w:hideMark/>
          </w:tcPr>
          <w:p w14:paraId="680735A6" w14:textId="77777777" w:rsidP="00E04A45" w:rsidR="00E04A45" w:rsidRDefault="00E04A45" w:rsidRPr="00E04A45">
            <w:pPr>
              <w:bidi/>
              <w:spacing w:before="0" w:line="240" w:lineRule="auto"/>
              <w:rPr>
                <w:rFonts w:ascii="Dubai" w:cs="Dubai" w:eastAsia="Times New Roman" w:hAnsi="Dubai"/>
                <w:color w:val="000000"/>
                <w:sz w:val="22"/>
                <w:rtl/>
              </w:rPr>
            </w:pPr>
            <w:r w:rsidRPr="00E04A45">
              <w:rPr>
                <w:rFonts w:ascii="Dubai" w:cs="Dubai" w:eastAsia="Times New Roman" w:hAnsi="Dubai"/>
                <w:color w:val="000000"/>
                <w:sz w:val="22"/>
                <w:rtl/>
              </w:rPr>
              <w:t>إيرادات إضافية للمحافظات المنتجة (البترودولار)</w:t>
            </w:r>
          </w:p>
        </w:tc>
      </w:tr>
    </w:tbl>
    <w:p w14:paraId="56683E2A" w14:textId="77777777" w:rsidP="00C919BC" w:rsidR="00177D49" w:rsidRDefault="00177D49">
      <w:pPr>
        <w:tabs>
          <w:tab w:pos="7776" w:val="right"/>
        </w:tabs>
        <w:bidi/>
        <w:spacing w:line="240" w:lineRule="auto"/>
        <w:ind w:left="126"/>
        <w:jc w:val="both"/>
        <w:rPr>
          <w:rFonts w:ascii="Dubai" w:cs="Dubai" w:hAnsi="Dubai"/>
          <w:sz w:val="28"/>
          <w:szCs w:val="24"/>
          <w:rtl/>
        </w:rPr>
      </w:pPr>
    </w:p>
    <w:p w14:paraId="6A108707" w14:textId="0A78C69D" w:rsidP="00177D49" w:rsidR="00C919BC" w:rsidRDefault="00C919BC">
      <w:pPr>
        <w:tabs>
          <w:tab w:pos="7776" w:val="right"/>
        </w:tabs>
        <w:bidi/>
        <w:spacing w:line="240" w:lineRule="auto"/>
        <w:ind w:left="126"/>
        <w:jc w:val="both"/>
        <w:rPr>
          <w:rFonts w:ascii="Dubai" w:cs="Dubai" w:hAnsi="Dubai"/>
          <w:sz w:val="28"/>
          <w:szCs w:val="24"/>
          <w:rtl/>
        </w:rPr>
      </w:pPr>
      <w:r w:rsidRPr="00C919BC">
        <w:rPr>
          <w:rFonts w:ascii="Dubai" w:cs="Dubai" w:hAnsi="Dubai"/>
          <w:sz w:val="28"/>
          <w:szCs w:val="24"/>
          <w:rtl/>
        </w:rPr>
        <w:t>يمثل القطاع الاستخراجي ركيزة استراتيجية للاقتصاد العراقي، إذ لا يقتصر دوره على تحقيق الإيرادات المالية فقط، بل يتعداه إلى دعم البنية التحتية، وتحسين الخدمات العامة، وتعزيز المكانة الإقليمية والدولية للعراق. ومن هنا فإن حسن إدارة هذا القطاع يعزز من فرص التنمية المستدامة ويضمن الاستقرار الاقتصادي للأجيال القادمة.</w:t>
      </w:r>
    </w:p>
    <w:p w14:paraId="4D0336BF" w14:textId="2B0807C2" w:rsidP="00576B5A" w:rsidR="00576B5A" w:rsidRDefault="00576B5A" w:rsidRPr="00C919BC">
      <w:pPr>
        <w:tabs>
          <w:tab w:pos="7776" w:val="right"/>
        </w:tabs>
        <w:bidi/>
        <w:spacing w:line="240" w:lineRule="auto"/>
        <w:ind w:left="126"/>
        <w:jc w:val="both"/>
        <w:rPr>
          <w:rFonts w:ascii="Dubai" w:cs="Dubai" w:hAnsi="Dubai"/>
          <w:b/>
          <w:bCs/>
          <w:noProof/>
          <w:color w:val="00B050"/>
          <w:sz w:val="28"/>
          <w:szCs w:val="28"/>
          <w:rtl/>
          <w:lang w:bidi="ar-LB"/>
        </w:rPr>
      </w:pPr>
      <w:r>
        <w:rPr>
          <w:rFonts w:ascii="Dubai" w:cs="Dubai" w:hAnsi="Dubai" w:hint="cs"/>
          <w:sz w:val="28"/>
          <w:szCs w:val="24"/>
          <w:rtl/>
        </w:rPr>
        <w:t xml:space="preserve">إضافة لذلك، </w:t>
      </w:r>
      <w:r w:rsidR="009E1857">
        <w:rPr>
          <w:rFonts w:ascii="Dubai" w:cs="Dubai" w:hAnsi="Dubai" w:hint="cs"/>
          <w:sz w:val="28"/>
          <w:szCs w:val="24"/>
          <w:rtl/>
        </w:rPr>
        <w:t xml:space="preserve">يساهم القطاع الإستخراجي بشكل كبير في تنفيذ </w:t>
      </w:r>
      <w:r w:rsidR="009E1857" w:rsidRPr="009E1857">
        <w:rPr>
          <w:rFonts w:ascii="Dubai" w:cs="Dubai" w:hAnsi="Dubai" w:hint="eastAsia"/>
          <w:sz w:val="28"/>
          <w:szCs w:val="24"/>
          <w:rtl/>
        </w:rPr>
        <w:t>أهداف</w:t>
      </w:r>
      <w:r w:rsidR="009E1857" w:rsidRPr="009E1857">
        <w:rPr>
          <w:rFonts w:ascii="Dubai" w:cs="Dubai" w:hAnsi="Dubai"/>
          <w:sz w:val="28"/>
          <w:szCs w:val="24"/>
          <w:rtl/>
        </w:rPr>
        <w:t xml:space="preserve"> </w:t>
      </w:r>
      <w:r w:rsidR="009E1857" w:rsidRPr="009E1857">
        <w:rPr>
          <w:rFonts w:ascii="Dubai" w:cs="Dubai" w:hAnsi="Dubai" w:hint="eastAsia"/>
          <w:sz w:val="28"/>
          <w:szCs w:val="24"/>
          <w:rtl/>
        </w:rPr>
        <w:t>التنمية</w:t>
      </w:r>
      <w:r w:rsidR="009E1857" w:rsidRPr="009E1857">
        <w:rPr>
          <w:rFonts w:ascii="Dubai" w:cs="Dubai" w:hAnsi="Dubai"/>
          <w:sz w:val="28"/>
          <w:szCs w:val="24"/>
          <w:rtl/>
        </w:rPr>
        <w:t xml:space="preserve"> </w:t>
      </w:r>
      <w:r w:rsidR="009E1857" w:rsidRPr="009E1857">
        <w:rPr>
          <w:rFonts w:ascii="Dubai" w:cs="Dubai" w:hAnsi="Dubai" w:hint="eastAsia"/>
          <w:sz w:val="28"/>
          <w:szCs w:val="24"/>
          <w:rtl/>
        </w:rPr>
        <w:t>المستدامة</w:t>
      </w:r>
      <w:r w:rsidR="009E1857" w:rsidRPr="009E1857">
        <w:rPr>
          <w:rFonts w:ascii="Dubai" w:cs="Dubai" w:hAnsi="Dubai"/>
          <w:sz w:val="28"/>
          <w:szCs w:val="24"/>
          <w:rtl/>
        </w:rPr>
        <w:t xml:space="preserve"> </w:t>
      </w:r>
      <w:r w:rsidR="009E1857" w:rsidRPr="009E1857">
        <w:rPr>
          <w:rFonts w:ascii="Dubai" w:cs="Dubai" w:hAnsi="Dubai" w:hint="eastAsia"/>
          <w:sz w:val="28"/>
          <w:szCs w:val="24"/>
          <w:rtl/>
        </w:rPr>
        <w:t>في</w:t>
      </w:r>
      <w:r w:rsidR="009E1857" w:rsidRPr="009E1857">
        <w:rPr>
          <w:rFonts w:ascii="Dubai" w:cs="Dubai" w:hAnsi="Dubai"/>
          <w:sz w:val="28"/>
          <w:szCs w:val="24"/>
          <w:rtl/>
        </w:rPr>
        <w:t xml:space="preserve"> </w:t>
      </w:r>
      <w:r w:rsidR="009E1857" w:rsidRPr="009E1857">
        <w:rPr>
          <w:rFonts w:ascii="Dubai" w:cs="Dubai" w:hAnsi="Dubai" w:hint="eastAsia"/>
          <w:sz w:val="28"/>
          <w:szCs w:val="24"/>
          <w:rtl/>
        </w:rPr>
        <w:t>العراق</w:t>
      </w:r>
      <w:r w:rsidR="009E1857">
        <w:rPr>
          <w:rFonts w:ascii="Dubai" w:cs="Dubai" w:hAnsi="Dubai" w:hint="cs"/>
          <w:sz w:val="28"/>
          <w:szCs w:val="24"/>
          <w:rtl/>
        </w:rPr>
        <w:t xml:space="preserve"> (</w:t>
      </w:r>
      <w:hyperlink r:id="rId73" w:history="1">
        <w:r w:rsidR="009E1857" w:rsidRPr="008335BA">
          <w:rPr>
            <w:rStyle w:val="Hyperlink"/>
            <w:rFonts w:ascii="Dubai" w:cs="Dubai" w:hAnsi="Dubai"/>
            <w:sz w:val="28"/>
            <w:szCs w:val="24"/>
          </w:rPr>
          <w:t>https://iraq.un.org/ar/sdgs</w:t>
        </w:r>
      </w:hyperlink>
      <w:r w:rsidR="009E1857">
        <w:rPr>
          <w:rFonts w:ascii="Dubai" w:cs="Dubai" w:hAnsi="Dubai" w:hint="cs"/>
          <w:sz w:val="28"/>
          <w:szCs w:val="24"/>
          <w:rtl/>
        </w:rPr>
        <w:t>)</w:t>
      </w:r>
      <w:r w:rsidR="00A65239">
        <w:rPr>
          <w:rFonts w:ascii="Dubai" w:cs="Dubai" w:hAnsi="Dubai" w:hint="cs"/>
          <w:sz w:val="28"/>
          <w:szCs w:val="24"/>
          <w:rtl/>
        </w:rPr>
        <w:t xml:space="preserve">، بما فيها الهدف رقم واحد المتعلق بالقضاء على الفقر. </w:t>
      </w:r>
      <w:r w:rsidR="009E1857">
        <w:rPr>
          <w:rFonts w:ascii="Dubai" w:cs="Dubai" w:hAnsi="Dubai" w:hint="cs"/>
          <w:sz w:val="28"/>
          <w:szCs w:val="24"/>
          <w:rtl/>
        </w:rPr>
        <w:t xml:space="preserve"> </w:t>
      </w:r>
    </w:p>
    <w:p w14:paraId="79F8F778" w14:textId="77777777" w:rsidP="00C919BC" w:rsidR="00C919BC" w:rsidRDefault="00C919BC">
      <w:pPr>
        <w:tabs>
          <w:tab w:pos="7776" w:val="right"/>
        </w:tabs>
        <w:bidi/>
        <w:spacing w:line="240" w:lineRule="auto"/>
        <w:ind w:left="126"/>
        <w:jc w:val="both"/>
        <w:rPr>
          <w:rFonts w:ascii="Dubai" w:cs="Dubai" w:hAnsi="Dubai"/>
          <w:b/>
          <w:bCs/>
          <w:noProof/>
          <w:color w:val="00B050"/>
          <w:szCs w:val="24"/>
          <w:rtl/>
          <w:lang w:bidi="ar-LB"/>
        </w:rPr>
      </w:pPr>
    </w:p>
    <w:p w14:paraId="34082905" w14:textId="033AD9F0" w:rsidR="003467AA" w:rsidRDefault="00C919BC">
      <w:pPr>
        <w:pStyle w:val="ListParagraph"/>
        <w:numPr>
          <w:ilvl w:val="1"/>
          <w:numId w:val="32"/>
        </w:numPr>
        <w:tabs>
          <w:tab w:pos="936" w:val="right"/>
        </w:tabs>
        <w:bidi/>
        <w:spacing w:line="240" w:lineRule="auto"/>
        <w:ind w:left="846"/>
        <w:rPr>
          <w:rFonts w:ascii="Dubai" w:cs="Dubai" w:hAnsi="Dubai"/>
          <w:b/>
          <w:bCs/>
          <w:color w:val="00B050"/>
          <w:sz w:val="28"/>
          <w:szCs w:val="28"/>
          <w:lang w:bidi="ar-IQ"/>
        </w:rPr>
      </w:pPr>
      <w:r>
        <w:rPr>
          <w:rFonts w:ascii="Dubai" w:cs="Dubai" w:hAnsi="Dubai" w:hint="cs"/>
          <w:b/>
          <w:bCs/>
          <w:color w:val="00B050"/>
          <w:sz w:val="28"/>
          <w:szCs w:val="28"/>
          <w:rtl/>
          <w:lang w:bidi="ar-IQ"/>
        </w:rPr>
        <w:t>النفقات</w:t>
      </w:r>
      <w:r w:rsidR="003467AA" w:rsidRPr="00C919BC">
        <w:rPr>
          <w:rFonts w:ascii="Dubai" w:cs="Dubai" w:hAnsi="Dubai" w:hint="cs"/>
          <w:b/>
          <w:bCs/>
          <w:color w:val="00B050"/>
          <w:sz w:val="28"/>
          <w:szCs w:val="28"/>
          <w:rtl/>
          <w:lang w:bidi="ar-IQ"/>
        </w:rPr>
        <w:t xml:space="preserve"> </w:t>
      </w:r>
      <w:r w:rsidRPr="00C919BC">
        <w:rPr>
          <w:rFonts w:ascii="Dubai" w:cs="Dubai" w:hAnsi="Dubai" w:hint="cs"/>
          <w:b/>
          <w:bCs/>
          <w:color w:val="00B050"/>
          <w:sz w:val="28"/>
          <w:szCs w:val="28"/>
          <w:rtl/>
          <w:lang w:bidi="ar-IQ"/>
        </w:rPr>
        <w:t>الاجتماعية من قبل الشركات الإستخراجية</w:t>
      </w:r>
    </w:p>
    <w:p w14:paraId="480899B8" w14:textId="77777777" w:rsidP="00A54E09" w:rsidR="00A54E09" w:rsidRDefault="00803BAF">
      <w:pPr>
        <w:bidi/>
        <w:spacing w:line="240" w:lineRule="auto"/>
        <w:ind w:left="486"/>
        <w:jc w:val="both"/>
        <w:rPr>
          <w:rFonts w:ascii="Dubai" w:cs="Dubai" w:hAnsi="Dubai"/>
          <w:sz w:val="28"/>
          <w:szCs w:val="24"/>
          <w:rtl/>
          <w:lang w:bidi="ar-JO"/>
        </w:rPr>
      </w:pPr>
      <w:r w:rsidRPr="00803BAF">
        <w:rPr>
          <w:rFonts w:ascii="Dubai" w:cs="Dubai" w:hAnsi="Dubai"/>
          <w:szCs w:val="24"/>
          <w:rtl/>
        </w:rPr>
        <w:t>تقوم شركات النفط الوطنية والأجنبية العاملة في قطاع الصناعات الاستخراجية بإنفاق مبالغ مخصصة لدعم الخدمات الاجتماعية المقدمة للمواطنين، ولا سيما في المناطق المحيطة بحقوق النفط والمتأثرة سلبًا بالأنشطة الاستخراجية من الناحية البيئية والصحية. وتهدف هذه المساهمات أيضًا إلى رفع مستوى المعيشة وتعزيز الرفاهية الاقتصادية والاجتماعية في تلك المناطق.</w:t>
      </w:r>
      <w:r w:rsidR="00A54E09">
        <w:rPr>
          <w:rFonts w:ascii="Dubai" w:cs="Dubai" w:hAnsi="Dubai" w:hint="cs"/>
          <w:szCs w:val="24"/>
          <w:rtl/>
        </w:rPr>
        <w:t xml:space="preserve"> </w:t>
      </w:r>
      <w:r w:rsidR="00A54E09">
        <w:rPr>
          <w:rFonts w:ascii="Dubai" w:cs="Dubai" w:hAnsi="Dubai" w:hint="cs"/>
          <w:color w:val="auto"/>
          <w:szCs w:val="24"/>
          <w:rtl/>
          <w:lang w:bidi="ar-JO"/>
        </w:rPr>
        <w:t>تم نشر هذه المساهمات في ملف مرفق بملحقات التقرير السنوي 2022 تحت إسم "المنافع الاجتماعية".</w:t>
      </w:r>
    </w:p>
    <w:p w14:paraId="03CB7B6B" w14:textId="055D21BA" w:rsidP="00A54E09" w:rsidR="00803BAF" w:rsidRDefault="00803BAF">
      <w:pPr>
        <w:tabs>
          <w:tab w:pos="936" w:val="right"/>
        </w:tabs>
        <w:bidi/>
        <w:spacing w:line="240" w:lineRule="auto"/>
        <w:ind w:left="486"/>
        <w:jc w:val="both"/>
        <w:rPr>
          <w:rFonts w:ascii="Dubai" w:cs="Dubai" w:hAnsi="Dubai"/>
          <w:szCs w:val="24"/>
          <w:rtl/>
          <w:lang w:bidi="ar-IQ"/>
        </w:rPr>
      </w:pPr>
      <w:r w:rsidRPr="00803BAF">
        <w:rPr>
          <w:rFonts w:ascii="Dubai" w:cs="Dubai" w:hAnsi="Dubai"/>
          <w:szCs w:val="24"/>
          <w:rtl/>
        </w:rPr>
        <w:t>وتنقسم مساهمات الخدمات الاجتماعية في العراق إلى نوعين رئيسيين</w:t>
      </w:r>
      <w:r w:rsidRPr="00803BAF">
        <w:rPr>
          <w:rFonts w:ascii="Dubai" w:cs="Dubai" w:hAnsi="Dubai"/>
          <w:szCs w:val="24"/>
          <w:lang w:bidi="ar-IQ"/>
        </w:rPr>
        <w:t>:</w:t>
      </w:r>
    </w:p>
    <w:p w14:paraId="2158CD85" w14:textId="77777777" w:rsidP="00803BAF" w:rsidR="00803BAF" w:rsidRDefault="00803BAF">
      <w:pPr>
        <w:tabs>
          <w:tab w:pos="936" w:val="right"/>
        </w:tabs>
        <w:bidi/>
        <w:spacing w:line="240" w:lineRule="auto"/>
        <w:ind w:left="486"/>
        <w:jc w:val="both"/>
        <w:rPr>
          <w:rFonts w:ascii="Dubai" w:cs="Dubai" w:hAnsi="Dubai"/>
          <w:szCs w:val="24"/>
          <w:rtl/>
          <w:lang w:bidi="ar-IQ"/>
        </w:rPr>
      </w:pPr>
    </w:p>
    <w:p w14:paraId="15FFEDA4" w14:textId="77777777" w:rsidP="009A53B1" w:rsidR="009A53B1" w:rsidRDefault="009A53B1">
      <w:pPr>
        <w:tabs>
          <w:tab w:pos="936" w:val="right"/>
        </w:tabs>
        <w:bidi/>
        <w:spacing w:line="240" w:lineRule="auto"/>
        <w:ind w:left="486"/>
        <w:jc w:val="both"/>
        <w:rPr>
          <w:rFonts w:ascii="Dubai" w:cs="Dubai" w:hAnsi="Dubai"/>
          <w:szCs w:val="24"/>
          <w:rtl/>
          <w:lang w:bidi="ar-IQ"/>
        </w:rPr>
      </w:pPr>
    </w:p>
    <w:p w14:paraId="0EDF1ECA" w14:textId="77777777" w:rsidP="009A53B1" w:rsidR="009A53B1" w:rsidRDefault="009A53B1">
      <w:pPr>
        <w:tabs>
          <w:tab w:pos="936" w:val="right"/>
        </w:tabs>
        <w:bidi/>
        <w:spacing w:line="240" w:lineRule="auto"/>
        <w:ind w:left="486"/>
        <w:jc w:val="both"/>
        <w:rPr>
          <w:rFonts w:ascii="Dubai" w:cs="Dubai" w:hAnsi="Dubai"/>
          <w:szCs w:val="24"/>
          <w:rtl/>
          <w:lang w:bidi="ar-IQ"/>
        </w:rPr>
      </w:pPr>
    </w:p>
    <w:p w14:paraId="0EA0F0AD" w14:textId="17236D3C" w:rsidR="003265C7" w:rsidRDefault="008037C8" w:rsidRPr="007326B2">
      <w:pPr>
        <w:pStyle w:val="ListParagraph"/>
        <w:numPr>
          <w:ilvl w:val="2"/>
          <w:numId w:val="32"/>
        </w:numPr>
        <w:bidi/>
        <w:spacing w:line="240" w:lineRule="auto"/>
        <w:ind w:left="1206"/>
        <w:jc w:val="both"/>
        <w:rPr>
          <w:rFonts w:ascii="Dubai" w:cs="Dubai" w:hAnsi="Dubai"/>
          <w:b/>
          <w:bCs/>
          <w:color w:val="00B050"/>
          <w:szCs w:val="24"/>
          <w:rtl/>
          <w:lang w:bidi="ar-IQ"/>
        </w:rPr>
      </w:pPr>
      <w:r w:rsidRPr="007326B2">
        <w:rPr>
          <w:rFonts w:ascii="Dubai" w:cs="Dubai" w:hAnsi="Dubai" w:hint="cs"/>
          <w:b/>
          <w:bCs/>
          <w:color w:val="00B050"/>
          <w:szCs w:val="24"/>
          <w:rtl/>
          <w:lang w:bidi="ar-IQ"/>
        </w:rPr>
        <w:lastRenderedPageBreak/>
        <w:t xml:space="preserve">المساهمات الاجتماعية </w:t>
      </w:r>
      <w:r w:rsidRPr="007326B2">
        <w:rPr>
          <w:rFonts w:ascii="Dubai" w:cs="Dubai" w:hAnsi="Dubai" w:hint="eastAsia"/>
          <w:b/>
          <w:bCs/>
          <w:color w:val="00B050"/>
          <w:szCs w:val="24"/>
          <w:rtl/>
          <w:lang w:bidi="ar-IQ"/>
        </w:rPr>
        <w:t>المقررة</w:t>
      </w:r>
      <w:r w:rsidRPr="007326B2">
        <w:rPr>
          <w:rFonts w:ascii="Dubai" w:cs="Dubai" w:hAnsi="Dubai"/>
          <w:b/>
          <w:bCs/>
          <w:color w:val="00B050"/>
          <w:szCs w:val="24"/>
          <w:rtl/>
          <w:lang w:bidi="ar-IQ"/>
        </w:rPr>
        <w:t xml:space="preserve"> </w:t>
      </w:r>
      <w:r w:rsidRPr="007326B2">
        <w:rPr>
          <w:rFonts w:ascii="Dubai" w:cs="Dubai" w:hAnsi="Dubai" w:hint="eastAsia"/>
          <w:b/>
          <w:bCs/>
          <w:color w:val="00B050"/>
          <w:szCs w:val="24"/>
          <w:rtl/>
          <w:lang w:bidi="ar-IQ"/>
        </w:rPr>
        <w:t>من</w:t>
      </w:r>
      <w:r w:rsidRPr="007326B2">
        <w:rPr>
          <w:rFonts w:ascii="Dubai" w:cs="Dubai" w:hAnsi="Dubai"/>
          <w:b/>
          <w:bCs/>
          <w:color w:val="00B050"/>
          <w:szCs w:val="24"/>
          <w:rtl/>
          <w:lang w:bidi="ar-IQ"/>
        </w:rPr>
        <w:t xml:space="preserve"> </w:t>
      </w:r>
      <w:r w:rsidRPr="007326B2">
        <w:rPr>
          <w:rFonts w:ascii="Dubai" w:cs="Dubai" w:hAnsi="Dubai" w:hint="eastAsia"/>
          <w:b/>
          <w:bCs/>
          <w:color w:val="00B050"/>
          <w:szCs w:val="24"/>
          <w:rtl/>
          <w:lang w:bidi="ar-IQ"/>
        </w:rPr>
        <w:t>خلال</w:t>
      </w:r>
      <w:r w:rsidRPr="007326B2">
        <w:rPr>
          <w:rFonts w:ascii="Dubai" w:cs="Dubai" w:hAnsi="Dubai"/>
          <w:b/>
          <w:bCs/>
          <w:color w:val="00B050"/>
          <w:szCs w:val="24"/>
          <w:rtl/>
          <w:lang w:bidi="ar-IQ"/>
        </w:rPr>
        <w:t xml:space="preserve"> </w:t>
      </w:r>
      <w:r w:rsidRPr="007326B2">
        <w:rPr>
          <w:rFonts w:ascii="Dubai" w:cs="Dubai" w:hAnsi="Dubai" w:hint="eastAsia"/>
          <w:b/>
          <w:bCs/>
          <w:color w:val="00B050"/>
          <w:szCs w:val="24"/>
          <w:rtl/>
          <w:lang w:bidi="ar-IQ"/>
        </w:rPr>
        <w:t>التشريعات</w:t>
      </w:r>
      <w:r w:rsidRPr="007326B2">
        <w:rPr>
          <w:rFonts w:ascii="Dubai" w:cs="Dubai" w:hAnsi="Dubai"/>
          <w:b/>
          <w:bCs/>
          <w:color w:val="00B050"/>
          <w:szCs w:val="24"/>
          <w:rtl/>
          <w:lang w:bidi="ar-IQ"/>
        </w:rPr>
        <w:t xml:space="preserve"> </w:t>
      </w:r>
      <w:r w:rsidRPr="007326B2">
        <w:rPr>
          <w:rFonts w:ascii="Dubai" w:cs="Dubai" w:hAnsi="Dubai" w:hint="eastAsia"/>
          <w:b/>
          <w:bCs/>
          <w:color w:val="00B050"/>
          <w:szCs w:val="24"/>
          <w:rtl/>
          <w:lang w:bidi="ar-IQ"/>
        </w:rPr>
        <w:t>أو</w:t>
      </w:r>
      <w:r w:rsidRPr="007326B2">
        <w:rPr>
          <w:rFonts w:ascii="Dubai" w:cs="Dubai" w:hAnsi="Dubai"/>
          <w:b/>
          <w:bCs/>
          <w:color w:val="00B050"/>
          <w:szCs w:val="24"/>
          <w:rtl/>
          <w:lang w:bidi="ar-IQ"/>
        </w:rPr>
        <w:t xml:space="preserve"> </w:t>
      </w:r>
      <w:r w:rsidRPr="007326B2">
        <w:rPr>
          <w:rFonts w:ascii="Dubai" w:cs="Dubai" w:hAnsi="Dubai" w:hint="eastAsia"/>
          <w:b/>
          <w:bCs/>
          <w:color w:val="00B050"/>
          <w:szCs w:val="24"/>
          <w:rtl/>
          <w:lang w:bidi="ar-IQ"/>
        </w:rPr>
        <w:t>عقود</w:t>
      </w:r>
      <w:r w:rsidRPr="007326B2">
        <w:rPr>
          <w:rFonts w:ascii="Dubai" w:cs="Dubai" w:hAnsi="Dubai"/>
          <w:b/>
          <w:bCs/>
          <w:color w:val="00B050"/>
          <w:szCs w:val="24"/>
          <w:rtl/>
          <w:lang w:bidi="ar-IQ"/>
        </w:rPr>
        <w:t xml:space="preserve"> </w:t>
      </w:r>
      <w:r w:rsidRPr="007326B2">
        <w:rPr>
          <w:rFonts w:ascii="Dubai" w:cs="Dubai" w:hAnsi="Dubai" w:hint="eastAsia"/>
          <w:b/>
          <w:bCs/>
          <w:color w:val="00B050"/>
          <w:szCs w:val="24"/>
          <w:rtl/>
          <w:lang w:bidi="ar-IQ"/>
        </w:rPr>
        <w:t>مع</w:t>
      </w:r>
      <w:r w:rsidRPr="007326B2">
        <w:rPr>
          <w:rFonts w:ascii="Dubai" w:cs="Dubai" w:hAnsi="Dubai"/>
          <w:b/>
          <w:bCs/>
          <w:color w:val="00B050"/>
          <w:szCs w:val="24"/>
          <w:rtl/>
          <w:lang w:bidi="ar-IQ"/>
        </w:rPr>
        <w:t xml:space="preserve"> </w:t>
      </w:r>
      <w:r w:rsidRPr="007326B2">
        <w:rPr>
          <w:rFonts w:ascii="Dubai" w:cs="Dubai" w:hAnsi="Dubai" w:hint="eastAsia"/>
          <w:b/>
          <w:bCs/>
          <w:color w:val="00B050"/>
          <w:szCs w:val="24"/>
          <w:rtl/>
          <w:lang w:bidi="ar-IQ"/>
        </w:rPr>
        <w:t>الحكومة</w:t>
      </w:r>
      <w:r w:rsidR="008C7696" w:rsidRPr="007326B2">
        <w:rPr>
          <w:rFonts w:ascii="Dubai" w:cs="Dubai" w:hAnsi="Dubai" w:hint="cs"/>
          <w:b/>
          <w:bCs/>
          <w:color w:val="00B050"/>
          <w:szCs w:val="24"/>
          <w:rtl/>
          <w:lang w:bidi="ar-IQ"/>
        </w:rPr>
        <w:t xml:space="preserve"> </w:t>
      </w:r>
    </w:p>
    <w:p w14:paraId="64A82158" w14:textId="2F131454" w:rsidP="003265C7" w:rsidR="00B45F09" w:rsidRDefault="008037C8" w:rsidRPr="003265C7">
      <w:pPr>
        <w:pStyle w:val="ListParagraph"/>
        <w:bidi/>
        <w:spacing w:line="240" w:lineRule="auto"/>
        <w:ind w:left="1206"/>
        <w:jc w:val="both"/>
        <w:rPr>
          <w:rFonts w:ascii="Dubai" w:cs="Dubai" w:hAnsi="Dubai"/>
          <w:szCs w:val="24"/>
          <w:rtl/>
          <w:lang w:bidi="ar-IQ"/>
        </w:rPr>
      </w:pPr>
      <w:r w:rsidRPr="003265C7">
        <w:rPr>
          <w:rFonts w:ascii="Dubai" w:cs="Dubai" w:hAnsi="Dubai" w:hint="eastAsia"/>
          <w:szCs w:val="24"/>
          <w:rtl/>
          <w:lang w:bidi="ar-IQ"/>
        </w:rPr>
        <w:t>هذه</w:t>
      </w:r>
      <w:r w:rsidRPr="003265C7">
        <w:rPr>
          <w:rFonts w:ascii="Dubai" w:cs="Dubai" w:hAnsi="Dubai"/>
          <w:szCs w:val="24"/>
          <w:rtl/>
          <w:lang w:bidi="ar-IQ"/>
        </w:rPr>
        <w:t xml:space="preserve"> </w:t>
      </w:r>
      <w:r w:rsidRPr="003265C7">
        <w:rPr>
          <w:rFonts w:ascii="Dubai" w:cs="Dubai" w:hAnsi="Dubai" w:hint="eastAsia"/>
          <w:szCs w:val="24"/>
          <w:rtl/>
          <w:lang w:bidi="ar-IQ"/>
        </w:rPr>
        <w:t>المساهمات</w:t>
      </w:r>
      <w:r w:rsidRPr="003265C7">
        <w:rPr>
          <w:rFonts w:ascii="Dubai" w:cs="Dubai" w:hAnsi="Dubai"/>
          <w:szCs w:val="24"/>
          <w:rtl/>
          <w:lang w:bidi="ar-IQ"/>
        </w:rPr>
        <w:t xml:space="preserve"> </w:t>
      </w:r>
      <w:r w:rsidRPr="003265C7">
        <w:rPr>
          <w:rFonts w:ascii="Dubai" w:cs="Dubai" w:hAnsi="Dubai" w:hint="eastAsia"/>
          <w:szCs w:val="24"/>
          <w:rtl/>
          <w:lang w:bidi="ar-IQ"/>
        </w:rPr>
        <w:t>تكون</w:t>
      </w:r>
      <w:r w:rsidRPr="003265C7">
        <w:rPr>
          <w:rFonts w:ascii="Dubai" w:cs="Dubai" w:hAnsi="Dubai"/>
          <w:szCs w:val="24"/>
          <w:rtl/>
          <w:lang w:bidi="ar-IQ"/>
        </w:rPr>
        <w:t xml:space="preserve"> </w:t>
      </w:r>
      <w:r w:rsidRPr="003265C7">
        <w:rPr>
          <w:rFonts w:ascii="Dubai" w:cs="Dubai" w:hAnsi="Dubai" w:hint="eastAsia"/>
          <w:szCs w:val="24"/>
          <w:rtl/>
          <w:lang w:bidi="ar-IQ"/>
        </w:rPr>
        <w:t>الزامية</w:t>
      </w:r>
      <w:r w:rsidRPr="003265C7">
        <w:rPr>
          <w:rFonts w:ascii="Dubai" w:cs="Dubai" w:hAnsi="Dubai"/>
          <w:szCs w:val="24"/>
          <w:rtl/>
          <w:lang w:bidi="ar-IQ"/>
        </w:rPr>
        <w:t xml:space="preserve"> </w:t>
      </w:r>
      <w:r w:rsidRPr="003265C7">
        <w:rPr>
          <w:rFonts w:ascii="Dubai" w:cs="Dubai" w:hAnsi="Dubai" w:hint="eastAsia"/>
          <w:szCs w:val="24"/>
          <w:rtl/>
          <w:lang w:bidi="ar-IQ"/>
        </w:rPr>
        <w:t>وهناك</w:t>
      </w:r>
      <w:r w:rsidRPr="003265C7">
        <w:rPr>
          <w:rFonts w:ascii="Dubai" w:cs="Dubai" w:hAnsi="Dubai"/>
          <w:szCs w:val="24"/>
          <w:rtl/>
          <w:lang w:bidi="ar-IQ"/>
        </w:rPr>
        <w:t xml:space="preserve"> </w:t>
      </w:r>
      <w:r w:rsidRPr="003265C7">
        <w:rPr>
          <w:rFonts w:ascii="Dubai" w:cs="Dubai" w:hAnsi="Dubai" w:hint="eastAsia"/>
          <w:szCs w:val="24"/>
          <w:rtl/>
          <w:lang w:bidi="ar-IQ"/>
        </w:rPr>
        <w:t>نوعان</w:t>
      </w:r>
      <w:r w:rsidRPr="003265C7">
        <w:rPr>
          <w:rFonts w:ascii="Dubai" w:cs="Dubai" w:hAnsi="Dubai"/>
          <w:szCs w:val="24"/>
          <w:rtl/>
          <w:lang w:bidi="ar-IQ"/>
        </w:rPr>
        <w:t xml:space="preserve"> </w:t>
      </w:r>
      <w:r w:rsidRPr="003265C7">
        <w:rPr>
          <w:rFonts w:ascii="Dubai" w:cs="Dubai" w:hAnsi="Dubai" w:hint="eastAsia"/>
          <w:szCs w:val="24"/>
          <w:rtl/>
          <w:lang w:bidi="ar-IQ"/>
        </w:rPr>
        <w:t>من</w:t>
      </w:r>
      <w:r w:rsidRPr="003265C7">
        <w:rPr>
          <w:rFonts w:ascii="Dubai" w:cs="Dubai" w:hAnsi="Dubai"/>
          <w:szCs w:val="24"/>
          <w:rtl/>
          <w:lang w:bidi="ar-IQ"/>
        </w:rPr>
        <w:t xml:space="preserve"> </w:t>
      </w:r>
      <w:r w:rsidRPr="003265C7">
        <w:rPr>
          <w:rFonts w:ascii="Dubai" w:cs="Dubai" w:hAnsi="Dubai" w:hint="eastAsia"/>
          <w:szCs w:val="24"/>
          <w:rtl/>
          <w:lang w:bidi="ar-IQ"/>
        </w:rPr>
        <w:t>هذه</w:t>
      </w:r>
      <w:r w:rsidRPr="003265C7">
        <w:rPr>
          <w:rFonts w:ascii="Dubai" w:cs="Dubai" w:hAnsi="Dubai"/>
          <w:szCs w:val="24"/>
          <w:rtl/>
          <w:lang w:bidi="ar-IQ"/>
        </w:rPr>
        <w:t xml:space="preserve"> </w:t>
      </w:r>
      <w:r w:rsidRPr="003265C7">
        <w:rPr>
          <w:rFonts w:ascii="Dubai" w:cs="Dubai" w:hAnsi="Dubai" w:hint="eastAsia"/>
          <w:szCs w:val="24"/>
          <w:rtl/>
          <w:lang w:bidi="ar-IQ"/>
        </w:rPr>
        <w:t>المساهمات</w:t>
      </w:r>
      <w:r w:rsidRPr="003265C7">
        <w:rPr>
          <w:rFonts w:ascii="Dubai" w:cs="Dubai" w:hAnsi="Dubai"/>
          <w:szCs w:val="24"/>
          <w:rtl/>
          <w:lang w:bidi="ar-IQ"/>
        </w:rPr>
        <w:t xml:space="preserve"> </w:t>
      </w:r>
      <w:r w:rsidRPr="003265C7">
        <w:rPr>
          <w:rFonts w:ascii="Dubai" w:cs="Dubai" w:hAnsi="Dubai" w:hint="eastAsia"/>
          <w:szCs w:val="24"/>
          <w:rtl/>
          <w:lang w:bidi="ar-IQ"/>
        </w:rPr>
        <w:t>وهي</w:t>
      </w:r>
      <w:r w:rsidRPr="003265C7">
        <w:rPr>
          <w:rFonts w:ascii="Dubai" w:cs="Dubai" w:hAnsi="Dubai"/>
          <w:szCs w:val="24"/>
          <w:rtl/>
          <w:lang w:bidi="ar-IQ"/>
        </w:rPr>
        <w:t>:</w:t>
      </w:r>
    </w:p>
    <w:p w14:paraId="1B0878E8" w14:textId="77777777" w:rsidP="003265C7" w:rsidR="003265C7" w:rsidRDefault="003265C7" w:rsidRPr="003265C7">
      <w:pPr>
        <w:pStyle w:val="ListParagraph"/>
        <w:bidi/>
        <w:spacing w:line="240" w:lineRule="auto"/>
        <w:ind w:left="1206"/>
        <w:jc w:val="both"/>
        <w:rPr>
          <w:rFonts w:ascii="Dubai" w:cs="Dubai" w:hAnsi="Dubai"/>
          <w:b/>
          <w:bCs/>
          <w:color w:val="00B050"/>
          <w:szCs w:val="24"/>
          <w:rtl/>
          <w:lang w:bidi="ar-IQ"/>
        </w:rPr>
      </w:pPr>
    </w:p>
    <w:p w14:paraId="189821E6" w14:textId="1768BC1A" w:rsidR="00B45F09" w:rsidRDefault="00D43943">
      <w:pPr>
        <w:pStyle w:val="ListParagraph"/>
        <w:numPr>
          <w:ilvl w:val="0"/>
          <w:numId w:val="17"/>
        </w:numPr>
        <w:bidi/>
        <w:spacing w:line="240" w:lineRule="auto"/>
        <w:jc w:val="both"/>
        <w:rPr>
          <w:rFonts w:ascii="Dubai" w:cs="Dubai" w:hAnsi="Dubai"/>
          <w:szCs w:val="24"/>
          <w:lang w:bidi="ar-IQ"/>
        </w:rPr>
      </w:pPr>
      <w:r w:rsidRPr="00D43943">
        <w:rPr>
          <w:rFonts w:ascii="Dubai" w:cs="Dubai" w:hAnsi="Dubai" w:hint="eastAsia"/>
          <w:szCs w:val="24"/>
          <w:rtl/>
          <w:lang w:bidi="ar-IQ"/>
        </w:rPr>
        <w:t>المساهمات</w:t>
      </w:r>
      <w:r w:rsidRPr="00D43943">
        <w:rPr>
          <w:rFonts w:ascii="Dubai" w:cs="Dubai" w:hAnsi="Dubai"/>
          <w:szCs w:val="24"/>
          <w:rtl/>
          <w:lang w:bidi="ar-IQ"/>
        </w:rPr>
        <w:t xml:space="preserve"> </w:t>
      </w:r>
      <w:r w:rsidRPr="00D43943">
        <w:rPr>
          <w:rFonts w:ascii="Dubai" w:cs="Dubai" w:hAnsi="Dubai" w:hint="eastAsia"/>
          <w:szCs w:val="24"/>
          <w:rtl/>
          <w:lang w:bidi="ar-IQ"/>
        </w:rPr>
        <w:t>الاجتماعية</w:t>
      </w:r>
      <w:r w:rsidRPr="00D43943">
        <w:rPr>
          <w:rFonts w:ascii="Dubai" w:cs="Dubai" w:hAnsi="Dubai"/>
          <w:szCs w:val="24"/>
          <w:rtl/>
          <w:lang w:bidi="ar-IQ"/>
        </w:rPr>
        <w:t xml:space="preserve"> </w:t>
      </w:r>
      <w:r w:rsidRPr="00D43943">
        <w:rPr>
          <w:rFonts w:ascii="Dubai" w:cs="Dubai" w:hAnsi="Dubai" w:hint="eastAsia"/>
          <w:szCs w:val="24"/>
          <w:rtl/>
          <w:lang w:bidi="ar-IQ"/>
        </w:rPr>
        <w:t>المقدمة</w:t>
      </w:r>
      <w:r w:rsidRPr="00D43943">
        <w:rPr>
          <w:rFonts w:ascii="Dubai" w:cs="Dubai" w:hAnsi="Dubai"/>
          <w:szCs w:val="24"/>
          <w:rtl/>
          <w:lang w:bidi="ar-IQ"/>
        </w:rPr>
        <w:t xml:space="preserve"> </w:t>
      </w:r>
      <w:r w:rsidRPr="00D43943">
        <w:rPr>
          <w:rFonts w:ascii="Dubai" w:cs="Dubai" w:hAnsi="Dubai" w:hint="eastAsia"/>
          <w:szCs w:val="24"/>
          <w:rtl/>
          <w:lang w:bidi="ar-IQ"/>
        </w:rPr>
        <w:t>من</w:t>
      </w:r>
      <w:r w:rsidRPr="00D43943">
        <w:rPr>
          <w:rFonts w:ascii="Dubai" w:cs="Dubai" w:hAnsi="Dubai"/>
          <w:szCs w:val="24"/>
          <w:rtl/>
          <w:lang w:bidi="ar-IQ"/>
        </w:rPr>
        <w:t xml:space="preserve"> </w:t>
      </w:r>
      <w:r w:rsidRPr="00D43943">
        <w:rPr>
          <w:rFonts w:ascii="Dubai" w:cs="Dubai" w:hAnsi="Dubai" w:hint="eastAsia"/>
          <w:szCs w:val="24"/>
          <w:rtl/>
          <w:lang w:bidi="ar-IQ"/>
        </w:rPr>
        <w:t>قبل</w:t>
      </w:r>
      <w:r w:rsidRPr="00D43943">
        <w:rPr>
          <w:rFonts w:ascii="Dubai" w:cs="Dubai" w:hAnsi="Dubai"/>
          <w:szCs w:val="24"/>
          <w:rtl/>
          <w:lang w:bidi="ar-IQ"/>
        </w:rPr>
        <w:t xml:space="preserve"> </w:t>
      </w:r>
      <w:r w:rsidRPr="00D43943">
        <w:rPr>
          <w:rFonts w:ascii="Dubai" w:cs="Dubai" w:hAnsi="Dubai" w:hint="eastAsia"/>
          <w:szCs w:val="24"/>
          <w:rtl/>
          <w:lang w:bidi="ar-IQ"/>
        </w:rPr>
        <w:t>شركات</w:t>
      </w:r>
      <w:r w:rsidRPr="00D43943">
        <w:rPr>
          <w:rFonts w:ascii="Dubai" w:cs="Dubai" w:hAnsi="Dubai"/>
          <w:szCs w:val="24"/>
          <w:rtl/>
          <w:lang w:bidi="ar-IQ"/>
        </w:rPr>
        <w:t xml:space="preserve"> </w:t>
      </w:r>
      <w:r w:rsidRPr="00D43943">
        <w:rPr>
          <w:rFonts w:ascii="Dubai" w:cs="Dubai" w:hAnsi="Dubai" w:hint="eastAsia"/>
          <w:szCs w:val="24"/>
          <w:rtl/>
          <w:lang w:bidi="ar-IQ"/>
        </w:rPr>
        <w:t>النفط</w:t>
      </w:r>
      <w:r w:rsidRPr="00D43943">
        <w:rPr>
          <w:rFonts w:ascii="Dubai" w:cs="Dubai" w:hAnsi="Dubai"/>
          <w:szCs w:val="24"/>
          <w:rtl/>
          <w:lang w:bidi="ar-IQ"/>
        </w:rPr>
        <w:t xml:space="preserve"> </w:t>
      </w:r>
      <w:r w:rsidRPr="00D43943">
        <w:rPr>
          <w:rFonts w:ascii="Dubai" w:cs="Dubai" w:hAnsi="Dubai" w:hint="eastAsia"/>
          <w:szCs w:val="24"/>
          <w:rtl/>
          <w:lang w:bidi="ar-IQ"/>
        </w:rPr>
        <w:t>العالمية</w:t>
      </w:r>
      <w:r w:rsidRPr="00D43943">
        <w:rPr>
          <w:rFonts w:ascii="Dubai" w:cs="Dubai" w:hAnsi="Dubai"/>
          <w:szCs w:val="24"/>
          <w:rtl/>
          <w:lang w:bidi="ar-IQ"/>
        </w:rPr>
        <w:t xml:space="preserve"> </w:t>
      </w:r>
      <w:r w:rsidRPr="00D43943">
        <w:rPr>
          <w:rFonts w:ascii="Dubai" w:cs="Dubai" w:hAnsi="Dubai" w:hint="eastAsia"/>
          <w:szCs w:val="24"/>
          <w:rtl/>
          <w:lang w:bidi="ar-IQ"/>
        </w:rPr>
        <w:t>والمقرَّة</w:t>
      </w:r>
      <w:r w:rsidRPr="00D43943">
        <w:rPr>
          <w:rFonts w:ascii="Dubai" w:cs="Dubai" w:hAnsi="Dubai"/>
          <w:szCs w:val="24"/>
          <w:rtl/>
          <w:lang w:bidi="ar-IQ"/>
        </w:rPr>
        <w:t xml:space="preserve"> </w:t>
      </w:r>
      <w:r w:rsidRPr="00D43943">
        <w:rPr>
          <w:rFonts w:ascii="Dubai" w:cs="Dubai" w:hAnsi="Dubai" w:hint="eastAsia"/>
          <w:szCs w:val="24"/>
          <w:rtl/>
          <w:lang w:bidi="ar-IQ"/>
        </w:rPr>
        <w:t>من</w:t>
      </w:r>
      <w:r w:rsidRPr="00D43943">
        <w:rPr>
          <w:rFonts w:ascii="Dubai" w:cs="Dubai" w:hAnsi="Dubai"/>
          <w:szCs w:val="24"/>
          <w:rtl/>
          <w:lang w:bidi="ar-IQ"/>
        </w:rPr>
        <w:t xml:space="preserve"> </w:t>
      </w:r>
      <w:r w:rsidRPr="00D43943">
        <w:rPr>
          <w:rFonts w:ascii="Dubai" w:cs="Dubai" w:hAnsi="Dubai" w:hint="eastAsia"/>
          <w:szCs w:val="24"/>
          <w:rtl/>
          <w:lang w:bidi="ar-IQ"/>
        </w:rPr>
        <w:t>قبل</w:t>
      </w:r>
      <w:r w:rsidRPr="00D43943">
        <w:rPr>
          <w:rFonts w:ascii="Dubai" w:cs="Dubai" w:hAnsi="Dubai"/>
          <w:szCs w:val="24"/>
          <w:rtl/>
          <w:lang w:bidi="ar-IQ"/>
        </w:rPr>
        <w:t xml:space="preserve"> </w:t>
      </w:r>
      <w:r w:rsidRPr="00D43943">
        <w:rPr>
          <w:rFonts w:ascii="Dubai" w:cs="Dubai" w:hAnsi="Dubai" w:hint="eastAsia"/>
          <w:szCs w:val="24"/>
          <w:rtl/>
          <w:lang w:bidi="ar-IQ"/>
        </w:rPr>
        <w:t>لجنة</w:t>
      </w:r>
      <w:r w:rsidRPr="00D43943">
        <w:rPr>
          <w:rFonts w:ascii="Dubai" w:cs="Dubai" w:hAnsi="Dubai"/>
          <w:szCs w:val="24"/>
          <w:rtl/>
          <w:lang w:bidi="ar-IQ"/>
        </w:rPr>
        <w:t xml:space="preserve"> </w:t>
      </w:r>
      <w:r w:rsidRPr="00D43943">
        <w:rPr>
          <w:rFonts w:ascii="Dubai" w:cs="Dubai" w:hAnsi="Dubai" w:hint="eastAsia"/>
          <w:szCs w:val="24"/>
          <w:rtl/>
          <w:lang w:bidi="ar-IQ"/>
        </w:rPr>
        <w:t>الطاقة</w:t>
      </w:r>
      <w:r w:rsidRPr="00D43943">
        <w:rPr>
          <w:rFonts w:ascii="Dubai" w:cs="Dubai" w:hAnsi="Dubai"/>
          <w:szCs w:val="24"/>
          <w:rtl/>
          <w:lang w:bidi="ar-IQ"/>
        </w:rPr>
        <w:t xml:space="preserve"> </w:t>
      </w:r>
      <w:r w:rsidRPr="00D43943">
        <w:rPr>
          <w:rFonts w:ascii="Dubai" w:cs="Dubai" w:hAnsi="Dubai" w:hint="eastAsia"/>
          <w:szCs w:val="24"/>
          <w:rtl/>
          <w:lang w:bidi="ar-IQ"/>
        </w:rPr>
        <w:t>التابعة</w:t>
      </w:r>
      <w:r w:rsidRPr="00D43943">
        <w:rPr>
          <w:rFonts w:ascii="Dubai" w:cs="Dubai" w:hAnsi="Dubai"/>
          <w:szCs w:val="24"/>
          <w:rtl/>
          <w:lang w:bidi="ar-IQ"/>
        </w:rPr>
        <w:t xml:space="preserve"> </w:t>
      </w:r>
      <w:r w:rsidRPr="00D43943">
        <w:rPr>
          <w:rFonts w:ascii="Dubai" w:cs="Dubai" w:hAnsi="Dubai" w:hint="eastAsia"/>
          <w:szCs w:val="24"/>
          <w:rtl/>
          <w:lang w:bidi="ar-IQ"/>
        </w:rPr>
        <w:t>لمجلس</w:t>
      </w:r>
      <w:r w:rsidRPr="00D43943">
        <w:rPr>
          <w:rFonts w:ascii="Dubai" w:cs="Dubai" w:hAnsi="Dubai"/>
          <w:szCs w:val="24"/>
          <w:rtl/>
          <w:lang w:bidi="ar-IQ"/>
        </w:rPr>
        <w:t xml:space="preserve"> </w:t>
      </w:r>
      <w:r w:rsidRPr="00D43943">
        <w:rPr>
          <w:rFonts w:ascii="Dubai" w:cs="Dubai" w:hAnsi="Dubai" w:hint="eastAsia"/>
          <w:szCs w:val="24"/>
          <w:rtl/>
          <w:lang w:bidi="ar-IQ"/>
        </w:rPr>
        <w:t>الوزراء،</w:t>
      </w:r>
      <w:r w:rsidRPr="00D43943">
        <w:rPr>
          <w:rFonts w:ascii="Dubai" w:cs="Dubai" w:hAnsi="Dubai"/>
          <w:szCs w:val="24"/>
          <w:rtl/>
          <w:lang w:bidi="ar-IQ"/>
        </w:rPr>
        <w:t xml:space="preserve"> </w:t>
      </w:r>
      <w:r w:rsidRPr="00D43943">
        <w:rPr>
          <w:rFonts w:ascii="Dubai" w:cs="Dubai" w:hAnsi="Dubai" w:hint="eastAsia"/>
          <w:szCs w:val="24"/>
          <w:rtl/>
          <w:lang w:bidi="ar-IQ"/>
        </w:rPr>
        <w:t>وفقاً</w:t>
      </w:r>
      <w:r w:rsidRPr="00D43943">
        <w:rPr>
          <w:rFonts w:ascii="Dubai" w:cs="Dubai" w:hAnsi="Dubai"/>
          <w:szCs w:val="24"/>
          <w:rtl/>
          <w:lang w:bidi="ar-IQ"/>
        </w:rPr>
        <w:t xml:space="preserve"> </w:t>
      </w:r>
      <w:r w:rsidRPr="00D43943">
        <w:rPr>
          <w:rFonts w:ascii="Dubai" w:cs="Dubai" w:hAnsi="Dubai" w:hint="eastAsia"/>
          <w:szCs w:val="24"/>
          <w:rtl/>
          <w:lang w:bidi="ar-IQ"/>
        </w:rPr>
        <w:t>لقرارها</w:t>
      </w:r>
      <w:r w:rsidRPr="00D43943">
        <w:rPr>
          <w:rFonts w:ascii="Dubai" w:cs="Dubai" w:hAnsi="Dubai"/>
          <w:szCs w:val="24"/>
          <w:rtl/>
          <w:lang w:bidi="ar-IQ"/>
        </w:rPr>
        <w:t xml:space="preserve"> </w:t>
      </w:r>
      <w:r w:rsidRPr="00D43943">
        <w:rPr>
          <w:rFonts w:ascii="Dubai" w:cs="Dubai" w:hAnsi="Dubai" w:hint="eastAsia"/>
          <w:szCs w:val="24"/>
          <w:rtl/>
          <w:lang w:bidi="ar-IQ"/>
        </w:rPr>
        <w:t>المرقم</w:t>
      </w:r>
      <w:r w:rsidRPr="00D43943">
        <w:rPr>
          <w:rFonts w:ascii="Dubai" w:cs="Dubai" w:hAnsi="Dubai"/>
          <w:szCs w:val="24"/>
          <w:rtl/>
          <w:lang w:bidi="ar-IQ"/>
        </w:rPr>
        <w:t xml:space="preserve"> (139) </w:t>
      </w:r>
      <w:r w:rsidRPr="00D43943">
        <w:rPr>
          <w:rFonts w:ascii="Dubai" w:cs="Dubai" w:hAnsi="Dubai" w:hint="eastAsia"/>
          <w:szCs w:val="24"/>
          <w:rtl/>
          <w:lang w:bidi="ar-IQ"/>
        </w:rPr>
        <w:t>في</w:t>
      </w:r>
      <w:r w:rsidRPr="00D43943">
        <w:rPr>
          <w:rFonts w:ascii="Dubai" w:cs="Dubai" w:hAnsi="Dubai"/>
          <w:szCs w:val="24"/>
          <w:rtl/>
          <w:lang w:bidi="ar-IQ"/>
        </w:rPr>
        <w:t xml:space="preserve"> 23 </w:t>
      </w:r>
      <w:r w:rsidRPr="00D43943">
        <w:rPr>
          <w:rFonts w:ascii="Dubai" w:cs="Dubai" w:hAnsi="Dubai" w:hint="eastAsia"/>
          <w:szCs w:val="24"/>
          <w:rtl/>
          <w:lang w:bidi="ar-IQ"/>
        </w:rPr>
        <w:t>كانون</w:t>
      </w:r>
      <w:r w:rsidRPr="00D43943">
        <w:rPr>
          <w:rFonts w:ascii="Dubai" w:cs="Dubai" w:hAnsi="Dubai"/>
          <w:szCs w:val="24"/>
          <w:rtl/>
          <w:lang w:bidi="ar-IQ"/>
        </w:rPr>
        <w:t xml:space="preserve"> </w:t>
      </w:r>
      <w:r w:rsidRPr="00D43943">
        <w:rPr>
          <w:rFonts w:ascii="Dubai" w:cs="Dubai" w:hAnsi="Dubai" w:hint="eastAsia"/>
          <w:szCs w:val="24"/>
          <w:rtl/>
          <w:lang w:bidi="ar-IQ"/>
        </w:rPr>
        <w:t>الأول</w:t>
      </w:r>
      <w:r w:rsidRPr="00D43943">
        <w:rPr>
          <w:rFonts w:ascii="Dubai" w:cs="Dubai" w:hAnsi="Dubai"/>
          <w:szCs w:val="24"/>
          <w:rtl/>
          <w:lang w:bidi="ar-IQ"/>
        </w:rPr>
        <w:t xml:space="preserve"> 2013</w:t>
      </w:r>
      <w:r w:rsidRPr="00D43943">
        <w:rPr>
          <w:rFonts w:ascii="Dubai" w:cs="Dubai" w:hAnsi="Dubai" w:hint="cs"/>
          <w:szCs w:val="24"/>
          <w:rtl/>
          <w:lang w:bidi="ar-IQ"/>
        </w:rPr>
        <w:t xml:space="preserve">، حيث أن </w:t>
      </w:r>
      <w:r w:rsidRPr="00D43943">
        <w:rPr>
          <w:rFonts w:ascii="Dubai" w:cs="Dubai" w:hAnsi="Dubai" w:hint="eastAsia"/>
          <w:szCs w:val="24"/>
          <w:rtl/>
          <w:lang w:bidi="ar-IQ"/>
        </w:rPr>
        <w:t>شركات</w:t>
      </w:r>
      <w:r w:rsidRPr="00D43943">
        <w:rPr>
          <w:rFonts w:ascii="Dubai" w:cs="Dubai" w:hAnsi="Dubai"/>
          <w:szCs w:val="24"/>
          <w:rtl/>
          <w:lang w:bidi="ar-IQ"/>
        </w:rPr>
        <w:t xml:space="preserve"> </w:t>
      </w:r>
      <w:r w:rsidRPr="00D43943">
        <w:rPr>
          <w:rFonts w:ascii="Dubai" w:cs="Dubai" w:hAnsi="Dubai" w:hint="eastAsia"/>
          <w:szCs w:val="24"/>
          <w:rtl/>
          <w:lang w:bidi="ar-IQ"/>
        </w:rPr>
        <w:t>النفط</w:t>
      </w:r>
      <w:r w:rsidRPr="00D43943">
        <w:rPr>
          <w:rFonts w:ascii="Dubai" w:cs="Dubai" w:hAnsi="Dubai"/>
          <w:szCs w:val="24"/>
          <w:rtl/>
          <w:lang w:bidi="ar-IQ"/>
        </w:rPr>
        <w:t xml:space="preserve"> </w:t>
      </w:r>
      <w:r w:rsidRPr="00D43943">
        <w:rPr>
          <w:rFonts w:ascii="Dubai" w:cs="Dubai" w:hAnsi="Dubai" w:hint="eastAsia"/>
          <w:szCs w:val="24"/>
          <w:rtl/>
          <w:lang w:bidi="ar-IQ"/>
        </w:rPr>
        <w:t>العالمية</w:t>
      </w:r>
      <w:r w:rsidRPr="00D43943">
        <w:rPr>
          <w:rFonts w:ascii="Dubai" w:cs="Dubai" w:hAnsi="Dubai"/>
          <w:szCs w:val="24"/>
          <w:rtl/>
          <w:lang w:bidi="ar-IQ"/>
        </w:rPr>
        <w:t xml:space="preserve"> </w:t>
      </w:r>
      <w:r w:rsidRPr="00D43943">
        <w:rPr>
          <w:rFonts w:ascii="Dubai" w:cs="Dubai" w:hAnsi="Dubai" w:hint="eastAsia"/>
          <w:szCs w:val="24"/>
          <w:rtl/>
          <w:lang w:bidi="ar-IQ"/>
        </w:rPr>
        <w:t>العاملة</w:t>
      </w:r>
      <w:r w:rsidRPr="00D43943">
        <w:rPr>
          <w:rFonts w:ascii="Dubai" w:cs="Dubai" w:hAnsi="Dubai"/>
          <w:szCs w:val="24"/>
          <w:rtl/>
          <w:lang w:bidi="ar-IQ"/>
        </w:rPr>
        <w:t xml:space="preserve"> </w:t>
      </w:r>
      <w:r w:rsidRPr="00D43943">
        <w:rPr>
          <w:rFonts w:ascii="Dubai" w:cs="Dubai" w:hAnsi="Dubai" w:hint="eastAsia"/>
          <w:szCs w:val="24"/>
          <w:rtl/>
          <w:lang w:bidi="ar-IQ"/>
        </w:rPr>
        <w:t>في</w:t>
      </w:r>
      <w:r w:rsidRPr="00D43943">
        <w:rPr>
          <w:rFonts w:ascii="Dubai" w:cs="Dubai" w:hAnsi="Dubai"/>
          <w:szCs w:val="24"/>
          <w:rtl/>
          <w:lang w:bidi="ar-IQ"/>
        </w:rPr>
        <w:t xml:space="preserve"> </w:t>
      </w:r>
      <w:r w:rsidRPr="00D43943">
        <w:rPr>
          <w:rFonts w:ascii="Dubai" w:cs="Dubai" w:hAnsi="Dubai" w:hint="eastAsia"/>
          <w:szCs w:val="24"/>
          <w:rtl/>
          <w:lang w:bidi="ar-IQ"/>
        </w:rPr>
        <w:t>الحقول</w:t>
      </w:r>
      <w:r w:rsidRPr="00D43943">
        <w:rPr>
          <w:rFonts w:ascii="Dubai" w:cs="Dubai" w:hAnsi="Dubai"/>
          <w:szCs w:val="24"/>
          <w:rtl/>
          <w:lang w:bidi="ar-IQ"/>
        </w:rPr>
        <w:t xml:space="preserve"> </w:t>
      </w:r>
      <w:r w:rsidRPr="00D43943">
        <w:rPr>
          <w:rFonts w:ascii="Dubai" w:cs="Dubai" w:hAnsi="Dubai" w:hint="eastAsia"/>
          <w:szCs w:val="24"/>
          <w:rtl/>
          <w:lang w:bidi="ar-IQ"/>
        </w:rPr>
        <w:t>العراقية</w:t>
      </w:r>
      <w:r w:rsidRPr="00D43943">
        <w:rPr>
          <w:rFonts w:ascii="Dubai" w:cs="Dubai" w:hAnsi="Dubai"/>
          <w:szCs w:val="24"/>
          <w:rtl/>
          <w:lang w:bidi="ar-IQ"/>
        </w:rPr>
        <w:t xml:space="preserve"> </w:t>
      </w:r>
      <w:r w:rsidRPr="00D43943">
        <w:rPr>
          <w:rFonts w:ascii="Dubai" w:cs="Dubai" w:hAnsi="Dubai" w:hint="eastAsia"/>
          <w:szCs w:val="24"/>
          <w:rtl/>
          <w:lang w:bidi="ar-IQ"/>
        </w:rPr>
        <w:t>ملزمة</w:t>
      </w:r>
      <w:r w:rsidRPr="00D43943">
        <w:rPr>
          <w:rFonts w:ascii="Dubai" w:cs="Dubai" w:hAnsi="Dubai"/>
          <w:szCs w:val="24"/>
          <w:rtl/>
          <w:lang w:bidi="ar-IQ"/>
        </w:rPr>
        <w:t xml:space="preserve"> </w:t>
      </w:r>
      <w:r w:rsidRPr="00D43943">
        <w:rPr>
          <w:rFonts w:ascii="Dubai" w:cs="Dubai" w:hAnsi="Dubai" w:hint="eastAsia"/>
          <w:szCs w:val="24"/>
          <w:rtl/>
          <w:lang w:bidi="ar-IQ"/>
        </w:rPr>
        <w:t>بتخصيص</w:t>
      </w:r>
      <w:r w:rsidRPr="00D43943">
        <w:rPr>
          <w:rFonts w:ascii="Dubai" w:cs="Dubai" w:hAnsi="Dubai"/>
          <w:szCs w:val="24"/>
          <w:rtl/>
          <w:lang w:bidi="ar-IQ"/>
        </w:rPr>
        <w:t xml:space="preserve"> </w:t>
      </w:r>
      <w:r w:rsidRPr="00D43943">
        <w:rPr>
          <w:rFonts w:ascii="Dubai" w:cs="Dubai" w:hAnsi="Dubai" w:hint="eastAsia"/>
          <w:szCs w:val="24"/>
          <w:rtl/>
          <w:lang w:bidi="ar-IQ"/>
        </w:rPr>
        <w:t>مبلغ</w:t>
      </w:r>
      <w:r w:rsidRPr="00D43943">
        <w:rPr>
          <w:rFonts w:ascii="Dubai" w:cs="Dubai" w:hAnsi="Dubai"/>
          <w:szCs w:val="24"/>
          <w:rtl/>
          <w:lang w:bidi="ar-IQ"/>
        </w:rPr>
        <w:t xml:space="preserve"> </w:t>
      </w:r>
      <w:r w:rsidRPr="00D43943">
        <w:rPr>
          <w:rFonts w:ascii="Dubai" w:cs="Dubai" w:hAnsi="Dubai" w:hint="eastAsia"/>
          <w:szCs w:val="24"/>
          <w:rtl/>
          <w:lang w:bidi="ar-IQ"/>
        </w:rPr>
        <w:t>سنوي</w:t>
      </w:r>
      <w:r w:rsidRPr="00D43943">
        <w:rPr>
          <w:rFonts w:ascii="Dubai" w:cs="Dubai" w:hAnsi="Dubai"/>
          <w:szCs w:val="24"/>
          <w:rtl/>
          <w:lang w:bidi="ar-IQ"/>
        </w:rPr>
        <w:t xml:space="preserve"> </w:t>
      </w:r>
      <w:r w:rsidRPr="00D43943">
        <w:rPr>
          <w:rFonts w:ascii="Dubai" w:cs="Dubai" w:hAnsi="Dubai" w:hint="eastAsia"/>
          <w:szCs w:val="24"/>
          <w:rtl/>
          <w:lang w:bidi="ar-IQ"/>
        </w:rPr>
        <w:t>لا</w:t>
      </w:r>
      <w:r w:rsidRPr="00D43943">
        <w:rPr>
          <w:rFonts w:ascii="Dubai" w:cs="Dubai" w:hAnsi="Dubai"/>
          <w:szCs w:val="24"/>
          <w:rtl/>
          <w:lang w:bidi="ar-IQ"/>
        </w:rPr>
        <w:t xml:space="preserve"> </w:t>
      </w:r>
      <w:r w:rsidRPr="00D43943">
        <w:rPr>
          <w:rFonts w:ascii="Dubai" w:cs="Dubai" w:hAnsi="Dubai" w:hint="eastAsia"/>
          <w:szCs w:val="24"/>
          <w:rtl/>
          <w:lang w:bidi="ar-IQ"/>
        </w:rPr>
        <w:t>يتجاوز</w:t>
      </w:r>
      <w:r w:rsidRPr="00D43943">
        <w:rPr>
          <w:rFonts w:ascii="Dubai" w:cs="Dubai" w:hAnsi="Dubai"/>
          <w:szCs w:val="24"/>
          <w:rtl/>
          <w:lang w:bidi="ar-IQ"/>
        </w:rPr>
        <w:t xml:space="preserve"> (5) </w:t>
      </w:r>
      <w:r w:rsidRPr="00D43943">
        <w:rPr>
          <w:rFonts w:ascii="Dubai" w:cs="Dubai" w:hAnsi="Dubai" w:hint="eastAsia"/>
          <w:szCs w:val="24"/>
          <w:rtl/>
          <w:lang w:bidi="ar-IQ"/>
        </w:rPr>
        <w:t>مليون</w:t>
      </w:r>
      <w:r w:rsidRPr="00D43943">
        <w:rPr>
          <w:rFonts w:ascii="Dubai" w:cs="Dubai" w:hAnsi="Dubai"/>
          <w:szCs w:val="24"/>
          <w:rtl/>
          <w:lang w:bidi="ar-IQ"/>
        </w:rPr>
        <w:t xml:space="preserve"> </w:t>
      </w:r>
      <w:r w:rsidRPr="00D43943">
        <w:rPr>
          <w:rFonts w:ascii="Dubai" w:cs="Dubai" w:hAnsi="Dubai" w:hint="eastAsia"/>
          <w:szCs w:val="24"/>
          <w:rtl/>
          <w:lang w:bidi="ar-IQ"/>
        </w:rPr>
        <w:t>دولار</w:t>
      </w:r>
      <w:r w:rsidRPr="00D43943">
        <w:rPr>
          <w:rFonts w:ascii="Dubai" w:cs="Dubai" w:hAnsi="Dubai"/>
          <w:szCs w:val="24"/>
          <w:rtl/>
          <w:lang w:bidi="ar-IQ"/>
        </w:rPr>
        <w:t xml:space="preserve"> </w:t>
      </w:r>
      <w:r w:rsidRPr="00D43943">
        <w:rPr>
          <w:rFonts w:ascii="Dubai" w:cs="Dubai" w:hAnsi="Dubai" w:hint="eastAsia"/>
          <w:szCs w:val="24"/>
          <w:rtl/>
          <w:lang w:bidi="ar-IQ"/>
        </w:rPr>
        <w:t>أمريكي</w:t>
      </w:r>
      <w:r w:rsidRPr="00D43943">
        <w:rPr>
          <w:rFonts w:ascii="Dubai" w:cs="Dubai" w:hAnsi="Dubai"/>
          <w:szCs w:val="24"/>
          <w:rtl/>
          <w:lang w:bidi="ar-IQ"/>
        </w:rPr>
        <w:t xml:space="preserve"> </w:t>
      </w:r>
      <w:r w:rsidRPr="00D43943">
        <w:rPr>
          <w:rFonts w:ascii="Dubai" w:cs="Dubai" w:hAnsi="Dubai" w:hint="eastAsia"/>
          <w:szCs w:val="24"/>
          <w:rtl/>
          <w:lang w:bidi="ar-IQ"/>
        </w:rPr>
        <w:t>عن</w:t>
      </w:r>
      <w:r w:rsidRPr="00D43943">
        <w:rPr>
          <w:rFonts w:ascii="Dubai" w:cs="Dubai" w:hAnsi="Dubai"/>
          <w:szCs w:val="24"/>
          <w:rtl/>
          <w:lang w:bidi="ar-IQ"/>
        </w:rPr>
        <w:t xml:space="preserve"> </w:t>
      </w:r>
      <w:r w:rsidRPr="00D43943">
        <w:rPr>
          <w:rFonts w:ascii="Dubai" w:cs="Dubai" w:hAnsi="Dubai" w:hint="eastAsia"/>
          <w:szCs w:val="24"/>
          <w:rtl/>
          <w:lang w:bidi="ar-IQ"/>
        </w:rPr>
        <w:t>كل</w:t>
      </w:r>
      <w:r w:rsidRPr="00D43943">
        <w:rPr>
          <w:rFonts w:ascii="Dubai" w:cs="Dubai" w:hAnsi="Dubai"/>
          <w:szCs w:val="24"/>
          <w:rtl/>
          <w:lang w:bidi="ar-IQ"/>
        </w:rPr>
        <w:t xml:space="preserve"> </w:t>
      </w:r>
      <w:r w:rsidRPr="00D43943">
        <w:rPr>
          <w:rFonts w:ascii="Dubai" w:cs="Dubai" w:hAnsi="Dubai" w:hint="eastAsia"/>
          <w:szCs w:val="24"/>
          <w:rtl/>
          <w:lang w:bidi="ar-IQ"/>
        </w:rPr>
        <w:t>عقد</w:t>
      </w:r>
      <w:r w:rsidRPr="00D43943">
        <w:rPr>
          <w:rFonts w:ascii="Dubai" w:cs="Dubai" w:hAnsi="Dubai"/>
          <w:szCs w:val="24"/>
          <w:rtl/>
          <w:lang w:bidi="ar-IQ"/>
        </w:rPr>
        <w:t xml:space="preserve"> </w:t>
      </w:r>
      <w:r w:rsidRPr="00D43943">
        <w:rPr>
          <w:rFonts w:ascii="Dubai" w:cs="Dubai" w:hAnsi="Dubai" w:hint="eastAsia"/>
          <w:szCs w:val="24"/>
          <w:rtl/>
          <w:lang w:bidi="ar-IQ"/>
        </w:rPr>
        <w:t>خدمة</w:t>
      </w:r>
      <w:r w:rsidRPr="00D43943">
        <w:rPr>
          <w:rFonts w:ascii="Dubai" w:cs="Dubai" w:hAnsi="Dubai"/>
          <w:szCs w:val="24"/>
          <w:rtl/>
          <w:lang w:bidi="ar-IQ"/>
        </w:rPr>
        <w:t xml:space="preserve"> </w:t>
      </w:r>
      <w:r w:rsidRPr="00D43943">
        <w:rPr>
          <w:rFonts w:ascii="Dubai" w:cs="Dubai" w:hAnsi="Dubai" w:hint="eastAsia"/>
          <w:szCs w:val="24"/>
          <w:rtl/>
          <w:lang w:bidi="ar-IQ"/>
        </w:rPr>
        <w:t>لجولات</w:t>
      </w:r>
      <w:r w:rsidRPr="00D43943">
        <w:rPr>
          <w:rFonts w:ascii="Dubai" w:cs="Dubai" w:hAnsi="Dubai"/>
          <w:szCs w:val="24"/>
          <w:rtl/>
          <w:lang w:bidi="ar-IQ"/>
        </w:rPr>
        <w:t xml:space="preserve"> </w:t>
      </w:r>
      <w:r w:rsidRPr="00D43943">
        <w:rPr>
          <w:rFonts w:ascii="Dubai" w:cs="Dubai" w:hAnsi="Dubai" w:hint="eastAsia"/>
          <w:szCs w:val="24"/>
          <w:rtl/>
          <w:lang w:bidi="ar-IQ"/>
        </w:rPr>
        <w:t>التراخيص،</w:t>
      </w:r>
      <w:r w:rsidRPr="00D43943">
        <w:rPr>
          <w:rFonts w:ascii="Dubai" w:cs="Dubai" w:hAnsi="Dubai"/>
          <w:szCs w:val="24"/>
          <w:rtl/>
          <w:lang w:bidi="ar-IQ"/>
        </w:rPr>
        <w:t xml:space="preserve"> </w:t>
      </w:r>
      <w:r w:rsidRPr="00D43943">
        <w:rPr>
          <w:rFonts w:ascii="Dubai" w:cs="Dubai" w:hAnsi="Dubai" w:hint="eastAsia"/>
          <w:szCs w:val="24"/>
          <w:rtl/>
          <w:lang w:bidi="ar-IQ"/>
        </w:rPr>
        <w:t>تصرف</w:t>
      </w:r>
      <w:r w:rsidRPr="00D43943">
        <w:rPr>
          <w:rFonts w:ascii="Dubai" w:cs="Dubai" w:hAnsi="Dubai"/>
          <w:szCs w:val="24"/>
          <w:rtl/>
          <w:lang w:bidi="ar-IQ"/>
        </w:rPr>
        <w:t xml:space="preserve"> </w:t>
      </w:r>
      <w:r w:rsidRPr="00D43943">
        <w:rPr>
          <w:rFonts w:ascii="Dubai" w:cs="Dubai" w:hAnsi="Dubai" w:hint="eastAsia"/>
          <w:szCs w:val="24"/>
          <w:rtl/>
          <w:lang w:bidi="ar-IQ"/>
        </w:rPr>
        <w:t>لمشاريع</w:t>
      </w:r>
      <w:r w:rsidRPr="00D43943">
        <w:rPr>
          <w:rFonts w:ascii="Dubai" w:cs="Dubai" w:hAnsi="Dubai"/>
          <w:szCs w:val="24"/>
          <w:rtl/>
          <w:lang w:bidi="ar-IQ"/>
        </w:rPr>
        <w:t xml:space="preserve"> </w:t>
      </w:r>
      <w:r w:rsidRPr="00D43943">
        <w:rPr>
          <w:rFonts w:ascii="Dubai" w:cs="Dubai" w:hAnsi="Dubai" w:hint="eastAsia"/>
          <w:szCs w:val="24"/>
          <w:rtl/>
          <w:lang w:bidi="ar-IQ"/>
        </w:rPr>
        <w:t>تنفذ</w:t>
      </w:r>
      <w:r w:rsidRPr="00D43943">
        <w:rPr>
          <w:rFonts w:ascii="Dubai" w:cs="Dubai" w:hAnsi="Dubai"/>
          <w:szCs w:val="24"/>
          <w:rtl/>
          <w:lang w:bidi="ar-IQ"/>
        </w:rPr>
        <w:t xml:space="preserve"> </w:t>
      </w:r>
      <w:r w:rsidRPr="00D43943">
        <w:rPr>
          <w:rFonts w:ascii="Dubai" w:cs="Dubai" w:hAnsi="Dubai" w:hint="eastAsia"/>
          <w:szCs w:val="24"/>
          <w:rtl/>
          <w:lang w:bidi="ar-IQ"/>
        </w:rPr>
        <w:t>من</w:t>
      </w:r>
      <w:r w:rsidRPr="00D43943">
        <w:rPr>
          <w:rFonts w:ascii="Dubai" w:cs="Dubai" w:hAnsi="Dubai"/>
          <w:szCs w:val="24"/>
          <w:rtl/>
          <w:lang w:bidi="ar-IQ"/>
        </w:rPr>
        <w:t xml:space="preserve"> </w:t>
      </w:r>
      <w:r w:rsidRPr="00D43943">
        <w:rPr>
          <w:rFonts w:ascii="Dubai" w:cs="Dubai" w:hAnsi="Dubai" w:hint="eastAsia"/>
          <w:szCs w:val="24"/>
          <w:rtl/>
          <w:lang w:bidi="ar-IQ"/>
        </w:rPr>
        <w:t>قبل</w:t>
      </w:r>
      <w:r w:rsidRPr="00D43943">
        <w:rPr>
          <w:rFonts w:ascii="Dubai" w:cs="Dubai" w:hAnsi="Dubai"/>
          <w:szCs w:val="24"/>
          <w:rtl/>
          <w:lang w:bidi="ar-IQ"/>
        </w:rPr>
        <w:t xml:space="preserve"> </w:t>
      </w:r>
      <w:r w:rsidRPr="00D43943">
        <w:rPr>
          <w:rFonts w:ascii="Dubai" w:cs="Dubai" w:hAnsi="Dubai" w:hint="eastAsia"/>
          <w:szCs w:val="24"/>
          <w:rtl/>
          <w:lang w:bidi="ar-IQ"/>
        </w:rPr>
        <w:t>تلك</w:t>
      </w:r>
      <w:r w:rsidRPr="00D43943">
        <w:rPr>
          <w:rFonts w:ascii="Dubai" w:cs="Dubai" w:hAnsi="Dubai"/>
          <w:szCs w:val="24"/>
          <w:rtl/>
          <w:lang w:bidi="ar-IQ"/>
        </w:rPr>
        <w:t xml:space="preserve"> </w:t>
      </w:r>
      <w:r w:rsidRPr="00D43943">
        <w:rPr>
          <w:rFonts w:ascii="Dubai" w:cs="Dubai" w:hAnsi="Dubai" w:hint="eastAsia"/>
          <w:szCs w:val="24"/>
          <w:rtl/>
          <w:lang w:bidi="ar-IQ"/>
        </w:rPr>
        <w:t>الشركات</w:t>
      </w:r>
      <w:r w:rsidRPr="00D43943">
        <w:rPr>
          <w:rFonts w:ascii="Dubai" w:cs="Dubai" w:hAnsi="Dubai"/>
          <w:szCs w:val="24"/>
          <w:rtl/>
          <w:lang w:bidi="ar-IQ"/>
        </w:rPr>
        <w:t xml:space="preserve"> </w:t>
      </w:r>
      <w:r w:rsidRPr="00D43943">
        <w:rPr>
          <w:rFonts w:ascii="Dubai" w:cs="Dubai" w:hAnsi="Dubai" w:hint="eastAsia"/>
          <w:szCs w:val="24"/>
          <w:rtl/>
          <w:lang w:bidi="ar-IQ"/>
        </w:rPr>
        <w:t>كمنافع</w:t>
      </w:r>
      <w:r w:rsidRPr="00D43943">
        <w:rPr>
          <w:rFonts w:ascii="Dubai" w:cs="Dubai" w:hAnsi="Dubai"/>
          <w:szCs w:val="24"/>
          <w:rtl/>
          <w:lang w:bidi="ar-IQ"/>
        </w:rPr>
        <w:t xml:space="preserve"> </w:t>
      </w:r>
      <w:r w:rsidRPr="00D43943">
        <w:rPr>
          <w:rFonts w:ascii="Dubai" w:cs="Dubai" w:hAnsi="Dubai" w:hint="eastAsia"/>
          <w:szCs w:val="24"/>
          <w:rtl/>
          <w:lang w:bidi="ar-IQ"/>
        </w:rPr>
        <w:t>اجتماعية</w:t>
      </w:r>
      <w:r w:rsidRPr="00D43943">
        <w:rPr>
          <w:rFonts w:ascii="Dubai" w:cs="Dubai" w:hAnsi="Dubai"/>
          <w:szCs w:val="24"/>
          <w:rtl/>
          <w:lang w:bidi="ar-IQ"/>
        </w:rPr>
        <w:t xml:space="preserve"> </w:t>
      </w:r>
      <w:r w:rsidRPr="00D43943">
        <w:rPr>
          <w:rFonts w:ascii="Dubai" w:cs="Dubai" w:hAnsi="Dubai" w:hint="eastAsia"/>
          <w:szCs w:val="24"/>
          <w:rtl/>
          <w:lang w:bidi="ar-IQ"/>
        </w:rPr>
        <w:t>للمناطق</w:t>
      </w:r>
      <w:r w:rsidRPr="00D43943">
        <w:rPr>
          <w:rFonts w:ascii="Dubai" w:cs="Dubai" w:hAnsi="Dubai"/>
          <w:szCs w:val="24"/>
          <w:rtl/>
          <w:lang w:bidi="ar-IQ"/>
        </w:rPr>
        <w:t xml:space="preserve"> </w:t>
      </w:r>
      <w:r w:rsidRPr="00D43943">
        <w:rPr>
          <w:rFonts w:ascii="Dubai" w:cs="Dubai" w:hAnsi="Dubai" w:hint="eastAsia"/>
          <w:szCs w:val="24"/>
          <w:rtl/>
          <w:lang w:bidi="ar-IQ"/>
        </w:rPr>
        <w:t>المحيطة</w:t>
      </w:r>
      <w:r w:rsidRPr="00D43943">
        <w:rPr>
          <w:rFonts w:ascii="Dubai" w:cs="Dubai" w:hAnsi="Dubai"/>
          <w:szCs w:val="24"/>
          <w:rtl/>
          <w:lang w:bidi="ar-IQ"/>
        </w:rPr>
        <w:t xml:space="preserve"> </w:t>
      </w:r>
      <w:r w:rsidRPr="00D43943">
        <w:rPr>
          <w:rFonts w:ascii="Dubai" w:cs="Dubai" w:hAnsi="Dubai" w:hint="eastAsia"/>
          <w:szCs w:val="24"/>
          <w:rtl/>
          <w:lang w:bidi="ar-IQ"/>
        </w:rPr>
        <w:t>بالحقول</w:t>
      </w:r>
      <w:r w:rsidRPr="00D43943">
        <w:rPr>
          <w:rFonts w:ascii="Dubai" w:cs="Dubai" w:hAnsi="Dubai"/>
          <w:szCs w:val="24"/>
          <w:rtl/>
          <w:lang w:bidi="ar-IQ"/>
        </w:rPr>
        <w:t xml:space="preserve"> </w:t>
      </w:r>
      <w:r w:rsidRPr="00D43943">
        <w:rPr>
          <w:rFonts w:ascii="Dubai" w:cs="Dubai" w:hAnsi="Dubai" w:hint="eastAsia"/>
          <w:szCs w:val="24"/>
          <w:rtl/>
          <w:lang w:bidi="ar-IQ"/>
        </w:rPr>
        <w:t>والرقع</w:t>
      </w:r>
      <w:r w:rsidRPr="00D43943">
        <w:rPr>
          <w:rFonts w:ascii="Dubai" w:cs="Dubai" w:hAnsi="Dubai"/>
          <w:szCs w:val="24"/>
          <w:rtl/>
          <w:lang w:bidi="ar-IQ"/>
        </w:rPr>
        <w:t xml:space="preserve"> </w:t>
      </w:r>
      <w:r w:rsidRPr="00D43943">
        <w:rPr>
          <w:rFonts w:ascii="Dubai" w:cs="Dubai" w:hAnsi="Dubai" w:hint="eastAsia"/>
          <w:szCs w:val="24"/>
          <w:rtl/>
          <w:lang w:bidi="ar-IQ"/>
        </w:rPr>
        <w:t>الاستكشافية</w:t>
      </w:r>
      <w:r w:rsidRPr="00D43943">
        <w:rPr>
          <w:rFonts w:ascii="Dubai" w:cs="Dubai" w:hAnsi="Dubai"/>
          <w:szCs w:val="24"/>
          <w:rtl/>
          <w:lang w:bidi="ar-IQ"/>
        </w:rPr>
        <w:t xml:space="preserve"> </w:t>
      </w:r>
      <w:r w:rsidRPr="00D43943">
        <w:rPr>
          <w:rFonts w:ascii="Dubai" w:cs="Dubai" w:hAnsi="Dubai" w:hint="eastAsia"/>
          <w:szCs w:val="24"/>
          <w:rtl/>
          <w:lang w:bidi="ar-IQ"/>
        </w:rPr>
        <w:t>التي</w:t>
      </w:r>
      <w:r w:rsidRPr="00D43943">
        <w:rPr>
          <w:rFonts w:ascii="Dubai" w:cs="Dubai" w:hAnsi="Dubai"/>
          <w:szCs w:val="24"/>
          <w:rtl/>
          <w:lang w:bidi="ar-IQ"/>
        </w:rPr>
        <w:t xml:space="preserve"> </w:t>
      </w:r>
      <w:r w:rsidRPr="00D43943">
        <w:rPr>
          <w:rFonts w:ascii="Dubai" w:cs="Dubai" w:hAnsi="Dubai" w:hint="eastAsia"/>
          <w:szCs w:val="24"/>
          <w:rtl/>
          <w:lang w:bidi="ar-IQ"/>
        </w:rPr>
        <w:t>تعمل</w:t>
      </w:r>
      <w:r w:rsidRPr="00D43943">
        <w:rPr>
          <w:rFonts w:ascii="Dubai" w:cs="Dubai" w:hAnsi="Dubai"/>
          <w:szCs w:val="24"/>
          <w:rtl/>
          <w:lang w:bidi="ar-IQ"/>
        </w:rPr>
        <w:t xml:space="preserve"> </w:t>
      </w:r>
      <w:r w:rsidRPr="00D43943">
        <w:rPr>
          <w:rFonts w:ascii="Dubai" w:cs="Dubai" w:hAnsi="Dubai" w:hint="eastAsia"/>
          <w:szCs w:val="24"/>
          <w:rtl/>
          <w:lang w:bidi="ar-IQ"/>
        </w:rPr>
        <w:t>فيها</w:t>
      </w:r>
      <w:r w:rsidRPr="00D43943">
        <w:rPr>
          <w:rFonts w:ascii="Dubai" w:cs="Dubai" w:hAnsi="Dubai"/>
          <w:szCs w:val="24"/>
          <w:rtl/>
          <w:lang w:bidi="ar-IQ"/>
        </w:rPr>
        <w:t xml:space="preserve">. </w:t>
      </w:r>
      <w:r w:rsidRPr="00D43943">
        <w:rPr>
          <w:rFonts w:ascii="Dubai" w:cs="Dubai" w:hAnsi="Dubai" w:hint="eastAsia"/>
          <w:szCs w:val="24"/>
          <w:rtl/>
          <w:lang w:bidi="ar-IQ"/>
        </w:rPr>
        <w:t>قدر</w:t>
      </w:r>
      <w:r w:rsidRPr="00D43943">
        <w:rPr>
          <w:rFonts w:ascii="Dubai" w:cs="Dubai" w:hAnsi="Dubai"/>
          <w:szCs w:val="24"/>
          <w:rtl/>
          <w:lang w:bidi="ar-IQ"/>
        </w:rPr>
        <w:t xml:space="preserve"> </w:t>
      </w:r>
      <w:r w:rsidRPr="00D43943">
        <w:rPr>
          <w:rFonts w:ascii="Dubai" w:cs="Dubai" w:hAnsi="Dubai" w:hint="eastAsia"/>
          <w:szCs w:val="24"/>
          <w:rtl/>
          <w:lang w:bidi="ar-IQ"/>
        </w:rPr>
        <w:t>تعلق</w:t>
      </w:r>
      <w:r w:rsidRPr="00D43943">
        <w:rPr>
          <w:rFonts w:ascii="Dubai" w:cs="Dubai" w:hAnsi="Dubai"/>
          <w:szCs w:val="24"/>
          <w:rtl/>
          <w:lang w:bidi="ar-IQ"/>
        </w:rPr>
        <w:t xml:space="preserve"> </w:t>
      </w:r>
      <w:r w:rsidRPr="00D43943">
        <w:rPr>
          <w:rFonts w:ascii="Dubai" w:cs="Dubai" w:hAnsi="Dubai" w:hint="eastAsia"/>
          <w:szCs w:val="24"/>
          <w:rtl/>
          <w:lang w:bidi="ar-IQ"/>
        </w:rPr>
        <w:t>الامر</w:t>
      </w:r>
      <w:r w:rsidRPr="00D43943">
        <w:rPr>
          <w:rFonts w:ascii="Dubai" w:cs="Dubai" w:hAnsi="Dubai"/>
          <w:szCs w:val="24"/>
          <w:rtl/>
          <w:lang w:bidi="ar-IQ"/>
        </w:rPr>
        <w:t xml:space="preserve"> </w:t>
      </w:r>
      <w:r w:rsidRPr="00D43943">
        <w:rPr>
          <w:rFonts w:ascii="Dubai" w:cs="Dubai" w:hAnsi="Dubai" w:hint="eastAsia"/>
          <w:szCs w:val="24"/>
          <w:rtl/>
          <w:lang w:bidi="ar-IQ"/>
        </w:rPr>
        <w:t>بحقل</w:t>
      </w:r>
      <w:r w:rsidRPr="00D43943">
        <w:rPr>
          <w:rFonts w:ascii="Dubai" w:cs="Dubai" w:hAnsi="Dubai"/>
          <w:szCs w:val="24"/>
          <w:rtl/>
          <w:lang w:bidi="ar-IQ"/>
        </w:rPr>
        <w:t xml:space="preserve"> </w:t>
      </w:r>
      <w:r w:rsidRPr="00D43943">
        <w:rPr>
          <w:rFonts w:ascii="Dubai" w:cs="Dubai" w:hAnsi="Dubai" w:hint="eastAsia"/>
          <w:szCs w:val="24"/>
          <w:rtl/>
          <w:lang w:bidi="ar-IQ"/>
        </w:rPr>
        <w:t>الاحدب</w:t>
      </w:r>
      <w:r w:rsidRPr="00D43943">
        <w:rPr>
          <w:rFonts w:ascii="Dubai" w:cs="Dubai" w:hAnsi="Dubai"/>
          <w:szCs w:val="24"/>
          <w:rtl/>
          <w:lang w:bidi="ar-IQ"/>
        </w:rPr>
        <w:t xml:space="preserve"> </w:t>
      </w:r>
      <w:r w:rsidRPr="00D43943">
        <w:rPr>
          <w:rFonts w:ascii="Dubai" w:cs="Dubai" w:hAnsi="Dubai" w:hint="eastAsia"/>
          <w:szCs w:val="24"/>
          <w:rtl/>
          <w:lang w:bidi="ar-IQ"/>
        </w:rPr>
        <w:t>وجولات</w:t>
      </w:r>
      <w:r w:rsidRPr="00D43943">
        <w:rPr>
          <w:rFonts w:ascii="Dubai" w:cs="Dubai" w:hAnsi="Dubai"/>
          <w:szCs w:val="24"/>
          <w:rtl/>
          <w:lang w:bidi="ar-IQ"/>
        </w:rPr>
        <w:t xml:space="preserve"> </w:t>
      </w:r>
      <w:r w:rsidRPr="00D43943">
        <w:rPr>
          <w:rFonts w:ascii="Dubai" w:cs="Dubai" w:hAnsi="Dubai" w:hint="eastAsia"/>
          <w:szCs w:val="24"/>
          <w:rtl/>
          <w:lang w:bidi="ar-IQ"/>
        </w:rPr>
        <w:t>التراخيص</w:t>
      </w:r>
      <w:r w:rsidRPr="00D43943">
        <w:rPr>
          <w:rFonts w:ascii="Dubai" w:cs="Dubai" w:hAnsi="Dubai"/>
          <w:szCs w:val="24"/>
          <w:rtl/>
          <w:lang w:bidi="ar-IQ"/>
        </w:rPr>
        <w:t xml:space="preserve"> </w:t>
      </w:r>
      <w:r w:rsidRPr="00D43943">
        <w:rPr>
          <w:rFonts w:ascii="Dubai" w:cs="Dubai" w:hAnsi="Dubai" w:hint="eastAsia"/>
          <w:szCs w:val="24"/>
          <w:rtl/>
          <w:lang w:bidi="ar-IQ"/>
        </w:rPr>
        <w:t>الأولى</w:t>
      </w:r>
      <w:r w:rsidRPr="00D43943">
        <w:rPr>
          <w:rFonts w:ascii="Dubai" w:cs="Dubai" w:hAnsi="Dubai"/>
          <w:szCs w:val="24"/>
          <w:rtl/>
          <w:lang w:bidi="ar-IQ"/>
        </w:rPr>
        <w:t xml:space="preserve"> </w:t>
      </w:r>
      <w:r w:rsidRPr="00D43943">
        <w:rPr>
          <w:rFonts w:ascii="Dubai" w:cs="Dubai" w:hAnsi="Dubai" w:hint="eastAsia"/>
          <w:szCs w:val="24"/>
          <w:rtl/>
          <w:lang w:bidi="ar-IQ"/>
        </w:rPr>
        <w:t>والثانية</w:t>
      </w:r>
      <w:r w:rsidRPr="00D43943">
        <w:rPr>
          <w:rFonts w:ascii="Dubai" w:cs="Dubai" w:hAnsi="Dubai"/>
          <w:szCs w:val="24"/>
          <w:rtl/>
          <w:lang w:bidi="ar-IQ"/>
        </w:rPr>
        <w:t xml:space="preserve"> </w:t>
      </w:r>
      <w:r w:rsidRPr="00D43943">
        <w:rPr>
          <w:rFonts w:ascii="Dubai" w:cs="Dubai" w:hAnsi="Dubai" w:hint="eastAsia"/>
          <w:szCs w:val="24"/>
          <w:rtl/>
          <w:lang w:bidi="ar-IQ"/>
        </w:rPr>
        <w:t>والثالثة</w:t>
      </w:r>
      <w:r w:rsidRPr="00D43943">
        <w:rPr>
          <w:rFonts w:ascii="Dubai" w:cs="Dubai" w:hAnsi="Dubai"/>
          <w:szCs w:val="24"/>
          <w:rtl/>
          <w:lang w:bidi="ar-IQ"/>
        </w:rPr>
        <w:t xml:space="preserve"> </w:t>
      </w:r>
      <w:r w:rsidRPr="00D43943">
        <w:rPr>
          <w:rFonts w:ascii="Dubai" w:cs="Dubai" w:hAnsi="Dubai" w:hint="eastAsia"/>
          <w:szCs w:val="24"/>
          <w:rtl/>
          <w:lang w:bidi="ar-IQ"/>
        </w:rPr>
        <w:t>ووفقاً</w:t>
      </w:r>
      <w:r w:rsidRPr="00D43943">
        <w:rPr>
          <w:rFonts w:ascii="Dubai" w:cs="Dubai" w:hAnsi="Dubai"/>
          <w:szCs w:val="24"/>
          <w:rtl/>
          <w:lang w:bidi="ar-IQ"/>
        </w:rPr>
        <w:t xml:space="preserve"> </w:t>
      </w:r>
      <w:r w:rsidRPr="00D43943">
        <w:rPr>
          <w:rFonts w:ascii="Dubai" w:cs="Dubai" w:hAnsi="Dubai" w:hint="eastAsia"/>
          <w:szCs w:val="24"/>
          <w:rtl/>
          <w:lang w:bidi="ar-IQ"/>
        </w:rPr>
        <w:t>للقرار</w:t>
      </w:r>
      <w:r w:rsidRPr="00D43943">
        <w:rPr>
          <w:rFonts w:ascii="Dubai" w:cs="Dubai" w:hAnsi="Dubai"/>
          <w:szCs w:val="24"/>
          <w:rtl/>
          <w:lang w:bidi="ar-IQ"/>
        </w:rPr>
        <w:t xml:space="preserve"> </w:t>
      </w:r>
      <w:r w:rsidRPr="00D43943">
        <w:rPr>
          <w:rFonts w:ascii="Dubai" w:cs="Dubai" w:hAnsi="Dubai" w:hint="eastAsia"/>
          <w:szCs w:val="24"/>
          <w:rtl/>
          <w:lang w:bidi="ar-IQ"/>
        </w:rPr>
        <w:t>المذكور</w:t>
      </w:r>
      <w:r w:rsidRPr="00D43943">
        <w:rPr>
          <w:rFonts w:ascii="Dubai" w:cs="Dubai" w:hAnsi="Dubai"/>
          <w:szCs w:val="24"/>
          <w:rtl/>
          <w:lang w:bidi="ar-IQ"/>
        </w:rPr>
        <w:t xml:space="preserve"> </w:t>
      </w:r>
      <w:r w:rsidRPr="00D43943">
        <w:rPr>
          <w:rFonts w:ascii="Dubai" w:cs="Dubai" w:hAnsi="Dubai" w:hint="eastAsia"/>
          <w:szCs w:val="24"/>
          <w:rtl/>
          <w:lang w:bidi="ar-IQ"/>
        </w:rPr>
        <w:t>انفا،</w:t>
      </w:r>
      <w:r w:rsidRPr="00D43943">
        <w:rPr>
          <w:rFonts w:ascii="Dubai" w:cs="Dubai" w:hAnsi="Dubai"/>
          <w:szCs w:val="24"/>
          <w:rtl/>
          <w:lang w:bidi="ar-IQ"/>
        </w:rPr>
        <w:t xml:space="preserve"> </w:t>
      </w:r>
      <w:r w:rsidRPr="00D43943">
        <w:rPr>
          <w:rFonts w:ascii="Dubai" w:cs="Dubai" w:hAnsi="Dubai" w:hint="eastAsia"/>
          <w:szCs w:val="24"/>
          <w:rtl/>
          <w:lang w:bidi="ar-IQ"/>
        </w:rPr>
        <w:t>تسجل</w:t>
      </w:r>
      <w:r w:rsidRPr="00D43943">
        <w:rPr>
          <w:rFonts w:ascii="Dubai" w:cs="Dubai" w:hAnsi="Dubai"/>
          <w:szCs w:val="24"/>
          <w:rtl/>
          <w:lang w:bidi="ar-IQ"/>
        </w:rPr>
        <w:t xml:space="preserve"> </w:t>
      </w:r>
      <w:r w:rsidRPr="00D43943">
        <w:rPr>
          <w:rFonts w:ascii="Dubai" w:cs="Dubai" w:hAnsi="Dubai" w:hint="eastAsia"/>
          <w:szCs w:val="24"/>
          <w:rtl/>
          <w:lang w:bidi="ar-IQ"/>
        </w:rPr>
        <w:t>مبالغ</w:t>
      </w:r>
      <w:r w:rsidRPr="00D43943">
        <w:rPr>
          <w:rFonts w:ascii="Dubai" w:cs="Dubai" w:hAnsi="Dubai"/>
          <w:szCs w:val="24"/>
          <w:rtl/>
          <w:lang w:bidi="ar-IQ"/>
        </w:rPr>
        <w:t xml:space="preserve"> </w:t>
      </w:r>
      <w:r w:rsidRPr="00D43943">
        <w:rPr>
          <w:rFonts w:ascii="Dubai" w:cs="Dubai" w:hAnsi="Dubai" w:hint="eastAsia"/>
          <w:szCs w:val="24"/>
          <w:rtl/>
          <w:lang w:bidi="ar-IQ"/>
        </w:rPr>
        <w:t>هذه</w:t>
      </w:r>
      <w:r w:rsidRPr="00D43943">
        <w:rPr>
          <w:rFonts w:ascii="Dubai" w:cs="Dubai" w:hAnsi="Dubai"/>
          <w:szCs w:val="24"/>
          <w:rtl/>
          <w:lang w:bidi="ar-IQ"/>
        </w:rPr>
        <w:t xml:space="preserve"> </w:t>
      </w:r>
      <w:r w:rsidRPr="00D43943">
        <w:rPr>
          <w:rFonts w:ascii="Dubai" w:cs="Dubai" w:hAnsi="Dubai" w:hint="eastAsia"/>
          <w:szCs w:val="24"/>
          <w:rtl/>
          <w:lang w:bidi="ar-IQ"/>
        </w:rPr>
        <w:t>المساهمات</w:t>
      </w:r>
      <w:r w:rsidRPr="00D43943">
        <w:rPr>
          <w:rFonts w:ascii="Dubai" w:cs="Dubai" w:hAnsi="Dubai"/>
          <w:szCs w:val="24"/>
          <w:rtl/>
          <w:lang w:bidi="ar-IQ"/>
        </w:rPr>
        <w:t xml:space="preserve"> </w:t>
      </w:r>
      <w:r w:rsidRPr="00D43943">
        <w:rPr>
          <w:rFonts w:ascii="Dubai" w:cs="Dubai" w:hAnsi="Dubai" w:hint="eastAsia"/>
          <w:szCs w:val="24"/>
          <w:rtl/>
          <w:lang w:bidi="ar-IQ"/>
        </w:rPr>
        <w:t>تحت</w:t>
      </w:r>
      <w:r w:rsidRPr="00D43943">
        <w:rPr>
          <w:rFonts w:ascii="Dubai" w:cs="Dubai" w:hAnsi="Dubai"/>
          <w:szCs w:val="24"/>
          <w:rtl/>
          <w:lang w:bidi="ar-IQ"/>
        </w:rPr>
        <w:t xml:space="preserve"> </w:t>
      </w:r>
      <w:r w:rsidRPr="00D43943">
        <w:rPr>
          <w:rFonts w:ascii="Dubai" w:cs="Dubai" w:hAnsi="Dubai" w:hint="eastAsia"/>
          <w:szCs w:val="24"/>
          <w:rtl/>
          <w:lang w:bidi="ar-IQ"/>
        </w:rPr>
        <w:t>بند</w:t>
      </w:r>
      <w:r w:rsidRPr="00D43943">
        <w:rPr>
          <w:rFonts w:ascii="Dubai" w:cs="Dubai" w:hAnsi="Dubai"/>
          <w:szCs w:val="24"/>
          <w:rtl/>
          <w:lang w:bidi="ar-IQ"/>
        </w:rPr>
        <w:t xml:space="preserve"> </w:t>
      </w:r>
      <w:r w:rsidRPr="00D43943">
        <w:rPr>
          <w:rFonts w:ascii="Dubai" w:cs="Dubai" w:hAnsi="Dubai" w:hint="eastAsia"/>
          <w:szCs w:val="24"/>
          <w:rtl/>
          <w:lang w:bidi="ar-IQ"/>
        </w:rPr>
        <w:t>الكلف</w:t>
      </w:r>
      <w:r w:rsidRPr="00D43943">
        <w:rPr>
          <w:rFonts w:ascii="Dubai" w:cs="Dubai" w:hAnsi="Dubai"/>
          <w:szCs w:val="24"/>
          <w:rtl/>
          <w:lang w:bidi="ar-IQ"/>
        </w:rPr>
        <w:t xml:space="preserve"> </w:t>
      </w:r>
      <w:r w:rsidRPr="00D43943">
        <w:rPr>
          <w:rFonts w:ascii="Dubai" w:cs="Dubai" w:hAnsi="Dubai" w:hint="eastAsia"/>
          <w:szCs w:val="24"/>
          <w:rtl/>
          <w:lang w:bidi="ar-IQ"/>
        </w:rPr>
        <w:t>البترولية</w:t>
      </w:r>
      <w:r w:rsidRPr="00D43943">
        <w:rPr>
          <w:rFonts w:ascii="Dubai" w:cs="Dubai" w:hAnsi="Dubai"/>
          <w:szCs w:val="24"/>
          <w:rtl/>
          <w:lang w:bidi="ar-IQ"/>
        </w:rPr>
        <w:t xml:space="preserve"> </w:t>
      </w:r>
      <w:r w:rsidRPr="00D43943">
        <w:rPr>
          <w:rFonts w:ascii="Dubai" w:cs="Dubai" w:hAnsi="Dubai" w:hint="eastAsia"/>
          <w:szCs w:val="24"/>
          <w:rtl/>
          <w:lang w:bidi="ar-IQ"/>
        </w:rPr>
        <w:t>المستردة،</w:t>
      </w:r>
      <w:r w:rsidRPr="00D43943">
        <w:rPr>
          <w:rFonts w:ascii="Dubai" w:cs="Dubai" w:hAnsi="Dubai"/>
          <w:szCs w:val="24"/>
          <w:rtl/>
          <w:lang w:bidi="ar-IQ"/>
        </w:rPr>
        <w:t xml:space="preserve"> </w:t>
      </w:r>
      <w:r w:rsidRPr="00D43943">
        <w:rPr>
          <w:rFonts w:ascii="Dubai" w:cs="Dubai" w:hAnsi="Dubai" w:hint="eastAsia"/>
          <w:szCs w:val="24"/>
          <w:rtl/>
          <w:lang w:bidi="ar-IQ"/>
        </w:rPr>
        <w:t>حيث</w:t>
      </w:r>
      <w:r w:rsidRPr="00D43943">
        <w:rPr>
          <w:rFonts w:ascii="Dubai" w:cs="Dubai" w:hAnsi="Dubai"/>
          <w:szCs w:val="24"/>
          <w:rtl/>
          <w:lang w:bidi="ar-IQ"/>
        </w:rPr>
        <w:t xml:space="preserve"> </w:t>
      </w:r>
      <w:r w:rsidRPr="00D43943">
        <w:rPr>
          <w:rFonts w:ascii="Dubai" w:cs="Dubai" w:hAnsi="Dubai" w:hint="eastAsia"/>
          <w:szCs w:val="24"/>
          <w:rtl/>
          <w:lang w:bidi="ar-IQ"/>
        </w:rPr>
        <w:t>يتم</w:t>
      </w:r>
      <w:r w:rsidRPr="00D43943">
        <w:rPr>
          <w:rFonts w:ascii="Dubai" w:cs="Dubai" w:hAnsi="Dubai"/>
          <w:szCs w:val="24"/>
          <w:rtl/>
          <w:lang w:bidi="ar-IQ"/>
        </w:rPr>
        <w:t xml:space="preserve"> </w:t>
      </w:r>
      <w:r w:rsidRPr="00D43943">
        <w:rPr>
          <w:rFonts w:ascii="Dubai" w:cs="Dubai" w:hAnsi="Dubai" w:hint="eastAsia"/>
          <w:szCs w:val="24"/>
          <w:rtl/>
          <w:lang w:bidi="ar-IQ"/>
        </w:rPr>
        <w:t>تسديدها</w:t>
      </w:r>
      <w:r w:rsidRPr="00D43943">
        <w:rPr>
          <w:rFonts w:ascii="Dubai" w:cs="Dubai" w:hAnsi="Dubai"/>
          <w:szCs w:val="24"/>
          <w:rtl/>
          <w:lang w:bidi="ar-IQ"/>
        </w:rPr>
        <w:t xml:space="preserve"> </w:t>
      </w:r>
      <w:r w:rsidRPr="00D43943">
        <w:rPr>
          <w:rFonts w:ascii="Dubai" w:cs="Dubai" w:hAnsi="Dubai" w:hint="eastAsia"/>
          <w:szCs w:val="24"/>
          <w:rtl/>
          <w:lang w:bidi="ar-IQ"/>
        </w:rPr>
        <w:t>إلى</w:t>
      </w:r>
      <w:r w:rsidRPr="00D43943">
        <w:rPr>
          <w:rFonts w:ascii="Dubai" w:cs="Dubai" w:hAnsi="Dubai"/>
          <w:szCs w:val="24"/>
          <w:rtl/>
          <w:lang w:bidi="ar-IQ"/>
        </w:rPr>
        <w:t xml:space="preserve"> </w:t>
      </w:r>
      <w:r w:rsidRPr="00D43943">
        <w:rPr>
          <w:rFonts w:ascii="Dubai" w:cs="Dubai" w:hAnsi="Dubai" w:hint="eastAsia"/>
          <w:szCs w:val="24"/>
          <w:rtl/>
          <w:lang w:bidi="ar-IQ"/>
        </w:rPr>
        <w:t>المقاول</w:t>
      </w:r>
      <w:r w:rsidRPr="00D43943">
        <w:rPr>
          <w:rFonts w:ascii="Dubai" w:cs="Dubai" w:hAnsi="Dubai"/>
          <w:szCs w:val="24"/>
          <w:rtl/>
          <w:lang w:bidi="ar-IQ"/>
        </w:rPr>
        <w:t xml:space="preserve"> </w:t>
      </w:r>
      <w:r w:rsidRPr="00D43943">
        <w:rPr>
          <w:rFonts w:ascii="Dubai" w:cs="Dubai" w:hAnsi="Dubai" w:hint="eastAsia"/>
          <w:szCs w:val="24"/>
          <w:rtl/>
          <w:lang w:bidi="ar-IQ"/>
        </w:rPr>
        <w:t>ضمن</w:t>
      </w:r>
      <w:r w:rsidRPr="00D43943">
        <w:rPr>
          <w:rFonts w:ascii="Dubai" w:cs="Dubai" w:hAnsi="Dubai"/>
          <w:szCs w:val="24"/>
          <w:rtl/>
          <w:lang w:bidi="ar-IQ"/>
        </w:rPr>
        <w:t xml:space="preserve"> </w:t>
      </w:r>
      <w:r w:rsidRPr="00D43943">
        <w:rPr>
          <w:rFonts w:ascii="Dubai" w:cs="Dubai" w:hAnsi="Dubai" w:hint="eastAsia"/>
          <w:szCs w:val="24"/>
          <w:rtl/>
          <w:lang w:bidi="ar-IQ"/>
        </w:rPr>
        <w:t>مستحقاته</w:t>
      </w:r>
      <w:r w:rsidRPr="00D43943">
        <w:rPr>
          <w:rFonts w:ascii="Dubai" w:cs="Dubai" w:hAnsi="Dubai"/>
          <w:szCs w:val="24"/>
          <w:rtl/>
          <w:lang w:bidi="ar-IQ"/>
        </w:rPr>
        <w:t xml:space="preserve"> </w:t>
      </w:r>
      <w:r w:rsidRPr="00D43943">
        <w:rPr>
          <w:rFonts w:ascii="Dubai" w:cs="Dubai" w:hAnsi="Dubai" w:hint="eastAsia"/>
          <w:szCs w:val="24"/>
          <w:rtl/>
          <w:lang w:bidi="ar-IQ"/>
        </w:rPr>
        <w:t>التي</w:t>
      </w:r>
      <w:r w:rsidRPr="00D43943">
        <w:rPr>
          <w:rFonts w:ascii="Dubai" w:cs="Dubai" w:hAnsi="Dubai"/>
          <w:szCs w:val="24"/>
          <w:rtl/>
          <w:lang w:bidi="ar-IQ"/>
        </w:rPr>
        <w:t xml:space="preserve"> </w:t>
      </w:r>
      <w:r w:rsidRPr="00D43943">
        <w:rPr>
          <w:rFonts w:ascii="Dubai" w:cs="Dubai" w:hAnsi="Dubai" w:hint="eastAsia"/>
          <w:szCs w:val="24"/>
          <w:rtl/>
          <w:lang w:bidi="ar-IQ"/>
        </w:rPr>
        <w:t>يستردها</w:t>
      </w:r>
      <w:r w:rsidRPr="00D43943">
        <w:rPr>
          <w:rFonts w:ascii="Dubai" w:cs="Dubai" w:hAnsi="Dubai"/>
          <w:szCs w:val="24"/>
          <w:rtl/>
          <w:lang w:bidi="ar-IQ"/>
        </w:rPr>
        <w:t xml:space="preserve"> </w:t>
      </w:r>
      <w:r w:rsidRPr="00D43943">
        <w:rPr>
          <w:rFonts w:ascii="Dubai" w:cs="Dubai" w:hAnsi="Dubai" w:hint="eastAsia"/>
          <w:szCs w:val="24"/>
          <w:rtl/>
          <w:lang w:bidi="ar-IQ"/>
        </w:rPr>
        <w:t>لاحقا</w:t>
      </w:r>
      <w:r w:rsidRPr="00D43943">
        <w:rPr>
          <w:rFonts w:ascii="Dubai" w:cs="Dubai" w:hAnsi="Dubai"/>
          <w:szCs w:val="24"/>
          <w:rtl/>
          <w:lang w:bidi="ar-IQ"/>
        </w:rPr>
        <w:t>.</w:t>
      </w:r>
    </w:p>
    <w:p w14:paraId="08417E9C" w14:textId="56BABFDB" w:rsidP="00D43943" w:rsidR="00D43943" w:rsidRDefault="00D43943">
      <w:pPr>
        <w:pStyle w:val="ListParagraph"/>
        <w:bidi/>
        <w:spacing w:line="240" w:lineRule="auto"/>
        <w:ind w:left="1566"/>
        <w:jc w:val="both"/>
        <w:rPr>
          <w:rFonts w:ascii="Dubai" w:cs="Dubai" w:hAnsi="Dubai"/>
          <w:szCs w:val="24"/>
          <w:rtl/>
          <w:lang w:bidi="ar-IQ"/>
        </w:rPr>
      </w:pPr>
      <w:r>
        <w:rPr>
          <w:rFonts w:ascii="Dubai" w:cs="Dubai" w:hAnsi="Dubai" w:hint="cs"/>
          <w:szCs w:val="24"/>
          <w:rtl/>
          <w:lang w:bidi="ar-IQ"/>
        </w:rPr>
        <w:t>أ</w:t>
      </w:r>
      <w:r w:rsidRPr="00D43943">
        <w:rPr>
          <w:rFonts w:ascii="Dubai" w:cs="Dubai" w:hAnsi="Dubai" w:hint="eastAsia"/>
          <w:szCs w:val="24"/>
          <w:rtl/>
          <w:lang w:bidi="ar-IQ"/>
        </w:rPr>
        <w:t>ما</w:t>
      </w:r>
      <w:r w:rsidRPr="00D43943">
        <w:rPr>
          <w:rFonts w:ascii="Dubai" w:cs="Dubai" w:hAnsi="Dubai"/>
          <w:szCs w:val="24"/>
          <w:rtl/>
          <w:lang w:bidi="ar-IQ"/>
        </w:rPr>
        <w:t xml:space="preserve"> </w:t>
      </w:r>
      <w:r w:rsidRPr="00D43943">
        <w:rPr>
          <w:rFonts w:ascii="Dubai" w:cs="Dubai" w:hAnsi="Dubai" w:hint="eastAsia"/>
          <w:szCs w:val="24"/>
          <w:rtl/>
          <w:lang w:bidi="ar-IQ"/>
        </w:rPr>
        <w:t>بالنسبة</w:t>
      </w:r>
      <w:r w:rsidRPr="00D43943">
        <w:rPr>
          <w:rFonts w:ascii="Dubai" w:cs="Dubai" w:hAnsi="Dubai"/>
          <w:szCs w:val="24"/>
          <w:rtl/>
          <w:lang w:bidi="ar-IQ"/>
        </w:rPr>
        <w:t xml:space="preserve"> </w:t>
      </w:r>
      <w:r w:rsidRPr="00D43943">
        <w:rPr>
          <w:rFonts w:ascii="Dubai" w:cs="Dubai" w:hAnsi="Dubai" w:hint="eastAsia"/>
          <w:szCs w:val="24"/>
          <w:rtl/>
          <w:lang w:bidi="ar-IQ"/>
        </w:rPr>
        <w:t>للجولة</w:t>
      </w:r>
      <w:r w:rsidRPr="00D43943">
        <w:rPr>
          <w:rFonts w:ascii="Dubai" w:cs="Dubai" w:hAnsi="Dubai"/>
          <w:szCs w:val="24"/>
          <w:rtl/>
          <w:lang w:bidi="ar-IQ"/>
        </w:rPr>
        <w:t xml:space="preserve"> </w:t>
      </w:r>
      <w:r w:rsidRPr="00D43943">
        <w:rPr>
          <w:rFonts w:ascii="Dubai" w:cs="Dubai" w:hAnsi="Dubai" w:hint="eastAsia"/>
          <w:szCs w:val="24"/>
          <w:rtl/>
          <w:lang w:bidi="ar-IQ"/>
        </w:rPr>
        <w:t>الرابعة</w:t>
      </w:r>
      <w:r w:rsidRPr="00D43943">
        <w:rPr>
          <w:rFonts w:ascii="Dubai" w:cs="Dubai" w:hAnsi="Dubai"/>
          <w:szCs w:val="24"/>
          <w:rtl/>
          <w:lang w:bidi="ar-IQ"/>
        </w:rPr>
        <w:t xml:space="preserve"> </w:t>
      </w:r>
      <w:r w:rsidRPr="00D43943">
        <w:rPr>
          <w:rFonts w:ascii="Dubai" w:cs="Dubai" w:hAnsi="Dubai" w:hint="eastAsia"/>
          <w:szCs w:val="24"/>
          <w:rtl/>
          <w:lang w:bidi="ar-IQ"/>
        </w:rPr>
        <w:t>فقد</w:t>
      </w:r>
      <w:r w:rsidRPr="00D43943">
        <w:rPr>
          <w:rFonts w:ascii="Dubai" w:cs="Dubai" w:hAnsi="Dubai"/>
          <w:szCs w:val="24"/>
          <w:rtl/>
          <w:lang w:bidi="ar-IQ"/>
        </w:rPr>
        <w:t xml:space="preserve"> </w:t>
      </w:r>
      <w:r w:rsidRPr="00D43943">
        <w:rPr>
          <w:rFonts w:ascii="Dubai" w:cs="Dubai" w:hAnsi="Dubai" w:hint="eastAsia"/>
          <w:szCs w:val="24"/>
          <w:rtl/>
          <w:lang w:bidi="ar-IQ"/>
        </w:rPr>
        <w:t>تضمنت</w:t>
      </w:r>
      <w:r w:rsidRPr="00D43943">
        <w:rPr>
          <w:rFonts w:ascii="Dubai" w:cs="Dubai" w:hAnsi="Dubai"/>
          <w:szCs w:val="24"/>
          <w:rtl/>
          <w:lang w:bidi="ar-IQ"/>
        </w:rPr>
        <w:t xml:space="preserve"> </w:t>
      </w:r>
      <w:r w:rsidRPr="00D43943">
        <w:rPr>
          <w:rFonts w:ascii="Dubai" w:cs="Dubai" w:hAnsi="Dubai" w:hint="eastAsia"/>
          <w:szCs w:val="24"/>
          <w:rtl/>
          <w:lang w:bidi="ar-IQ"/>
        </w:rPr>
        <w:t>بندا</w:t>
      </w:r>
      <w:r w:rsidRPr="00D43943">
        <w:rPr>
          <w:rFonts w:ascii="Dubai" w:cs="Dubai" w:hAnsi="Dubai"/>
          <w:szCs w:val="24"/>
          <w:rtl/>
          <w:lang w:bidi="ar-IQ"/>
        </w:rPr>
        <w:t xml:space="preserve"> </w:t>
      </w:r>
      <w:r w:rsidRPr="00D43943">
        <w:rPr>
          <w:rFonts w:ascii="Dubai" w:cs="Dubai" w:hAnsi="Dubai" w:hint="eastAsia"/>
          <w:szCs w:val="24"/>
          <w:rtl/>
          <w:lang w:bidi="ar-IQ"/>
        </w:rPr>
        <w:t>بلزم</w:t>
      </w:r>
      <w:r w:rsidRPr="00D43943">
        <w:rPr>
          <w:rFonts w:ascii="Dubai" w:cs="Dubai" w:hAnsi="Dubai"/>
          <w:szCs w:val="24"/>
          <w:rtl/>
          <w:lang w:bidi="ar-IQ"/>
        </w:rPr>
        <w:t xml:space="preserve"> </w:t>
      </w:r>
      <w:r w:rsidRPr="00D43943">
        <w:rPr>
          <w:rFonts w:ascii="Dubai" w:cs="Dubai" w:hAnsi="Dubai" w:hint="eastAsia"/>
          <w:szCs w:val="24"/>
          <w:rtl/>
          <w:lang w:bidi="ar-IQ"/>
        </w:rPr>
        <w:t>الشركات</w:t>
      </w:r>
      <w:r w:rsidRPr="00D43943">
        <w:rPr>
          <w:rFonts w:ascii="Dubai" w:cs="Dubai" w:hAnsi="Dubai"/>
          <w:szCs w:val="24"/>
          <w:rtl/>
          <w:lang w:bidi="ar-IQ"/>
        </w:rPr>
        <w:t xml:space="preserve"> </w:t>
      </w:r>
      <w:r w:rsidRPr="00D43943">
        <w:rPr>
          <w:rFonts w:ascii="Dubai" w:cs="Dubai" w:hAnsi="Dubai" w:hint="eastAsia"/>
          <w:szCs w:val="24"/>
          <w:rtl/>
          <w:lang w:bidi="ar-IQ"/>
        </w:rPr>
        <w:t>المتعاقدة</w:t>
      </w:r>
      <w:r w:rsidRPr="00D43943">
        <w:rPr>
          <w:rFonts w:ascii="Dubai" w:cs="Dubai" w:hAnsi="Dubai"/>
          <w:szCs w:val="24"/>
          <w:rtl/>
          <w:lang w:bidi="ar-IQ"/>
        </w:rPr>
        <w:t xml:space="preserve"> </w:t>
      </w:r>
      <w:r w:rsidRPr="00D43943">
        <w:rPr>
          <w:rFonts w:ascii="Dubai" w:cs="Dubai" w:hAnsi="Dubai" w:hint="eastAsia"/>
          <w:szCs w:val="24"/>
          <w:rtl/>
          <w:lang w:bidi="ar-IQ"/>
        </w:rPr>
        <w:t>بتخصيص</w:t>
      </w:r>
      <w:r w:rsidRPr="00D43943">
        <w:rPr>
          <w:rFonts w:ascii="Dubai" w:cs="Dubai" w:hAnsi="Dubai"/>
          <w:szCs w:val="24"/>
          <w:rtl/>
          <w:lang w:bidi="ar-IQ"/>
        </w:rPr>
        <w:t xml:space="preserve"> </w:t>
      </w:r>
      <w:r w:rsidRPr="00D43943">
        <w:rPr>
          <w:rFonts w:ascii="Dubai" w:cs="Dubai" w:hAnsi="Dubai" w:hint="eastAsia"/>
          <w:szCs w:val="24"/>
          <w:rtl/>
          <w:lang w:bidi="ar-IQ"/>
        </w:rPr>
        <w:t>مبلغ</w:t>
      </w:r>
      <w:r w:rsidRPr="00D43943">
        <w:rPr>
          <w:rFonts w:ascii="Dubai" w:cs="Dubai" w:hAnsi="Dubai"/>
          <w:szCs w:val="24"/>
          <w:rtl/>
          <w:lang w:bidi="ar-IQ"/>
        </w:rPr>
        <w:t xml:space="preserve"> </w:t>
      </w:r>
      <w:r w:rsidRPr="00D43943">
        <w:rPr>
          <w:rFonts w:ascii="Dubai" w:cs="Dubai" w:hAnsi="Dubai" w:hint="eastAsia"/>
          <w:szCs w:val="24"/>
          <w:rtl/>
          <w:lang w:bidi="ar-IQ"/>
        </w:rPr>
        <w:t>قيمته</w:t>
      </w:r>
      <w:r w:rsidRPr="00D43943">
        <w:rPr>
          <w:rFonts w:ascii="Dubai" w:cs="Dubai" w:hAnsi="Dubai"/>
          <w:szCs w:val="24"/>
          <w:rtl/>
          <w:lang w:bidi="ar-IQ"/>
        </w:rPr>
        <w:t xml:space="preserve"> </w:t>
      </w:r>
      <w:r w:rsidRPr="00D43943">
        <w:rPr>
          <w:rFonts w:ascii="Dubai" w:cs="Dubai" w:hAnsi="Dubai" w:hint="eastAsia"/>
          <w:szCs w:val="24"/>
          <w:rtl/>
          <w:lang w:bidi="ar-IQ"/>
        </w:rPr>
        <w:t>تساوي</w:t>
      </w:r>
      <w:r w:rsidRPr="00D43943">
        <w:rPr>
          <w:rFonts w:ascii="Dubai" w:cs="Dubai" w:hAnsi="Dubai"/>
          <w:szCs w:val="24"/>
          <w:rtl/>
          <w:lang w:bidi="ar-IQ"/>
        </w:rPr>
        <w:t xml:space="preserve"> (10%) </w:t>
      </w:r>
      <w:r w:rsidRPr="00D43943">
        <w:rPr>
          <w:rFonts w:ascii="Dubai" w:cs="Dubai" w:hAnsi="Dubai" w:hint="eastAsia"/>
          <w:szCs w:val="24"/>
          <w:rtl/>
          <w:lang w:bidi="ar-IQ"/>
        </w:rPr>
        <w:t>من</w:t>
      </w:r>
      <w:r w:rsidRPr="00D43943">
        <w:rPr>
          <w:rFonts w:ascii="Dubai" w:cs="Dubai" w:hAnsi="Dubai"/>
          <w:szCs w:val="24"/>
          <w:rtl/>
          <w:lang w:bidi="ar-IQ"/>
        </w:rPr>
        <w:t xml:space="preserve"> </w:t>
      </w:r>
      <w:r w:rsidRPr="00D43943">
        <w:rPr>
          <w:rFonts w:ascii="Dubai" w:cs="Dubai" w:hAnsi="Dubai" w:hint="eastAsia"/>
          <w:szCs w:val="24"/>
          <w:rtl/>
          <w:lang w:bidi="ar-IQ"/>
        </w:rPr>
        <w:t>قيمة</w:t>
      </w:r>
      <w:r w:rsidRPr="00D43943">
        <w:rPr>
          <w:rFonts w:ascii="Dubai" w:cs="Dubai" w:hAnsi="Dubai"/>
          <w:szCs w:val="24"/>
          <w:rtl/>
          <w:lang w:bidi="ar-IQ"/>
        </w:rPr>
        <w:t xml:space="preserve"> </w:t>
      </w:r>
      <w:r w:rsidRPr="00D43943">
        <w:rPr>
          <w:rFonts w:ascii="Dubai" w:cs="Dubai" w:hAnsi="Dubai" w:hint="eastAsia"/>
          <w:szCs w:val="24"/>
          <w:rtl/>
          <w:lang w:bidi="ar-IQ"/>
        </w:rPr>
        <w:t>الموازنة</w:t>
      </w:r>
      <w:r w:rsidRPr="00D43943">
        <w:rPr>
          <w:rFonts w:ascii="Dubai" w:cs="Dubai" w:hAnsi="Dubai"/>
          <w:szCs w:val="24"/>
          <w:rtl/>
          <w:lang w:bidi="ar-IQ"/>
        </w:rPr>
        <w:t xml:space="preserve"> </w:t>
      </w:r>
      <w:r w:rsidRPr="00D43943">
        <w:rPr>
          <w:rFonts w:ascii="Dubai" w:cs="Dubai" w:hAnsi="Dubai" w:hint="eastAsia"/>
          <w:szCs w:val="24"/>
          <w:rtl/>
          <w:lang w:bidi="ar-IQ"/>
        </w:rPr>
        <w:t>السنوية</w:t>
      </w:r>
      <w:r w:rsidRPr="00D43943">
        <w:rPr>
          <w:rFonts w:ascii="Dubai" w:cs="Dubai" w:hAnsi="Dubai"/>
          <w:szCs w:val="24"/>
          <w:rtl/>
          <w:lang w:bidi="ar-IQ"/>
        </w:rPr>
        <w:t xml:space="preserve"> </w:t>
      </w:r>
      <w:r w:rsidRPr="00D43943">
        <w:rPr>
          <w:rFonts w:ascii="Dubai" w:cs="Dubai" w:hAnsi="Dubai" w:hint="eastAsia"/>
          <w:szCs w:val="24"/>
          <w:rtl/>
          <w:lang w:bidi="ar-IQ"/>
        </w:rPr>
        <w:t>المصادق</w:t>
      </w:r>
      <w:r w:rsidRPr="00D43943">
        <w:rPr>
          <w:rFonts w:ascii="Dubai" w:cs="Dubai" w:hAnsi="Dubai"/>
          <w:szCs w:val="24"/>
          <w:rtl/>
          <w:lang w:bidi="ar-IQ"/>
        </w:rPr>
        <w:t xml:space="preserve"> </w:t>
      </w:r>
      <w:r w:rsidRPr="00D43943">
        <w:rPr>
          <w:rFonts w:ascii="Dubai" w:cs="Dubai" w:hAnsi="Dubai" w:hint="eastAsia"/>
          <w:szCs w:val="24"/>
          <w:rtl/>
          <w:lang w:bidi="ar-IQ"/>
        </w:rPr>
        <w:t>عليها</w:t>
      </w:r>
      <w:r w:rsidRPr="00D43943">
        <w:rPr>
          <w:rFonts w:ascii="Dubai" w:cs="Dubai" w:hAnsi="Dubai"/>
          <w:szCs w:val="24"/>
          <w:rtl/>
          <w:lang w:bidi="ar-IQ"/>
        </w:rPr>
        <w:t xml:space="preserve"> </w:t>
      </w:r>
      <w:r w:rsidRPr="00D43943">
        <w:rPr>
          <w:rFonts w:ascii="Dubai" w:cs="Dubai" w:hAnsi="Dubai" w:hint="eastAsia"/>
          <w:szCs w:val="24"/>
          <w:rtl/>
          <w:lang w:bidi="ar-IQ"/>
        </w:rPr>
        <w:t>لمشاريع</w:t>
      </w:r>
      <w:r w:rsidRPr="00D43943">
        <w:rPr>
          <w:rFonts w:ascii="Dubai" w:cs="Dubai" w:hAnsi="Dubai"/>
          <w:szCs w:val="24"/>
          <w:rtl/>
          <w:lang w:bidi="ar-IQ"/>
        </w:rPr>
        <w:t xml:space="preserve"> </w:t>
      </w:r>
      <w:r w:rsidRPr="00D43943">
        <w:rPr>
          <w:rFonts w:ascii="Dubai" w:cs="Dubai" w:hAnsi="Dubai" w:hint="eastAsia"/>
          <w:szCs w:val="24"/>
          <w:rtl/>
          <w:lang w:bidi="ar-IQ"/>
        </w:rPr>
        <w:t>البنى</w:t>
      </w:r>
      <w:r w:rsidRPr="00D43943">
        <w:rPr>
          <w:rFonts w:ascii="Dubai" w:cs="Dubai" w:hAnsi="Dubai"/>
          <w:szCs w:val="24"/>
          <w:rtl/>
          <w:lang w:bidi="ar-IQ"/>
        </w:rPr>
        <w:t xml:space="preserve"> </w:t>
      </w:r>
      <w:r w:rsidRPr="00D43943">
        <w:rPr>
          <w:rFonts w:ascii="Dubai" w:cs="Dubai" w:hAnsi="Dubai" w:hint="eastAsia"/>
          <w:szCs w:val="24"/>
          <w:rtl/>
          <w:lang w:bidi="ar-IQ"/>
        </w:rPr>
        <w:t>التحتية</w:t>
      </w:r>
      <w:r w:rsidRPr="00D43943">
        <w:rPr>
          <w:rFonts w:ascii="Dubai" w:cs="Dubai" w:hAnsi="Dubai"/>
          <w:szCs w:val="24"/>
          <w:rtl/>
          <w:lang w:bidi="ar-IQ"/>
        </w:rPr>
        <w:t xml:space="preserve"> </w:t>
      </w:r>
      <w:r w:rsidRPr="00D43943">
        <w:rPr>
          <w:rFonts w:ascii="Dubai" w:cs="Dubai" w:hAnsi="Dubai" w:hint="eastAsia"/>
          <w:szCs w:val="24"/>
          <w:rtl/>
          <w:lang w:bidi="ar-IQ"/>
        </w:rPr>
        <w:t>في</w:t>
      </w:r>
      <w:r w:rsidRPr="00D43943">
        <w:rPr>
          <w:rFonts w:ascii="Dubai" w:cs="Dubai" w:hAnsi="Dubai"/>
          <w:szCs w:val="24"/>
          <w:rtl/>
          <w:lang w:bidi="ar-IQ"/>
        </w:rPr>
        <w:t xml:space="preserve"> </w:t>
      </w:r>
      <w:r w:rsidRPr="00D43943">
        <w:rPr>
          <w:rFonts w:ascii="Dubai" w:cs="Dubai" w:hAnsi="Dubai" w:hint="eastAsia"/>
          <w:szCs w:val="24"/>
          <w:rtl/>
          <w:lang w:bidi="ar-IQ"/>
        </w:rPr>
        <w:t>المحافظات</w:t>
      </w:r>
      <w:r w:rsidRPr="00D43943">
        <w:rPr>
          <w:rFonts w:ascii="Dubai" w:cs="Dubai" w:hAnsi="Dubai"/>
          <w:szCs w:val="24"/>
          <w:rtl/>
          <w:lang w:bidi="ar-IQ"/>
        </w:rPr>
        <w:t xml:space="preserve"> </w:t>
      </w:r>
      <w:r w:rsidRPr="00D43943">
        <w:rPr>
          <w:rFonts w:ascii="Dubai" w:cs="Dubai" w:hAnsi="Dubai" w:hint="eastAsia"/>
          <w:szCs w:val="24"/>
          <w:rtl/>
          <w:lang w:bidi="ar-IQ"/>
        </w:rPr>
        <w:t>التي</w:t>
      </w:r>
      <w:r w:rsidRPr="00D43943">
        <w:rPr>
          <w:rFonts w:ascii="Dubai" w:cs="Dubai" w:hAnsi="Dubai"/>
          <w:szCs w:val="24"/>
          <w:rtl/>
          <w:lang w:bidi="ar-IQ"/>
        </w:rPr>
        <w:t xml:space="preserve"> </w:t>
      </w:r>
      <w:r w:rsidRPr="00D43943">
        <w:rPr>
          <w:rFonts w:ascii="Dubai" w:cs="Dubai" w:hAnsi="Dubai" w:hint="eastAsia"/>
          <w:szCs w:val="24"/>
          <w:rtl/>
          <w:lang w:bidi="ar-IQ"/>
        </w:rPr>
        <w:t>تقع</w:t>
      </w:r>
      <w:r w:rsidRPr="00D43943">
        <w:rPr>
          <w:rFonts w:ascii="Dubai" w:cs="Dubai" w:hAnsi="Dubai"/>
          <w:szCs w:val="24"/>
          <w:rtl/>
          <w:lang w:bidi="ar-IQ"/>
        </w:rPr>
        <w:t xml:space="preserve"> </w:t>
      </w:r>
      <w:r w:rsidRPr="00D43943">
        <w:rPr>
          <w:rFonts w:ascii="Dubai" w:cs="Dubai" w:hAnsi="Dubai" w:hint="eastAsia"/>
          <w:szCs w:val="24"/>
          <w:rtl/>
          <w:lang w:bidi="ar-IQ"/>
        </w:rPr>
        <w:t>ضمنها</w:t>
      </w:r>
      <w:r w:rsidRPr="00D43943">
        <w:rPr>
          <w:rFonts w:ascii="Dubai" w:cs="Dubai" w:hAnsi="Dubai"/>
          <w:szCs w:val="24"/>
          <w:rtl/>
          <w:lang w:bidi="ar-IQ"/>
        </w:rPr>
        <w:t xml:space="preserve"> </w:t>
      </w:r>
      <w:r w:rsidRPr="00D43943">
        <w:rPr>
          <w:rFonts w:ascii="Dubai" w:cs="Dubai" w:hAnsi="Dubai" w:hint="eastAsia"/>
          <w:szCs w:val="24"/>
          <w:rtl/>
          <w:lang w:bidi="ar-IQ"/>
        </w:rPr>
        <w:t>الرقع</w:t>
      </w:r>
      <w:r w:rsidRPr="00D43943">
        <w:rPr>
          <w:rFonts w:ascii="Dubai" w:cs="Dubai" w:hAnsi="Dubai"/>
          <w:szCs w:val="24"/>
          <w:rtl/>
          <w:lang w:bidi="ar-IQ"/>
        </w:rPr>
        <w:t xml:space="preserve"> </w:t>
      </w:r>
      <w:r w:rsidRPr="00D43943">
        <w:rPr>
          <w:rFonts w:ascii="Dubai" w:cs="Dubai" w:hAnsi="Dubai" w:hint="eastAsia"/>
          <w:szCs w:val="24"/>
          <w:rtl/>
          <w:lang w:bidi="ar-IQ"/>
        </w:rPr>
        <w:t>الاستكشافية</w:t>
      </w:r>
      <w:r w:rsidRPr="00D43943">
        <w:rPr>
          <w:rFonts w:ascii="Dubai" w:cs="Dubai" w:hAnsi="Dubai"/>
          <w:szCs w:val="24"/>
          <w:rtl/>
          <w:lang w:bidi="ar-IQ"/>
        </w:rPr>
        <w:t xml:space="preserve"> </w:t>
      </w:r>
      <w:r w:rsidRPr="00D43943">
        <w:rPr>
          <w:rFonts w:ascii="Dubai" w:cs="Dubai" w:hAnsi="Dubai" w:hint="eastAsia"/>
          <w:szCs w:val="24"/>
          <w:rtl/>
          <w:lang w:bidi="ar-IQ"/>
        </w:rPr>
        <w:t>وبذلك</w:t>
      </w:r>
      <w:r w:rsidRPr="00D43943">
        <w:rPr>
          <w:rFonts w:ascii="Dubai" w:cs="Dubai" w:hAnsi="Dubai"/>
          <w:szCs w:val="24"/>
          <w:rtl/>
          <w:lang w:bidi="ar-IQ"/>
        </w:rPr>
        <w:t xml:space="preserve"> </w:t>
      </w:r>
      <w:r w:rsidRPr="00D43943">
        <w:rPr>
          <w:rFonts w:ascii="Dubai" w:cs="Dubai" w:hAnsi="Dubai" w:hint="eastAsia"/>
          <w:szCs w:val="24"/>
          <w:rtl/>
          <w:lang w:bidi="ar-IQ"/>
        </w:rPr>
        <w:t>سيسمح</w:t>
      </w:r>
      <w:r w:rsidRPr="00D43943">
        <w:rPr>
          <w:rFonts w:ascii="Dubai" w:cs="Dubai" w:hAnsi="Dubai"/>
          <w:szCs w:val="24"/>
          <w:rtl/>
          <w:lang w:bidi="ar-IQ"/>
        </w:rPr>
        <w:t xml:space="preserve"> </w:t>
      </w:r>
      <w:r w:rsidRPr="00D43943">
        <w:rPr>
          <w:rFonts w:ascii="Dubai" w:cs="Dubai" w:hAnsi="Dubai" w:hint="eastAsia"/>
          <w:szCs w:val="24"/>
          <w:rtl/>
          <w:lang w:bidi="ar-IQ"/>
        </w:rPr>
        <w:t>بتوفير</w:t>
      </w:r>
      <w:r w:rsidRPr="00D43943">
        <w:rPr>
          <w:rFonts w:ascii="Dubai" w:cs="Dubai" w:hAnsi="Dubai"/>
          <w:szCs w:val="24"/>
          <w:rtl/>
          <w:lang w:bidi="ar-IQ"/>
        </w:rPr>
        <w:t xml:space="preserve"> </w:t>
      </w:r>
      <w:r w:rsidRPr="00D43943">
        <w:rPr>
          <w:rFonts w:ascii="Dubai" w:cs="Dubai" w:hAnsi="Dubai" w:hint="eastAsia"/>
          <w:szCs w:val="24"/>
          <w:rtl/>
          <w:lang w:bidi="ar-IQ"/>
        </w:rPr>
        <w:t>المبالغ</w:t>
      </w:r>
      <w:r w:rsidRPr="00D43943">
        <w:rPr>
          <w:rFonts w:ascii="Dubai" w:cs="Dubai" w:hAnsi="Dubai"/>
          <w:szCs w:val="24"/>
          <w:rtl/>
          <w:lang w:bidi="ar-IQ"/>
        </w:rPr>
        <w:t xml:space="preserve"> </w:t>
      </w:r>
      <w:r w:rsidRPr="00D43943">
        <w:rPr>
          <w:rFonts w:ascii="Dubai" w:cs="Dubai" w:hAnsi="Dubai" w:hint="eastAsia"/>
          <w:szCs w:val="24"/>
          <w:rtl/>
          <w:lang w:bidi="ar-IQ"/>
        </w:rPr>
        <w:t>لأنشاء</w:t>
      </w:r>
      <w:r w:rsidRPr="00D43943">
        <w:rPr>
          <w:rFonts w:ascii="Dubai" w:cs="Dubai" w:hAnsi="Dubai"/>
          <w:szCs w:val="24"/>
          <w:rtl/>
          <w:lang w:bidi="ar-IQ"/>
        </w:rPr>
        <w:t xml:space="preserve"> </w:t>
      </w:r>
      <w:r w:rsidRPr="00D43943">
        <w:rPr>
          <w:rFonts w:ascii="Dubai" w:cs="Dubai" w:hAnsi="Dubai" w:hint="eastAsia"/>
          <w:szCs w:val="24"/>
          <w:rtl/>
          <w:lang w:bidi="ar-IQ"/>
        </w:rPr>
        <w:t>وتطوير</w:t>
      </w:r>
      <w:r w:rsidRPr="00D43943">
        <w:rPr>
          <w:rFonts w:ascii="Dubai" w:cs="Dubai" w:hAnsi="Dubai"/>
          <w:szCs w:val="24"/>
          <w:rtl/>
          <w:lang w:bidi="ar-IQ"/>
        </w:rPr>
        <w:t xml:space="preserve"> </w:t>
      </w:r>
      <w:r w:rsidRPr="00D43943">
        <w:rPr>
          <w:rFonts w:ascii="Dubai" w:cs="Dubai" w:hAnsi="Dubai" w:hint="eastAsia"/>
          <w:szCs w:val="24"/>
          <w:rtl/>
          <w:lang w:bidi="ar-IQ"/>
        </w:rPr>
        <w:t>البنى</w:t>
      </w:r>
      <w:r w:rsidRPr="00D43943">
        <w:rPr>
          <w:rFonts w:ascii="Dubai" w:cs="Dubai" w:hAnsi="Dubai"/>
          <w:szCs w:val="24"/>
          <w:rtl/>
          <w:lang w:bidi="ar-IQ"/>
        </w:rPr>
        <w:t xml:space="preserve"> </w:t>
      </w:r>
      <w:r w:rsidRPr="00D43943">
        <w:rPr>
          <w:rFonts w:ascii="Dubai" w:cs="Dubai" w:hAnsi="Dubai" w:hint="eastAsia"/>
          <w:szCs w:val="24"/>
          <w:rtl/>
          <w:lang w:bidi="ar-IQ"/>
        </w:rPr>
        <w:t>التحتية</w:t>
      </w:r>
      <w:r w:rsidRPr="00D43943">
        <w:rPr>
          <w:rFonts w:ascii="Dubai" w:cs="Dubai" w:hAnsi="Dubai"/>
          <w:szCs w:val="24"/>
          <w:rtl/>
          <w:lang w:bidi="ar-IQ"/>
        </w:rPr>
        <w:t xml:space="preserve"> </w:t>
      </w:r>
      <w:r w:rsidRPr="00D43943">
        <w:rPr>
          <w:rFonts w:ascii="Dubai" w:cs="Dubai" w:hAnsi="Dubai" w:hint="eastAsia"/>
          <w:szCs w:val="24"/>
          <w:rtl/>
          <w:lang w:bidi="ar-IQ"/>
        </w:rPr>
        <w:t>فيها</w:t>
      </w:r>
      <w:r w:rsidRPr="00D43943">
        <w:rPr>
          <w:rFonts w:ascii="Dubai" w:cs="Dubai" w:hAnsi="Dubai"/>
          <w:szCs w:val="24"/>
          <w:rtl/>
          <w:lang w:bidi="ar-IQ"/>
        </w:rPr>
        <w:t>.</w:t>
      </w:r>
    </w:p>
    <w:p w14:paraId="23236B35" w14:textId="7D7484C7" w:rsidP="00D43943" w:rsidR="00D43943" w:rsidRDefault="00D43943">
      <w:pPr>
        <w:pStyle w:val="ListParagraph"/>
        <w:bidi/>
        <w:spacing w:line="240" w:lineRule="auto"/>
        <w:ind w:left="1566"/>
        <w:jc w:val="both"/>
        <w:rPr>
          <w:rFonts w:ascii="Dubai" w:cs="Dubai" w:hAnsi="Dubai"/>
          <w:szCs w:val="24"/>
          <w:rtl/>
          <w:lang w:bidi="ar-IQ"/>
        </w:rPr>
      </w:pPr>
      <w:r w:rsidRPr="00D43943">
        <w:rPr>
          <w:rFonts w:ascii="Dubai" w:cs="Dubai" w:hAnsi="Dubai" w:hint="eastAsia"/>
          <w:szCs w:val="24"/>
          <w:rtl/>
          <w:lang w:bidi="ar-IQ"/>
        </w:rPr>
        <w:t>ويتم</w:t>
      </w:r>
      <w:r w:rsidRPr="00D43943">
        <w:rPr>
          <w:rFonts w:ascii="Dubai" w:cs="Dubai" w:hAnsi="Dubai"/>
          <w:szCs w:val="24"/>
          <w:rtl/>
          <w:lang w:bidi="ar-IQ"/>
        </w:rPr>
        <w:t xml:space="preserve"> </w:t>
      </w:r>
      <w:r w:rsidRPr="00D43943">
        <w:rPr>
          <w:rFonts w:ascii="Dubai" w:cs="Dubai" w:hAnsi="Dubai" w:hint="eastAsia"/>
          <w:szCs w:val="24"/>
          <w:rtl/>
          <w:lang w:bidi="ar-IQ"/>
        </w:rPr>
        <w:t>تنفيذ</w:t>
      </w:r>
      <w:r w:rsidRPr="00D43943">
        <w:rPr>
          <w:rFonts w:ascii="Dubai" w:cs="Dubai" w:hAnsi="Dubai"/>
          <w:szCs w:val="24"/>
          <w:rtl/>
          <w:lang w:bidi="ar-IQ"/>
        </w:rPr>
        <w:t xml:space="preserve"> </w:t>
      </w:r>
      <w:r w:rsidRPr="00D43943">
        <w:rPr>
          <w:rFonts w:ascii="Dubai" w:cs="Dubai" w:hAnsi="Dubai" w:hint="eastAsia"/>
          <w:szCs w:val="24"/>
          <w:rtl/>
          <w:lang w:bidi="ar-IQ"/>
        </w:rPr>
        <w:t>المشاريع</w:t>
      </w:r>
      <w:r w:rsidRPr="00D43943">
        <w:rPr>
          <w:rFonts w:ascii="Dubai" w:cs="Dubai" w:hAnsi="Dubai"/>
          <w:szCs w:val="24"/>
          <w:rtl/>
          <w:lang w:bidi="ar-IQ"/>
        </w:rPr>
        <w:t xml:space="preserve"> </w:t>
      </w:r>
      <w:r w:rsidRPr="00D43943">
        <w:rPr>
          <w:rFonts w:ascii="Dubai" w:cs="Dubai" w:hAnsi="Dubai" w:hint="eastAsia"/>
          <w:szCs w:val="24"/>
          <w:rtl/>
          <w:lang w:bidi="ar-IQ"/>
        </w:rPr>
        <w:t>من</w:t>
      </w:r>
      <w:r w:rsidRPr="00D43943">
        <w:rPr>
          <w:rFonts w:ascii="Dubai" w:cs="Dubai" w:hAnsi="Dubai"/>
          <w:szCs w:val="24"/>
          <w:rtl/>
          <w:lang w:bidi="ar-IQ"/>
        </w:rPr>
        <w:t xml:space="preserve"> </w:t>
      </w:r>
      <w:r w:rsidRPr="00D43943">
        <w:rPr>
          <w:rFonts w:ascii="Dubai" w:cs="Dubai" w:hAnsi="Dubai" w:hint="eastAsia"/>
          <w:szCs w:val="24"/>
          <w:rtl/>
          <w:lang w:bidi="ar-IQ"/>
        </w:rPr>
        <w:t>هذه</w:t>
      </w:r>
      <w:r w:rsidRPr="00D43943">
        <w:rPr>
          <w:rFonts w:ascii="Dubai" w:cs="Dubai" w:hAnsi="Dubai"/>
          <w:szCs w:val="24"/>
          <w:rtl/>
          <w:lang w:bidi="ar-IQ"/>
        </w:rPr>
        <w:t xml:space="preserve"> </w:t>
      </w:r>
      <w:r w:rsidRPr="00D43943">
        <w:rPr>
          <w:rFonts w:ascii="Dubai" w:cs="Dubai" w:hAnsi="Dubai" w:hint="eastAsia"/>
          <w:szCs w:val="24"/>
          <w:rtl/>
          <w:lang w:bidi="ar-IQ"/>
        </w:rPr>
        <w:t>المساهمات</w:t>
      </w:r>
      <w:r w:rsidRPr="00D43943">
        <w:rPr>
          <w:rFonts w:ascii="Dubai" w:cs="Dubai" w:hAnsi="Dubai"/>
          <w:szCs w:val="24"/>
          <w:rtl/>
          <w:lang w:bidi="ar-IQ"/>
        </w:rPr>
        <w:t xml:space="preserve"> </w:t>
      </w:r>
      <w:r w:rsidRPr="00D43943">
        <w:rPr>
          <w:rFonts w:ascii="Dubai" w:cs="Dubai" w:hAnsi="Dubai" w:hint="eastAsia"/>
          <w:szCs w:val="24"/>
          <w:rtl/>
          <w:lang w:bidi="ar-IQ"/>
        </w:rPr>
        <w:t>بالتنسيق</w:t>
      </w:r>
      <w:r w:rsidRPr="00D43943">
        <w:rPr>
          <w:rFonts w:ascii="Dubai" w:cs="Dubai" w:hAnsi="Dubai"/>
          <w:szCs w:val="24"/>
          <w:rtl/>
          <w:lang w:bidi="ar-IQ"/>
        </w:rPr>
        <w:t xml:space="preserve"> </w:t>
      </w:r>
      <w:r w:rsidRPr="00D43943">
        <w:rPr>
          <w:rFonts w:ascii="Dubai" w:cs="Dubai" w:hAnsi="Dubai" w:hint="eastAsia"/>
          <w:szCs w:val="24"/>
          <w:rtl/>
          <w:lang w:bidi="ar-IQ"/>
        </w:rPr>
        <w:t>المباشر</w:t>
      </w:r>
      <w:r w:rsidRPr="00D43943">
        <w:rPr>
          <w:rFonts w:ascii="Dubai" w:cs="Dubai" w:hAnsi="Dubai"/>
          <w:szCs w:val="24"/>
          <w:rtl/>
          <w:lang w:bidi="ar-IQ"/>
        </w:rPr>
        <w:t xml:space="preserve"> </w:t>
      </w:r>
      <w:r w:rsidRPr="00D43943">
        <w:rPr>
          <w:rFonts w:ascii="Dubai" w:cs="Dubai" w:hAnsi="Dubai" w:hint="eastAsia"/>
          <w:szCs w:val="24"/>
          <w:rtl/>
          <w:lang w:bidi="ar-IQ"/>
        </w:rPr>
        <w:t>مع</w:t>
      </w:r>
      <w:r w:rsidRPr="00D43943">
        <w:rPr>
          <w:rFonts w:ascii="Dubai" w:cs="Dubai" w:hAnsi="Dubai"/>
          <w:szCs w:val="24"/>
          <w:rtl/>
          <w:lang w:bidi="ar-IQ"/>
        </w:rPr>
        <w:t xml:space="preserve"> </w:t>
      </w:r>
      <w:r w:rsidRPr="00D43943">
        <w:rPr>
          <w:rFonts w:ascii="Dubai" w:cs="Dubai" w:hAnsi="Dubai" w:hint="eastAsia"/>
          <w:szCs w:val="24"/>
          <w:rtl/>
          <w:lang w:bidi="ar-IQ"/>
        </w:rPr>
        <w:t>المحافظات</w:t>
      </w:r>
      <w:r w:rsidRPr="00D43943">
        <w:rPr>
          <w:rFonts w:ascii="Dubai" w:cs="Dubai" w:hAnsi="Dubai"/>
          <w:szCs w:val="24"/>
          <w:rtl/>
          <w:lang w:bidi="ar-IQ"/>
        </w:rPr>
        <w:t xml:space="preserve"> </w:t>
      </w:r>
      <w:r w:rsidRPr="00D43943">
        <w:rPr>
          <w:rFonts w:ascii="Dubai" w:cs="Dubai" w:hAnsi="Dubai" w:hint="eastAsia"/>
          <w:szCs w:val="24"/>
          <w:rtl/>
          <w:lang w:bidi="ar-IQ"/>
        </w:rPr>
        <w:t>المحلية</w:t>
      </w:r>
      <w:r w:rsidRPr="00D43943">
        <w:rPr>
          <w:rFonts w:ascii="Dubai" w:cs="Dubai" w:hAnsi="Dubai"/>
          <w:szCs w:val="24"/>
          <w:rtl/>
          <w:lang w:bidi="ar-IQ"/>
        </w:rPr>
        <w:t xml:space="preserve"> </w:t>
      </w:r>
      <w:r w:rsidRPr="00D43943">
        <w:rPr>
          <w:rFonts w:ascii="Dubai" w:cs="Dubai" w:hAnsi="Dubai" w:hint="eastAsia"/>
          <w:szCs w:val="24"/>
          <w:rtl/>
          <w:lang w:bidi="ar-IQ"/>
        </w:rPr>
        <w:t>وشركات</w:t>
      </w:r>
      <w:r w:rsidRPr="00D43943">
        <w:rPr>
          <w:rFonts w:ascii="Dubai" w:cs="Dubai" w:hAnsi="Dubai"/>
          <w:szCs w:val="24"/>
          <w:rtl/>
          <w:lang w:bidi="ar-IQ"/>
        </w:rPr>
        <w:t xml:space="preserve"> </w:t>
      </w:r>
      <w:r w:rsidRPr="00D43943">
        <w:rPr>
          <w:rFonts w:ascii="Dubai" w:cs="Dubai" w:hAnsi="Dubai" w:hint="eastAsia"/>
          <w:szCs w:val="24"/>
          <w:rtl/>
          <w:lang w:bidi="ar-IQ"/>
        </w:rPr>
        <w:t>النفط</w:t>
      </w:r>
      <w:r w:rsidRPr="00D43943">
        <w:rPr>
          <w:rFonts w:ascii="Dubai" w:cs="Dubai" w:hAnsi="Dubai"/>
          <w:szCs w:val="24"/>
          <w:rtl/>
          <w:lang w:bidi="ar-IQ"/>
        </w:rPr>
        <w:t xml:space="preserve"> </w:t>
      </w:r>
      <w:r w:rsidRPr="00D43943">
        <w:rPr>
          <w:rFonts w:ascii="Dubai" w:cs="Dubai" w:hAnsi="Dubai" w:hint="eastAsia"/>
          <w:szCs w:val="24"/>
          <w:rtl/>
          <w:lang w:bidi="ar-IQ"/>
        </w:rPr>
        <w:t>الوطنية</w:t>
      </w:r>
      <w:r w:rsidRPr="00D43943">
        <w:rPr>
          <w:rFonts w:ascii="Dubai" w:cs="Dubai" w:hAnsi="Dubai"/>
          <w:szCs w:val="24"/>
          <w:rtl/>
          <w:lang w:bidi="ar-IQ"/>
        </w:rPr>
        <w:t xml:space="preserve"> </w:t>
      </w:r>
      <w:r w:rsidRPr="00D43943">
        <w:rPr>
          <w:rFonts w:ascii="Dubai" w:cs="Dubai" w:hAnsi="Dubai" w:hint="eastAsia"/>
          <w:szCs w:val="24"/>
          <w:rtl/>
          <w:lang w:bidi="ar-IQ"/>
        </w:rPr>
        <w:t>ذات</w:t>
      </w:r>
      <w:r w:rsidRPr="00D43943">
        <w:rPr>
          <w:rFonts w:ascii="Dubai" w:cs="Dubai" w:hAnsi="Dubai"/>
          <w:szCs w:val="24"/>
          <w:rtl/>
          <w:lang w:bidi="ar-IQ"/>
        </w:rPr>
        <w:t xml:space="preserve"> </w:t>
      </w:r>
      <w:r w:rsidRPr="00D43943">
        <w:rPr>
          <w:rFonts w:ascii="Dubai" w:cs="Dubai" w:hAnsi="Dubai" w:hint="eastAsia"/>
          <w:szCs w:val="24"/>
          <w:rtl/>
          <w:lang w:bidi="ar-IQ"/>
        </w:rPr>
        <w:t>العلاقة</w:t>
      </w:r>
      <w:r w:rsidRPr="00D43943">
        <w:rPr>
          <w:rFonts w:ascii="Dubai" w:cs="Dubai" w:hAnsi="Dubai"/>
          <w:szCs w:val="24"/>
          <w:rtl/>
          <w:lang w:bidi="ar-IQ"/>
        </w:rPr>
        <w:t xml:space="preserve"> </w:t>
      </w:r>
      <w:r w:rsidRPr="00D43943">
        <w:rPr>
          <w:rFonts w:ascii="Dubai" w:cs="Dubai" w:hAnsi="Dubai" w:hint="eastAsia"/>
          <w:szCs w:val="24"/>
          <w:rtl/>
          <w:lang w:bidi="ar-IQ"/>
        </w:rPr>
        <w:t>في</w:t>
      </w:r>
      <w:r w:rsidRPr="00D43943">
        <w:rPr>
          <w:rFonts w:ascii="Dubai" w:cs="Dubai" w:hAnsi="Dubai"/>
          <w:szCs w:val="24"/>
          <w:rtl/>
          <w:lang w:bidi="ar-IQ"/>
        </w:rPr>
        <w:t xml:space="preserve"> </w:t>
      </w:r>
      <w:r w:rsidRPr="00D43943">
        <w:rPr>
          <w:rFonts w:ascii="Dubai" w:cs="Dubai" w:hAnsi="Dubai" w:hint="eastAsia"/>
          <w:szCs w:val="24"/>
          <w:rtl/>
          <w:lang w:bidi="ar-IQ"/>
        </w:rPr>
        <w:t>مناطق</w:t>
      </w:r>
      <w:r w:rsidRPr="00D43943">
        <w:rPr>
          <w:rFonts w:ascii="Dubai" w:cs="Dubai" w:hAnsi="Dubai"/>
          <w:szCs w:val="24"/>
          <w:rtl/>
          <w:lang w:bidi="ar-IQ"/>
        </w:rPr>
        <w:t xml:space="preserve"> </w:t>
      </w:r>
      <w:r w:rsidRPr="00D43943">
        <w:rPr>
          <w:rFonts w:ascii="Dubai" w:cs="Dubai" w:hAnsi="Dubai" w:hint="eastAsia"/>
          <w:szCs w:val="24"/>
          <w:rtl/>
          <w:lang w:bidi="ar-IQ"/>
        </w:rPr>
        <w:t>الإنتاج</w:t>
      </w:r>
      <w:r w:rsidRPr="00D43943">
        <w:rPr>
          <w:rFonts w:ascii="Dubai" w:cs="Dubai" w:hAnsi="Dubai"/>
          <w:szCs w:val="24"/>
          <w:rtl/>
          <w:lang w:bidi="ar-IQ"/>
        </w:rPr>
        <w:t xml:space="preserve"> </w:t>
      </w:r>
      <w:r w:rsidRPr="00D43943">
        <w:rPr>
          <w:rFonts w:ascii="Dubai" w:cs="Dubai" w:hAnsi="Dubai" w:hint="eastAsia"/>
          <w:szCs w:val="24"/>
          <w:rtl/>
          <w:lang w:bidi="ar-IQ"/>
        </w:rPr>
        <w:t>وفقا</w:t>
      </w:r>
      <w:r w:rsidRPr="00D43943">
        <w:rPr>
          <w:rFonts w:ascii="Dubai" w:cs="Dubai" w:hAnsi="Dubai"/>
          <w:szCs w:val="24"/>
          <w:rtl/>
          <w:lang w:bidi="ar-IQ"/>
        </w:rPr>
        <w:t xml:space="preserve"> </w:t>
      </w:r>
      <w:r w:rsidRPr="00D43943">
        <w:rPr>
          <w:rFonts w:ascii="Dubai" w:cs="Dubai" w:hAnsi="Dubai" w:hint="eastAsia"/>
          <w:szCs w:val="24"/>
          <w:rtl/>
          <w:lang w:bidi="ar-IQ"/>
        </w:rPr>
        <w:t>لاحتياجات</w:t>
      </w:r>
      <w:r w:rsidRPr="00D43943">
        <w:rPr>
          <w:rFonts w:ascii="Dubai" w:cs="Dubai" w:hAnsi="Dubai"/>
          <w:szCs w:val="24"/>
          <w:rtl/>
          <w:lang w:bidi="ar-IQ"/>
        </w:rPr>
        <w:t xml:space="preserve"> </w:t>
      </w:r>
      <w:r w:rsidRPr="00D43943">
        <w:rPr>
          <w:rFonts w:ascii="Dubai" w:cs="Dubai" w:hAnsi="Dubai" w:hint="eastAsia"/>
          <w:szCs w:val="24"/>
          <w:rtl/>
          <w:lang w:bidi="ar-IQ"/>
        </w:rPr>
        <w:t>المجتمعات</w:t>
      </w:r>
      <w:r w:rsidRPr="00D43943">
        <w:rPr>
          <w:rFonts w:ascii="Dubai" w:cs="Dubai" w:hAnsi="Dubai"/>
          <w:szCs w:val="24"/>
          <w:rtl/>
          <w:lang w:bidi="ar-IQ"/>
        </w:rPr>
        <w:t xml:space="preserve"> </w:t>
      </w:r>
      <w:r w:rsidRPr="00D43943">
        <w:rPr>
          <w:rFonts w:ascii="Dubai" w:cs="Dubai" w:hAnsi="Dubai" w:hint="eastAsia"/>
          <w:szCs w:val="24"/>
          <w:rtl/>
          <w:lang w:bidi="ar-IQ"/>
        </w:rPr>
        <w:t>المحلية</w:t>
      </w:r>
      <w:r w:rsidRPr="00D43943">
        <w:rPr>
          <w:rFonts w:ascii="Dubai" w:cs="Dubai" w:hAnsi="Dubai"/>
          <w:szCs w:val="24"/>
          <w:rtl/>
          <w:lang w:bidi="ar-IQ"/>
        </w:rPr>
        <w:t xml:space="preserve"> </w:t>
      </w:r>
      <w:r w:rsidRPr="00D43943">
        <w:rPr>
          <w:rFonts w:ascii="Dubai" w:cs="Dubai" w:hAnsi="Dubai" w:hint="eastAsia"/>
          <w:szCs w:val="24"/>
          <w:rtl/>
          <w:lang w:bidi="ar-IQ"/>
        </w:rPr>
        <w:t>سنويا</w:t>
      </w:r>
      <w:r w:rsidRPr="00D43943">
        <w:rPr>
          <w:rFonts w:ascii="Dubai" w:cs="Dubai" w:hAnsi="Dubai"/>
          <w:szCs w:val="24"/>
          <w:rtl/>
          <w:lang w:bidi="ar-IQ"/>
        </w:rPr>
        <w:t xml:space="preserve"> </w:t>
      </w:r>
      <w:r w:rsidRPr="00D43943">
        <w:rPr>
          <w:rFonts w:ascii="Dubai" w:cs="Dubai" w:hAnsi="Dubai" w:hint="eastAsia"/>
          <w:szCs w:val="24"/>
          <w:rtl/>
          <w:lang w:bidi="ar-IQ"/>
        </w:rPr>
        <w:t>مما</w:t>
      </w:r>
      <w:r w:rsidRPr="00D43943">
        <w:rPr>
          <w:rFonts w:ascii="Dubai" w:cs="Dubai" w:hAnsi="Dubai"/>
          <w:szCs w:val="24"/>
          <w:rtl/>
          <w:lang w:bidi="ar-IQ"/>
        </w:rPr>
        <w:t xml:space="preserve"> </w:t>
      </w:r>
      <w:r w:rsidRPr="00D43943">
        <w:rPr>
          <w:rFonts w:ascii="Dubai" w:cs="Dubai" w:hAnsi="Dubai" w:hint="eastAsia"/>
          <w:szCs w:val="24"/>
          <w:rtl/>
          <w:lang w:bidi="ar-IQ"/>
        </w:rPr>
        <w:t>سيسهم</w:t>
      </w:r>
      <w:r w:rsidRPr="00D43943">
        <w:rPr>
          <w:rFonts w:ascii="Dubai" w:cs="Dubai" w:hAnsi="Dubai"/>
          <w:szCs w:val="24"/>
          <w:rtl/>
          <w:lang w:bidi="ar-IQ"/>
        </w:rPr>
        <w:t xml:space="preserve"> </w:t>
      </w:r>
      <w:r w:rsidRPr="00D43943">
        <w:rPr>
          <w:rFonts w:ascii="Dubai" w:cs="Dubai" w:hAnsi="Dubai" w:hint="eastAsia"/>
          <w:szCs w:val="24"/>
          <w:rtl/>
          <w:lang w:bidi="ar-IQ"/>
        </w:rPr>
        <w:t>تدريجيا</w:t>
      </w:r>
      <w:r w:rsidRPr="00D43943">
        <w:rPr>
          <w:rFonts w:ascii="Dubai" w:cs="Dubai" w:hAnsi="Dubai"/>
          <w:szCs w:val="24"/>
          <w:rtl/>
          <w:lang w:bidi="ar-IQ"/>
        </w:rPr>
        <w:t xml:space="preserve"> </w:t>
      </w:r>
      <w:r w:rsidRPr="00D43943">
        <w:rPr>
          <w:rFonts w:ascii="Dubai" w:cs="Dubai" w:hAnsi="Dubai" w:hint="eastAsia"/>
          <w:szCs w:val="24"/>
          <w:rtl/>
          <w:lang w:bidi="ar-IQ"/>
        </w:rPr>
        <w:t>في</w:t>
      </w:r>
      <w:r w:rsidRPr="00D43943">
        <w:rPr>
          <w:rFonts w:ascii="Dubai" w:cs="Dubai" w:hAnsi="Dubai"/>
          <w:szCs w:val="24"/>
          <w:rtl/>
          <w:lang w:bidi="ar-IQ"/>
        </w:rPr>
        <w:t xml:space="preserve"> </w:t>
      </w:r>
      <w:r w:rsidRPr="00D43943">
        <w:rPr>
          <w:rFonts w:ascii="Dubai" w:cs="Dubai" w:hAnsi="Dubai" w:hint="eastAsia"/>
          <w:szCs w:val="24"/>
          <w:rtl/>
          <w:lang w:bidi="ar-IQ"/>
        </w:rPr>
        <w:t>النهوض</w:t>
      </w:r>
      <w:r w:rsidRPr="00D43943">
        <w:rPr>
          <w:rFonts w:ascii="Dubai" w:cs="Dubai" w:hAnsi="Dubai"/>
          <w:szCs w:val="24"/>
          <w:rtl/>
          <w:lang w:bidi="ar-IQ"/>
        </w:rPr>
        <w:t xml:space="preserve"> </w:t>
      </w:r>
      <w:r w:rsidRPr="00D43943">
        <w:rPr>
          <w:rFonts w:ascii="Dubai" w:cs="Dubai" w:hAnsi="Dubai" w:hint="eastAsia"/>
          <w:szCs w:val="24"/>
          <w:rtl/>
          <w:lang w:bidi="ar-IQ"/>
        </w:rPr>
        <w:t>بواقع</w:t>
      </w:r>
      <w:r w:rsidRPr="00D43943">
        <w:rPr>
          <w:rFonts w:ascii="Dubai" w:cs="Dubai" w:hAnsi="Dubai"/>
          <w:szCs w:val="24"/>
          <w:rtl/>
          <w:lang w:bidi="ar-IQ"/>
        </w:rPr>
        <w:t xml:space="preserve"> </w:t>
      </w:r>
      <w:r w:rsidRPr="00D43943">
        <w:rPr>
          <w:rFonts w:ascii="Dubai" w:cs="Dubai" w:hAnsi="Dubai" w:hint="eastAsia"/>
          <w:szCs w:val="24"/>
          <w:rtl/>
          <w:lang w:bidi="ar-IQ"/>
        </w:rPr>
        <w:t>هذه</w:t>
      </w:r>
      <w:r w:rsidRPr="00D43943">
        <w:rPr>
          <w:rFonts w:ascii="Dubai" w:cs="Dubai" w:hAnsi="Dubai"/>
          <w:szCs w:val="24"/>
          <w:rtl/>
          <w:lang w:bidi="ar-IQ"/>
        </w:rPr>
        <w:t xml:space="preserve"> </w:t>
      </w:r>
      <w:r w:rsidRPr="00D43943">
        <w:rPr>
          <w:rFonts w:ascii="Dubai" w:cs="Dubai" w:hAnsi="Dubai" w:hint="eastAsia"/>
          <w:szCs w:val="24"/>
          <w:rtl/>
          <w:lang w:bidi="ar-IQ"/>
        </w:rPr>
        <w:t>المجتمعات</w:t>
      </w:r>
      <w:r w:rsidRPr="00D43943">
        <w:rPr>
          <w:rFonts w:ascii="Dubai" w:cs="Dubai" w:hAnsi="Dubai"/>
          <w:szCs w:val="24"/>
          <w:rtl/>
          <w:lang w:bidi="ar-IQ"/>
        </w:rPr>
        <w:t xml:space="preserve"> </w:t>
      </w:r>
      <w:r w:rsidRPr="00D43943">
        <w:rPr>
          <w:rFonts w:ascii="Dubai" w:cs="Dubai" w:hAnsi="Dubai" w:hint="eastAsia"/>
          <w:szCs w:val="24"/>
          <w:rtl/>
          <w:lang w:bidi="ar-IQ"/>
        </w:rPr>
        <w:t>وتطويرها</w:t>
      </w:r>
      <w:r w:rsidRPr="00D43943">
        <w:rPr>
          <w:rFonts w:ascii="Dubai" w:cs="Dubai" w:hAnsi="Dubai"/>
          <w:szCs w:val="24"/>
          <w:rtl/>
          <w:lang w:bidi="ar-IQ"/>
        </w:rPr>
        <w:t xml:space="preserve"> </w:t>
      </w:r>
      <w:r w:rsidRPr="00D43943">
        <w:rPr>
          <w:rFonts w:ascii="Dubai" w:cs="Dubai" w:hAnsi="Dubai" w:hint="eastAsia"/>
          <w:szCs w:val="24"/>
          <w:rtl/>
          <w:lang w:bidi="ar-IQ"/>
        </w:rPr>
        <w:t>لتحقيق</w:t>
      </w:r>
      <w:r w:rsidRPr="00D43943">
        <w:rPr>
          <w:rFonts w:ascii="Dubai" w:cs="Dubai" w:hAnsi="Dubai"/>
          <w:szCs w:val="24"/>
          <w:rtl/>
          <w:lang w:bidi="ar-IQ"/>
        </w:rPr>
        <w:t xml:space="preserve"> </w:t>
      </w:r>
      <w:r w:rsidRPr="00D43943">
        <w:rPr>
          <w:rFonts w:ascii="Dubai" w:cs="Dubai" w:hAnsi="Dubai" w:hint="eastAsia"/>
          <w:szCs w:val="24"/>
          <w:rtl/>
          <w:lang w:bidi="ar-IQ"/>
        </w:rPr>
        <w:t>التنمية</w:t>
      </w:r>
      <w:r w:rsidRPr="00D43943">
        <w:rPr>
          <w:rFonts w:ascii="Dubai" w:cs="Dubai" w:hAnsi="Dubai"/>
          <w:szCs w:val="24"/>
          <w:rtl/>
          <w:lang w:bidi="ar-IQ"/>
        </w:rPr>
        <w:t xml:space="preserve"> </w:t>
      </w:r>
      <w:r w:rsidRPr="00D43943">
        <w:rPr>
          <w:rFonts w:ascii="Dubai" w:cs="Dubai" w:hAnsi="Dubai" w:hint="eastAsia"/>
          <w:szCs w:val="24"/>
          <w:rtl/>
          <w:lang w:bidi="ar-IQ"/>
        </w:rPr>
        <w:t>المستدامة</w:t>
      </w:r>
      <w:r w:rsidRPr="00D43943">
        <w:rPr>
          <w:rFonts w:ascii="Dubai" w:cs="Dubai" w:hAnsi="Dubai"/>
          <w:szCs w:val="24"/>
          <w:rtl/>
          <w:lang w:bidi="ar-IQ"/>
        </w:rPr>
        <w:t xml:space="preserve"> </w:t>
      </w:r>
      <w:r w:rsidRPr="00D43943">
        <w:rPr>
          <w:rFonts w:ascii="Dubai" w:cs="Dubai" w:hAnsi="Dubai" w:hint="eastAsia"/>
          <w:szCs w:val="24"/>
          <w:rtl/>
          <w:lang w:bidi="ar-IQ"/>
        </w:rPr>
        <w:t>فيها</w:t>
      </w:r>
      <w:r w:rsidRPr="00D43943">
        <w:rPr>
          <w:rFonts w:ascii="Dubai" w:cs="Dubai" w:hAnsi="Dubai"/>
          <w:szCs w:val="24"/>
          <w:rtl/>
          <w:lang w:bidi="ar-IQ"/>
        </w:rPr>
        <w:t xml:space="preserve">. </w:t>
      </w:r>
      <w:r w:rsidRPr="00D43943">
        <w:rPr>
          <w:rFonts w:ascii="Dubai" w:cs="Dubai" w:hAnsi="Dubai" w:hint="eastAsia"/>
          <w:szCs w:val="24"/>
          <w:rtl/>
          <w:lang w:bidi="ar-IQ"/>
        </w:rPr>
        <w:t>ونرى</w:t>
      </w:r>
      <w:r w:rsidRPr="00D43943">
        <w:rPr>
          <w:rFonts w:ascii="Dubai" w:cs="Dubai" w:hAnsi="Dubai"/>
          <w:szCs w:val="24"/>
          <w:rtl/>
          <w:lang w:bidi="ar-IQ"/>
        </w:rPr>
        <w:t xml:space="preserve"> </w:t>
      </w:r>
      <w:r w:rsidRPr="00D43943">
        <w:rPr>
          <w:rFonts w:ascii="Dubai" w:cs="Dubai" w:hAnsi="Dubai" w:hint="eastAsia"/>
          <w:szCs w:val="24"/>
          <w:rtl/>
          <w:lang w:bidi="ar-IQ"/>
        </w:rPr>
        <w:t>ا</w:t>
      </w:r>
      <w:r w:rsidRPr="00D43943">
        <w:rPr>
          <w:rFonts w:ascii="Dubai" w:cs="Dubai" w:hAnsi="Dubai"/>
          <w:szCs w:val="24"/>
          <w:rtl/>
          <w:lang w:bidi="ar-IQ"/>
        </w:rPr>
        <w:t xml:space="preserve"> </w:t>
      </w:r>
      <w:r w:rsidRPr="00D43943">
        <w:rPr>
          <w:rFonts w:ascii="Dubai" w:cs="Dubai" w:hAnsi="Dubai" w:hint="eastAsia"/>
          <w:szCs w:val="24"/>
          <w:rtl/>
          <w:lang w:bidi="ar-IQ"/>
        </w:rPr>
        <w:t>ن</w:t>
      </w:r>
      <w:r w:rsidRPr="00D43943">
        <w:rPr>
          <w:rFonts w:ascii="Dubai" w:cs="Dubai" w:hAnsi="Dubai"/>
          <w:szCs w:val="24"/>
          <w:rtl/>
          <w:lang w:bidi="ar-IQ"/>
        </w:rPr>
        <w:t xml:space="preserve"> </w:t>
      </w:r>
      <w:r w:rsidRPr="00D43943">
        <w:rPr>
          <w:rFonts w:ascii="Dubai" w:cs="Dubai" w:hAnsi="Dubai" w:hint="eastAsia"/>
          <w:szCs w:val="24"/>
          <w:rtl/>
          <w:lang w:bidi="ar-IQ"/>
        </w:rPr>
        <w:t>تخصيص</w:t>
      </w:r>
      <w:r w:rsidRPr="00D43943">
        <w:rPr>
          <w:rFonts w:ascii="Dubai" w:cs="Dubai" w:hAnsi="Dubai"/>
          <w:szCs w:val="24"/>
          <w:rtl/>
          <w:lang w:bidi="ar-IQ"/>
        </w:rPr>
        <w:t xml:space="preserve"> </w:t>
      </w:r>
      <w:r w:rsidRPr="00D43943">
        <w:rPr>
          <w:rFonts w:ascii="Dubai" w:cs="Dubai" w:hAnsi="Dubai" w:hint="eastAsia"/>
          <w:szCs w:val="24"/>
          <w:rtl/>
          <w:lang w:bidi="ar-IQ"/>
        </w:rPr>
        <w:t>مبالغ</w:t>
      </w:r>
      <w:r w:rsidRPr="00D43943">
        <w:rPr>
          <w:rFonts w:ascii="Dubai" w:cs="Dubai" w:hAnsi="Dubai"/>
          <w:szCs w:val="24"/>
          <w:rtl/>
          <w:lang w:bidi="ar-IQ"/>
        </w:rPr>
        <w:t xml:space="preserve"> </w:t>
      </w:r>
      <w:r w:rsidRPr="00D43943">
        <w:rPr>
          <w:rFonts w:ascii="Dubai" w:cs="Dubai" w:hAnsi="Dubai" w:hint="eastAsia"/>
          <w:szCs w:val="24"/>
          <w:rtl/>
          <w:lang w:bidi="ar-IQ"/>
        </w:rPr>
        <w:t>لمشاريع</w:t>
      </w:r>
      <w:r w:rsidRPr="00D43943">
        <w:rPr>
          <w:rFonts w:ascii="Dubai" w:cs="Dubai" w:hAnsi="Dubai"/>
          <w:szCs w:val="24"/>
          <w:rtl/>
          <w:lang w:bidi="ar-IQ"/>
        </w:rPr>
        <w:t xml:space="preserve"> </w:t>
      </w:r>
      <w:r w:rsidRPr="00D43943">
        <w:rPr>
          <w:rFonts w:ascii="Dubai" w:cs="Dubai" w:hAnsi="Dubai" w:hint="eastAsia"/>
          <w:szCs w:val="24"/>
          <w:rtl/>
          <w:lang w:bidi="ar-IQ"/>
        </w:rPr>
        <w:t>الخدمات</w:t>
      </w:r>
      <w:r w:rsidRPr="00D43943">
        <w:rPr>
          <w:rFonts w:ascii="Dubai" w:cs="Dubai" w:hAnsi="Dubai"/>
          <w:szCs w:val="24"/>
          <w:rtl/>
          <w:lang w:bidi="ar-IQ"/>
        </w:rPr>
        <w:t xml:space="preserve"> </w:t>
      </w:r>
      <w:r w:rsidRPr="00D43943">
        <w:rPr>
          <w:rFonts w:ascii="Dubai" w:cs="Dubai" w:hAnsi="Dubai" w:hint="eastAsia"/>
          <w:szCs w:val="24"/>
          <w:rtl/>
          <w:lang w:bidi="ar-IQ"/>
        </w:rPr>
        <w:t>الاجتماعية</w:t>
      </w:r>
      <w:r w:rsidRPr="00D43943">
        <w:rPr>
          <w:rFonts w:ascii="Dubai" w:cs="Dubai" w:hAnsi="Dubai"/>
          <w:szCs w:val="24"/>
          <w:rtl/>
          <w:lang w:bidi="ar-IQ"/>
        </w:rPr>
        <w:t xml:space="preserve"> </w:t>
      </w:r>
      <w:r w:rsidRPr="00D43943">
        <w:rPr>
          <w:rFonts w:ascii="Dubai" w:cs="Dubai" w:hAnsi="Dubai" w:hint="eastAsia"/>
          <w:szCs w:val="24"/>
          <w:rtl/>
          <w:lang w:bidi="ar-IQ"/>
        </w:rPr>
        <w:t>والبنى</w:t>
      </w:r>
      <w:r w:rsidRPr="00D43943">
        <w:rPr>
          <w:rFonts w:ascii="Dubai" w:cs="Dubai" w:hAnsi="Dubai"/>
          <w:szCs w:val="24"/>
          <w:rtl/>
          <w:lang w:bidi="ar-IQ"/>
        </w:rPr>
        <w:t xml:space="preserve"> </w:t>
      </w:r>
      <w:r w:rsidRPr="00D43943">
        <w:rPr>
          <w:rFonts w:ascii="Dubai" w:cs="Dubai" w:hAnsi="Dubai" w:hint="eastAsia"/>
          <w:szCs w:val="24"/>
          <w:rtl/>
          <w:lang w:bidi="ar-IQ"/>
        </w:rPr>
        <w:t>التحتية</w:t>
      </w:r>
      <w:r w:rsidRPr="00D43943">
        <w:rPr>
          <w:rFonts w:ascii="Dubai" w:cs="Dubai" w:hAnsi="Dubai"/>
          <w:szCs w:val="24"/>
          <w:rtl/>
          <w:lang w:bidi="ar-IQ"/>
        </w:rPr>
        <w:t xml:space="preserve"> </w:t>
      </w:r>
      <w:r w:rsidRPr="00D43943">
        <w:rPr>
          <w:rFonts w:ascii="Dubai" w:cs="Dubai" w:hAnsi="Dubai" w:hint="eastAsia"/>
          <w:szCs w:val="24"/>
          <w:rtl/>
          <w:lang w:bidi="ar-IQ"/>
        </w:rPr>
        <w:t>في</w:t>
      </w:r>
      <w:r w:rsidRPr="00D43943">
        <w:rPr>
          <w:rFonts w:ascii="Dubai" w:cs="Dubai" w:hAnsi="Dubai"/>
          <w:szCs w:val="24"/>
          <w:rtl/>
          <w:lang w:bidi="ar-IQ"/>
        </w:rPr>
        <w:t xml:space="preserve"> </w:t>
      </w:r>
      <w:r w:rsidRPr="00D43943">
        <w:rPr>
          <w:rFonts w:ascii="Dubai" w:cs="Dubai" w:hAnsi="Dubai" w:hint="eastAsia"/>
          <w:szCs w:val="24"/>
          <w:rtl/>
          <w:lang w:bidi="ar-IQ"/>
        </w:rPr>
        <w:t>المحافظات</w:t>
      </w:r>
      <w:r w:rsidRPr="00D43943">
        <w:rPr>
          <w:rFonts w:ascii="Dubai" w:cs="Dubai" w:hAnsi="Dubai"/>
          <w:szCs w:val="24"/>
          <w:rtl/>
          <w:lang w:bidi="ar-IQ"/>
        </w:rPr>
        <w:t xml:space="preserve"> </w:t>
      </w:r>
      <w:r w:rsidRPr="00D43943">
        <w:rPr>
          <w:rFonts w:ascii="Dubai" w:cs="Dubai" w:hAnsi="Dubai" w:hint="eastAsia"/>
          <w:szCs w:val="24"/>
          <w:rtl/>
          <w:lang w:bidi="ar-IQ"/>
        </w:rPr>
        <w:t>المنتجة</w:t>
      </w:r>
      <w:r w:rsidRPr="00D43943">
        <w:rPr>
          <w:rFonts w:ascii="Dubai" w:cs="Dubai" w:hAnsi="Dubai"/>
          <w:szCs w:val="24"/>
          <w:rtl/>
          <w:lang w:bidi="ar-IQ"/>
        </w:rPr>
        <w:t xml:space="preserve"> </w:t>
      </w:r>
      <w:r w:rsidRPr="00D43943">
        <w:rPr>
          <w:rFonts w:ascii="Dubai" w:cs="Dubai" w:hAnsi="Dubai" w:hint="eastAsia"/>
          <w:szCs w:val="24"/>
          <w:rtl/>
          <w:lang w:bidi="ar-IQ"/>
        </w:rPr>
        <w:t>سيساهم</w:t>
      </w:r>
      <w:r w:rsidRPr="00D43943">
        <w:rPr>
          <w:rFonts w:ascii="Dubai" w:cs="Dubai" w:hAnsi="Dubai"/>
          <w:szCs w:val="24"/>
          <w:rtl/>
          <w:lang w:bidi="ar-IQ"/>
        </w:rPr>
        <w:t xml:space="preserve"> </w:t>
      </w:r>
      <w:r w:rsidRPr="00D43943">
        <w:rPr>
          <w:rFonts w:ascii="Dubai" w:cs="Dubai" w:hAnsi="Dubai" w:hint="eastAsia"/>
          <w:szCs w:val="24"/>
          <w:rtl/>
          <w:lang w:bidi="ar-IQ"/>
        </w:rPr>
        <w:t>في</w:t>
      </w:r>
      <w:r w:rsidRPr="00D43943">
        <w:rPr>
          <w:rFonts w:ascii="Dubai" w:cs="Dubai" w:hAnsi="Dubai"/>
          <w:szCs w:val="24"/>
          <w:rtl/>
          <w:lang w:bidi="ar-IQ"/>
        </w:rPr>
        <w:t xml:space="preserve"> </w:t>
      </w:r>
      <w:r w:rsidRPr="00D43943">
        <w:rPr>
          <w:rFonts w:ascii="Dubai" w:cs="Dubai" w:hAnsi="Dubai" w:hint="eastAsia"/>
          <w:szCs w:val="24"/>
          <w:rtl/>
          <w:lang w:bidi="ar-IQ"/>
        </w:rPr>
        <w:t>تطوير</w:t>
      </w:r>
      <w:r w:rsidRPr="00D43943">
        <w:rPr>
          <w:rFonts w:ascii="Dubai" w:cs="Dubai" w:hAnsi="Dubai"/>
          <w:szCs w:val="24"/>
          <w:rtl/>
          <w:lang w:bidi="ar-IQ"/>
        </w:rPr>
        <w:t xml:space="preserve"> </w:t>
      </w:r>
      <w:r w:rsidRPr="00D43943">
        <w:rPr>
          <w:rFonts w:ascii="Dubai" w:cs="Dubai" w:hAnsi="Dubai" w:hint="eastAsia"/>
          <w:szCs w:val="24"/>
          <w:rtl/>
          <w:lang w:bidi="ar-IQ"/>
        </w:rPr>
        <w:t>تلك</w:t>
      </w:r>
      <w:r w:rsidRPr="00D43943">
        <w:rPr>
          <w:rFonts w:ascii="Dubai" w:cs="Dubai" w:hAnsi="Dubai"/>
          <w:szCs w:val="24"/>
          <w:rtl/>
          <w:lang w:bidi="ar-IQ"/>
        </w:rPr>
        <w:t xml:space="preserve"> </w:t>
      </w:r>
      <w:r w:rsidRPr="00D43943">
        <w:rPr>
          <w:rFonts w:ascii="Dubai" w:cs="Dubai" w:hAnsi="Dubai" w:hint="eastAsia"/>
          <w:szCs w:val="24"/>
          <w:rtl/>
          <w:lang w:bidi="ar-IQ"/>
        </w:rPr>
        <w:t>المحافظات</w:t>
      </w:r>
      <w:r w:rsidRPr="00D43943">
        <w:rPr>
          <w:rFonts w:ascii="Dubai" w:cs="Dubai" w:hAnsi="Dubai"/>
          <w:szCs w:val="24"/>
          <w:rtl/>
          <w:lang w:bidi="ar-IQ"/>
        </w:rPr>
        <w:t xml:space="preserve"> </w:t>
      </w:r>
      <w:r w:rsidRPr="00D43943">
        <w:rPr>
          <w:rFonts w:ascii="Dubai" w:cs="Dubai" w:hAnsi="Dubai" w:hint="eastAsia"/>
          <w:szCs w:val="24"/>
          <w:rtl/>
          <w:lang w:bidi="ar-IQ"/>
        </w:rPr>
        <w:t>ان</w:t>
      </w:r>
      <w:r w:rsidRPr="00D43943">
        <w:rPr>
          <w:rFonts w:ascii="Dubai" w:cs="Dubai" w:hAnsi="Dubai"/>
          <w:szCs w:val="24"/>
          <w:rtl/>
          <w:lang w:bidi="ar-IQ"/>
        </w:rPr>
        <w:t xml:space="preserve"> </w:t>
      </w:r>
      <w:r w:rsidRPr="00D43943">
        <w:rPr>
          <w:rFonts w:ascii="Dubai" w:cs="Dubai" w:hAnsi="Dubai" w:hint="eastAsia"/>
          <w:szCs w:val="24"/>
          <w:rtl/>
          <w:lang w:bidi="ar-IQ"/>
        </w:rPr>
        <w:t>تم</w:t>
      </w:r>
      <w:r w:rsidRPr="00D43943">
        <w:rPr>
          <w:rFonts w:ascii="Dubai" w:cs="Dubai" w:hAnsi="Dubai"/>
          <w:szCs w:val="24"/>
          <w:rtl/>
          <w:lang w:bidi="ar-IQ"/>
        </w:rPr>
        <w:t xml:space="preserve"> </w:t>
      </w:r>
      <w:r w:rsidRPr="00D43943">
        <w:rPr>
          <w:rFonts w:ascii="Dubai" w:cs="Dubai" w:hAnsi="Dubai" w:hint="eastAsia"/>
          <w:szCs w:val="24"/>
          <w:rtl/>
          <w:lang w:bidi="ar-IQ"/>
        </w:rPr>
        <w:t>استثماره</w:t>
      </w:r>
      <w:r w:rsidRPr="00D43943">
        <w:rPr>
          <w:rFonts w:ascii="Dubai" w:cs="Dubai" w:hAnsi="Dubai"/>
          <w:szCs w:val="24"/>
          <w:rtl/>
          <w:lang w:bidi="ar-IQ"/>
        </w:rPr>
        <w:t xml:space="preserve"> </w:t>
      </w:r>
      <w:r w:rsidRPr="00D43943">
        <w:rPr>
          <w:rFonts w:ascii="Dubai" w:cs="Dubai" w:hAnsi="Dubai" w:hint="eastAsia"/>
          <w:szCs w:val="24"/>
          <w:rtl/>
          <w:lang w:bidi="ar-IQ"/>
        </w:rPr>
        <w:t>بالشكل</w:t>
      </w:r>
      <w:r w:rsidRPr="00D43943">
        <w:rPr>
          <w:rFonts w:ascii="Dubai" w:cs="Dubai" w:hAnsi="Dubai"/>
          <w:szCs w:val="24"/>
          <w:rtl/>
          <w:lang w:bidi="ar-IQ"/>
        </w:rPr>
        <w:t xml:space="preserve"> </w:t>
      </w:r>
      <w:r w:rsidRPr="00D43943">
        <w:rPr>
          <w:rFonts w:ascii="Dubai" w:cs="Dubai" w:hAnsi="Dubai" w:hint="eastAsia"/>
          <w:szCs w:val="24"/>
          <w:rtl/>
          <w:lang w:bidi="ar-IQ"/>
        </w:rPr>
        <w:t>الأمثل</w:t>
      </w:r>
      <w:r w:rsidRPr="00D43943">
        <w:rPr>
          <w:rFonts w:ascii="Dubai" w:cs="Dubai" w:hAnsi="Dubai"/>
          <w:szCs w:val="24"/>
          <w:rtl/>
          <w:lang w:bidi="ar-IQ"/>
        </w:rPr>
        <w:t>.</w:t>
      </w:r>
    </w:p>
    <w:p w14:paraId="4F552947" w14:textId="77777777" w:rsidP="00D1775D" w:rsidR="00BE1561" w:rsidRDefault="00BE1561" w:rsidRPr="00D1775D">
      <w:pPr>
        <w:pStyle w:val="ListParagraph"/>
        <w:bidi/>
        <w:spacing w:line="240" w:lineRule="auto"/>
        <w:ind w:left="1566"/>
        <w:jc w:val="both"/>
        <w:rPr>
          <w:rFonts w:ascii="Dubai" w:cs="Dubai" w:hAnsi="Dubai"/>
          <w:szCs w:val="24"/>
          <w:rtl/>
          <w:lang w:bidi="ar-IQ"/>
        </w:rPr>
      </w:pPr>
    </w:p>
    <w:p w14:paraId="0F384F16" w14:textId="2240D259" w:rsidR="00BE1561" w:rsidRDefault="00BE1561" w:rsidRPr="00D1775D">
      <w:pPr>
        <w:pStyle w:val="ListParagraph"/>
        <w:numPr>
          <w:ilvl w:val="0"/>
          <w:numId w:val="17"/>
        </w:numPr>
        <w:bidi/>
        <w:spacing w:line="240" w:lineRule="auto"/>
        <w:jc w:val="both"/>
        <w:rPr>
          <w:rFonts w:ascii="Dubai" w:cs="Dubai" w:hAnsi="Dubai"/>
          <w:szCs w:val="24"/>
          <w:lang w:bidi="ar-JO"/>
        </w:rPr>
      </w:pPr>
      <w:r w:rsidRPr="00D1775D">
        <w:rPr>
          <w:rFonts w:ascii="Dubai" w:cs="Dubai" w:hAnsi="Dubai"/>
          <w:szCs w:val="24"/>
          <w:rtl/>
          <w:lang w:bidi="ar-IQ"/>
        </w:rPr>
        <w:t xml:space="preserve">وفقاً </w:t>
      </w:r>
      <w:r w:rsidRPr="00D1775D">
        <w:rPr>
          <w:rFonts w:ascii="Dubai" w:cs="Dubai" w:hAnsi="Dubai"/>
          <w:szCs w:val="24"/>
          <w:rtl/>
          <w:lang w:bidi="ar-JO"/>
        </w:rPr>
        <w:t>للمادة (11) من قانون الشركات العامة رقم (22) لسنة 1997 (المعدَّل)، يتعين على الشركات المملوكة للدولة أنْ تستقطع ما نسبته (5%) من صافي ارباحها السنوية بعد تدقيق حساباتها من قبل ديوان الرقابة المالية الاتحادي للخدمات الاجتماعية.  حيث يتم دفع المبالغ المتحققة عن النسبة أعلاه مباشرة من قبل الشركات الوطنية الى حسابات مركز وزارة النفط، ليتم توزيعها على النحو الاتي:</w:t>
      </w:r>
    </w:p>
    <w:p w14:paraId="3AF3A3AB" w14:textId="77777777" w:rsidP="00D1775D" w:rsidR="003339C1" w:rsidRDefault="003339C1" w:rsidRPr="00D1775D">
      <w:pPr>
        <w:pStyle w:val="ListParagraph"/>
        <w:bidi/>
        <w:spacing w:line="240" w:lineRule="auto"/>
        <w:ind w:left="1566"/>
        <w:jc w:val="both"/>
        <w:rPr>
          <w:rFonts w:ascii="Dubai" w:cs="Dubai" w:hAnsi="Dubai"/>
          <w:szCs w:val="24"/>
          <w:lang w:bidi="ar-JO"/>
        </w:rPr>
      </w:pPr>
    </w:p>
    <w:p w14:paraId="7E3EB3F7" w14:textId="77777777" w:rsidR="00BE1561" w:rsidRDefault="00BE1561" w:rsidRPr="00D1775D">
      <w:pPr>
        <w:pStyle w:val="ListParagraph"/>
        <w:numPr>
          <w:ilvl w:val="1"/>
          <w:numId w:val="18"/>
        </w:numPr>
        <w:bidi/>
        <w:spacing w:after="160" w:before="0" w:line="240" w:lineRule="auto"/>
        <w:ind w:left="1926"/>
        <w:jc w:val="both"/>
        <w:rPr>
          <w:rFonts w:ascii="Dubai" w:cs="Dubai" w:hAnsi="Dubai"/>
          <w:szCs w:val="24"/>
          <w:lang w:bidi="ar-JO"/>
        </w:rPr>
      </w:pPr>
      <w:r w:rsidRPr="00D1775D">
        <w:rPr>
          <w:rFonts w:ascii="Dubai" w:cs="Dubai" w:hAnsi="Dubai"/>
          <w:szCs w:val="24"/>
          <w:rtl/>
          <w:lang w:bidi="ar-JO"/>
        </w:rPr>
        <w:t>25% تدفع لصندوق التأمين الصحي للموظفين والعاملين.</w:t>
      </w:r>
    </w:p>
    <w:p w14:paraId="468AF4AE" w14:textId="77777777" w:rsidR="00BE1561" w:rsidRDefault="00BE1561" w:rsidRPr="00D1775D">
      <w:pPr>
        <w:pStyle w:val="ListParagraph"/>
        <w:numPr>
          <w:ilvl w:val="1"/>
          <w:numId w:val="18"/>
        </w:numPr>
        <w:bidi/>
        <w:spacing w:after="160" w:before="0" w:line="240" w:lineRule="auto"/>
        <w:ind w:left="1926"/>
        <w:jc w:val="both"/>
        <w:rPr>
          <w:rFonts w:ascii="Dubai" w:cs="Dubai" w:hAnsi="Dubai"/>
          <w:szCs w:val="24"/>
          <w:lang w:bidi="ar-JO"/>
        </w:rPr>
      </w:pPr>
      <w:r w:rsidRPr="00D1775D">
        <w:rPr>
          <w:rFonts w:ascii="Dubai" w:cs="Dubai" w:hAnsi="Dubai"/>
          <w:szCs w:val="24"/>
          <w:rtl/>
          <w:lang w:bidi="ar-JO"/>
        </w:rPr>
        <w:t>20% تدفع لصندوق الضمان الاجتماعي في الوزارة.</w:t>
      </w:r>
    </w:p>
    <w:p w14:paraId="5BD98B0E" w14:textId="77777777" w:rsidR="00BE1561" w:rsidRDefault="00BE1561" w:rsidRPr="00D1775D">
      <w:pPr>
        <w:pStyle w:val="ListParagraph"/>
        <w:numPr>
          <w:ilvl w:val="1"/>
          <w:numId w:val="18"/>
        </w:numPr>
        <w:bidi/>
        <w:spacing w:after="160" w:before="0" w:line="240" w:lineRule="auto"/>
        <w:ind w:left="1926"/>
        <w:jc w:val="both"/>
        <w:rPr>
          <w:rFonts w:ascii="Dubai" w:cs="Dubai" w:hAnsi="Dubai"/>
          <w:szCs w:val="24"/>
          <w:lang w:bidi="ar-JO"/>
        </w:rPr>
      </w:pPr>
      <w:r w:rsidRPr="00D1775D">
        <w:rPr>
          <w:rFonts w:ascii="Dubai" w:cs="Dubai" w:hAnsi="Dubai"/>
          <w:szCs w:val="24"/>
          <w:rtl/>
          <w:lang w:bidi="ar-JO"/>
        </w:rPr>
        <w:t>20% لدعم دار الضيافة في وزارة النفط (الذي يستخدم للسكن والضيافة اللازمة لمندوبي قطاع النفط والزوار الرسميين والوفود الأجنبية) والمركز الثقافي النفطي وبنسبة (60%: 40%، على التوالي).</w:t>
      </w:r>
    </w:p>
    <w:p w14:paraId="43B87BBE" w14:textId="77777777" w:rsidR="00BE1561" w:rsidRDefault="00BE1561" w:rsidRPr="00D1775D">
      <w:pPr>
        <w:pStyle w:val="ListParagraph"/>
        <w:numPr>
          <w:ilvl w:val="1"/>
          <w:numId w:val="18"/>
        </w:numPr>
        <w:bidi/>
        <w:spacing w:after="160" w:before="0" w:line="240" w:lineRule="auto"/>
        <w:ind w:left="1926"/>
        <w:jc w:val="both"/>
        <w:rPr>
          <w:rFonts w:ascii="Dubai" w:cs="Dubai" w:hAnsi="Dubai"/>
          <w:szCs w:val="24"/>
          <w:lang w:bidi="ar-JO"/>
        </w:rPr>
      </w:pPr>
      <w:r w:rsidRPr="00D1775D">
        <w:rPr>
          <w:rFonts w:ascii="Dubai" w:cs="Dubai" w:hAnsi="Dubai"/>
          <w:szCs w:val="24"/>
          <w:rtl/>
          <w:lang w:bidi="ar-JO"/>
        </w:rPr>
        <w:t>5% لدعم الأندية الرياضية النفطية في العراق.</w:t>
      </w:r>
    </w:p>
    <w:p w14:paraId="176FF1D5" w14:textId="77777777" w:rsidR="00BE1561" w:rsidRDefault="00BE1561" w:rsidRPr="00D1775D">
      <w:pPr>
        <w:pStyle w:val="ListParagraph"/>
        <w:numPr>
          <w:ilvl w:val="1"/>
          <w:numId w:val="18"/>
        </w:numPr>
        <w:bidi/>
        <w:spacing w:after="160" w:before="0" w:line="240" w:lineRule="auto"/>
        <w:ind w:left="1926"/>
        <w:jc w:val="both"/>
        <w:rPr>
          <w:rFonts w:ascii="Dubai" w:cs="Dubai" w:hAnsi="Dubai"/>
          <w:szCs w:val="24"/>
          <w:lang w:bidi="ar-JO"/>
        </w:rPr>
      </w:pPr>
      <w:r w:rsidRPr="00D1775D">
        <w:rPr>
          <w:rFonts w:ascii="Dubai" w:cs="Dubai" w:hAnsi="Dubai"/>
          <w:szCs w:val="24"/>
          <w:rtl/>
          <w:lang w:bidi="ar-JO"/>
        </w:rPr>
        <w:t>15% لدعم مشاريع الاستثمار السكني لوزارة النفط في العراق.</w:t>
      </w:r>
    </w:p>
    <w:p w14:paraId="3C9D28A2" w14:textId="77777777" w:rsidR="00BE1561" w:rsidRDefault="00BE1561">
      <w:pPr>
        <w:pStyle w:val="ListParagraph"/>
        <w:numPr>
          <w:ilvl w:val="1"/>
          <w:numId w:val="18"/>
        </w:numPr>
        <w:bidi/>
        <w:spacing w:after="160" w:before="0" w:line="240" w:lineRule="auto"/>
        <w:ind w:left="1926"/>
        <w:jc w:val="both"/>
        <w:rPr>
          <w:rFonts w:ascii="Dubai" w:cs="Dubai" w:hAnsi="Dubai"/>
          <w:szCs w:val="24"/>
          <w:lang w:bidi="ar-JO"/>
        </w:rPr>
      </w:pPr>
      <w:r w:rsidRPr="00D1775D">
        <w:rPr>
          <w:rFonts w:ascii="Dubai" w:cs="Dubai" w:hAnsi="Dubai"/>
          <w:szCs w:val="24"/>
          <w:rtl/>
          <w:lang w:bidi="ar-JO"/>
        </w:rPr>
        <w:lastRenderedPageBreak/>
        <w:t>تخصيص 15% لمختلف المبادرات الاجتماعية (مثل تشييد المدارس ودور الحضانة ودعم مشاريع الخدمات الاجتماعية للموظفين).</w:t>
      </w:r>
    </w:p>
    <w:p w14:paraId="2BB8A2C5" w14:textId="77777777" w:rsidP="00C40296" w:rsidR="00C40296" w:rsidRDefault="00C40296">
      <w:pPr>
        <w:pStyle w:val="ListParagraph"/>
        <w:numPr>
          <w:ilvl w:val="1"/>
          <w:numId w:val="18"/>
        </w:numPr>
        <w:bidi/>
        <w:spacing w:after="160" w:before="0" w:line="240" w:lineRule="auto"/>
        <w:ind w:left="1926"/>
        <w:jc w:val="both"/>
        <w:rPr>
          <w:rFonts w:ascii="Dubai" w:cs="Dubai" w:hAnsi="Dubai"/>
          <w:szCs w:val="24"/>
          <w:lang w:bidi="ar-JO"/>
        </w:rPr>
      </w:pPr>
    </w:p>
    <w:p w14:paraId="78139328" w14:textId="3C08C399" w:rsidR="00615CB6" w:rsidRDefault="003265C7" w:rsidRPr="007326B2">
      <w:pPr>
        <w:pStyle w:val="ListParagraph"/>
        <w:numPr>
          <w:ilvl w:val="2"/>
          <w:numId w:val="32"/>
        </w:numPr>
        <w:bidi/>
        <w:spacing w:line="240" w:lineRule="auto"/>
        <w:ind w:left="1206"/>
        <w:jc w:val="both"/>
        <w:rPr>
          <w:rFonts w:ascii="Dubai" w:cs="Dubai" w:hAnsi="Dubai"/>
          <w:b/>
          <w:bCs/>
          <w:color w:val="00B050"/>
          <w:szCs w:val="24"/>
          <w:lang w:bidi="ar-IQ"/>
        </w:rPr>
      </w:pPr>
      <w:r w:rsidRPr="007326B2">
        <w:rPr>
          <w:rFonts w:ascii="Dubai" w:cs="Dubai" w:hAnsi="Dubai" w:hint="cs"/>
          <w:b/>
          <w:bCs/>
          <w:color w:val="00B050"/>
          <w:szCs w:val="24"/>
          <w:rtl/>
          <w:lang w:bidi="ar-IQ"/>
        </w:rPr>
        <w:t xml:space="preserve">المساهمات </w:t>
      </w:r>
      <w:r w:rsidR="006E53F1" w:rsidRPr="007326B2">
        <w:rPr>
          <w:rFonts w:ascii="Dubai" w:cs="Dubai" w:hAnsi="Dubai" w:hint="eastAsia"/>
          <w:b/>
          <w:bCs/>
          <w:color w:val="00B050"/>
          <w:szCs w:val="24"/>
          <w:rtl/>
          <w:lang w:bidi="ar-IQ"/>
        </w:rPr>
        <w:t>الاجتماعية</w:t>
      </w:r>
      <w:r w:rsidR="006E53F1" w:rsidRPr="007326B2">
        <w:rPr>
          <w:rFonts w:ascii="Dubai" w:cs="Dubai" w:hAnsi="Dubai"/>
          <w:b/>
          <w:bCs/>
          <w:color w:val="00B050"/>
          <w:szCs w:val="24"/>
          <w:rtl/>
          <w:lang w:bidi="ar-IQ"/>
        </w:rPr>
        <w:t xml:space="preserve"> </w:t>
      </w:r>
      <w:r w:rsidR="006E53F1" w:rsidRPr="007326B2">
        <w:rPr>
          <w:rFonts w:ascii="Dubai" w:cs="Dubai" w:hAnsi="Dubai" w:hint="eastAsia"/>
          <w:b/>
          <w:bCs/>
          <w:color w:val="00B050"/>
          <w:szCs w:val="24"/>
          <w:rtl/>
          <w:lang w:bidi="ar-IQ"/>
        </w:rPr>
        <w:t>المقدمة</w:t>
      </w:r>
      <w:r w:rsidR="006E53F1" w:rsidRPr="007326B2">
        <w:rPr>
          <w:rFonts w:ascii="Dubai" w:cs="Dubai" w:hAnsi="Dubai"/>
          <w:b/>
          <w:bCs/>
          <w:color w:val="00B050"/>
          <w:szCs w:val="24"/>
          <w:rtl/>
          <w:lang w:bidi="ar-IQ"/>
        </w:rPr>
        <w:t xml:space="preserve"> </w:t>
      </w:r>
      <w:r w:rsidR="006E53F1" w:rsidRPr="007326B2">
        <w:rPr>
          <w:rFonts w:ascii="Dubai" w:cs="Dubai" w:hAnsi="Dubai" w:hint="eastAsia"/>
          <w:b/>
          <w:bCs/>
          <w:color w:val="00B050"/>
          <w:szCs w:val="24"/>
          <w:rtl/>
          <w:lang w:bidi="ar-IQ"/>
        </w:rPr>
        <w:t>وفقاً</w:t>
      </w:r>
      <w:r w:rsidR="006E53F1" w:rsidRPr="007326B2">
        <w:rPr>
          <w:rFonts w:ascii="Dubai" w:cs="Dubai" w:hAnsi="Dubai"/>
          <w:b/>
          <w:bCs/>
          <w:color w:val="00B050"/>
          <w:szCs w:val="24"/>
          <w:rtl/>
          <w:lang w:bidi="ar-IQ"/>
        </w:rPr>
        <w:t xml:space="preserve"> </w:t>
      </w:r>
      <w:r w:rsidR="006E53F1" w:rsidRPr="007326B2">
        <w:rPr>
          <w:rFonts w:ascii="Dubai" w:cs="Dubai" w:hAnsi="Dubai" w:hint="eastAsia"/>
          <w:b/>
          <w:bCs/>
          <w:color w:val="00B050"/>
          <w:szCs w:val="24"/>
          <w:rtl/>
          <w:lang w:bidi="ar-IQ"/>
        </w:rPr>
        <w:t>لتقدير</w:t>
      </w:r>
      <w:r w:rsidR="006E53F1" w:rsidRPr="007326B2">
        <w:rPr>
          <w:rFonts w:ascii="Dubai" w:cs="Dubai" w:hAnsi="Dubai"/>
          <w:b/>
          <w:bCs/>
          <w:color w:val="00B050"/>
          <w:szCs w:val="24"/>
          <w:rtl/>
          <w:lang w:bidi="ar-IQ"/>
        </w:rPr>
        <w:t xml:space="preserve"> </w:t>
      </w:r>
      <w:r w:rsidR="006E53F1" w:rsidRPr="007326B2">
        <w:rPr>
          <w:rFonts w:ascii="Dubai" w:cs="Dubai" w:hAnsi="Dubai" w:hint="eastAsia"/>
          <w:b/>
          <w:bCs/>
          <w:color w:val="00B050"/>
          <w:szCs w:val="24"/>
          <w:rtl/>
          <w:lang w:bidi="ar-IQ"/>
        </w:rPr>
        <w:t>شركات</w:t>
      </w:r>
      <w:r w:rsidR="006E53F1" w:rsidRPr="007326B2">
        <w:rPr>
          <w:rFonts w:ascii="Dubai" w:cs="Dubai" w:hAnsi="Dubai"/>
          <w:b/>
          <w:bCs/>
          <w:color w:val="00B050"/>
          <w:szCs w:val="24"/>
          <w:rtl/>
          <w:lang w:bidi="ar-IQ"/>
        </w:rPr>
        <w:t xml:space="preserve"> </w:t>
      </w:r>
      <w:r w:rsidR="006E53F1" w:rsidRPr="007326B2">
        <w:rPr>
          <w:rFonts w:ascii="Dubai" w:cs="Dubai" w:hAnsi="Dubai" w:hint="eastAsia"/>
          <w:b/>
          <w:bCs/>
          <w:color w:val="00B050"/>
          <w:szCs w:val="24"/>
          <w:rtl/>
          <w:lang w:bidi="ar-IQ"/>
        </w:rPr>
        <w:t>النفط</w:t>
      </w:r>
      <w:r w:rsidR="006E53F1" w:rsidRPr="007326B2">
        <w:rPr>
          <w:rFonts w:ascii="Dubai" w:cs="Dubai" w:hAnsi="Dubai"/>
          <w:b/>
          <w:bCs/>
          <w:color w:val="00B050"/>
          <w:szCs w:val="24"/>
          <w:rtl/>
          <w:lang w:bidi="ar-IQ"/>
        </w:rPr>
        <w:t xml:space="preserve"> </w:t>
      </w:r>
      <w:r w:rsidR="006E53F1" w:rsidRPr="007326B2">
        <w:rPr>
          <w:rFonts w:ascii="Dubai" w:cs="Dubai" w:hAnsi="Dubai" w:hint="eastAsia"/>
          <w:b/>
          <w:bCs/>
          <w:color w:val="00B050"/>
          <w:szCs w:val="24"/>
          <w:rtl/>
          <w:lang w:bidi="ar-IQ"/>
        </w:rPr>
        <w:t>العالمية</w:t>
      </w:r>
      <w:r w:rsidR="006E53F1" w:rsidRPr="007326B2">
        <w:rPr>
          <w:rFonts w:ascii="Dubai" w:cs="Dubai" w:hAnsi="Dubai"/>
          <w:b/>
          <w:bCs/>
          <w:color w:val="00B050"/>
          <w:szCs w:val="24"/>
          <w:rtl/>
          <w:lang w:bidi="ar-IQ"/>
        </w:rPr>
        <w:t xml:space="preserve"> - </w:t>
      </w:r>
      <w:r w:rsidR="006E53F1" w:rsidRPr="007326B2">
        <w:rPr>
          <w:rFonts w:ascii="Dubai" w:cs="Dubai" w:hAnsi="Dubai" w:hint="eastAsia"/>
          <w:b/>
          <w:bCs/>
          <w:color w:val="00B050"/>
          <w:szCs w:val="24"/>
          <w:rtl/>
          <w:lang w:bidi="ar-IQ"/>
        </w:rPr>
        <w:t>النفقات</w:t>
      </w:r>
      <w:r w:rsidR="006E53F1" w:rsidRPr="007326B2">
        <w:rPr>
          <w:rFonts w:ascii="Dubai" w:cs="Dubai" w:hAnsi="Dubai"/>
          <w:b/>
          <w:bCs/>
          <w:color w:val="00B050"/>
          <w:szCs w:val="24"/>
          <w:rtl/>
          <w:lang w:bidi="ar-IQ"/>
        </w:rPr>
        <w:t xml:space="preserve"> </w:t>
      </w:r>
      <w:r w:rsidR="006E53F1" w:rsidRPr="007326B2">
        <w:rPr>
          <w:rFonts w:ascii="Dubai" w:cs="Dubai" w:hAnsi="Dubai" w:hint="eastAsia"/>
          <w:b/>
          <w:bCs/>
          <w:color w:val="00B050"/>
          <w:szCs w:val="24"/>
          <w:rtl/>
          <w:lang w:bidi="ar-IQ"/>
        </w:rPr>
        <w:t>الاجتماعية</w:t>
      </w:r>
      <w:r w:rsidR="006E53F1" w:rsidRPr="007326B2">
        <w:rPr>
          <w:rFonts w:ascii="Dubai" w:cs="Dubai" w:hAnsi="Dubai"/>
          <w:b/>
          <w:bCs/>
          <w:color w:val="00B050"/>
          <w:szCs w:val="24"/>
          <w:rtl/>
          <w:lang w:bidi="ar-IQ"/>
        </w:rPr>
        <w:t xml:space="preserve"> </w:t>
      </w:r>
      <w:r w:rsidR="006E53F1" w:rsidRPr="007326B2">
        <w:rPr>
          <w:rFonts w:ascii="Dubai" w:cs="Dubai" w:hAnsi="Dubai" w:hint="eastAsia"/>
          <w:b/>
          <w:bCs/>
          <w:color w:val="00B050"/>
          <w:szCs w:val="24"/>
          <w:rtl/>
          <w:lang w:bidi="ar-IQ"/>
        </w:rPr>
        <w:t>الطوعية</w:t>
      </w:r>
      <w:r w:rsidR="00615CB6" w:rsidRPr="007326B2">
        <w:rPr>
          <w:rFonts w:ascii="Dubai" w:cs="Dubai" w:hAnsi="Dubai" w:hint="cs"/>
          <w:b/>
          <w:bCs/>
          <w:color w:val="00B050"/>
          <w:szCs w:val="24"/>
          <w:rtl/>
          <w:lang w:bidi="ar-IQ"/>
        </w:rPr>
        <w:t xml:space="preserve"> </w:t>
      </w:r>
    </w:p>
    <w:p w14:paraId="47D9F7DF" w14:textId="476002DC" w:rsidP="006E53F1" w:rsidR="006E53F1" w:rsidRDefault="006E53F1">
      <w:pPr>
        <w:bidi/>
        <w:spacing w:line="240" w:lineRule="auto"/>
        <w:ind w:left="1206"/>
        <w:jc w:val="both"/>
        <w:rPr>
          <w:rFonts w:ascii="Dubai" w:cs="Dubai" w:hAnsi="Dubai"/>
          <w:sz w:val="28"/>
          <w:szCs w:val="24"/>
          <w:rtl/>
          <w:lang w:bidi="ar-JO"/>
        </w:rPr>
      </w:pPr>
      <w:r w:rsidRPr="00D1775D">
        <w:rPr>
          <w:rFonts w:ascii="Dubai" w:cs="Dubai" w:hAnsi="Dubai"/>
          <w:sz w:val="28"/>
          <w:szCs w:val="24"/>
          <w:rtl/>
          <w:lang w:bidi="ar-JO"/>
        </w:rPr>
        <w:t>تمثل هذه المساهمات نفقات اجتماعية يتم تقديمها وصرفها وفقاً لتقدير شركات النفط العالمية. والنفقات الاجتماعية الطوعية هي نفقات غير قابلة للاسترداد، يشار اليها في عقود الخدمات (المرفق جيم) بأنها "أي تكاليف او اجور أو نفقات بما في ذلك التبرعات المتعلقة بالعلاقات العامة أو تحسين صورة المشغل".</w:t>
      </w:r>
    </w:p>
    <w:p w14:paraId="7387738F" w14:textId="7A77968C" w:rsidP="00AC28DC" w:rsidR="00AC28DC" w:rsidRDefault="00AC28DC">
      <w:pPr>
        <w:bidi/>
        <w:spacing w:line="240" w:lineRule="auto"/>
        <w:ind w:left="1206"/>
        <w:jc w:val="both"/>
        <w:rPr>
          <w:rFonts w:ascii="Dubai" w:cs="Dubai" w:hAnsi="Dubai"/>
          <w:sz w:val="28"/>
          <w:szCs w:val="24"/>
          <w:rtl/>
          <w:lang w:bidi="ar-JO"/>
        </w:rPr>
      </w:pPr>
      <w:r w:rsidRPr="0077346C">
        <w:rPr>
          <w:rFonts w:ascii="Dubai" w:cs="Dubai" w:hAnsi="Dubai"/>
          <w:color w:val="auto"/>
          <w:szCs w:val="24"/>
          <w:rtl/>
        </w:rPr>
        <w:t>تم نشر</w:t>
      </w:r>
      <w:r>
        <w:rPr>
          <w:rFonts w:ascii="Dubai" w:cs="Dubai" w:hAnsi="Dubai" w:hint="cs"/>
          <w:color w:val="auto"/>
          <w:szCs w:val="24"/>
          <w:rtl/>
        </w:rPr>
        <w:t xml:space="preserve"> بعض</w:t>
      </w:r>
      <w:r w:rsidR="00D21158">
        <w:rPr>
          <w:rFonts w:ascii="Dubai" w:cs="Dubai" w:hAnsi="Dubai" w:hint="cs"/>
          <w:color w:val="auto"/>
          <w:szCs w:val="24"/>
          <w:rtl/>
        </w:rPr>
        <w:t xml:space="preserve"> معلومات</w:t>
      </w:r>
      <w:r>
        <w:rPr>
          <w:rFonts w:ascii="Dubai" w:cs="Dubai" w:hAnsi="Dubai" w:hint="cs"/>
          <w:color w:val="auto"/>
          <w:szCs w:val="24"/>
          <w:rtl/>
        </w:rPr>
        <w:t xml:space="preserve"> المنافع الإجتماعية</w:t>
      </w:r>
      <w:r w:rsidRPr="0077346C">
        <w:rPr>
          <w:rFonts w:ascii="Dubai" w:cs="Dubai" w:hAnsi="Dubai"/>
          <w:color w:val="auto"/>
          <w:szCs w:val="24"/>
          <w:rtl/>
        </w:rPr>
        <w:t xml:space="preserve"> كقاعدة بيانات على موقع </w:t>
      </w:r>
      <w:r>
        <w:rPr>
          <w:rFonts w:ascii="Dubai" w:cs="Dubai" w:hAnsi="Dubai" w:hint="cs"/>
          <w:color w:val="auto"/>
          <w:szCs w:val="24"/>
          <w:rtl/>
        </w:rPr>
        <w:t>الهيأة</w:t>
      </w:r>
      <w:r w:rsidRPr="0077346C">
        <w:rPr>
          <w:rFonts w:ascii="Dubai" w:cs="Dubai" w:hAnsi="Dubai"/>
          <w:color w:val="auto"/>
          <w:szCs w:val="24"/>
          <w:rtl/>
        </w:rPr>
        <w:t xml:space="preserve"> الوطنية، ضمن قسم التقارير والمنشورات – التقرير السنوي – ملحقات التقرير السنوي 2022</w:t>
      </w:r>
      <w:r>
        <w:rPr>
          <w:rFonts w:ascii="Dubai" w:cs="Dubai" w:hAnsi="Dubai" w:hint="cs"/>
          <w:color w:val="auto"/>
          <w:szCs w:val="24"/>
          <w:rtl/>
        </w:rPr>
        <w:t>.</w:t>
      </w:r>
    </w:p>
    <w:p w14:paraId="56BC8DEE" w14:textId="77777777" w:rsidP="00A54E09" w:rsidR="00A54E09" w:rsidRDefault="00A54E09" w:rsidRPr="00A54E09">
      <w:pPr>
        <w:bidi/>
        <w:spacing w:line="240" w:lineRule="auto"/>
        <w:ind w:left="486"/>
        <w:jc w:val="both"/>
        <w:rPr>
          <w:rFonts w:ascii="Dubai" w:cs="Dubai" w:hAnsi="Dubai"/>
          <w:sz w:val="28"/>
          <w:szCs w:val="24"/>
          <w:rtl/>
          <w:lang w:bidi="ar-JO"/>
        </w:rPr>
      </w:pPr>
    </w:p>
    <w:p w14:paraId="75758F70" w14:textId="0F9DBCFB" w:rsidR="00326254" w:rsidRDefault="00326254">
      <w:pPr>
        <w:pStyle w:val="ListParagraph"/>
        <w:numPr>
          <w:ilvl w:val="1"/>
          <w:numId w:val="32"/>
        </w:numPr>
        <w:tabs>
          <w:tab w:pos="936" w:val="right"/>
        </w:tabs>
        <w:bidi/>
        <w:spacing w:line="240" w:lineRule="auto"/>
        <w:ind w:left="846"/>
        <w:rPr>
          <w:rFonts w:ascii="Dubai" w:cs="Dubai" w:hAnsi="Dubai"/>
          <w:b/>
          <w:bCs/>
          <w:color w:val="00B050"/>
          <w:sz w:val="28"/>
          <w:szCs w:val="28"/>
          <w:lang w:bidi="ar-IQ"/>
        </w:rPr>
      </w:pPr>
      <w:r>
        <w:rPr>
          <w:rFonts w:ascii="Dubai" w:cs="Dubai" w:hAnsi="Dubai" w:hint="cs"/>
          <w:b/>
          <w:bCs/>
          <w:color w:val="00B050"/>
          <w:sz w:val="28"/>
          <w:szCs w:val="28"/>
          <w:rtl/>
          <w:lang w:bidi="ar-IQ"/>
        </w:rPr>
        <w:t>النفقات</w:t>
      </w:r>
      <w:r w:rsidRPr="00C919BC">
        <w:rPr>
          <w:rFonts w:ascii="Dubai" w:cs="Dubai" w:hAnsi="Dubai" w:hint="cs"/>
          <w:b/>
          <w:bCs/>
          <w:color w:val="00B050"/>
          <w:sz w:val="28"/>
          <w:szCs w:val="28"/>
          <w:rtl/>
          <w:lang w:bidi="ar-IQ"/>
        </w:rPr>
        <w:t xml:space="preserve"> </w:t>
      </w:r>
      <w:r>
        <w:rPr>
          <w:rFonts w:ascii="Dubai" w:cs="Dubai" w:hAnsi="Dubai" w:hint="cs"/>
          <w:b/>
          <w:bCs/>
          <w:color w:val="00B050"/>
          <w:sz w:val="28"/>
          <w:szCs w:val="28"/>
          <w:rtl/>
          <w:lang w:bidi="ar-IQ"/>
        </w:rPr>
        <w:t>شبه المالية</w:t>
      </w:r>
    </w:p>
    <w:p w14:paraId="72056DA1" w14:textId="77777777" w:rsidP="00D8482C" w:rsidR="00326254" w:rsidRDefault="00326254">
      <w:pPr>
        <w:bidi/>
        <w:spacing w:line="240" w:lineRule="auto"/>
        <w:ind w:left="936"/>
        <w:jc w:val="both"/>
        <w:rPr>
          <w:rFonts w:ascii="Dubai" w:cs="Dubai" w:hAnsi="Dubai"/>
          <w:sz w:val="28"/>
          <w:szCs w:val="24"/>
          <w:rtl/>
          <w:lang w:bidi="ar-JO"/>
        </w:rPr>
      </w:pPr>
      <w:r w:rsidRPr="00D8482C">
        <w:rPr>
          <w:rFonts w:ascii="Dubai" w:cs="Dubai" w:hAnsi="Dubai"/>
          <w:sz w:val="28"/>
          <w:szCs w:val="24"/>
          <w:rtl/>
          <w:lang w:bidi="ar-JO"/>
        </w:rPr>
        <w:t>يُعَرّفُ صندوق النقد الدولي الأنشطة شبه المالية بأنها أنشطة مالية "كثيراً ما يتم إدخالها بقرار إداري بسيط، ولا تسجل في الموازنة أو في تقارير الميزانية، والتي لا تكون عادة خاضعة للرقابة التشريعية والعامة. وتقدمها الحكومات لتحقيق مجموعة متنوعة من الأهداف، مثل تعزيز أنشطة معينة، وإعادة توزيع الدخل أو تحصيل الإيرادات".</w:t>
      </w:r>
    </w:p>
    <w:p w14:paraId="52DA2374" w14:textId="5344E18A" w:rsidP="00061123" w:rsidR="003B2764" w:rsidRDefault="003B2764" w:rsidRPr="00D8482C">
      <w:pPr>
        <w:bidi/>
        <w:spacing w:line="240" w:lineRule="auto"/>
        <w:ind w:left="936"/>
        <w:jc w:val="both"/>
        <w:rPr>
          <w:rFonts w:ascii="Dubai" w:cs="Dubai" w:hAnsi="Dubai"/>
          <w:sz w:val="28"/>
          <w:szCs w:val="24"/>
          <w:rtl/>
          <w:lang w:bidi="ar-JO"/>
        </w:rPr>
      </w:pPr>
      <w:r w:rsidRPr="003B2764">
        <w:rPr>
          <w:rFonts w:ascii="Dubai" w:cs="Dubai" w:hAnsi="Dubai" w:hint="eastAsia"/>
          <w:sz w:val="28"/>
          <w:szCs w:val="24"/>
          <w:rtl/>
          <w:lang w:bidi="ar-JO"/>
        </w:rPr>
        <w:t>لا</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تطبق</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النفقات</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شبه</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المالية</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في</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العراق</w:t>
      </w:r>
      <w:r w:rsidR="00061123">
        <w:rPr>
          <w:rFonts w:ascii="Dubai" w:cs="Dubai" w:hAnsi="Dubai" w:hint="cs"/>
          <w:sz w:val="28"/>
          <w:szCs w:val="24"/>
          <w:rtl/>
          <w:lang w:bidi="ar-JO"/>
        </w:rPr>
        <w:t xml:space="preserve"> بشكل عام</w:t>
      </w:r>
      <w:r w:rsidRPr="003B2764">
        <w:rPr>
          <w:rFonts w:ascii="Dubai" w:cs="Dubai" w:hAnsi="Dubai" w:hint="eastAsia"/>
          <w:sz w:val="28"/>
          <w:szCs w:val="24"/>
          <w:rtl/>
          <w:lang w:bidi="ar-JO"/>
        </w:rPr>
        <w:t>،</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ولكن</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بالرغم</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من</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ذلك،</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من</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الممكن</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اعتبار</w:t>
      </w:r>
      <w:r w:rsidRPr="003B2764">
        <w:rPr>
          <w:rFonts w:ascii="Dubai" w:cs="Dubai" w:hAnsi="Dubai"/>
          <w:sz w:val="28"/>
          <w:szCs w:val="24"/>
          <w:rtl/>
          <w:lang w:bidi="ar-JO"/>
        </w:rPr>
        <w:t xml:space="preserve"> </w:t>
      </w:r>
      <w:r w:rsidR="00061123">
        <w:rPr>
          <w:rFonts w:ascii="Dubai" w:cs="Dubai" w:hAnsi="Dubai" w:hint="cs"/>
          <w:sz w:val="28"/>
          <w:szCs w:val="24"/>
          <w:rtl/>
          <w:lang w:bidi="ar-JO"/>
        </w:rPr>
        <w:t>بيع النفط ومنتجاته إلى وزارة الكهرباء العراقية بسعر مخفض، و</w:t>
      </w:r>
      <w:r w:rsidRPr="003B2764">
        <w:rPr>
          <w:rFonts w:ascii="Dubai" w:cs="Dubai" w:hAnsi="Dubai" w:hint="eastAsia"/>
          <w:sz w:val="28"/>
          <w:szCs w:val="24"/>
          <w:rtl/>
          <w:lang w:bidi="ar-JO"/>
        </w:rPr>
        <w:t>عدم</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احتساب</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فائدة</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تجارية</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على</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مستحقات</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الديون</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بذمة</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وزارة</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الكهرباء</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لصالح</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الشركات</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العامة</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التابعة</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لوزارة</w:t>
      </w:r>
      <w:r w:rsidRPr="003B2764">
        <w:rPr>
          <w:rFonts w:ascii="Dubai" w:cs="Dubai" w:hAnsi="Dubai"/>
          <w:sz w:val="28"/>
          <w:szCs w:val="24"/>
          <w:rtl/>
          <w:lang w:bidi="ar-JO"/>
        </w:rPr>
        <w:t xml:space="preserve"> </w:t>
      </w:r>
      <w:r w:rsidRPr="003B2764">
        <w:rPr>
          <w:rFonts w:ascii="Dubai" w:cs="Dubai" w:hAnsi="Dubai" w:hint="eastAsia"/>
          <w:sz w:val="28"/>
          <w:szCs w:val="24"/>
          <w:rtl/>
          <w:lang w:bidi="ar-JO"/>
        </w:rPr>
        <w:t>النفط</w:t>
      </w:r>
      <w:r w:rsidR="006D1134">
        <w:rPr>
          <w:rFonts w:ascii="Dubai" w:cs="Dubai" w:hAnsi="Dubai" w:hint="cs"/>
          <w:sz w:val="28"/>
          <w:szCs w:val="24"/>
          <w:rtl/>
          <w:lang w:bidi="ar-JO"/>
        </w:rPr>
        <w:t xml:space="preserve"> كنفقات شبه مالية.</w:t>
      </w:r>
    </w:p>
    <w:p w14:paraId="7F8D68F3" w14:textId="77777777" w:rsidP="00803BAF" w:rsidR="00803BAF" w:rsidRDefault="00803BAF">
      <w:pPr>
        <w:tabs>
          <w:tab w:pos="936" w:val="right"/>
        </w:tabs>
        <w:bidi/>
        <w:spacing w:line="240" w:lineRule="auto"/>
        <w:ind w:left="486"/>
        <w:jc w:val="both"/>
        <w:rPr>
          <w:rFonts w:ascii="Dubai" w:cs="Dubai" w:hAnsi="Dubai"/>
          <w:szCs w:val="24"/>
          <w:rtl/>
          <w:lang w:bidi="ar-JO"/>
        </w:rPr>
      </w:pPr>
    </w:p>
    <w:p w14:paraId="7BF037FF" w14:textId="0B69FBB3" w:rsidR="0021176A" w:rsidRDefault="0021176A">
      <w:pPr>
        <w:pStyle w:val="ListParagraph"/>
        <w:numPr>
          <w:ilvl w:val="1"/>
          <w:numId w:val="32"/>
        </w:numPr>
        <w:tabs>
          <w:tab w:pos="936" w:val="right"/>
        </w:tabs>
        <w:bidi/>
        <w:spacing w:line="240" w:lineRule="auto"/>
        <w:ind w:left="846"/>
        <w:rPr>
          <w:rFonts w:ascii="Dubai" w:cs="Dubai" w:hAnsi="Dubai"/>
          <w:b/>
          <w:bCs/>
          <w:color w:val="00B050"/>
          <w:sz w:val="28"/>
          <w:szCs w:val="28"/>
          <w:lang w:bidi="ar-IQ"/>
        </w:rPr>
      </w:pPr>
      <w:r>
        <w:rPr>
          <w:rFonts w:ascii="Dubai" w:cs="Dubai" w:hAnsi="Dubai" w:hint="cs"/>
          <w:b/>
          <w:bCs/>
          <w:color w:val="00B050"/>
          <w:sz w:val="28"/>
          <w:szCs w:val="28"/>
          <w:rtl/>
          <w:lang w:bidi="ar-IQ"/>
        </w:rPr>
        <w:t>إسهام القطا</w:t>
      </w:r>
      <w:r w:rsidR="00EA1117">
        <w:rPr>
          <w:rFonts w:ascii="Dubai" w:cs="Dubai" w:hAnsi="Dubai" w:hint="cs"/>
          <w:b/>
          <w:bCs/>
          <w:color w:val="00B050"/>
          <w:sz w:val="28"/>
          <w:szCs w:val="28"/>
          <w:rtl/>
          <w:lang w:bidi="ar-IQ"/>
        </w:rPr>
        <w:t>ع</w:t>
      </w:r>
      <w:r>
        <w:rPr>
          <w:rFonts w:ascii="Dubai" w:cs="Dubai" w:hAnsi="Dubai" w:hint="cs"/>
          <w:b/>
          <w:bCs/>
          <w:color w:val="00B050"/>
          <w:sz w:val="28"/>
          <w:szCs w:val="28"/>
          <w:rtl/>
          <w:lang w:bidi="ar-IQ"/>
        </w:rPr>
        <w:t xml:space="preserve"> الإستخراجي في الاقتصاد</w:t>
      </w:r>
    </w:p>
    <w:p w14:paraId="10E0EC36" w14:textId="6711B593" w:rsidP="0021176A" w:rsidR="0021176A" w:rsidRDefault="0021176A">
      <w:pPr>
        <w:pStyle w:val="ListParagraph"/>
        <w:tabs>
          <w:tab w:pos="936" w:val="right"/>
        </w:tabs>
        <w:bidi/>
        <w:spacing w:line="240" w:lineRule="auto"/>
        <w:ind w:left="846"/>
        <w:jc w:val="both"/>
        <w:rPr>
          <w:rFonts w:ascii="Dubai" w:cs="Dubai" w:hAnsi="Dubai"/>
          <w:szCs w:val="24"/>
          <w:rtl/>
          <w:lang w:bidi="ar-IQ"/>
        </w:rPr>
      </w:pPr>
      <w:r w:rsidRPr="0021176A">
        <w:rPr>
          <w:rFonts w:ascii="Dubai" w:cs="Dubai" w:hAnsi="Dubai"/>
          <w:szCs w:val="24"/>
          <w:rtl/>
        </w:rPr>
        <w:t>يعتمد العراق بشكل كبير على النفط بفضل امتلاكه احتياطيات ضخمة، مما جعله المحرك الرئيس لمعظم أنشطته الاقتصادية في الجوانب الإنتاجية والتجارية والمالية. ويُعد النفط أيضًا المصدر الأساسي للطاقة في العالم والعامل الأهم في استمرارية نمو الاقتصاد العالمي، فضلاً عن كونه المتغير الحاسم في خطط التنمية المستقبلية. وفي العراق تحديدًا، يمثل نشاط استخراج النفط الخام الركيزة الأساسية للنمو الاقتصادي، حيث يتمتع هذا القطاع بأعلى أهمية نسبية مقارنة بالقطاعات الأخرى، في حين لم تتمكن معظم الأنشطة غير النفطية من أداء دورها المطلوب في دعم عملية التنمية</w:t>
      </w:r>
      <w:r w:rsidRPr="0021176A">
        <w:rPr>
          <w:rFonts w:ascii="Dubai" w:cs="Dubai" w:hAnsi="Dubai"/>
          <w:szCs w:val="24"/>
          <w:lang w:bidi="ar-IQ"/>
        </w:rPr>
        <w:t>.</w:t>
      </w:r>
    </w:p>
    <w:p w14:paraId="0F409175" w14:textId="59D3A7FB" w:rsidP="0052288F" w:rsidR="0052288F" w:rsidRDefault="0052288F">
      <w:pPr>
        <w:pStyle w:val="ListParagraph"/>
        <w:tabs>
          <w:tab w:pos="936" w:val="right"/>
        </w:tabs>
        <w:bidi/>
        <w:spacing w:line="240" w:lineRule="auto"/>
        <w:ind w:left="846"/>
        <w:jc w:val="both"/>
        <w:rPr>
          <w:rFonts w:ascii="Dubai" w:cs="Dubai" w:hAnsi="Dubai"/>
          <w:szCs w:val="24"/>
          <w:rtl/>
          <w:lang w:bidi="ar-IQ"/>
        </w:rPr>
      </w:pPr>
      <w:r w:rsidRPr="0052288F">
        <w:rPr>
          <w:rFonts w:ascii="Dubai" w:cs="Dubai" w:hAnsi="Dubai" w:hint="eastAsia"/>
          <w:szCs w:val="24"/>
          <w:rtl/>
          <w:lang w:bidi="ar-IQ"/>
        </w:rPr>
        <w:t>يبين</w:t>
      </w:r>
      <w:r w:rsidRPr="0052288F">
        <w:rPr>
          <w:rFonts w:ascii="Dubai" w:cs="Dubai" w:hAnsi="Dubai"/>
          <w:szCs w:val="24"/>
          <w:rtl/>
          <w:lang w:bidi="ar-IQ"/>
        </w:rPr>
        <w:t xml:space="preserve"> </w:t>
      </w:r>
      <w:r w:rsidRPr="0052288F">
        <w:rPr>
          <w:rFonts w:ascii="Dubai" w:cs="Dubai" w:hAnsi="Dubai" w:hint="eastAsia"/>
          <w:szCs w:val="24"/>
          <w:rtl/>
          <w:lang w:bidi="ar-IQ"/>
        </w:rPr>
        <w:t>الجدول</w:t>
      </w:r>
      <w:r w:rsidRPr="0052288F">
        <w:rPr>
          <w:rFonts w:ascii="Dubai" w:cs="Dubai" w:hAnsi="Dubai"/>
          <w:szCs w:val="24"/>
          <w:rtl/>
          <w:lang w:bidi="ar-IQ"/>
        </w:rPr>
        <w:t xml:space="preserve"> </w:t>
      </w:r>
      <w:r w:rsidRPr="0052288F">
        <w:rPr>
          <w:rFonts w:ascii="Dubai" w:cs="Dubai" w:hAnsi="Dubai" w:hint="eastAsia"/>
          <w:szCs w:val="24"/>
          <w:rtl/>
          <w:lang w:bidi="ar-IQ"/>
        </w:rPr>
        <w:t>التالي</w:t>
      </w:r>
      <w:r w:rsidRPr="0052288F">
        <w:rPr>
          <w:rFonts w:ascii="Dubai" w:cs="Dubai" w:hAnsi="Dubai"/>
          <w:szCs w:val="24"/>
          <w:rtl/>
          <w:lang w:bidi="ar-IQ"/>
        </w:rPr>
        <w:t xml:space="preserve"> </w:t>
      </w:r>
      <w:r w:rsidRPr="0052288F">
        <w:rPr>
          <w:rFonts w:ascii="Dubai" w:cs="Dubai" w:hAnsi="Dubai" w:hint="eastAsia"/>
          <w:szCs w:val="24"/>
          <w:rtl/>
          <w:lang w:bidi="ar-IQ"/>
        </w:rPr>
        <w:t>الناتج</w:t>
      </w:r>
      <w:r w:rsidRPr="0052288F">
        <w:rPr>
          <w:rFonts w:ascii="Dubai" w:cs="Dubai" w:hAnsi="Dubai"/>
          <w:szCs w:val="24"/>
          <w:rtl/>
          <w:lang w:bidi="ar-IQ"/>
        </w:rPr>
        <w:t xml:space="preserve"> </w:t>
      </w:r>
      <w:r w:rsidRPr="0052288F">
        <w:rPr>
          <w:rFonts w:ascii="Dubai" w:cs="Dubai" w:hAnsi="Dubai" w:hint="eastAsia"/>
          <w:szCs w:val="24"/>
          <w:rtl/>
          <w:lang w:bidi="ar-IQ"/>
        </w:rPr>
        <w:t>المحلي</w:t>
      </w:r>
      <w:r w:rsidRPr="0052288F">
        <w:rPr>
          <w:rFonts w:ascii="Dubai" w:cs="Dubai" w:hAnsi="Dubai"/>
          <w:szCs w:val="24"/>
          <w:rtl/>
          <w:lang w:bidi="ar-IQ"/>
        </w:rPr>
        <w:t xml:space="preserve"> </w:t>
      </w:r>
      <w:r w:rsidRPr="0052288F">
        <w:rPr>
          <w:rFonts w:ascii="Dubai" w:cs="Dubai" w:hAnsi="Dubai" w:hint="eastAsia"/>
          <w:szCs w:val="24"/>
          <w:rtl/>
          <w:lang w:bidi="ar-IQ"/>
        </w:rPr>
        <w:t>الإجمالي</w:t>
      </w:r>
      <w:r w:rsidRPr="0052288F">
        <w:rPr>
          <w:rFonts w:ascii="Dubai" w:cs="Dubai" w:hAnsi="Dubai"/>
          <w:szCs w:val="24"/>
          <w:rtl/>
          <w:lang w:bidi="ar-IQ"/>
        </w:rPr>
        <w:t xml:space="preserve"> </w:t>
      </w:r>
      <w:r w:rsidRPr="0052288F">
        <w:rPr>
          <w:rFonts w:ascii="Dubai" w:cs="Dubai" w:hAnsi="Dubai" w:hint="eastAsia"/>
          <w:szCs w:val="24"/>
          <w:rtl/>
          <w:lang w:bidi="ar-IQ"/>
        </w:rPr>
        <w:t>حسب</w:t>
      </w:r>
      <w:r w:rsidRPr="0052288F">
        <w:rPr>
          <w:rFonts w:ascii="Dubai" w:cs="Dubai" w:hAnsi="Dubai"/>
          <w:szCs w:val="24"/>
          <w:rtl/>
          <w:lang w:bidi="ar-IQ"/>
        </w:rPr>
        <w:t xml:space="preserve"> </w:t>
      </w:r>
      <w:r w:rsidRPr="0052288F">
        <w:rPr>
          <w:rFonts w:ascii="Dubai" w:cs="Dubai" w:hAnsi="Dubai" w:hint="eastAsia"/>
          <w:szCs w:val="24"/>
          <w:rtl/>
          <w:lang w:bidi="ar-IQ"/>
        </w:rPr>
        <w:t>الأنشطة</w:t>
      </w:r>
      <w:r w:rsidRPr="0052288F">
        <w:rPr>
          <w:rFonts w:ascii="Dubai" w:cs="Dubai" w:hAnsi="Dubai"/>
          <w:szCs w:val="24"/>
          <w:rtl/>
          <w:lang w:bidi="ar-IQ"/>
        </w:rPr>
        <w:t xml:space="preserve"> </w:t>
      </w:r>
      <w:r w:rsidRPr="0052288F">
        <w:rPr>
          <w:rFonts w:ascii="Dubai" w:cs="Dubai" w:hAnsi="Dubai" w:hint="eastAsia"/>
          <w:szCs w:val="24"/>
          <w:rtl/>
          <w:lang w:bidi="ar-IQ"/>
        </w:rPr>
        <w:t>بالأسعار</w:t>
      </w:r>
      <w:r w:rsidRPr="0052288F">
        <w:rPr>
          <w:rFonts w:ascii="Dubai" w:cs="Dubai" w:hAnsi="Dubai"/>
          <w:szCs w:val="24"/>
          <w:rtl/>
          <w:lang w:bidi="ar-IQ"/>
        </w:rPr>
        <w:t xml:space="preserve"> </w:t>
      </w:r>
      <w:r w:rsidRPr="0052288F">
        <w:rPr>
          <w:rFonts w:ascii="Dubai" w:cs="Dubai" w:hAnsi="Dubai" w:hint="eastAsia"/>
          <w:szCs w:val="24"/>
          <w:rtl/>
          <w:lang w:bidi="ar-IQ"/>
        </w:rPr>
        <w:t>الجارية</w:t>
      </w:r>
      <w:r w:rsidRPr="0052288F">
        <w:rPr>
          <w:rFonts w:ascii="Dubai" w:cs="Dubai" w:hAnsi="Dubai"/>
          <w:szCs w:val="24"/>
          <w:rtl/>
          <w:lang w:bidi="ar-IQ"/>
        </w:rPr>
        <w:t xml:space="preserve"> </w:t>
      </w:r>
      <w:r w:rsidRPr="0052288F">
        <w:rPr>
          <w:rFonts w:ascii="Dubai" w:cs="Dubai" w:hAnsi="Dubai" w:hint="eastAsia"/>
          <w:szCs w:val="24"/>
          <w:rtl/>
          <w:lang w:bidi="ar-IQ"/>
        </w:rPr>
        <w:t>للسنتين</w:t>
      </w:r>
      <w:r w:rsidRPr="0052288F">
        <w:rPr>
          <w:rFonts w:ascii="Dubai" w:cs="Dubai" w:hAnsi="Dubai"/>
          <w:szCs w:val="24"/>
          <w:rtl/>
          <w:lang w:bidi="ar-IQ"/>
        </w:rPr>
        <w:t xml:space="preserve"> </w:t>
      </w:r>
      <w:r>
        <w:rPr>
          <w:rFonts w:ascii="Dubai" w:cs="Dubai" w:hAnsi="Dubai" w:hint="cs"/>
          <w:szCs w:val="24"/>
          <w:rtl/>
          <w:lang w:bidi="ar-IQ"/>
        </w:rPr>
        <w:t>2021 و 2022</w:t>
      </w:r>
      <w:r w:rsidRPr="0052288F">
        <w:rPr>
          <w:rFonts w:ascii="Dubai" w:cs="Dubai" w:hAnsi="Dubai"/>
          <w:szCs w:val="24"/>
          <w:rtl/>
          <w:lang w:bidi="ar-IQ"/>
        </w:rPr>
        <w:t xml:space="preserve"> </w:t>
      </w:r>
      <w:r w:rsidRPr="0052288F">
        <w:rPr>
          <w:rFonts w:ascii="Dubai" w:cs="Dubai" w:hAnsi="Dubai" w:hint="eastAsia"/>
          <w:szCs w:val="24"/>
          <w:rtl/>
          <w:lang w:bidi="ar-IQ"/>
        </w:rPr>
        <w:t>طبقاُ</w:t>
      </w:r>
      <w:r w:rsidRPr="0052288F">
        <w:rPr>
          <w:rFonts w:ascii="Dubai" w:cs="Dubai" w:hAnsi="Dubai"/>
          <w:szCs w:val="24"/>
          <w:rtl/>
          <w:lang w:bidi="ar-IQ"/>
        </w:rPr>
        <w:t xml:space="preserve"> </w:t>
      </w:r>
      <w:r w:rsidRPr="0052288F">
        <w:rPr>
          <w:rFonts w:ascii="Dubai" w:cs="Dubai" w:hAnsi="Dubai" w:hint="eastAsia"/>
          <w:szCs w:val="24"/>
          <w:rtl/>
          <w:lang w:bidi="ar-IQ"/>
        </w:rPr>
        <w:t>لتقرير</w:t>
      </w:r>
      <w:r w:rsidRPr="0052288F">
        <w:rPr>
          <w:rFonts w:ascii="Dubai" w:cs="Dubai" w:hAnsi="Dubai"/>
          <w:szCs w:val="24"/>
          <w:rtl/>
          <w:lang w:bidi="ar-IQ"/>
        </w:rPr>
        <w:t xml:space="preserve"> </w:t>
      </w:r>
      <w:r w:rsidRPr="0052288F">
        <w:rPr>
          <w:rFonts w:ascii="Dubai" w:cs="Dubai" w:hAnsi="Dubai" w:hint="eastAsia"/>
          <w:szCs w:val="24"/>
          <w:rtl/>
          <w:lang w:bidi="ar-IQ"/>
        </w:rPr>
        <w:t>الاقتصادي</w:t>
      </w:r>
      <w:r w:rsidRPr="0052288F">
        <w:rPr>
          <w:rFonts w:ascii="Dubai" w:cs="Dubai" w:hAnsi="Dubai"/>
          <w:szCs w:val="24"/>
          <w:rtl/>
          <w:lang w:bidi="ar-IQ"/>
        </w:rPr>
        <w:t xml:space="preserve"> </w:t>
      </w:r>
      <w:r w:rsidRPr="0052288F">
        <w:rPr>
          <w:rFonts w:ascii="Dubai" w:cs="Dubai" w:hAnsi="Dubai" w:hint="eastAsia"/>
          <w:szCs w:val="24"/>
          <w:rtl/>
          <w:lang w:bidi="ar-IQ"/>
        </w:rPr>
        <w:t>السنوي</w:t>
      </w:r>
      <w:r w:rsidRPr="0052288F">
        <w:rPr>
          <w:rFonts w:ascii="Dubai" w:cs="Dubai" w:hAnsi="Dubai"/>
          <w:szCs w:val="24"/>
          <w:rtl/>
          <w:lang w:bidi="ar-IQ"/>
        </w:rPr>
        <w:t xml:space="preserve"> </w:t>
      </w:r>
      <w:r w:rsidRPr="0052288F">
        <w:rPr>
          <w:rFonts w:ascii="Dubai" w:cs="Dubai" w:hAnsi="Dubai" w:hint="eastAsia"/>
          <w:szCs w:val="24"/>
          <w:rtl/>
          <w:lang w:bidi="ar-IQ"/>
        </w:rPr>
        <w:t>الصادر</w:t>
      </w:r>
      <w:r w:rsidRPr="0052288F">
        <w:rPr>
          <w:rFonts w:ascii="Dubai" w:cs="Dubai" w:hAnsi="Dubai"/>
          <w:szCs w:val="24"/>
          <w:rtl/>
          <w:lang w:bidi="ar-IQ"/>
        </w:rPr>
        <w:t xml:space="preserve"> </w:t>
      </w:r>
      <w:r w:rsidRPr="0052288F">
        <w:rPr>
          <w:rFonts w:ascii="Dubai" w:cs="Dubai" w:hAnsi="Dubai" w:hint="eastAsia"/>
          <w:szCs w:val="24"/>
          <w:rtl/>
          <w:lang w:bidi="ar-IQ"/>
        </w:rPr>
        <w:t>عن</w:t>
      </w:r>
      <w:r w:rsidRPr="0052288F">
        <w:rPr>
          <w:rFonts w:ascii="Dubai" w:cs="Dubai" w:hAnsi="Dubai"/>
          <w:szCs w:val="24"/>
          <w:rtl/>
          <w:lang w:bidi="ar-IQ"/>
        </w:rPr>
        <w:t xml:space="preserve"> </w:t>
      </w:r>
      <w:r w:rsidRPr="0052288F">
        <w:rPr>
          <w:rFonts w:ascii="Dubai" w:cs="Dubai" w:hAnsi="Dubai" w:hint="eastAsia"/>
          <w:szCs w:val="24"/>
          <w:rtl/>
          <w:lang w:bidi="ar-IQ"/>
        </w:rPr>
        <w:t>البنك</w:t>
      </w:r>
      <w:r w:rsidRPr="0052288F">
        <w:rPr>
          <w:rFonts w:ascii="Dubai" w:cs="Dubai" w:hAnsi="Dubai"/>
          <w:szCs w:val="24"/>
          <w:rtl/>
          <w:lang w:bidi="ar-IQ"/>
        </w:rPr>
        <w:t xml:space="preserve"> </w:t>
      </w:r>
      <w:r w:rsidRPr="0052288F">
        <w:rPr>
          <w:rFonts w:ascii="Dubai" w:cs="Dubai" w:hAnsi="Dubai" w:hint="eastAsia"/>
          <w:szCs w:val="24"/>
          <w:rtl/>
          <w:lang w:bidi="ar-IQ"/>
        </w:rPr>
        <w:t>المركزي</w:t>
      </w:r>
      <w:r w:rsidRPr="0052288F">
        <w:rPr>
          <w:rFonts w:ascii="Dubai" w:cs="Dubai" w:hAnsi="Dubai"/>
          <w:szCs w:val="24"/>
          <w:rtl/>
          <w:lang w:bidi="ar-IQ"/>
        </w:rPr>
        <w:t xml:space="preserve"> </w:t>
      </w:r>
      <w:r w:rsidRPr="0052288F">
        <w:rPr>
          <w:rFonts w:ascii="Dubai" w:cs="Dubai" w:hAnsi="Dubai" w:hint="eastAsia"/>
          <w:szCs w:val="24"/>
          <w:rtl/>
          <w:lang w:bidi="ar-IQ"/>
        </w:rPr>
        <w:t>العراقي</w:t>
      </w:r>
      <w:r w:rsidRPr="0052288F">
        <w:rPr>
          <w:rFonts w:ascii="Dubai" w:cs="Dubai" w:hAnsi="Dubai"/>
          <w:szCs w:val="24"/>
          <w:rtl/>
          <w:lang w:bidi="ar-IQ"/>
        </w:rPr>
        <w:t xml:space="preserve"> </w:t>
      </w:r>
      <w:r w:rsidRPr="0052288F">
        <w:rPr>
          <w:rFonts w:ascii="Dubai" w:cs="Dubai" w:hAnsi="Dubai" w:hint="eastAsia"/>
          <w:szCs w:val="24"/>
          <w:rtl/>
          <w:lang w:bidi="ar-IQ"/>
        </w:rPr>
        <w:t>لعام</w:t>
      </w:r>
      <w:r w:rsidRPr="0052288F">
        <w:rPr>
          <w:rFonts w:ascii="Dubai" w:cs="Dubai" w:hAnsi="Dubai"/>
          <w:szCs w:val="24"/>
          <w:rtl/>
          <w:lang w:bidi="ar-IQ"/>
        </w:rPr>
        <w:t xml:space="preserve"> </w:t>
      </w:r>
      <w:r>
        <w:rPr>
          <w:rFonts w:ascii="Dubai" w:cs="Dubai" w:hAnsi="Dubai" w:hint="cs"/>
          <w:szCs w:val="24"/>
          <w:rtl/>
          <w:lang w:bidi="ar-IQ"/>
        </w:rPr>
        <w:t>2022</w:t>
      </w:r>
      <w:r w:rsidRPr="0052288F">
        <w:rPr>
          <w:rFonts w:ascii="Dubai" w:cs="Dubai" w:hAnsi="Dubai"/>
          <w:szCs w:val="24"/>
          <w:rtl/>
          <w:lang w:bidi="ar-IQ"/>
        </w:rPr>
        <w:t>:</w:t>
      </w:r>
    </w:p>
    <w:p w14:paraId="3208B6A9" w14:textId="77777777" w:rsidP="009A53B1" w:rsidR="009A53B1" w:rsidRDefault="009A53B1">
      <w:pPr>
        <w:pStyle w:val="ListParagraph"/>
        <w:tabs>
          <w:tab w:pos="936" w:val="right"/>
        </w:tabs>
        <w:bidi/>
        <w:spacing w:line="240" w:lineRule="auto"/>
        <w:ind w:left="846"/>
        <w:jc w:val="both"/>
        <w:rPr>
          <w:rFonts w:ascii="Dubai" w:cs="Dubai" w:hAnsi="Dubai"/>
          <w:szCs w:val="24"/>
          <w:rtl/>
          <w:lang w:bidi="ar-IQ"/>
        </w:rPr>
      </w:pPr>
    </w:p>
    <w:p w14:paraId="259A90D1" w14:textId="77777777" w:rsidP="009A53B1" w:rsidR="009A53B1" w:rsidRDefault="009A53B1">
      <w:pPr>
        <w:pStyle w:val="ListParagraph"/>
        <w:tabs>
          <w:tab w:pos="936" w:val="right"/>
        </w:tabs>
        <w:bidi/>
        <w:spacing w:line="240" w:lineRule="auto"/>
        <w:ind w:left="846"/>
        <w:jc w:val="both"/>
        <w:rPr>
          <w:rFonts w:ascii="Dubai" w:cs="Dubai" w:hAnsi="Dubai"/>
          <w:szCs w:val="24"/>
          <w:rtl/>
          <w:lang w:bidi="ar-IQ"/>
        </w:rPr>
      </w:pPr>
    </w:p>
    <w:tbl>
      <w:tblPr>
        <w:bidiVisual/>
        <w:tblW w:type="pct" w:w="5000"/>
        <w:tblLook w:firstColumn="1" w:firstRow="1" w:lastColumn="0" w:lastRow="0" w:noHBand="0" w:noVBand="1" w:val="04A0"/>
      </w:tblPr>
      <w:tblGrid>
        <w:gridCol w:w="2501"/>
        <w:gridCol w:w="1660"/>
        <w:gridCol w:w="1979"/>
        <w:gridCol w:w="1908"/>
        <w:gridCol w:w="898"/>
        <w:gridCol w:w="970"/>
      </w:tblGrid>
      <w:tr w14:paraId="0A36FC4A" w14:textId="77777777" w:rsidR="007E49F2" w:rsidRPr="007E49F2" w:rsidTr="007E49F2">
        <w:trPr>
          <w:trHeight w:val="380"/>
          <w:tblHeader/>
        </w:trPr>
        <w:tc>
          <w:tcPr>
            <w:tcW w:type="pct" w:w="5000"/>
            <w:gridSpan w:val="6"/>
            <w:tcBorders>
              <w:top w:color="0070C0" w:space="0" w:sz="8" w:val="single"/>
              <w:left w:color="0070C0" w:space="0" w:sz="8" w:val="single"/>
              <w:bottom w:color="FFFFFF" w:space="0" w:sz="4" w:val="single"/>
              <w:right w:color="0070C0" w:space="0" w:sz="8" w:val="single"/>
            </w:tcBorders>
            <w:shd w:color="000000" w:fill="00B050" w:val="clear"/>
            <w:noWrap/>
            <w:vAlign w:val="bottom"/>
            <w:hideMark/>
          </w:tcPr>
          <w:p w14:paraId="7566F7A2" w14:textId="77777777" w:rsidP="007E49F2" w:rsidR="007E49F2" w:rsidRDefault="007E49F2" w:rsidRPr="007E49F2">
            <w:pPr>
              <w:bidi/>
              <w:spacing w:before="0" w:line="240" w:lineRule="auto"/>
              <w:jc w:val="center"/>
              <w:rPr>
                <w:rFonts w:ascii="Dubai" w:cs="Dubai" w:eastAsia="Times New Roman" w:hAnsi="Dubai"/>
                <w:b/>
                <w:bCs/>
                <w:color w:val="FFFFFF"/>
                <w:sz w:val="18"/>
                <w:szCs w:val="18"/>
              </w:rPr>
            </w:pPr>
            <w:r w:rsidRPr="009A53B1">
              <w:rPr>
                <w:rFonts w:ascii="Dubai" w:cs="Dubai" w:eastAsia="Times New Roman" w:hAnsi="Dubai"/>
                <w:b/>
                <w:bCs/>
                <w:color w:val="FFFFFF"/>
                <w:szCs w:val="24"/>
                <w:rtl/>
              </w:rPr>
              <w:lastRenderedPageBreak/>
              <w:t>الناتج المحلي الإجمالي بحسب النشاطات الاقتصادية بالأسعار الجارية لعامي 2021 و 2022</w:t>
            </w:r>
          </w:p>
        </w:tc>
      </w:tr>
      <w:tr w14:paraId="4E5B86B0" w14:textId="77777777" w:rsidR="007E49F2" w:rsidRPr="007E49F2" w:rsidTr="00745A9C">
        <w:trPr>
          <w:trHeight w:val="380"/>
          <w:tblHeader/>
        </w:trPr>
        <w:tc>
          <w:tcPr>
            <w:tcW w:type="pct" w:w="1261"/>
            <w:vMerge w:val="restart"/>
            <w:tcBorders>
              <w:top w:val="nil"/>
              <w:left w:color="0070C0" w:space="0" w:sz="8" w:val="single"/>
              <w:bottom w:color="0070C0" w:space="0" w:sz="4" w:val="single"/>
              <w:right w:color="FFFFFF" w:space="0" w:sz="6" w:val="double"/>
            </w:tcBorders>
            <w:shd w:color="000000" w:fill="00B050" w:val="clear"/>
            <w:vAlign w:val="center"/>
            <w:hideMark/>
          </w:tcPr>
          <w:p w14:paraId="7A794EDD" w14:textId="77777777" w:rsidP="007E49F2" w:rsidR="007E49F2" w:rsidRDefault="007E49F2" w:rsidRPr="007E49F2">
            <w:pPr>
              <w:bidi/>
              <w:spacing w:before="0" w:line="240" w:lineRule="auto"/>
              <w:jc w:val="center"/>
              <w:rPr>
                <w:rFonts w:ascii="Dubai" w:cs="Dubai" w:eastAsia="Times New Roman" w:hAnsi="Dubai"/>
                <w:b/>
                <w:bCs/>
                <w:color w:val="FFFFFF"/>
                <w:sz w:val="18"/>
                <w:szCs w:val="18"/>
                <w:rtl/>
              </w:rPr>
            </w:pPr>
            <w:r w:rsidRPr="007E49F2">
              <w:rPr>
                <w:rFonts w:ascii="Dubai" w:cs="Dubai" w:eastAsia="Times New Roman" w:hAnsi="Dubai"/>
                <w:b/>
                <w:bCs/>
                <w:color w:val="FFFFFF"/>
                <w:sz w:val="18"/>
                <w:szCs w:val="18"/>
                <w:rtl/>
              </w:rPr>
              <w:t>الأنشطة الاقتصادية</w:t>
            </w:r>
          </w:p>
        </w:tc>
        <w:tc>
          <w:tcPr>
            <w:tcW w:type="pct" w:w="1835"/>
            <w:gridSpan w:val="2"/>
            <w:tcBorders>
              <w:top w:val="nil"/>
              <w:left w:color="FFFFFF" w:space="0" w:sz="6" w:val="double"/>
              <w:bottom w:color="FFFFFF" w:space="0" w:sz="4" w:val="single"/>
              <w:right w:color="FFFFFF" w:space="0" w:sz="6" w:val="double"/>
            </w:tcBorders>
            <w:shd w:color="000000" w:fill="00B050" w:val="clear"/>
            <w:noWrap/>
            <w:vAlign w:val="bottom"/>
            <w:hideMark/>
          </w:tcPr>
          <w:p w14:paraId="1AD36607" w14:textId="77777777" w:rsidP="007E49F2" w:rsidR="007E49F2" w:rsidRDefault="007E49F2" w:rsidRPr="007E49F2">
            <w:pPr>
              <w:spacing w:before="0" w:line="240" w:lineRule="auto"/>
              <w:jc w:val="center"/>
              <w:rPr>
                <w:rFonts w:ascii="Dubai" w:cs="Dubai" w:eastAsia="Times New Roman" w:hAnsi="Dubai"/>
                <w:b/>
                <w:bCs/>
                <w:color w:val="FFFFFF"/>
                <w:sz w:val="18"/>
                <w:szCs w:val="18"/>
                <w:rtl/>
              </w:rPr>
            </w:pPr>
            <w:r w:rsidRPr="007E49F2">
              <w:rPr>
                <w:rFonts w:ascii="Dubai" w:cs="Dubai" w:eastAsia="Times New Roman" w:hAnsi="Dubai"/>
                <w:b/>
                <w:bCs/>
                <w:color w:val="FFFFFF"/>
                <w:sz w:val="18"/>
                <w:szCs w:val="18"/>
                <w:rtl/>
              </w:rPr>
              <w:t>٢٠٢١</w:t>
            </w:r>
          </w:p>
        </w:tc>
        <w:tc>
          <w:tcPr>
            <w:tcW w:type="pct" w:w="1415"/>
            <w:gridSpan w:val="2"/>
            <w:tcBorders>
              <w:top w:val="nil"/>
              <w:left w:color="FFFFFF" w:space="0" w:sz="6" w:val="double"/>
              <w:bottom w:color="FFFFFF" w:space="0" w:sz="4" w:val="single"/>
              <w:right w:color="FFFFFF" w:space="0" w:sz="6" w:val="double"/>
            </w:tcBorders>
            <w:shd w:color="000000" w:fill="00B050" w:val="clear"/>
            <w:noWrap/>
            <w:vAlign w:val="bottom"/>
            <w:hideMark/>
          </w:tcPr>
          <w:p w14:paraId="3AFDEA31" w14:textId="77777777" w:rsidP="007E49F2" w:rsidR="007E49F2" w:rsidRDefault="007E49F2" w:rsidRPr="007E49F2">
            <w:pPr>
              <w:spacing w:before="0" w:line="240" w:lineRule="auto"/>
              <w:jc w:val="center"/>
              <w:rPr>
                <w:rFonts w:ascii="Dubai" w:cs="Dubai" w:eastAsia="Times New Roman" w:hAnsi="Dubai"/>
                <w:b/>
                <w:bCs/>
                <w:color w:val="FFFFFF"/>
                <w:sz w:val="18"/>
                <w:szCs w:val="18"/>
              </w:rPr>
            </w:pPr>
            <w:r w:rsidRPr="007E49F2">
              <w:rPr>
                <w:rFonts w:ascii="Dubai" w:cs="Dubai" w:eastAsia="Times New Roman" w:hAnsi="Dubai"/>
                <w:b/>
                <w:bCs/>
                <w:color w:val="FFFFFF"/>
                <w:sz w:val="18"/>
                <w:szCs w:val="18"/>
                <w:rtl/>
              </w:rPr>
              <w:t>٢٠٢٢</w:t>
            </w:r>
          </w:p>
        </w:tc>
        <w:tc>
          <w:tcPr>
            <w:tcW w:type="pct" w:w="489"/>
            <w:vMerge w:val="restart"/>
            <w:tcBorders>
              <w:top w:val="nil"/>
              <w:left w:val="nil"/>
              <w:bottom w:color="0070C0" w:space="0" w:sz="4" w:val="single"/>
              <w:right w:color="0070C0" w:space="0" w:sz="8" w:val="single"/>
            </w:tcBorders>
            <w:shd w:color="000000" w:fill="00B050" w:val="clear"/>
            <w:vAlign w:val="center"/>
            <w:hideMark/>
          </w:tcPr>
          <w:p w14:paraId="3A0E36DD" w14:textId="77777777" w:rsidP="007E49F2" w:rsidR="007E49F2" w:rsidRDefault="007E49F2" w:rsidRPr="007E49F2">
            <w:pPr>
              <w:bidi/>
              <w:spacing w:before="0" w:line="240" w:lineRule="auto"/>
              <w:jc w:val="center"/>
              <w:rPr>
                <w:rFonts w:ascii="Dubai" w:cs="Dubai" w:eastAsia="Times New Roman" w:hAnsi="Dubai"/>
                <w:b/>
                <w:bCs/>
                <w:color w:val="FFFFFF"/>
                <w:sz w:val="18"/>
                <w:szCs w:val="18"/>
              </w:rPr>
            </w:pPr>
            <w:r w:rsidRPr="007E49F2">
              <w:rPr>
                <w:rFonts w:ascii="Dubai" w:cs="Dubai" w:eastAsia="Times New Roman" w:hAnsi="Dubai"/>
                <w:b/>
                <w:bCs/>
                <w:color w:val="FFFFFF"/>
                <w:sz w:val="18"/>
                <w:szCs w:val="18"/>
                <w:rtl/>
              </w:rPr>
              <w:t>نسبة التغير %</w:t>
            </w:r>
            <w:r w:rsidRPr="007E49F2">
              <w:rPr>
                <w:rFonts w:ascii="Dubai" w:cs="Dubai" w:eastAsia="Times New Roman" w:hAnsi="Dubai"/>
                <w:b/>
                <w:bCs/>
                <w:color w:val="FFFFFF"/>
                <w:sz w:val="18"/>
                <w:szCs w:val="18"/>
                <w:rtl/>
              </w:rPr>
              <w:br/>
              <w:t>(التغير في سنة 2022 مقارنة بسنة 2021)</w:t>
            </w:r>
          </w:p>
        </w:tc>
      </w:tr>
      <w:tr w14:paraId="56521F0A" w14:textId="77777777" w:rsidR="007E49F2" w:rsidRPr="007E49F2" w:rsidTr="007E49F2">
        <w:trPr>
          <w:trHeight w:val="1520"/>
          <w:tblHeader/>
        </w:trPr>
        <w:tc>
          <w:tcPr>
            <w:tcW w:type="pct" w:w="1261"/>
            <w:vMerge/>
            <w:tcBorders>
              <w:top w:val="nil"/>
              <w:left w:color="0070C0" w:space="0" w:sz="8" w:val="single"/>
              <w:bottom w:color="0070C0" w:space="0" w:sz="4" w:val="single"/>
              <w:right w:color="FFFFFF" w:space="0" w:sz="6" w:val="double"/>
            </w:tcBorders>
            <w:vAlign w:val="center"/>
            <w:hideMark/>
          </w:tcPr>
          <w:p w14:paraId="284AF5F1" w14:textId="77777777" w:rsidP="007E49F2" w:rsidR="007E49F2" w:rsidRDefault="007E49F2" w:rsidRPr="007E49F2">
            <w:pPr>
              <w:bidi/>
              <w:spacing w:before="0" w:line="240" w:lineRule="auto"/>
              <w:rPr>
                <w:rFonts w:ascii="Dubai" w:cs="Dubai" w:eastAsia="Times New Roman" w:hAnsi="Dubai"/>
                <w:b/>
                <w:bCs/>
                <w:color w:val="FFFFFF"/>
                <w:sz w:val="18"/>
                <w:szCs w:val="18"/>
              </w:rPr>
            </w:pPr>
          </w:p>
        </w:tc>
        <w:tc>
          <w:tcPr>
            <w:tcW w:type="pct" w:w="837"/>
            <w:tcBorders>
              <w:top w:val="nil"/>
              <w:left w:color="FFFFFF" w:space="0" w:sz="6" w:val="double"/>
              <w:bottom w:color="0070C0" w:space="0" w:sz="4" w:val="single"/>
              <w:right w:color="FFFFFF" w:space="0" w:sz="4" w:val="single"/>
            </w:tcBorders>
            <w:shd w:color="000000" w:fill="00B050" w:val="clear"/>
            <w:vAlign w:val="center"/>
            <w:hideMark/>
          </w:tcPr>
          <w:p w14:paraId="5EC9D685" w14:textId="77777777" w:rsidP="007E49F2" w:rsidR="007E49F2" w:rsidRDefault="007E49F2" w:rsidRPr="007E49F2">
            <w:pPr>
              <w:bidi/>
              <w:spacing w:before="0" w:line="240" w:lineRule="auto"/>
              <w:jc w:val="center"/>
              <w:rPr>
                <w:rFonts w:ascii="Dubai" w:cs="Dubai" w:eastAsia="Times New Roman" w:hAnsi="Dubai"/>
                <w:b/>
                <w:bCs/>
                <w:color w:val="FFFFFF"/>
                <w:sz w:val="18"/>
                <w:szCs w:val="18"/>
                <w:rtl/>
              </w:rPr>
            </w:pPr>
            <w:r w:rsidRPr="007E49F2">
              <w:rPr>
                <w:rFonts w:ascii="Dubai" w:cs="Dubai" w:eastAsia="Times New Roman" w:hAnsi="Dubai"/>
                <w:b/>
                <w:bCs/>
                <w:color w:val="FFFFFF"/>
                <w:sz w:val="18"/>
                <w:szCs w:val="18"/>
                <w:rtl/>
              </w:rPr>
              <w:t>القيمة المضافة</w:t>
            </w:r>
            <w:r w:rsidRPr="007E49F2">
              <w:rPr>
                <w:rFonts w:ascii="Dubai" w:cs="Dubai" w:eastAsia="Times New Roman" w:hAnsi="Dubai"/>
                <w:b/>
                <w:bCs/>
                <w:color w:val="FFFFFF"/>
                <w:sz w:val="18"/>
                <w:szCs w:val="18"/>
                <w:rtl/>
              </w:rPr>
              <w:br/>
              <w:t>(مليار دينار عراقي)</w:t>
            </w:r>
          </w:p>
        </w:tc>
        <w:tc>
          <w:tcPr>
            <w:tcW w:type="pct" w:w="998"/>
            <w:tcBorders>
              <w:top w:val="nil"/>
              <w:left w:color="FFFFFF" w:space="0" w:sz="4" w:val="single"/>
              <w:bottom w:color="0070C0" w:space="0" w:sz="4" w:val="single"/>
              <w:right w:color="FFFFFF" w:space="0" w:sz="6" w:val="double"/>
            </w:tcBorders>
            <w:shd w:color="000000" w:fill="00B050" w:val="clear"/>
            <w:vAlign w:val="center"/>
            <w:hideMark/>
          </w:tcPr>
          <w:p w14:paraId="0037A076" w14:textId="77777777" w:rsidP="007E49F2" w:rsidR="007E49F2" w:rsidRDefault="007E49F2" w:rsidRPr="007E49F2">
            <w:pPr>
              <w:bidi/>
              <w:spacing w:before="0" w:line="240" w:lineRule="auto"/>
              <w:jc w:val="center"/>
              <w:rPr>
                <w:rFonts w:ascii="Dubai" w:cs="Dubai" w:eastAsia="Times New Roman" w:hAnsi="Dubai"/>
                <w:b/>
                <w:bCs/>
                <w:color w:val="FFFFFF"/>
                <w:sz w:val="18"/>
                <w:szCs w:val="18"/>
                <w:rtl/>
              </w:rPr>
            </w:pPr>
            <w:r w:rsidRPr="007E49F2">
              <w:rPr>
                <w:rFonts w:ascii="Dubai" w:cs="Dubai" w:eastAsia="Times New Roman" w:hAnsi="Dubai"/>
                <w:b/>
                <w:bCs/>
                <w:color w:val="FFFFFF"/>
                <w:sz w:val="18"/>
                <w:szCs w:val="18"/>
                <w:rtl/>
              </w:rPr>
              <w:t>الأهمية النسبية %</w:t>
            </w:r>
          </w:p>
        </w:tc>
        <w:tc>
          <w:tcPr>
            <w:tcW w:type="pct" w:w="962"/>
            <w:tcBorders>
              <w:top w:val="nil"/>
              <w:left w:color="FFFFFF" w:space="0" w:sz="6" w:val="double"/>
              <w:bottom w:color="0070C0" w:space="0" w:sz="4" w:val="single"/>
              <w:right w:color="FFFFFF" w:space="0" w:sz="4" w:val="single"/>
            </w:tcBorders>
            <w:shd w:color="000000" w:fill="00B050" w:val="clear"/>
            <w:vAlign w:val="center"/>
            <w:hideMark/>
          </w:tcPr>
          <w:p w14:paraId="711370CF" w14:textId="77777777" w:rsidP="007E49F2" w:rsidR="007E49F2" w:rsidRDefault="007E49F2" w:rsidRPr="007E49F2">
            <w:pPr>
              <w:bidi/>
              <w:spacing w:before="0" w:line="240" w:lineRule="auto"/>
              <w:jc w:val="center"/>
              <w:rPr>
                <w:rFonts w:ascii="Dubai" w:cs="Dubai" w:eastAsia="Times New Roman" w:hAnsi="Dubai"/>
                <w:b/>
                <w:bCs/>
                <w:color w:val="FFFFFF"/>
                <w:sz w:val="18"/>
                <w:szCs w:val="18"/>
                <w:rtl/>
              </w:rPr>
            </w:pPr>
            <w:r w:rsidRPr="007E49F2">
              <w:rPr>
                <w:rFonts w:ascii="Dubai" w:cs="Dubai" w:eastAsia="Times New Roman" w:hAnsi="Dubai"/>
                <w:b/>
                <w:bCs/>
                <w:color w:val="FFFFFF"/>
                <w:sz w:val="18"/>
                <w:szCs w:val="18"/>
                <w:rtl/>
              </w:rPr>
              <w:t>القيمة المضافة</w:t>
            </w:r>
            <w:r w:rsidRPr="007E49F2">
              <w:rPr>
                <w:rFonts w:ascii="Dubai" w:cs="Dubai" w:eastAsia="Times New Roman" w:hAnsi="Dubai"/>
                <w:b/>
                <w:bCs/>
                <w:color w:val="FFFFFF"/>
                <w:sz w:val="18"/>
                <w:szCs w:val="18"/>
                <w:rtl/>
              </w:rPr>
              <w:br/>
              <w:t>(مليار دينار عراقي)</w:t>
            </w:r>
          </w:p>
        </w:tc>
        <w:tc>
          <w:tcPr>
            <w:tcW w:type="pct" w:w="453"/>
            <w:tcBorders>
              <w:top w:val="nil"/>
              <w:left w:color="FFFFFF" w:space="0" w:sz="4" w:val="single"/>
              <w:bottom w:color="0070C0" w:space="0" w:sz="4" w:val="single"/>
              <w:right w:color="FFFFFF" w:space="0" w:sz="6" w:val="double"/>
            </w:tcBorders>
            <w:shd w:color="000000" w:fill="00B050" w:val="clear"/>
            <w:vAlign w:val="center"/>
            <w:hideMark/>
          </w:tcPr>
          <w:p w14:paraId="11DB99E8" w14:textId="77777777" w:rsidP="007E49F2" w:rsidR="007E49F2" w:rsidRDefault="007E49F2" w:rsidRPr="007E49F2">
            <w:pPr>
              <w:bidi/>
              <w:spacing w:before="0" w:line="240" w:lineRule="auto"/>
              <w:jc w:val="center"/>
              <w:rPr>
                <w:rFonts w:ascii="Dubai" w:cs="Dubai" w:eastAsia="Times New Roman" w:hAnsi="Dubai"/>
                <w:b/>
                <w:bCs/>
                <w:color w:val="FFFFFF"/>
                <w:sz w:val="18"/>
                <w:szCs w:val="18"/>
                <w:rtl/>
              </w:rPr>
            </w:pPr>
            <w:r w:rsidRPr="007E49F2">
              <w:rPr>
                <w:rFonts w:ascii="Dubai" w:cs="Dubai" w:eastAsia="Times New Roman" w:hAnsi="Dubai"/>
                <w:b/>
                <w:bCs/>
                <w:color w:val="FFFFFF"/>
                <w:sz w:val="18"/>
                <w:szCs w:val="18"/>
                <w:rtl/>
              </w:rPr>
              <w:t>الأهمية النسبية %</w:t>
            </w:r>
          </w:p>
        </w:tc>
        <w:tc>
          <w:tcPr>
            <w:tcW w:type="pct" w:w="489"/>
            <w:vMerge/>
            <w:tcBorders>
              <w:top w:val="nil"/>
              <w:left w:val="nil"/>
              <w:bottom w:color="0070C0" w:space="0" w:sz="4" w:val="single"/>
              <w:right w:color="0070C0" w:space="0" w:sz="8" w:val="single"/>
            </w:tcBorders>
            <w:vAlign w:val="center"/>
            <w:hideMark/>
          </w:tcPr>
          <w:p w14:paraId="30AC1FF1" w14:textId="77777777" w:rsidP="007E49F2" w:rsidR="007E49F2" w:rsidRDefault="007E49F2" w:rsidRPr="007E49F2">
            <w:pPr>
              <w:bidi/>
              <w:spacing w:before="0" w:line="240" w:lineRule="auto"/>
              <w:rPr>
                <w:rFonts w:ascii="Dubai" w:cs="Dubai" w:eastAsia="Times New Roman" w:hAnsi="Dubai"/>
                <w:b/>
                <w:bCs/>
                <w:color w:val="FFFFFF"/>
                <w:sz w:val="18"/>
                <w:szCs w:val="18"/>
              </w:rPr>
            </w:pPr>
          </w:p>
        </w:tc>
      </w:tr>
      <w:tr w14:paraId="7F5A46AC" w14:textId="77777777" w:rsidR="007E49F2" w:rsidRPr="007E49F2" w:rsidTr="007E49F2">
        <w:trPr>
          <w:trHeight w:val="380"/>
        </w:trPr>
        <w:tc>
          <w:tcPr>
            <w:tcW w:type="pct" w:w="1261"/>
            <w:tcBorders>
              <w:top w:val="nil"/>
              <w:left w:color="0070C0" w:space="0" w:sz="8" w:val="single"/>
              <w:bottom w:color="0070C0" w:space="0" w:sz="4" w:val="single"/>
              <w:right w:color="0070C0" w:space="0" w:sz="6" w:val="double"/>
            </w:tcBorders>
            <w:shd w:color="auto" w:fill="auto" w:val="clear"/>
            <w:vAlign w:val="center"/>
            <w:hideMark/>
          </w:tcPr>
          <w:p w14:paraId="277DAF35" w14:textId="77777777" w:rsidP="007E49F2" w:rsidR="007E49F2" w:rsidRDefault="007E49F2" w:rsidRPr="007E49F2">
            <w:pPr>
              <w:bidi/>
              <w:spacing w:before="0" w:line="240" w:lineRule="auto"/>
              <w:jc w:val="both"/>
              <w:rPr>
                <w:rFonts w:ascii="Dubai" w:cs="Dubai" w:eastAsia="Times New Roman" w:hAnsi="Dubai"/>
                <w:color w:val="000000"/>
                <w:sz w:val="18"/>
                <w:szCs w:val="18"/>
                <w:rtl/>
              </w:rPr>
            </w:pPr>
            <w:r w:rsidRPr="007E49F2">
              <w:rPr>
                <w:rFonts w:ascii="Dubai" w:cs="Dubai" w:eastAsia="Times New Roman" w:hAnsi="Dubai"/>
                <w:color w:val="000000"/>
                <w:sz w:val="18"/>
                <w:szCs w:val="18"/>
                <w:rtl/>
              </w:rPr>
              <w:t>الزراعة والغابات وصيد الأسماك</w:t>
            </w:r>
          </w:p>
        </w:tc>
        <w:tc>
          <w:tcPr>
            <w:tcW w:type="pct" w:w="837"/>
            <w:tcBorders>
              <w:top w:val="nil"/>
              <w:left w:color="0070C0" w:space="0" w:sz="6" w:val="double"/>
              <w:bottom w:color="0070C0" w:space="0" w:sz="4" w:val="single"/>
              <w:right w:color="0070C0" w:space="0" w:sz="4" w:val="single"/>
            </w:tcBorders>
            <w:shd w:color="auto" w:fill="auto" w:val="clear"/>
            <w:vAlign w:val="center"/>
            <w:hideMark/>
          </w:tcPr>
          <w:p w14:paraId="1BB73F4D"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٩,٩٧١</w:t>
            </w:r>
          </w:p>
        </w:tc>
        <w:tc>
          <w:tcPr>
            <w:tcW w:type="pct" w:w="998"/>
            <w:tcBorders>
              <w:top w:val="nil"/>
              <w:left w:color="0070C0" w:space="0" w:sz="4" w:val="single"/>
              <w:bottom w:color="0070C0" w:space="0" w:sz="4" w:val="single"/>
              <w:right w:color="0070C0" w:space="0" w:sz="6" w:val="double"/>
            </w:tcBorders>
            <w:shd w:color="auto" w:fill="auto" w:val="clear"/>
            <w:vAlign w:val="center"/>
            <w:hideMark/>
          </w:tcPr>
          <w:p w14:paraId="6004258B"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٣.٣%</w:t>
            </w:r>
          </w:p>
        </w:tc>
        <w:tc>
          <w:tcPr>
            <w:tcW w:type="pct" w:w="962"/>
            <w:tcBorders>
              <w:top w:val="nil"/>
              <w:left w:color="0070C0" w:space="0" w:sz="6" w:val="double"/>
              <w:bottom w:color="0070C0" w:space="0" w:sz="4" w:val="single"/>
              <w:right w:color="0070C0" w:space="0" w:sz="4" w:val="single"/>
            </w:tcBorders>
            <w:shd w:color="auto" w:fill="auto" w:val="clear"/>
            <w:vAlign w:val="center"/>
            <w:hideMark/>
          </w:tcPr>
          <w:p w14:paraId="1A2124A8"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١٠,٩٢٣</w:t>
            </w:r>
          </w:p>
        </w:tc>
        <w:tc>
          <w:tcPr>
            <w:tcW w:type="pct" w:w="453"/>
            <w:tcBorders>
              <w:top w:val="nil"/>
              <w:left w:color="0070C0" w:space="0" w:sz="4" w:val="single"/>
              <w:bottom w:color="0070C0" w:space="0" w:sz="4" w:val="single"/>
              <w:right w:color="0070C0" w:space="0" w:sz="6" w:val="double"/>
            </w:tcBorders>
            <w:shd w:color="auto" w:fill="auto" w:val="clear"/>
            <w:vAlign w:val="center"/>
            <w:hideMark/>
          </w:tcPr>
          <w:p w14:paraId="04880EBC"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٢.٨%</w:t>
            </w:r>
          </w:p>
        </w:tc>
        <w:tc>
          <w:tcPr>
            <w:tcW w:type="pct" w:w="489"/>
            <w:tcBorders>
              <w:top w:val="nil"/>
              <w:left w:val="nil"/>
              <w:bottom w:color="0070C0" w:space="0" w:sz="4" w:val="single"/>
              <w:right w:color="0070C0" w:space="0" w:sz="8" w:val="single"/>
            </w:tcBorders>
            <w:shd w:color="auto" w:fill="auto" w:val="clear"/>
            <w:vAlign w:val="center"/>
            <w:hideMark/>
          </w:tcPr>
          <w:p w14:paraId="72AA03A2" w14:textId="77777777" w:rsidP="007E49F2" w:rsidR="007E49F2" w:rsidRDefault="007E49F2" w:rsidRPr="007E49F2">
            <w:pPr>
              <w:bidi/>
              <w:spacing w:before="0" w:line="240" w:lineRule="auto"/>
              <w:jc w:val="center"/>
              <w:rPr>
                <w:rFonts w:ascii="Dubai" w:cs="Dubai" w:eastAsia="Times New Roman" w:hAnsi="Dubai"/>
                <w:b/>
                <w:bCs/>
                <w:color w:val="000000"/>
                <w:sz w:val="18"/>
                <w:szCs w:val="18"/>
                <w:rtl/>
              </w:rPr>
            </w:pPr>
            <w:r w:rsidRPr="007E49F2">
              <w:rPr>
                <w:rFonts w:ascii="Dubai" w:cs="Dubai" w:eastAsia="Times New Roman" w:hAnsi="Dubai"/>
                <w:b/>
                <w:bCs/>
                <w:color w:val="000000"/>
                <w:sz w:val="18"/>
                <w:szCs w:val="18"/>
                <w:rtl/>
              </w:rPr>
              <w:t>٩.٦%</w:t>
            </w:r>
          </w:p>
        </w:tc>
      </w:tr>
      <w:tr w14:paraId="4035D1C6" w14:textId="77777777" w:rsidR="007E49F2" w:rsidRPr="007E49F2" w:rsidTr="007E49F2">
        <w:trPr>
          <w:trHeight w:val="380"/>
        </w:trPr>
        <w:tc>
          <w:tcPr>
            <w:tcW w:type="pct" w:w="1261"/>
            <w:tcBorders>
              <w:top w:val="nil"/>
              <w:left w:color="0070C0" w:space="0" w:sz="8" w:val="single"/>
              <w:bottom w:color="0070C0" w:space="0" w:sz="4" w:val="single"/>
              <w:right w:color="0070C0" w:space="0" w:sz="6" w:val="double"/>
            </w:tcBorders>
            <w:shd w:color="auto" w:fill="auto" w:val="clear"/>
            <w:vAlign w:val="center"/>
            <w:hideMark/>
          </w:tcPr>
          <w:p w14:paraId="4556392F" w14:textId="77777777" w:rsidP="007E49F2" w:rsidR="007E49F2" w:rsidRDefault="007E49F2" w:rsidRPr="007E49F2">
            <w:pPr>
              <w:bidi/>
              <w:spacing w:before="0" w:line="240" w:lineRule="auto"/>
              <w:jc w:val="both"/>
              <w:rPr>
                <w:rFonts w:ascii="Dubai" w:cs="Dubai" w:eastAsia="Times New Roman" w:hAnsi="Dubai"/>
                <w:color w:val="000000"/>
                <w:sz w:val="18"/>
                <w:szCs w:val="18"/>
                <w:u w:val="single"/>
                <w:rtl/>
              </w:rPr>
            </w:pPr>
            <w:r w:rsidRPr="007E49F2">
              <w:rPr>
                <w:rFonts w:ascii="Dubai" w:cs="Dubai" w:eastAsia="Times New Roman" w:hAnsi="Dubai"/>
                <w:color w:val="000000"/>
                <w:sz w:val="18"/>
                <w:szCs w:val="18"/>
                <w:u w:val="single"/>
                <w:rtl/>
              </w:rPr>
              <w:t>التعدين والمقالع:</w:t>
            </w:r>
            <w:r w:rsidRPr="007E49F2">
              <w:rPr>
                <w:rFonts w:ascii="Dubai" w:cs="Dubai" w:eastAsia="Times New Roman" w:hAnsi="Dubai"/>
                <w:color w:val="000000"/>
                <w:sz w:val="18"/>
                <w:szCs w:val="18"/>
                <w:rtl/>
              </w:rPr>
              <w:t xml:space="preserve"> النفط الخام</w:t>
            </w:r>
          </w:p>
        </w:tc>
        <w:tc>
          <w:tcPr>
            <w:tcW w:type="pct" w:w="837"/>
            <w:tcBorders>
              <w:top w:val="nil"/>
              <w:left w:color="0070C0" w:space="0" w:sz="6" w:val="double"/>
              <w:bottom w:color="0070C0" w:space="0" w:sz="4" w:val="single"/>
              <w:right w:color="0070C0" w:space="0" w:sz="4" w:val="single"/>
            </w:tcBorders>
            <w:shd w:color="auto" w:fill="auto" w:val="clear"/>
            <w:vAlign w:val="center"/>
            <w:hideMark/>
          </w:tcPr>
          <w:p w14:paraId="17DC8DED"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١٣٧,٥٩٧</w:t>
            </w:r>
          </w:p>
        </w:tc>
        <w:tc>
          <w:tcPr>
            <w:tcW w:type="pct" w:w="998"/>
            <w:tcBorders>
              <w:top w:val="nil"/>
              <w:left w:color="0070C0" w:space="0" w:sz="4" w:val="single"/>
              <w:bottom w:color="0070C0" w:space="0" w:sz="4" w:val="single"/>
              <w:right w:color="0070C0" w:space="0" w:sz="6" w:val="double"/>
            </w:tcBorders>
            <w:shd w:color="auto" w:fill="auto" w:val="clear"/>
            <w:vAlign w:val="center"/>
            <w:hideMark/>
          </w:tcPr>
          <w:p w14:paraId="033D8C60"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٤٥.٥%</w:t>
            </w:r>
          </w:p>
        </w:tc>
        <w:tc>
          <w:tcPr>
            <w:tcW w:type="pct" w:w="962"/>
            <w:tcBorders>
              <w:top w:val="nil"/>
              <w:left w:color="0070C0" w:space="0" w:sz="6" w:val="double"/>
              <w:bottom w:color="0070C0" w:space="0" w:sz="4" w:val="single"/>
              <w:right w:color="0070C0" w:space="0" w:sz="4" w:val="single"/>
            </w:tcBorders>
            <w:shd w:color="auto" w:fill="auto" w:val="clear"/>
            <w:vAlign w:val="center"/>
            <w:hideMark/>
          </w:tcPr>
          <w:p w14:paraId="6B3EF918"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٢١٩,٣٥٤</w:t>
            </w:r>
          </w:p>
        </w:tc>
        <w:tc>
          <w:tcPr>
            <w:tcW w:type="pct" w:w="453"/>
            <w:tcBorders>
              <w:top w:val="nil"/>
              <w:left w:color="0070C0" w:space="0" w:sz="4" w:val="single"/>
              <w:bottom w:color="0070C0" w:space="0" w:sz="4" w:val="single"/>
              <w:right w:color="0070C0" w:space="0" w:sz="6" w:val="double"/>
            </w:tcBorders>
            <w:shd w:color="auto" w:fill="auto" w:val="clear"/>
            <w:vAlign w:val="center"/>
            <w:hideMark/>
          </w:tcPr>
          <w:p w14:paraId="69E6ECBA"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٥٧.٠%</w:t>
            </w:r>
          </w:p>
        </w:tc>
        <w:tc>
          <w:tcPr>
            <w:tcW w:type="pct" w:w="489"/>
            <w:tcBorders>
              <w:top w:val="nil"/>
              <w:left w:val="nil"/>
              <w:bottom w:color="0070C0" w:space="0" w:sz="4" w:val="single"/>
              <w:right w:color="0070C0" w:space="0" w:sz="8" w:val="single"/>
            </w:tcBorders>
            <w:shd w:color="auto" w:fill="auto" w:val="clear"/>
            <w:vAlign w:val="center"/>
            <w:hideMark/>
          </w:tcPr>
          <w:p w14:paraId="5B1498C6" w14:textId="77777777" w:rsidP="007E49F2" w:rsidR="007E49F2" w:rsidRDefault="007E49F2" w:rsidRPr="007E49F2">
            <w:pPr>
              <w:bidi/>
              <w:spacing w:before="0" w:line="240" w:lineRule="auto"/>
              <w:jc w:val="center"/>
              <w:rPr>
                <w:rFonts w:ascii="Dubai" w:cs="Dubai" w:eastAsia="Times New Roman" w:hAnsi="Dubai"/>
                <w:b/>
                <w:bCs/>
                <w:color w:val="000000"/>
                <w:sz w:val="18"/>
                <w:szCs w:val="18"/>
                <w:rtl/>
              </w:rPr>
            </w:pPr>
            <w:r w:rsidRPr="007E49F2">
              <w:rPr>
                <w:rFonts w:ascii="Dubai" w:cs="Dubai" w:eastAsia="Times New Roman" w:hAnsi="Dubai"/>
                <w:b/>
                <w:bCs/>
                <w:color w:val="000000"/>
                <w:sz w:val="18"/>
                <w:szCs w:val="18"/>
                <w:rtl/>
              </w:rPr>
              <w:t>٥٩.٤%</w:t>
            </w:r>
          </w:p>
        </w:tc>
      </w:tr>
      <w:tr w14:paraId="6CC1E408" w14:textId="77777777" w:rsidR="007E49F2" w:rsidRPr="007E49F2" w:rsidTr="007E49F2">
        <w:trPr>
          <w:trHeight w:val="188"/>
        </w:trPr>
        <w:tc>
          <w:tcPr>
            <w:tcW w:type="pct" w:w="1261"/>
            <w:tcBorders>
              <w:top w:val="nil"/>
              <w:left w:color="0070C0" w:space="0" w:sz="8" w:val="single"/>
              <w:bottom w:color="0070C0" w:space="0" w:sz="4" w:val="single"/>
              <w:right w:color="0070C0" w:space="0" w:sz="6" w:val="double"/>
            </w:tcBorders>
            <w:shd w:color="auto" w:fill="auto" w:val="clear"/>
            <w:vAlign w:val="center"/>
            <w:hideMark/>
          </w:tcPr>
          <w:p w14:paraId="6BBD7DB5" w14:textId="77777777" w:rsidP="007E49F2" w:rsidR="007E49F2" w:rsidRDefault="007E49F2" w:rsidRPr="007E49F2">
            <w:pPr>
              <w:bidi/>
              <w:spacing w:before="0" w:line="240" w:lineRule="auto"/>
              <w:jc w:val="both"/>
              <w:rPr>
                <w:rFonts w:ascii="Dubai" w:cs="Dubai" w:eastAsia="Times New Roman" w:hAnsi="Dubai"/>
                <w:color w:val="000000"/>
                <w:sz w:val="18"/>
                <w:szCs w:val="18"/>
                <w:u w:val="single"/>
                <w:rtl/>
              </w:rPr>
            </w:pPr>
            <w:r w:rsidRPr="007E49F2">
              <w:rPr>
                <w:rFonts w:ascii="Dubai" w:cs="Dubai" w:eastAsia="Times New Roman" w:hAnsi="Dubai"/>
                <w:color w:val="000000"/>
                <w:sz w:val="18"/>
                <w:szCs w:val="18"/>
                <w:u w:val="single"/>
                <w:rtl/>
              </w:rPr>
              <w:t>التعدين والمقالع:</w:t>
            </w:r>
            <w:r w:rsidRPr="007E49F2">
              <w:rPr>
                <w:rFonts w:ascii="Dubai" w:cs="Dubai" w:eastAsia="Times New Roman" w:hAnsi="Dubai"/>
                <w:color w:val="000000"/>
                <w:sz w:val="18"/>
                <w:szCs w:val="18"/>
                <w:rtl/>
              </w:rPr>
              <w:t xml:space="preserve"> الأنواع الأخرى من التعدين</w:t>
            </w:r>
          </w:p>
        </w:tc>
        <w:tc>
          <w:tcPr>
            <w:tcW w:type="pct" w:w="837"/>
            <w:tcBorders>
              <w:top w:val="nil"/>
              <w:left w:color="0070C0" w:space="0" w:sz="6" w:val="double"/>
              <w:bottom w:color="0070C0" w:space="0" w:sz="4" w:val="single"/>
              <w:right w:color="0070C0" w:space="0" w:sz="4" w:val="single"/>
            </w:tcBorders>
            <w:shd w:color="auto" w:fill="auto" w:val="clear"/>
            <w:vAlign w:val="center"/>
            <w:hideMark/>
          </w:tcPr>
          <w:p w14:paraId="5F8C6E5B"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٢٩٩</w:t>
            </w:r>
          </w:p>
        </w:tc>
        <w:tc>
          <w:tcPr>
            <w:tcW w:type="pct" w:w="998"/>
            <w:tcBorders>
              <w:top w:val="nil"/>
              <w:left w:color="0070C0" w:space="0" w:sz="4" w:val="single"/>
              <w:bottom w:color="0070C0" w:space="0" w:sz="4" w:val="single"/>
              <w:right w:color="0070C0" w:space="0" w:sz="6" w:val="double"/>
            </w:tcBorders>
            <w:shd w:color="auto" w:fill="auto" w:val="clear"/>
            <w:vAlign w:val="center"/>
            <w:hideMark/>
          </w:tcPr>
          <w:p w14:paraId="29727E97"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٠.١%</w:t>
            </w:r>
          </w:p>
        </w:tc>
        <w:tc>
          <w:tcPr>
            <w:tcW w:type="pct" w:w="962"/>
            <w:tcBorders>
              <w:top w:val="nil"/>
              <w:left w:color="0070C0" w:space="0" w:sz="6" w:val="double"/>
              <w:bottom w:color="0070C0" w:space="0" w:sz="4" w:val="single"/>
              <w:right w:color="0070C0" w:space="0" w:sz="4" w:val="single"/>
            </w:tcBorders>
            <w:shd w:color="auto" w:fill="auto" w:val="clear"/>
            <w:vAlign w:val="center"/>
            <w:hideMark/>
          </w:tcPr>
          <w:p w14:paraId="286F1F0E"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٢١٠</w:t>
            </w:r>
          </w:p>
        </w:tc>
        <w:tc>
          <w:tcPr>
            <w:tcW w:type="pct" w:w="453"/>
            <w:tcBorders>
              <w:top w:val="nil"/>
              <w:left w:color="0070C0" w:space="0" w:sz="4" w:val="single"/>
              <w:bottom w:color="0070C0" w:space="0" w:sz="4" w:val="single"/>
              <w:right w:color="0070C0" w:space="0" w:sz="6" w:val="double"/>
            </w:tcBorders>
            <w:shd w:color="auto" w:fill="auto" w:val="clear"/>
            <w:vAlign w:val="center"/>
            <w:hideMark/>
          </w:tcPr>
          <w:p w14:paraId="4A071867"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٠.١%</w:t>
            </w:r>
          </w:p>
        </w:tc>
        <w:tc>
          <w:tcPr>
            <w:tcW w:type="pct" w:w="489"/>
            <w:tcBorders>
              <w:top w:val="nil"/>
              <w:left w:val="nil"/>
              <w:bottom w:color="0070C0" w:space="0" w:sz="4" w:val="single"/>
              <w:right w:color="0070C0" w:space="0" w:sz="8" w:val="single"/>
            </w:tcBorders>
            <w:shd w:color="auto" w:fill="auto" w:val="clear"/>
            <w:vAlign w:val="center"/>
            <w:hideMark/>
          </w:tcPr>
          <w:p w14:paraId="0D4009BA" w14:textId="77777777" w:rsidP="007E49F2" w:rsidR="007E49F2" w:rsidRDefault="007E49F2" w:rsidRPr="007E49F2">
            <w:pPr>
              <w:bidi/>
              <w:spacing w:before="0" w:line="240" w:lineRule="auto"/>
              <w:jc w:val="center"/>
              <w:rPr>
                <w:rFonts w:ascii="Dubai" w:cs="Dubai" w:eastAsia="Times New Roman" w:hAnsi="Dubai"/>
                <w:b/>
                <w:bCs/>
                <w:color w:val="FF0000"/>
                <w:sz w:val="18"/>
                <w:szCs w:val="18"/>
                <w:rtl/>
              </w:rPr>
            </w:pPr>
            <w:r w:rsidRPr="007E49F2">
              <w:rPr>
                <w:rFonts w:ascii="Dubai" w:cs="Dubai" w:eastAsia="Times New Roman" w:hAnsi="Dubai"/>
                <w:b/>
                <w:bCs/>
                <w:color w:val="FF0000"/>
                <w:sz w:val="18"/>
                <w:szCs w:val="18"/>
                <w:rtl/>
              </w:rPr>
              <w:t>-٢٩.٦%</w:t>
            </w:r>
          </w:p>
        </w:tc>
      </w:tr>
      <w:tr w14:paraId="041B33E7" w14:textId="77777777" w:rsidR="007E49F2" w:rsidRPr="007E49F2" w:rsidTr="007E49F2">
        <w:trPr>
          <w:trHeight w:val="380"/>
        </w:trPr>
        <w:tc>
          <w:tcPr>
            <w:tcW w:type="pct" w:w="1261"/>
            <w:tcBorders>
              <w:top w:val="nil"/>
              <w:left w:color="0070C0" w:space="0" w:sz="8" w:val="single"/>
              <w:bottom w:color="0070C0" w:space="0" w:sz="4" w:val="single"/>
              <w:right w:color="0070C0" w:space="0" w:sz="6" w:val="double"/>
            </w:tcBorders>
            <w:shd w:color="auto" w:fill="auto" w:val="clear"/>
            <w:vAlign w:val="center"/>
            <w:hideMark/>
          </w:tcPr>
          <w:p w14:paraId="65560156" w14:textId="77777777" w:rsidP="007E49F2" w:rsidR="007E49F2" w:rsidRDefault="007E49F2" w:rsidRPr="007E49F2">
            <w:pPr>
              <w:bidi/>
              <w:spacing w:before="0" w:line="240" w:lineRule="auto"/>
              <w:jc w:val="both"/>
              <w:rPr>
                <w:rFonts w:ascii="Dubai" w:cs="Dubai" w:eastAsia="Times New Roman" w:hAnsi="Dubai"/>
                <w:color w:val="000000"/>
                <w:sz w:val="18"/>
                <w:szCs w:val="18"/>
                <w:rtl/>
              </w:rPr>
            </w:pPr>
            <w:r w:rsidRPr="007E49F2">
              <w:rPr>
                <w:rFonts w:ascii="Dubai" w:cs="Dubai" w:eastAsia="Times New Roman" w:hAnsi="Dubai"/>
                <w:color w:val="000000"/>
                <w:sz w:val="18"/>
                <w:szCs w:val="18"/>
                <w:rtl/>
              </w:rPr>
              <w:t>الصناعة التحويلية</w:t>
            </w:r>
          </w:p>
        </w:tc>
        <w:tc>
          <w:tcPr>
            <w:tcW w:type="pct" w:w="837"/>
            <w:tcBorders>
              <w:top w:val="nil"/>
              <w:left w:color="0070C0" w:space="0" w:sz="6" w:val="double"/>
              <w:bottom w:color="0070C0" w:space="0" w:sz="4" w:val="single"/>
              <w:right w:color="0070C0" w:space="0" w:sz="4" w:val="single"/>
            </w:tcBorders>
            <w:shd w:color="auto" w:fill="auto" w:val="clear"/>
            <w:vAlign w:val="center"/>
            <w:hideMark/>
          </w:tcPr>
          <w:p w14:paraId="2F7E38F4"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٦,٧١٤</w:t>
            </w:r>
          </w:p>
        </w:tc>
        <w:tc>
          <w:tcPr>
            <w:tcW w:type="pct" w:w="998"/>
            <w:tcBorders>
              <w:top w:val="nil"/>
              <w:left w:color="0070C0" w:space="0" w:sz="4" w:val="single"/>
              <w:bottom w:color="0070C0" w:space="0" w:sz="4" w:val="single"/>
              <w:right w:color="0070C0" w:space="0" w:sz="6" w:val="double"/>
            </w:tcBorders>
            <w:shd w:color="auto" w:fill="auto" w:val="clear"/>
            <w:vAlign w:val="center"/>
            <w:hideMark/>
          </w:tcPr>
          <w:p w14:paraId="185BB405"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٢.٢%</w:t>
            </w:r>
          </w:p>
        </w:tc>
        <w:tc>
          <w:tcPr>
            <w:tcW w:type="pct" w:w="962"/>
            <w:tcBorders>
              <w:top w:val="nil"/>
              <w:left w:color="0070C0" w:space="0" w:sz="6" w:val="double"/>
              <w:bottom w:color="0070C0" w:space="0" w:sz="4" w:val="single"/>
              <w:right w:color="0070C0" w:space="0" w:sz="4" w:val="single"/>
            </w:tcBorders>
            <w:shd w:color="auto" w:fill="auto" w:val="clear"/>
            <w:vAlign w:val="center"/>
            <w:hideMark/>
          </w:tcPr>
          <w:p w14:paraId="1115F352"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٦,٨٥٣</w:t>
            </w:r>
          </w:p>
        </w:tc>
        <w:tc>
          <w:tcPr>
            <w:tcW w:type="pct" w:w="453"/>
            <w:tcBorders>
              <w:top w:val="nil"/>
              <w:left w:color="0070C0" w:space="0" w:sz="4" w:val="single"/>
              <w:bottom w:color="0070C0" w:space="0" w:sz="4" w:val="single"/>
              <w:right w:color="0070C0" w:space="0" w:sz="6" w:val="double"/>
            </w:tcBorders>
            <w:shd w:color="auto" w:fill="auto" w:val="clear"/>
            <w:vAlign w:val="center"/>
            <w:hideMark/>
          </w:tcPr>
          <w:p w14:paraId="1224398E"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١.٨%</w:t>
            </w:r>
          </w:p>
        </w:tc>
        <w:tc>
          <w:tcPr>
            <w:tcW w:type="pct" w:w="489"/>
            <w:tcBorders>
              <w:top w:val="nil"/>
              <w:left w:val="nil"/>
              <w:bottom w:color="0070C0" w:space="0" w:sz="4" w:val="single"/>
              <w:right w:color="0070C0" w:space="0" w:sz="8" w:val="single"/>
            </w:tcBorders>
            <w:shd w:color="auto" w:fill="auto" w:val="clear"/>
            <w:vAlign w:val="center"/>
            <w:hideMark/>
          </w:tcPr>
          <w:p w14:paraId="12C0A8DF" w14:textId="77777777" w:rsidP="007E49F2" w:rsidR="007E49F2" w:rsidRDefault="007E49F2" w:rsidRPr="007E49F2">
            <w:pPr>
              <w:bidi/>
              <w:spacing w:before="0" w:line="240" w:lineRule="auto"/>
              <w:jc w:val="center"/>
              <w:rPr>
                <w:rFonts w:ascii="Dubai" w:cs="Dubai" w:eastAsia="Times New Roman" w:hAnsi="Dubai"/>
                <w:b/>
                <w:bCs/>
                <w:color w:val="000000"/>
                <w:sz w:val="18"/>
                <w:szCs w:val="18"/>
                <w:rtl/>
              </w:rPr>
            </w:pPr>
            <w:r w:rsidRPr="007E49F2">
              <w:rPr>
                <w:rFonts w:ascii="Dubai" w:cs="Dubai" w:eastAsia="Times New Roman" w:hAnsi="Dubai"/>
                <w:b/>
                <w:bCs/>
                <w:color w:val="000000"/>
                <w:sz w:val="18"/>
                <w:szCs w:val="18"/>
                <w:rtl/>
              </w:rPr>
              <w:t>٢.١%</w:t>
            </w:r>
          </w:p>
        </w:tc>
      </w:tr>
      <w:tr w14:paraId="5080D1E5" w14:textId="77777777" w:rsidR="007E49F2" w:rsidRPr="007E49F2" w:rsidTr="007E49F2">
        <w:trPr>
          <w:trHeight w:val="380"/>
        </w:trPr>
        <w:tc>
          <w:tcPr>
            <w:tcW w:type="pct" w:w="1261"/>
            <w:tcBorders>
              <w:top w:val="nil"/>
              <w:left w:color="0070C0" w:space="0" w:sz="8" w:val="single"/>
              <w:bottom w:color="0070C0" w:space="0" w:sz="4" w:val="single"/>
              <w:right w:color="0070C0" w:space="0" w:sz="6" w:val="double"/>
            </w:tcBorders>
            <w:shd w:color="auto" w:fill="auto" w:val="clear"/>
            <w:vAlign w:val="center"/>
            <w:hideMark/>
          </w:tcPr>
          <w:p w14:paraId="22A2E3EF" w14:textId="77777777" w:rsidP="007E49F2" w:rsidR="007E49F2" w:rsidRDefault="007E49F2" w:rsidRPr="007E49F2">
            <w:pPr>
              <w:bidi/>
              <w:spacing w:before="0" w:line="240" w:lineRule="auto"/>
              <w:jc w:val="both"/>
              <w:rPr>
                <w:rFonts w:ascii="Dubai" w:cs="Dubai" w:eastAsia="Times New Roman" w:hAnsi="Dubai"/>
                <w:color w:val="000000"/>
                <w:sz w:val="18"/>
                <w:szCs w:val="18"/>
                <w:rtl/>
              </w:rPr>
            </w:pPr>
            <w:r w:rsidRPr="007E49F2">
              <w:rPr>
                <w:rFonts w:ascii="Dubai" w:cs="Dubai" w:eastAsia="Times New Roman" w:hAnsi="Dubai"/>
                <w:color w:val="000000"/>
                <w:sz w:val="18"/>
                <w:szCs w:val="18"/>
                <w:rtl/>
              </w:rPr>
              <w:t>الكهرباء والماء</w:t>
            </w:r>
          </w:p>
        </w:tc>
        <w:tc>
          <w:tcPr>
            <w:tcW w:type="pct" w:w="837"/>
            <w:tcBorders>
              <w:top w:val="nil"/>
              <w:left w:color="0070C0" w:space="0" w:sz="6" w:val="double"/>
              <w:bottom w:color="0070C0" w:space="0" w:sz="4" w:val="single"/>
              <w:right w:color="0070C0" w:space="0" w:sz="4" w:val="single"/>
            </w:tcBorders>
            <w:shd w:color="auto" w:fill="auto" w:val="clear"/>
            <w:vAlign w:val="center"/>
            <w:hideMark/>
          </w:tcPr>
          <w:p w14:paraId="5E0F1872"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٤,٨٢٩</w:t>
            </w:r>
          </w:p>
        </w:tc>
        <w:tc>
          <w:tcPr>
            <w:tcW w:type="pct" w:w="998"/>
            <w:tcBorders>
              <w:top w:val="nil"/>
              <w:left w:color="0070C0" w:space="0" w:sz="4" w:val="single"/>
              <w:bottom w:color="0070C0" w:space="0" w:sz="4" w:val="single"/>
              <w:right w:color="0070C0" w:space="0" w:sz="6" w:val="double"/>
            </w:tcBorders>
            <w:shd w:color="auto" w:fill="auto" w:val="clear"/>
            <w:vAlign w:val="center"/>
            <w:hideMark/>
          </w:tcPr>
          <w:p w14:paraId="0429B857"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١.٦%</w:t>
            </w:r>
          </w:p>
        </w:tc>
        <w:tc>
          <w:tcPr>
            <w:tcW w:type="pct" w:w="962"/>
            <w:tcBorders>
              <w:top w:val="nil"/>
              <w:left w:color="0070C0" w:space="0" w:sz="6" w:val="double"/>
              <w:bottom w:color="0070C0" w:space="0" w:sz="4" w:val="single"/>
              <w:right w:color="0070C0" w:space="0" w:sz="4" w:val="single"/>
            </w:tcBorders>
            <w:shd w:color="auto" w:fill="auto" w:val="clear"/>
            <w:vAlign w:val="center"/>
            <w:hideMark/>
          </w:tcPr>
          <w:p w14:paraId="4F919CCC"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٥,١٩١</w:t>
            </w:r>
          </w:p>
        </w:tc>
        <w:tc>
          <w:tcPr>
            <w:tcW w:type="pct" w:w="453"/>
            <w:tcBorders>
              <w:top w:val="nil"/>
              <w:left w:color="0070C0" w:space="0" w:sz="4" w:val="single"/>
              <w:bottom w:color="0070C0" w:space="0" w:sz="4" w:val="single"/>
              <w:right w:color="0070C0" w:space="0" w:sz="6" w:val="double"/>
            </w:tcBorders>
            <w:shd w:color="auto" w:fill="auto" w:val="clear"/>
            <w:vAlign w:val="center"/>
            <w:hideMark/>
          </w:tcPr>
          <w:p w14:paraId="20392AFC"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١.٣%</w:t>
            </w:r>
          </w:p>
        </w:tc>
        <w:tc>
          <w:tcPr>
            <w:tcW w:type="pct" w:w="489"/>
            <w:tcBorders>
              <w:top w:val="nil"/>
              <w:left w:val="nil"/>
              <w:bottom w:color="0070C0" w:space="0" w:sz="4" w:val="single"/>
              <w:right w:color="0070C0" w:space="0" w:sz="8" w:val="single"/>
            </w:tcBorders>
            <w:shd w:color="auto" w:fill="auto" w:val="clear"/>
            <w:vAlign w:val="center"/>
            <w:hideMark/>
          </w:tcPr>
          <w:p w14:paraId="4C32B61A" w14:textId="77777777" w:rsidP="007E49F2" w:rsidR="007E49F2" w:rsidRDefault="007E49F2" w:rsidRPr="007E49F2">
            <w:pPr>
              <w:bidi/>
              <w:spacing w:before="0" w:line="240" w:lineRule="auto"/>
              <w:jc w:val="center"/>
              <w:rPr>
                <w:rFonts w:ascii="Dubai" w:cs="Dubai" w:eastAsia="Times New Roman" w:hAnsi="Dubai"/>
                <w:b/>
                <w:bCs/>
                <w:color w:val="000000"/>
                <w:sz w:val="18"/>
                <w:szCs w:val="18"/>
                <w:rtl/>
              </w:rPr>
            </w:pPr>
            <w:r w:rsidRPr="007E49F2">
              <w:rPr>
                <w:rFonts w:ascii="Dubai" w:cs="Dubai" w:eastAsia="Times New Roman" w:hAnsi="Dubai"/>
                <w:b/>
                <w:bCs/>
                <w:color w:val="000000"/>
                <w:sz w:val="18"/>
                <w:szCs w:val="18"/>
                <w:rtl/>
              </w:rPr>
              <w:t>٧.٥%</w:t>
            </w:r>
          </w:p>
        </w:tc>
      </w:tr>
      <w:tr w14:paraId="039E0675" w14:textId="77777777" w:rsidR="007E49F2" w:rsidRPr="007E49F2" w:rsidTr="007E49F2">
        <w:trPr>
          <w:trHeight w:val="380"/>
        </w:trPr>
        <w:tc>
          <w:tcPr>
            <w:tcW w:type="pct" w:w="1261"/>
            <w:tcBorders>
              <w:top w:val="nil"/>
              <w:left w:color="0070C0" w:space="0" w:sz="8" w:val="single"/>
              <w:bottom w:color="0070C0" w:space="0" w:sz="4" w:val="single"/>
              <w:right w:color="0070C0" w:space="0" w:sz="6" w:val="double"/>
            </w:tcBorders>
            <w:shd w:color="auto" w:fill="auto" w:val="clear"/>
            <w:vAlign w:val="center"/>
            <w:hideMark/>
          </w:tcPr>
          <w:p w14:paraId="79011ED9" w14:textId="77777777" w:rsidP="007E49F2" w:rsidR="007E49F2" w:rsidRDefault="007E49F2" w:rsidRPr="007E49F2">
            <w:pPr>
              <w:bidi/>
              <w:spacing w:before="0" w:line="240" w:lineRule="auto"/>
              <w:rPr>
                <w:rFonts w:ascii="Dubai" w:cs="Dubai" w:eastAsia="Times New Roman" w:hAnsi="Dubai"/>
                <w:color w:val="000000"/>
                <w:sz w:val="18"/>
                <w:szCs w:val="18"/>
                <w:rtl/>
              </w:rPr>
            </w:pPr>
            <w:r w:rsidRPr="007E49F2">
              <w:rPr>
                <w:rFonts w:ascii="Dubai" w:cs="Dubai" w:eastAsia="Times New Roman" w:hAnsi="Dubai"/>
                <w:color w:val="000000"/>
                <w:sz w:val="18"/>
                <w:szCs w:val="18"/>
                <w:rtl/>
              </w:rPr>
              <w:t>البناء والتشييد</w:t>
            </w:r>
          </w:p>
        </w:tc>
        <w:tc>
          <w:tcPr>
            <w:tcW w:type="pct" w:w="837"/>
            <w:tcBorders>
              <w:top w:val="nil"/>
              <w:left w:color="0070C0" w:space="0" w:sz="6" w:val="double"/>
              <w:bottom w:color="0070C0" w:space="0" w:sz="4" w:val="single"/>
              <w:right w:color="0070C0" w:space="0" w:sz="4" w:val="single"/>
            </w:tcBorders>
            <w:shd w:color="auto" w:fill="auto" w:val="clear"/>
            <w:vAlign w:val="center"/>
            <w:hideMark/>
          </w:tcPr>
          <w:p w14:paraId="3B0950CF"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١٢,٣٨٠</w:t>
            </w:r>
          </w:p>
        </w:tc>
        <w:tc>
          <w:tcPr>
            <w:tcW w:type="pct" w:w="998"/>
            <w:tcBorders>
              <w:top w:val="nil"/>
              <w:left w:color="0070C0" w:space="0" w:sz="4" w:val="single"/>
              <w:bottom w:color="0070C0" w:space="0" w:sz="4" w:val="single"/>
              <w:right w:color="0070C0" w:space="0" w:sz="6" w:val="double"/>
            </w:tcBorders>
            <w:shd w:color="auto" w:fill="auto" w:val="clear"/>
            <w:vAlign w:val="center"/>
            <w:hideMark/>
          </w:tcPr>
          <w:p w14:paraId="6F6DF747"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٤.١%</w:t>
            </w:r>
          </w:p>
        </w:tc>
        <w:tc>
          <w:tcPr>
            <w:tcW w:type="pct" w:w="962"/>
            <w:tcBorders>
              <w:top w:val="nil"/>
              <w:left w:color="0070C0" w:space="0" w:sz="6" w:val="double"/>
              <w:bottom w:color="0070C0" w:space="0" w:sz="4" w:val="single"/>
              <w:right w:color="0070C0" w:space="0" w:sz="4" w:val="single"/>
            </w:tcBorders>
            <w:shd w:color="auto" w:fill="auto" w:val="clear"/>
            <w:vAlign w:val="center"/>
            <w:hideMark/>
          </w:tcPr>
          <w:p w14:paraId="68B45614"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٨,٧٦٢</w:t>
            </w:r>
          </w:p>
        </w:tc>
        <w:tc>
          <w:tcPr>
            <w:tcW w:type="pct" w:w="453"/>
            <w:tcBorders>
              <w:top w:val="nil"/>
              <w:left w:color="0070C0" w:space="0" w:sz="4" w:val="single"/>
              <w:bottom w:color="0070C0" w:space="0" w:sz="4" w:val="single"/>
              <w:right w:color="0070C0" w:space="0" w:sz="6" w:val="double"/>
            </w:tcBorders>
            <w:shd w:color="auto" w:fill="auto" w:val="clear"/>
            <w:vAlign w:val="center"/>
            <w:hideMark/>
          </w:tcPr>
          <w:p w14:paraId="69571DB2"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٢.٣%</w:t>
            </w:r>
          </w:p>
        </w:tc>
        <w:tc>
          <w:tcPr>
            <w:tcW w:type="pct" w:w="489"/>
            <w:tcBorders>
              <w:top w:val="nil"/>
              <w:left w:val="nil"/>
              <w:bottom w:color="0070C0" w:space="0" w:sz="4" w:val="single"/>
              <w:right w:color="0070C0" w:space="0" w:sz="8" w:val="single"/>
            </w:tcBorders>
            <w:shd w:color="auto" w:fill="auto" w:val="clear"/>
            <w:vAlign w:val="center"/>
            <w:hideMark/>
          </w:tcPr>
          <w:p w14:paraId="4E1B2D19" w14:textId="77777777" w:rsidP="007E49F2" w:rsidR="007E49F2" w:rsidRDefault="007E49F2" w:rsidRPr="007E49F2">
            <w:pPr>
              <w:bidi/>
              <w:spacing w:before="0" w:line="240" w:lineRule="auto"/>
              <w:jc w:val="center"/>
              <w:rPr>
                <w:rFonts w:ascii="Dubai" w:cs="Dubai" w:eastAsia="Times New Roman" w:hAnsi="Dubai"/>
                <w:b/>
                <w:bCs/>
                <w:color w:val="FF0000"/>
                <w:sz w:val="18"/>
                <w:szCs w:val="18"/>
                <w:rtl/>
              </w:rPr>
            </w:pPr>
            <w:r w:rsidRPr="007E49F2">
              <w:rPr>
                <w:rFonts w:ascii="Dubai" w:cs="Dubai" w:eastAsia="Times New Roman" w:hAnsi="Dubai"/>
                <w:b/>
                <w:bCs/>
                <w:color w:val="FF0000"/>
                <w:sz w:val="18"/>
                <w:szCs w:val="18"/>
                <w:rtl/>
              </w:rPr>
              <w:t>-٢٩.٢%</w:t>
            </w:r>
          </w:p>
        </w:tc>
      </w:tr>
      <w:tr w14:paraId="02EC8F1B" w14:textId="77777777" w:rsidR="007E49F2" w:rsidRPr="007E49F2" w:rsidTr="007E49F2">
        <w:trPr>
          <w:trHeight w:val="380"/>
        </w:trPr>
        <w:tc>
          <w:tcPr>
            <w:tcW w:type="pct" w:w="1261"/>
            <w:tcBorders>
              <w:top w:val="nil"/>
              <w:left w:color="0070C0" w:space="0" w:sz="8" w:val="single"/>
              <w:bottom w:color="0070C0" w:space="0" w:sz="4" w:val="single"/>
              <w:right w:color="0070C0" w:space="0" w:sz="6" w:val="double"/>
            </w:tcBorders>
            <w:shd w:color="auto" w:fill="auto" w:val="clear"/>
            <w:vAlign w:val="center"/>
            <w:hideMark/>
          </w:tcPr>
          <w:p w14:paraId="606A58F8" w14:textId="77777777" w:rsidP="007E49F2" w:rsidR="007E49F2" w:rsidRDefault="007E49F2" w:rsidRPr="007E49F2">
            <w:pPr>
              <w:bidi/>
              <w:spacing w:before="0" w:line="240" w:lineRule="auto"/>
              <w:jc w:val="both"/>
              <w:rPr>
                <w:rFonts w:ascii="Dubai" w:cs="Dubai" w:eastAsia="Times New Roman" w:hAnsi="Dubai"/>
                <w:color w:val="000000"/>
                <w:sz w:val="18"/>
                <w:szCs w:val="18"/>
                <w:rtl/>
              </w:rPr>
            </w:pPr>
            <w:r w:rsidRPr="007E49F2">
              <w:rPr>
                <w:rFonts w:ascii="Dubai" w:cs="Dubai" w:eastAsia="Times New Roman" w:hAnsi="Dubai"/>
                <w:color w:val="000000"/>
                <w:sz w:val="18"/>
                <w:szCs w:val="18"/>
                <w:rtl/>
              </w:rPr>
              <w:t>النقل والإتصالات والخزن</w:t>
            </w:r>
          </w:p>
        </w:tc>
        <w:tc>
          <w:tcPr>
            <w:tcW w:type="pct" w:w="837"/>
            <w:tcBorders>
              <w:top w:val="nil"/>
              <w:left w:color="0070C0" w:space="0" w:sz="6" w:val="double"/>
              <w:bottom w:color="0070C0" w:space="0" w:sz="4" w:val="single"/>
              <w:right w:color="0070C0" w:space="0" w:sz="4" w:val="single"/>
            </w:tcBorders>
            <w:shd w:color="auto" w:fill="auto" w:val="clear"/>
            <w:vAlign w:val="center"/>
            <w:hideMark/>
          </w:tcPr>
          <w:p w14:paraId="6AE41136"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٣٠,٢٦٠</w:t>
            </w:r>
          </w:p>
        </w:tc>
        <w:tc>
          <w:tcPr>
            <w:tcW w:type="pct" w:w="998"/>
            <w:tcBorders>
              <w:top w:val="nil"/>
              <w:left w:color="0070C0" w:space="0" w:sz="4" w:val="single"/>
              <w:bottom w:color="0070C0" w:space="0" w:sz="4" w:val="single"/>
              <w:right w:color="0070C0" w:space="0" w:sz="6" w:val="double"/>
            </w:tcBorders>
            <w:shd w:color="auto" w:fill="auto" w:val="clear"/>
            <w:vAlign w:val="center"/>
            <w:hideMark/>
          </w:tcPr>
          <w:p w14:paraId="4A752CC4"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١٠.٠%</w:t>
            </w:r>
          </w:p>
        </w:tc>
        <w:tc>
          <w:tcPr>
            <w:tcW w:type="pct" w:w="962"/>
            <w:tcBorders>
              <w:top w:val="nil"/>
              <w:left w:color="0070C0" w:space="0" w:sz="6" w:val="double"/>
              <w:bottom w:color="0070C0" w:space="0" w:sz="4" w:val="single"/>
              <w:right w:color="0070C0" w:space="0" w:sz="4" w:val="single"/>
            </w:tcBorders>
            <w:shd w:color="auto" w:fill="auto" w:val="clear"/>
            <w:vAlign w:val="center"/>
            <w:hideMark/>
          </w:tcPr>
          <w:p w14:paraId="0C4347A1"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٣٣,٤٠٢</w:t>
            </w:r>
          </w:p>
        </w:tc>
        <w:tc>
          <w:tcPr>
            <w:tcW w:type="pct" w:w="453"/>
            <w:tcBorders>
              <w:top w:val="nil"/>
              <w:left w:color="0070C0" w:space="0" w:sz="4" w:val="single"/>
              <w:bottom w:color="0070C0" w:space="0" w:sz="4" w:val="single"/>
              <w:right w:color="0070C0" w:space="0" w:sz="6" w:val="double"/>
            </w:tcBorders>
            <w:shd w:color="auto" w:fill="auto" w:val="clear"/>
            <w:vAlign w:val="center"/>
            <w:hideMark/>
          </w:tcPr>
          <w:p w14:paraId="0C1F9899"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٨.٧%</w:t>
            </w:r>
          </w:p>
        </w:tc>
        <w:tc>
          <w:tcPr>
            <w:tcW w:type="pct" w:w="489"/>
            <w:tcBorders>
              <w:top w:val="nil"/>
              <w:left w:val="nil"/>
              <w:bottom w:color="0070C0" w:space="0" w:sz="4" w:val="single"/>
              <w:right w:color="0070C0" w:space="0" w:sz="8" w:val="single"/>
            </w:tcBorders>
            <w:shd w:color="auto" w:fill="auto" w:val="clear"/>
            <w:vAlign w:val="center"/>
            <w:hideMark/>
          </w:tcPr>
          <w:p w14:paraId="332DE665" w14:textId="77777777" w:rsidP="007E49F2" w:rsidR="007E49F2" w:rsidRDefault="007E49F2" w:rsidRPr="007E49F2">
            <w:pPr>
              <w:bidi/>
              <w:spacing w:before="0" w:line="240" w:lineRule="auto"/>
              <w:jc w:val="center"/>
              <w:rPr>
                <w:rFonts w:ascii="Dubai" w:cs="Dubai" w:eastAsia="Times New Roman" w:hAnsi="Dubai"/>
                <w:b/>
                <w:bCs/>
                <w:color w:val="000000"/>
                <w:sz w:val="18"/>
                <w:szCs w:val="18"/>
                <w:rtl/>
              </w:rPr>
            </w:pPr>
            <w:r w:rsidRPr="007E49F2">
              <w:rPr>
                <w:rFonts w:ascii="Dubai" w:cs="Dubai" w:eastAsia="Times New Roman" w:hAnsi="Dubai"/>
                <w:b/>
                <w:bCs/>
                <w:color w:val="000000"/>
                <w:sz w:val="18"/>
                <w:szCs w:val="18"/>
                <w:rtl/>
              </w:rPr>
              <w:t>١٠.٤%</w:t>
            </w:r>
          </w:p>
        </w:tc>
      </w:tr>
      <w:tr w14:paraId="77B5FD3A" w14:textId="77777777" w:rsidR="007E49F2" w:rsidRPr="007E49F2" w:rsidTr="007E49F2">
        <w:trPr>
          <w:trHeight w:val="760"/>
        </w:trPr>
        <w:tc>
          <w:tcPr>
            <w:tcW w:type="pct" w:w="1261"/>
            <w:tcBorders>
              <w:top w:val="nil"/>
              <w:left w:color="0070C0" w:space="0" w:sz="8" w:val="single"/>
              <w:bottom w:color="0070C0" w:space="0" w:sz="4" w:val="single"/>
              <w:right w:color="0070C0" w:space="0" w:sz="6" w:val="double"/>
            </w:tcBorders>
            <w:shd w:color="auto" w:fill="auto" w:val="clear"/>
            <w:vAlign w:val="center"/>
            <w:hideMark/>
          </w:tcPr>
          <w:p w14:paraId="483AAD30" w14:textId="77777777" w:rsidP="007E49F2" w:rsidR="007E49F2" w:rsidRDefault="007E49F2" w:rsidRPr="007E49F2">
            <w:pPr>
              <w:bidi/>
              <w:spacing w:before="0" w:line="240" w:lineRule="auto"/>
              <w:jc w:val="both"/>
              <w:rPr>
                <w:rFonts w:ascii="Dubai" w:cs="Dubai" w:eastAsia="Times New Roman" w:hAnsi="Dubai"/>
                <w:color w:val="000000"/>
                <w:sz w:val="18"/>
                <w:szCs w:val="18"/>
                <w:rtl/>
              </w:rPr>
            </w:pPr>
            <w:r w:rsidRPr="007E49F2">
              <w:rPr>
                <w:rFonts w:ascii="Dubai" w:cs="Dubai" w:eastAsia="Times New Roman" w:hAnsi="Dubai"/>
                <w:color w:val="000000"/>
                <w:sz w:val="18"/>
                <w:szCs w:val="18"/>
                <w:rtl/>
              </w:rPr>
              <w:t>تجارة الجملة والمفرد والفنادق وما شابه ذلك</w:t>
            </w:r>
          </w:p>
        </w:tc>
        <w:tc>
          <w:tcPr>
            <w:tcW w:type="pct" w:w="837"/>
            <w:tcBorders>
              <w:top w:val="nil"/>
              <w:left w:color="0070C0" w:space="0" w:sz="6" w:val="double"/>
              <w:bottom w:color="0070C0" w:space="0" w:sz="4" w:val="single"/>
              <w:right w:color="0070C0" w:space="0" w:sz="4" w:val="single"/>
            </w:tcBorders>
            <w:shd w:color="auto" w:fill="auto" w:val="clear"/>
            <w:vAlign w:val="center"/>
            <w:hideMark/>
          </w:tcPr>
          <w:p w14:paraId="0E12F4FE"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٢٠,٧١٦</w:t>
            </w:r>
          </w:p>
        </w:tc>
        <w:tc>
          <w:tcPr>
            <w:tcW w:type="pct" w:w="998"/>
            <w:tcBorders>
              <w:top w:val="nil"/>
              <w:left w:color="0070C0" w:space="0" w:sz="4" w:val="single"/>
              <w:bottom w:color="0070C0" w:space="0" w:sz="4" w:val="single"/>
              <w:right w:color="0070C0" w:space="0" w:sz="6" w:val="double"/>
            </w:tcBorders>
            <w:shd w:color="auto" w:fill="auto" w:val="clear"/>
            <w:vAlign w:val="center"/>
            <w:hideMark/>
          </w:tcPr>
          <w:p w14:paraId="084D63A2"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٦.٨%</w:t>
            </w:r>
          </w:p>
        </w:tc>
        <w:tc>
          <w:tcPr>
            <w:tcW w:type="pct" w:w="962"/>
            <w:tcBorders>
              <w:top w:val="nil"/>
              <w:left w:color="0070C0" w:space="0" w:sz="6" w:val="double"/>
              <w:bottom w:color="0070C0" w:space="0" w:sz="4" w:val="single"/>
              <w:right w:color="0070C0" w:space="0" w:sz="4" w:val="single"/>
            </w:tcBorders>
            <w:shd w:color="auto" w:fill="auto" w:val="clear"/>
            <w:vAlign w:val="center"/>
            <w:hideMark/>
          </w:tcPr>
          <w:p w14:paraId="1BF3E98A"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٢٣,٢٧٦</w:t>
            </w:r>
          </w:p>
        </w:tc>
        <w:tc>
          <w:tcPr>
            <w:tcW w:type="pct" w:w="453"/>
            <w:tcBorders>
              <w:top w:val="nil"/>
              <w:left w:color="0070C0" w:space="0" w:sz="4" w:val="single"/>
              <w:bottom w:color="0070C0" w:space="0" w:sz="4" w:val="single"/>
              <w:right w:color="0070C0" w:space="0" w:sz="6" w:val="double"/>
            </w:tcBorders>
            <w:shd w:color="auto" w:fill="auto" w:val="clear"/>
            <w:vAlign w:val="center"/>
            <w:hideMark/>
          </w:tcPr>
          <w:p w14:paraId="775302A2"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٦.١%</w:t>
            </w:r>
          </w:p>
        </w:tc>
        <w:tc>
          <w:tcPr>
            <w:tcW w:type="pct" w:w="489"/>
            <w:tcBorders>
              <w:top w:val="nil"/>
              <w:left w:val="nil"/>
              <w:bottom w:color="0070C0" w:space="0" w:sz="4" w:val="single"/>
              <w:right w:color="0070C0" w:space="0" w:sz="8" w:val="single"/>
            </w:tcBorders>
            <w:shd w:color="auto" w:fill="auto" w:val="clear"/>
            <w:vAlign w:val="center"/>
            <w:hideMark/>
          </w:tcPr>
          <w:p w14:paraId="46990733" w14:textId="77777777" w:rsidP="007E49F2" w:rsidR="007E49F2" w:rsidRDefault="007E49F2" w:rsidRPr="007E49F2">
            <w:pPr>
              <w:bidi/>
              <w:spacing w:before="0" w:line="240" w:lineRule="auto"/>
              <w:jc w:val="center"/>
              <w:rPr>
                <w:rFonts w:ascii="Dubai" w:cs="Dubai" w:eastAsia="Times New Roman" w:hAnsi="Dubai"/>
                <w:b/>
                <w:bCs/>
                <w:color w:val="000000"/>
                <w:sz w:val="18"/>
                <w:szCs w:val="18"/>
                <w:rtl/>
              </w:rPr>
            </w:pPr>
            <w:r w:rsidRPr="007E49F2">
              <w:rPr>
                <w:rFonts w:ascii="Dubai" w:cs="Dubai" w:eastAsia="Times New Roman" w:hAnsi="Dubai"/>
                <w:b/>
                <w:bCs/>
                <w:color w:val="000000"/>
                <w:sz w:val="18"/>
                <w:szCs w:val="18"/>
                <w:rtl/>
              </w:rPr>
              <w:t>١٢.٤%</w:t>
            </w:r>
          </w:p>
        </w:tc>
      </w:tr>
      <w:tr w14:paraId="041DF078" w14:textId="77777777" w:rsidR="007E49F2" w:rsidRPr="007E49F2" w:rsidTr="007E49F2">
        <w:trPr>
          <w:trHeight w:val="760"/>
        </w:trPr>
        <w:tc>
          <w:tcPr>
            <w:tcW w:type="pct" w:w="1261"/>
            <w:tcBorders>
              <w:top w:val="nil"/>
              <w:left w:color="0070C0" w:space="0" w:sz="8" w:val="single"/>
              <w:bottom w:color="0070C0" w:space="0" w:sz="4" w:val="single"/>
              <w:right w:color="0070C0" w:space="0" w:sz="6" w:val="double"/>
            </w:tcBorders>
            <w:shd w:color="auto" w:fill="auto" w:val="clear"/>
            <w:vAlign w:val="center"/>
            <w:hideMark/>
          </w:tcPr>
          <w:p w14:paraId="1BC081C6" w14:textId="77777777" w:rsidP="007E49F2" w:rsidR="007E49F2" w:rsidRDefault="007E49F2" w:rsidRPr="007E49F2">
            <w:pPr>
              <w:bidi/>
              <w:spacing w:before="0" w:line="240" w:lineRule="auto"/>
              <w:jc w:val="both"/>
              <w:rPr>
                <w:rFonts w:ascii="Dubai" w:cs="Dubai" w:eastAsia="Times New Roman" w:hAnsi="Dubai"/>
                <w:color w:val="000000"/>
                <w:sz w:val="18"/>
                <w:szCs w:val="18"/>
                <w:u w:val="single"/>
                <w:rtl/>
              </w:rPr>
            </w:pPr>
            <w:r w:rsidRPr="007E49F2">
              <w:rPr>
                <w:rFonts w:ascii="Dubai" w:cs="Dubai" w:eastAsia="Times New Roman" w:hAnsi="Dubai"/>
                <w:color w:val="000000"/>
                <w:sz w:val="18"/>
                <w:szCs w:val="18"/>
                <w:u w:val="single"/>
                <w:rtl/>
              </w:rPr>
              <w:t>المال والتأمين وخدمات العقارات:</w:t>
            </w:r>
            <w:r w:rsidRPr="007E49F2">
              <w:rPr>
                <w:rFonts w:ascii="Dubai" w:cs="Dubai" w:eastAsia="Times New Roman" w:hAnsi="Dubai"/>
                <w:color w:val="000000"/>
                <w:sz w:val="18"/>
                <w:szCs w:val="18"/>
                <w:rtl/>
              </w:rPr>
              <w:t xml:space="preserve"> البنوك والتأمين</w:t>
            </w:r>
          </w:p>
        </w:tc>
        <w:tc>
          <w:tcPr>
            <w:tcW w:type="pct" w:w="837"/>
            <w:tcBorders>
              <w:top w:val="nil"/>
              <w:left w:color="0070C0" w:space="0" w:sz="6" w:val="double"/>
              <w:bottom w:color="0070C0" w:space="0" w:sz="4" w:val="single"/>
              <w:right w:color="0070C0" w:space="0" w:sz="4" w:val="single"/>
            </w:tcBorders>
            <w:shd w:color="auto" w:fill="auto" w:val="clear"/>
            <w:vAlign w:val="center"/>
            <w:hideMark/>
          </w:tcPr>
          <w:p w14:paraId="433F4B64"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٢,١٣٣</w:t>
            </w:r>
          </w:p>
        </w:tc>
        <w:tc>
          <w:tcPr>
            <w:tcW w:type="pct" w:w="998"/>
            <w:tcBorders>
              <w:top w:val="nil"/>
              <w:left w:color="0070C0" w:space="0" w:sz="4" w:val="single"/>
              <w:bottom w:color="0070C0" w:space="0" w:sz="4" w:val="single"/>
              <w:right w:color="0070C0" w:space="0" w:sz="6" w:val="double"/>
            </w:tcBorders>
            <w:shd w:color="auto" w:fill="auto" w:val="clear"/>
            <w:vAlign w:val="center"/>
            <w:hideMark/>
          </w:tcPr>
          <w:p w14:paraId="6E3C1996"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٠.٧%</w:t>
            </w:r>
          </w:p>
        </w:tc>
        <w:tc>
          <w:tcPr>
            <w:tcW w:type="pct" w:w="962"/>
            <w:tcBorders>
              <w:top w:val="nil"/>
              <w:left w:color="0070C0" w:space="0" w:sz="6" w:val="double"/>
              <w:bottom w:color="0070C0" w:space="0" w:sz="4" w:val="single"/>
              <w:right w:color="0070C0" w:space="0" w:sz="4" w:val="single"/>
            </w:tcBorders>
            <w:shd w:color="auto" w:fill="auto" w:val="clear"/>
            <w:vAlign w:val="center"/>
            <w:hideMark/>
          </w:tcPr>
          <w:p w14:paraId="12AE7CAA"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٢,٢٣٩</w:t>
            </w:r>
          </w:p>
        </w:tc>
        <w:tc>
          <w:tcPr>
            <w:tcW w:type="pct" w:w="453"/>
            <w:tcBorders>
              <w:top w:val="nil"/>
              <w:left w:color="0070C0" w:space="0" w:sz="4" w:val="single"/>
              <w:bottom w:color="0070C0" w:space="0" w:sz="4" w:val="single"/>
              <w:right w:color="0070C0" w:space="0" w:sz="6" w:val="double"/>
            </w:tcBorders>
            <w:shd w:color="auto" w:fill="auto" w:val="clear"/>
            <w:vAlign w:val="center"/>
            <w:hideMark/>
          </w:tcPr>
          <w:p w14:paraId="4AF15242"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٠.٦%</w:t>
            </w:r>
          </w:p>
        </w:tc>
        <w:tc>
          <w:tcPr>
            <w:tcW w:type="pct" w:w="489"/>
            <w:tcBorders>
              <w:top w:val="nil"/>
              <w:left w:val="nil"/>
              <w:bottom w:color="0070C0" w:space="0" w:sz="4" w:val="single"/>
              <w:right w:color="0070C0" w:space="0" w:sz="8" w:val="single"/>
            </w:tcBorders>
            <w:shd w:color="auto" w:fill="auto" w:val="clear"/>
            <w:vAlign w:val="center"/>
            <w:hideMark/>
          </w:tcPr>
          <w:p w14:paraId="26ED9947" w14:textId="77777777" w:rsidP="007E49F2" w:rsidR="007E49F2" w:rsidRDefault="007E49F2" w:rsidRPr="007E49F2">
            <w:pPr>
              <w:bidi/>
              <w:spacing w:before="0" w:line="240" w:lineRule="auto"/>
              <w:jc w:val="center"/>
              <w:rPr>
                <w:rFonts w:ascii="Dubai" w:cs="Dubai" w:eastAsia="Times New Roman" w:hAnsi="Dubai"/>
                <w:b/>
                <w:bCs/>
                <w:color w:val="000000"/>
                <w:sz w:val="18"/>
                <w:szCs w:val="18"/>
                <w:rtl/>
              </w:rPr>
            </w:pPr>
            <w:r w:rsidRPr="007E49F2">
              <w:rPr>
                <w:rFonts w:ascii="Dubai" w:cs="Dubai" w:eastAsia="Times New Roman" w:hAnsi="Dubai"/>
                <w:b/>
                <w:bCs/>
                <w:color w:val="000000"/>
                <w:sz w:val="18"/>
                <w:szCs w:val="18"/>
                <w:rtl/>
              </w:rPr>
              <w:t>٤.٩%</w:t>
            </w:r>
          </w:p>
        </w:tc>
      </w:tr>
      <w:tr w14:paraId="758217A6" w14:textId="77777777" w:rsidR="007E49F2" w:rsidRPr="007E49F2" w:rsidTr="007E49F2">
        <w:trPr>
          <w:trHeight w:val="760"/>
        </w:trPr>
        <w:tc>
          <w:tcPr>
            <w:tcW w:type="pct" w:w="1261"/>
            <w:tcBorders>
              <w:top w:val="nil"/>
              <w:left w:color="0070C0" w:space="0" w:sz="8" w:val="single"/>
              <w:bottom w:color="0070C0" w:space="0" w:sz="4" w:val="single"/>
              <w:right w:color="0070C0" w:space="0" w:sz="6" w:val="double"/>
            </w:tcBorders>
            <w:shd w:color="auto" w:fill="auto" w:val="clear"/>
            <w:vAlign w:val="center"/>
            <w:hideMark/>
          </w:tcPr>
          <w:p w14:paraId="0B9EDD80" w14:textId="77777777" w:rsidP="007E49F2" w:rsidR="007E49F2" w:rsidRDefault="007E49F2" w:rsidRPr="007E49F2">
            <w:pPr>
              <w:bidi/>
              <w:spacing w:before="0" w:line="240" w:lineRule="auto"/>
              <w:jc w:val="both"/>
              <w:rPr>
                <w:rFonts w:ascii="Dubai" w:cs="Dubai" w:eastAsia="Times New Roman" w:hAnsi="Dubai"/>
                <w:color w:val="000000"/>
                <w:sz w:val="18"/>
                <w:szCs w:val="18"/>
                <w:u w:val="single"/>
                <w:rtl/>
              </w:rPr>
            </w:pPr>
            <w:r w:rsidRPr="007E49F2">
              <w:rPr>
                <w:rFonts w:ascii="Dubai" w:cs="Dubai" w:eastAsia="Times New Roman" w:hAnsi="Dubai"/>
                <w:color w:val="000000"/>
                <w:sz w:val="18"/>
                <w:szCs w:val="18"/>
                <w:u w:val="single"/>
                <w:rtl/>
              </w:rPr>
              <w:t>المال والتأمين وخدمات العقارات والأعمال:</w:t>
            </w:r>
            <w:r w:rsidRPr="007E49F2">
              <w:rPr>
                <w:rFonts w:ascii="Dubai" w:cs="Dubai" w:eastAsia="Times New Roman" w:hAnsi="Dubai"/>
                <w:color w:val="000000"/>
                <w:sz w:val="18"/>
                <w:szCs w:val="18"/>
                <w:rtl/>
              </w:rPr>
              <w:t>ملكية دور السكن</w:t>
            </w:r>
          </w:p>
        </w:tc>
        <w:tc>
          <w:tcPr>
            <w:tcW w:type="pct" w:w="837"/>
            <w:tcBorders>
              <w:top w:val="nil"/>
              <w:left w:color="0070C0" w:space="0" w:sz="6" w:val="double"/>
              <w:bottom w:color="0070C0" w:space="0" w:sz="4" w:val="single"/>
              <w:right w:color="0070C0" w:space="0" w:sz="4" w:val="single"/>
            </w:tcBorders>
            <w:shd w:color="auto" w:fill="auto" w:val="clear"/>
            <w:vAlign w:val="center"/>
            <w:hideMark/>
          </w:tcPr>
          <w:p w14:paraId="68A429ED"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١٧,٧٩٦</w:t>
            </w:r>
          </w:p>
        </w:tc>
        <w:tc>
          <w:tcPr>
            <w:tcW w:type="pct" w:w="998"/>
            <w:tcBorders>
              <w:top w:val="nil"/>
              <w:left w:color="0070C0" w:space="0" w:sz="4" w:val="single"/>
              <w:bottom w:color="0070C0" w:space="0" w:sz="4" w:val="single"/>
              <w:right w:color="0070C0" w:space="0" w:sz="6" w:val="double"/>
            </w:tcBorders>
            <w:shd w:color="auto" w:fill="auto" w:val="clear"/>
            <w:vAlign w:val="center"/>
            <w:hideMark/>
          </w:tcPr>
          <w:p w14:paraId="7CE94C4D"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٥.٩%</w:t>
            </w:r>
          </w:p>
        </w:tc>
        <w:tc>
          <w:tcPr>
            <w:tcW w:type="pct" w:w="962"/>
            <w:tcBorders>
              <w:top w:val="nil"/>
              <w:left w:color="0070C0" w:space="0" w:sz="6" w:val="double"/>
              <w:bottom w:color="0070C0" w:space="0" w:sz="4" w:val="single"/>
              <w:right w:color="0070C0" w:space="0" w:sz="4" w:val="single"/>
            </w:tcBorders>
            <w:shd w:color="auto" w:fill="auto" w:val="clear"/>
            <w:vAlign w:val="center"/>
            <w:hideMark/>
          </w:tcPr>
          <w:p w14:paraId="1D2112B2"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١٦,٣٤٩</w:t>
            </w:r>
          </w:p>
        </w:tc>
        <w:tc>
          <w:tcPr>
            <w:tcW w:type="pct" w:w="453"/>
            <w:tcBorders>
              <w:top w:val="nil"/>
              <w:left w:color="0070C0" w:space="0" w:sz="4" w:val="single"/>
              <w:bottom w:color="0070C0" w:space="0" w:sz="4" w:val="single"/>
              <w:right w:color="0070C0" w:space="0" w:sz="6" w:val="double"/>
            </w:tcBorders>
            <w:shd w:color="auto" w:fill="auto" w:val="clear"/>
            <w:vAlign w:val="center"/>
            <w:hideMark/>
          </w:tcPr>
          <w:p w14:paraId="18D6FFB9"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٤.٣%</w:t>
            </w:r>
          </w:p>
        </w:tc>
        <w:tc>
          <w:tcPr>
            <w:tcW w:type="pct" w:w="489"/>
            <w:tcBorders>
              <w:top w:val="nil"/>
              <w:left w:val="nil"/>
              <w:bottom w:color="0070C0" w:space="0" w:sz="4" w:val="single"/>
              <w:right w:color="0070C0" w:space="0" w:sz="8" w:val="single"/>
            </w:tcBorders>
            <w:shd w:color="auto" w:fill="auto" w:val="clear"/>
            <w:vAlign w:val="center"/>
            <w:hideMark/>
          </w:tcPr>
          <w:p w14:paraId="0B1D1382" w14:textId="77777777" w:rsidP="007E49F2" w:rsidR="007E49F2" w:rsidRDefault="007E49F2" w:rsidRPr="007E49F2">
            <w:pPr>
              <w:bidi/>
              <w:spacing w:before="0" w:line="240" w:lineRule="auto"/>
              <w:jc w:val="center"/>
              <w:rPr>
                <w:rFonts w:ascii="Dubai" w:cs="Dubai" w:eastAsia="Times New Roman" w:hAnsi="Dubai"/>
                <w:b/>
                <w:bCs/>
                <w:color w:val="FF0000"/>
                <w:sz w:val="18"/>
                <w:szCs w:val="18"/>
                <w:rtl/>
              </w:rPr>
            </w:pPr>
            <w:r w:rsidRPr="007E49F2">
              <w:rPr>
                <w:rFonts w:ascii="Dubai" w:cs="Dubai" w:eastAsia="Times New Roman" w:hAnsi="Dubai"/>
                <w:b/>
                <w:bCs/>
                <w:color w:val="FF0000"/>
                <w:sz w:val="18"/>
                <w:szCs w:val="18"/>
                <w:rtl/>
              </w:rPr>
              <w:t>-٨.١%</w:t>
            </w:r>
          </w:p>
        </w:tc>
      </w:tr>
      <w:tr w14:paraId="5E2C9224" w14:textId="77777777" w:rsidR="007E49F2" w:rsidRPr="007E49F2" w:rsidTr="007E49F2">
        <w:trPr>
          <w:trHeight w:val="760"/>
        </w:trPr>
        <w:tc>
          <w:tcPr>
            <w:tcW w:type="pct" w:w="1261"/>
            <w:tcBorders>
              <w:top w:val="nil"/>
              <w:left w:color="0070C0" w:space="0" w:sz="8" w:val="single"/>
              <w:bottom w:color="0070C0" w:space="0" w:sz="4" w:val="single"/>
              <w:right w:color="0070C0" w:space="0" w:sz="6" w:val="double"/>
            </w:tcBorders>
            <w:shd w:color="auto" w:fill="auto" w:val="clear"/>
            <w:vAlign w:val="center"/>
            <w:hideMark/>
          </w:tcPr>
          <w:p w14:paraId="1AD228B4" w14:textId="77777777" w:rsidP="007E49F2" w:rsidR="007E49F2" w:rsidRDefault="007E49F2" w:rsidRPr="007E49F2">
            <w:pPr>
              <w:bidi/>
              <w:spacing w:before="0" w:line="240" w:lineRule="auto"/>
              <w:jc w:val="both"/>
              <w:rPr>
                <w:rFonts w:ascii="Dubai" w:cs="Dubai" w:eastAsia="Times New Roman" w:hAnsi="Dubai"/>
                <w:color w:val="000000"/>
                <w:sz w:val="18"/>
                <w:szCs w:val="18"/>
                <w:u w:val="single"/>
                <w:rtl/>
              </w:rPr>
            </w:pPr>
            <w:r w:rsidRPr="007E49F2">
              <w:rPr>
                <w:rFonts w:ascii="Dubai" w:cs="Dubai" w:eastAsia="Times New Roman" w:hAnsi="Dubai"/>
                <w:color w:val="000000"/>
                <w:sz w:val="18"/>
                <w:szCs w:val="18"/>
                <w:u w:val="single"/>
                <w:rtl/>
              </w:rPr>
              <w:t>خدمات التنمية الإجتماعية والشخصية:</w:t>
            </w:r>
            <w:r w:rsidRPr="007E49F2">
              <w:rPr>
                <w:rFonts w:ascii="Dubai" w:cs="Dubai" w:eastAsia="Times New Roman" w:hAnsi="Dubai"/>
                <w:color w:val="000000"/>
                <w:sz w:val="18"/>
                <w:szCs w:val="18"/>
                <w:rtl/>
              </w:rPr>
              <w:t xml:space="preserve"> الحكومة العامة</w:t>
            </w:r>
          </w:p>
        </w:tc>
        <w:tc>
          <w:tcPr>
            <w:tcW w:type="pct" w:w="837"/>
            <w:tcBorders>
              <w:top w:val="nil"/>
              <w:left w:color="0070C0" w:space="0" w:sz="6" w:val="double"/>
              <w:bottom w:color="0070C0" w:space="0" w:sz="4" w:val="single"/>
              <w:right w:color="0070C0" w:space="0" w:sz="4" w:val="single"/>
            </w:tcBorders>
            <w:shd w:color="auto" w:fill="auto" w:val="clear"/>
            <w:vAlign w:val="center"/>
            <w:hideMark/>
          </w:tcPr>
          <w:p w14:paraId="0B703C5D"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٤٧,٣١٧</w:t>
            </w:r>
          </w:p>
        </w:tc>
        <w:tc>
          <w:tcPr>
            <w:tcW w:type="pct" w:w="998"/>
            <w:tcBorders>
              <w:top w:val="nil"/>
              <w:left w:color="0070C0" w:space="0" w:sz="4" w:val="single"/>
              <w:bottom w:color="0070C0" w:space="0" w:sz="4" w:val="single"/>
              <w:right w:color="0070C0" w:space="0" w:sz="6" w:val="double"/>
            </w:tcBorders>
            <w:shd w:color="auto" w:fill="auto" w:val="clear"/>
            <w:vAlign w:val="center"/>
            <w:hideMark/>
          </w:tcPr>
          <w:p w14:paraId="6BC86D63"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١٥.٦%</w:t>
            </w:r>
          </w:p>
        </w:tc>
        <w:tc>
          <w:tcPr>
            <w:tcW w:type="pct" w:w="962"/>
            <w:tcBorders>
              <w:top w:val="nil"/>
              <w:left w:color="0070C0" w:space="0" w:sz="6" w:val="double"/>
              <w:bottom w:color="0070C0" w:space="0" w:sz="4" w:val="single"/>
              <w:right w:color="0070C0" w:space="0" w:sz="4" w:val="single"/>
            </w:tcBorders>
            <w:shd w:color="auto" w:fill="auto" w:val="clear"/>
            <w:vAlign w:val="center"/>
            <w:hideMark/>
          </w:tcPr>
          <w:p w14:paraId="03195240"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٤٥,١٤١</w:t>
            </w:r>
          </w:p>
        </w:tc>
        <w:tc>
          <w:tcPr>
            <w:tcW w:type="pct" w:w="453"/>
            <w:tcBorders>
              <w:top w:val="nil"/>
              <w:left w:color="0070C0" w:space="0" w:sz="4" w:val="single"/>
              <w:bottom w:color="0070C0" w:space="0" w:sz="4" w:val="single"/>
              <w:right w:color="0070C0" w:space="0" w:sz="6" w:val="double"/>
            </w:tcBorders>
            <w:shd w:color="auto" w:fill="auto" w:val="clear"/>
            <w:vAlign w:val="center"/>
            <w:hideMark/>
          </w:tcPr>
          <w:p w14:paraId="7D750849"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١١.٧%</w:t>
            </w:r>
          </w:p>
        </w:tc>
        <w:tc>
          <w:tcPr>
            <w:tcW w:type="pct" w:w="489"/>
            <w:tcBorders>
              <w:top w:val="nil"/>
              <w:left w:val="nil"/>
              <w:bottom w:color="0070C0" w:space="0" w:sz="4" w:val="single"/>
              <w:right w:color="0070C0" w:space="0" w:sz="8" w:val="single"/>
            </w:tcBorders>
            <w:shd w:color="auto" w:fill="auto" w:val="clear"/>
            <w:vAlign w:val="center"/>
            <w:hideMark/>
          </w:tcPr>
          <w:p w14:paraId="0DCBCAB7" w14:textId="77777777" w:rsidP="007E49F2" w:rsidR="007E49F2" w:rsidRDefault="007E49F2" w:rsidRPr="007E49F2">
            <w:pPr>
              <w:bidi/>
              <w:spacing w:before="0" w:line="240" w:lineRule="auto"/>
              <w:jc w:val="center"/>
              <w:rPr>
                <w:rFonts w:ascii="Dubai" w:cs="Dubai" w:eastAsia="Times New Roman" w:hAnsi="Dubai"/>
                <w:b/>
                <w:bCs/>
                <w:color w:val="FF0000"/>
                <w:sz w:val="18"/>
                <w:szCs w:val="18"/>
                <w:rtl/>
              </w:rPr>
            </w:pPr>
            <w:r w:rsidRPr="007E49F2">
              <w:rPr>
                <w:rFonts w:ascii="Dubai" w:cs="Dubai" w:eastAsia="Times New Roman" w:hAnsi="Dubai"/>
                <w:b/>
                <w:bCs/>
                <w:color w:val="FF0000"/>
                <w:sz w:val="18"/>
                <w:szCs w:val="18"/>
                <w:rtl/>
              </w:rPr>
              <w:t>-٤.٦%</w:t>
            </w:r>
          </w:p>
        </w:tc>
      </w:tr>
      <w:tr w14:paraId="66588077" w14:textId="77777777" w:rsidR="007E49F2" w:rsidRPr="007E49F2" w:rsidTr="007E49F2">
        <w:trPr>
          <w:trHeight w:val="770"/>
        </w:trPr>
        <w:tc>
          <w:tcPr>
            <w:tcW w:type="pct" w:w="1261"/>
            <w:tcBorders>
              <w:top w:val="nil"/>
              <w:left w:color="0070C0" w:space="0" w:sz="8" w:val="single"/>
              <w:bottom w:val="nil"/>
              <w:right w:color="0070C0" w:space="0" w:sz="6" w:val="double"/>
            </w:tcBorders>
            <w:shd w:color="auto" w:fill="auto" w:val="clear"/>
            <w:vAlign w:val="center"/>
            <w:hideMark/>
          </w:tcPr>
          <w:p w14:paraId="6EEF49BD" w14:textId="77777777" w:rsidP="007E49F2" w:rsidR="007E49F2" w:rsidRDefault="007E49F2" w:rsidRPr="007E49F2">
            <w:pPr>
              <w:bidi/>
              <w:spacing w:before="0" w:line="240" w:lineRule="auto"/>
              <w:jc w:val="both"/>
              <w:rPr>
                <w:rFonts w:ascii="Dubai" w:cs="Dubai" w:eastAsia="Times New Roman" w:hAnsi="Dubai"/>
                <w:color w:val="000000"/>
                <w:sz w:val="18"/>
                <w:szCs w:val="18"/>
                <w:u w:val="single"/>
                <w:rtl/>
              </w:rPr>
            </w:pPr>
            <w:r w:rsidRPr="007E49F2">
              <w:rPr>
                <w:rFonts w:ascii="Dubai" w:cs="Dubai" w:eastAsia="Times New Roman" w:hAnsi="Dubai"/>
                <w:color w:val="000000"/>
                <w:sz w:val="18"/>
                <w:szCs w:val="18"/>
                <w:u w:val="single"/>
                <w:rtl/>
              </w:rPr>
              <w:t>خدمات التنمية الإجتماعية والشخصية:</w:t>
            </w:r>
            <w:r w:rsidRPr="007E49F2">
              <w:rPr>
                <w:rFonts w:ascii="Dubai" w:cs="Dubai" w:eastAsia="Times New Roman" w:hAnsi="Dubai"/>
                <w:color w:val="000000"/>
                <w:sz w:val="18"/>
                <w:szCs w:val="18"/>
                <w:rtl/>
              </w:rPr>
              <w:t xml:space="preserve"> الخدمات الشخصية</w:t>
            </w:r>
          </w:p>
        </w:tc>
        <w:tc>
          <w:tcPr>
            <w:tcW w:type="pct" w:w="837"/>
            <w:tcBorders>
              <w:top w:val="nil"/>
              <w:left w:color="0070C0" w:space="0" w:sz="6" w:val="double"/>
              <w:bottom w:val="nil"/>
              <w:right w:color="0070C0" w:space="0" w:sz="4" w:val="single"/>
            </w:tcBorders>
            <w:shd w:color="auto" w:fill="auto" w:val="clear"/>
            <w:vAlign w:val="center"/>
            <w:hideMark/>
          </w:tcPr>
          <w:p w14:paraId="6CECCF9E"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١٢,٦٨١</w:t>
            </w:r>
          </w:p>
        </w:tc>
        <w:tc>
          <w:tcPr>
            <w:tcW w:type="pct" w:w="998"/>
            <w:tcBorders>
              <w:top w:val="nil"/>
              <w:left w:color="0070C0" w:space="0" w:sz="4" w:val="single"/>
              <w:bottom w:val="nil"/>
              <w:right w:color="0070C0" w:space="0" w:sz="6" w:val="double"/>
            </w:tcBorders>
            <w:shd w:color="auto" w:fill="auto" w:val="clear"/>
            <w:vAlign w:val="center"/>
            <w:hideMark/>
          </w:tcPr>
          <w:p w14:paraId="53E5D942"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٤.٢%</w:t>
            </w:r>
          </w:p>
        </w:tc>
        <w:tc>
          <w:tcPr>
            <w:tcW w:type="pct" w:w="962"/>
            <w:tcBorders>
              <w:top w:val="nil"/>
              <w:left w:color="0070C0" w:space="0" w:sz="6" w:val="double"/>
              <w:bottom w:val="nil"/>
              <w:right w:color="0070C0" w:space="0" w:sz="4" w:val="single"/>
            </w:tcBorders>
            <w:shd w:color="auto" w:fill="auto" w:val="clear"/>
            <w:vAlign w:val="center"/>
            <w:hideMark/>
          </w:tcPr>
          <w:p w14:paraId="33CC925E"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١٢,٨٥٦</w:t>
            </w:r>
          </w:p>
        </w:tc>
        <w:tc>
          <w:tcPr>
            <w:tcW w:type="pct" w:w="453"/>
            <w:tcBorders>
              <w:top w:val="nil"/>
              <w:left w:color="0070C0" w:space="0" w:sz="4" w:val="single"/>
              <w:bottom w:val="nil"/>
              <w:right w:color="0070C0" w:space="0" w:sz="6" w:val="double"/>
            </w:tcBorders>
            <w:shd w:color="auto" w:fill="auto" w:val="clear"/>
            <w:vAlign w:val="center"/>
            <w:hideMark/>
          </w:tcPr>
          <w:p w14:paraId="4A17EE60"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٣.٣%</w:t>
            </w:r>
          </w:p>
        </w:tc>
        <w:tc>
          <w:tcPr>
            <w:tcW w:type="pct" w:w="489"/>
            <w:tcBorders>
              <w:top w:val="nil"/>
              <w:left w:val="nil"/>
              <w:bottom w:val="nil"/>
              <w:right w:color="0070C0" w:space="0" w:sz="8" w:val="single"/>
            </w:tcBorders>
            <w:shd w:color="auto" w:fill="auto" w:val="clear"/>
            <w:vAlign w:val="center"/>
            <w:hideMark/>
          </w:tcPr>
          <w:p w14:paraId="1320A4A1" w14:textId="77777777" w:rsidP="007E49F2" w:rsidR="007E49F2" w:rsidRDefault="007E49F2" w:rsidRPr="007E49F2">
            <w:pPr>
              <w:bidi/>
              <w:spacing w:before="0" w:line="240" w:lineRule="auto"/>
              <w:jc w:val="center"/>
              <w:rPr>
                <w:rFonts w:ascii="Dubai" w:cs="Dubai" w:eastAsia="Times New Roman" w:hAnsi="Dubai"/>
                <w:b/>
                <w:bCs/>
                <w:color w:val="000000"/>
                <w:sz w:val="18"/>
                <w:szCs w:val="18"/>
                <w:rtl/>
              </w:rPr>
            </w:pPr>
            <w:r w:rsidRPr="007E49F2">
              <w:rPr>
                <w:rFonts w:ascii="Dubai" w:cs="Dubai" w:eastAsia="Times New Roman" w:hAnsi="Dubai"/>
                <w:b/>
                <w:bCs/>
                <w:color w:val="000000"/>
                <w:sz w:val="18"/>
                <w:szCs w:val="18"/>
                <w:rtl/>
              </w:rPr>
              <w:t>١.٤%</w:t>
            </w:r>
          </w:p>
        </w:tc>
      </w:tr>
      <w:tr w14:paraId="72CBCF85" w14:textId="77777777" w:rsidR="007E49F2" w:rsidRPr="007E49F2" w:rsidTr="007E49F2">
        <w:trPr>
          <w:trHeight w:val="390"/>
        </w:trPr>
        <w:tc>
          <w:tcPr>
            <w:tcW w:type="pct" w:w="1261"/>
            <w:tcBorders>
              <w:top w:color="0070C0" w:space="0" w:sz="8" w:val="single"/>
              <w:left w:color="0070C0" w:space="0" w:sz="8" w:val="single"/>
              <w:bottom w:color="0070C0" w:space="0" w:sz="8" w:val="single"/>
              <w:right w:color="FFFFFF" w:space="0" w:sz="6" w:val="double"/>
            </w:tcBorders>
            <w:shd w:color="000000" w:fill="808080" w:val="clear"/>
            <w:vAlign w:val="center"/>
            <w:hideMark/>
          </w:tcPr>
          <w:p w14:paraId="6C45361C" w14:textId="77777777" w:rsidP="007E49F2" w:rsidR="007E49F2" w:rsidRDefault="007E49F2" w:rsidRPr="007E49F2">
            <w:pPr>
              <w:bidi/>
              <w:spacing w:before="0" w:line="240" w:lineRule="auto"/>
              <w:jc w:val="center"/>
              <w:rPr>
                <w:rFonts w:ascii="Dubai" w:cs="Dubai" w:eastAsia="Times New Roman" w:hAnsi="Dubai"/>
                <w:color w:val="FFFFFF"/>
                <w:sz w:val="18"/>
                <w:szCs w:val="18"/>
                <w:rtl/>
              </w:rPr>
            </w:pPr>
            <w:r w:rsidRPr="007E49F2">
              <w:rPr>
                <w:rFonts w:ascii="Dubai" w:cs="Dubai" w:eastAsia="Times New Roman" w:hAnsi="Dubai"/>
                <w:color w:val="FFFFFF"/>
                <w:sz w:val="18"/>
                <w:szCs w:val="18"/>
                <w:rtl/>
              </w:rPr>
              <w:t>المجموع بحسب النشاطات</w:t>
            </w:r>
          </w:p>
        </w:tc>
        <w:tc>
          <w:tcPr>
            <w:tcW w:type="pct" w:w="837"/>
            <w:tcBorders>
              <w:top w:color="0070C0" w:space="0" w:sz="8" w:val="single"/>
              <w:left w:color="FFFFFF" w:space="0" w:sz="6" w:val="double"/>
              <w:bottom w:color="0070C0" w:space="0" w:sz="8" w:val="single"/>
              <w:right w:val="nil"/>
            </w:tcBorders>
            <w:shd w:color="000000" w:fill="808080" w:val="clear"/>
            <w:vAlign w:val="center"/>
            <w:hideMark/>
          </w:tcPr>
          <w:p w14:paraId="3639CB0E" w14:textId="77777777" w:rsidP="007E49F2" w:rsidR="007E49F2" w:rsidRDefault="007E49F2" w:rsidRPr="007E49F2">
            <w:pPr>
              <w:bidi/>
              <w:spacing w:before="0" w:line="240" w:lineRule="auto"/>
              <w:jc w:val="center"/>
              <w:rPr>
                <w:rFonts w:ascii="Dubai" w:cs="Dubai" w:eastAsia="Times New Roman" w:hAnsi="Dubai"/>
                <w:color w:val="FFFFFF"/>
                <w:sz w:val="18"/>
                <w:szCs w:val="18"/>
                <w:rtl/>
              </w:rPr>
            </w:pPr>
            <w:r w:rsidRPr="007E49F2">
              <w:rPr>
                <w:rFonts w:ascii="Dubai" w:cs="Dubai" w:eastAsia="Times New Roman" w:hAnsi="Dubai"/>
                <w:color w:val="FFFFFF"/>
                <w:sz w:val="18"/>
                <w:szCs w:val="18"/>
                <w:rtl/>
              </w:rPr>
              <w:t>٣٠٢,٦٩٢</w:t>
            </w:r>
          </w:p>
        </w:tc>
        <w:tc>
          <w:tcPr>
            <w:tcW w:type="pct" w:w="998"/>
            <w:tcBorders>
              <w:top w:color="0070C0" w:space="0" w:sz="8" w:val="single"/>
              <w:left w:color="FFFFFF" w:space="0" w:sz="4" w:val="single"/>
              <w:bottom w:color="0070C0" w:space="0" w:sz="8" w:val="single"/>
              <w:right w:color="FFFFFF" w:space="0" w:sz="6" w:val="double"/>
            </w:tcBorders>
            <w:shd w:color="000000" w:fill="808080" w:val="clear"/>
            <w:vAlign w:val="center"/>
            <w:hideMark/>
          </w:tcPr>
          <w:p w14:paraId="622FADBA" w14:textId="77777777" w:rsidP="007E49F2" w:rsidR="007E49F2" w:rsidRDefault="007E49F2" w:rsidRPr="007E49F2">
            <w:pPr>
              <w:bidi/>
              <w:spacing w:before="0" w:line="240" w:lineRule="auto"/>
              <w:jc w:val="center"/>
              <w:rPr>
                <w:rFonts w:ascii="Dubai" w:cs="Dubai" w:eastAsia="Times New Roman" w:hAnsi="Dubai"/>
                <w:color w:val="FFFFFF"/>
                <w:sz w:val="18"/>
                <w:szCs w:val="18"/>
                <w:rtl/>
              </w:rPr>
            </w:pPr>
            <w:r w:rsidRPr="007E49F2">
              <w:rPr>
                <w:rFonts w:ascii="Dubai" w:cs="Dubai" w:eastAsia="Times New Roman" w:hAnsi="Dubai"/>
                <w:color w:val="FFFFFF"/>
                <w:sz w:val="18"/>
                <w:szCs w:val="18"/>
                <w:rtl/>
              </w:rPr>
              <w:t>١٠٠%</w:t>
            </w:r>
          </w:p>
        </w:tc>
        <w:tc>
          <w:tcPr>
            <w:tcW w:type="pct" w:w="962"/>
            <w:tcBorders>
              <w:top w:color="0070C0" w:space="0" w:sz="8" w:val="single"/>
              <w:left w:color="FFFFFF" w:space="0" w:sz="6" w:val="double"/>
              <w:bottom w:color="0070C0" w:space="0" w:sz="8" w:val="single"/>
              <w:right w:val="nil"/>
            </w:tcBorders>
            <w:shd w:color="000000" w:fill="808080" w:val="clear"/>
            <w:vAlign w:val="center"/>
            <w:hideMark/>
          </w:tcPr>
          <w:p w14:paraId="5A28AA03" w14:textId="77777777" w:rsidP="007E49F2" w:rsidR="007E49F2" w:rsidRDefault="007E49F2" w:rsidRPr="007E49F2">
            <w:pPr>
              <w:bidi/>
              <w:spacing w:before="0" w:line="240" w:lineRule="auto"/>
              <w:jc w:val="center"/>
              <w:rPr>
                <w:rFonts w:ascii="Dubai" w:cs="Dubai" w:eastAsia="Times New Roman" w:hAnsi="Dubai"/>
                <w:color w:val="FFFFFF"/>
                <w:sz w:val="18"/>
                <w:szCs w:val="18"/>
                <w:rtl/>
              </w:rPr>
            </w:pPr>
            <w:r w:rsidRPr="007E49F2">
              <w:rPr>
                <w:rFonts w:ascii="Dubai" w:cs="Dubai" w:eastAsia="Times New Roman" w:hAnsi="Dubai"/>
                <w:color w:val="FFFFFF"/>
                <w:sz w:val="18"/>
                <w:szCs w:val="18"/>
                <w:rtl/>
              </w:rPr>
              <w:t>٣٨٤,٥٥٥</w:t>
            </w:r>
          </w:p>
        </w:tc>
        <w:tc>
          <w:tcPr>
            <w:tcW w:type="pct" w:w="453"/>
            <w:tcBorders>
              <w:top w:color="0070C0" w:space="0" w:sz="8" w:val="single"/>
              <w:left w:color="FFFFFF" w:space="0" w:sz="4" w:val="single"/>
              <w:bottom w:color="0070C0" w:space="0" w:sz="8" w:val="single"/>
              <w:right w:color="FFFFFF" w:space="0" w:sz="6" w:val="double"/>
            </w:tcBorders>
            <w:shd w:color="000000" w:fill="808080" w:val="clear"/>
            <w:vAlign w:val="center"/>
            <w:hideMark/>
          </w:tcPr>
          <w:p w14:paraId="650F0F14" w14:textId="77777777" w:rsidP="007E49F2" w:rsidR="007E49F2" w:rsidRDefault="007E49F2" w:rsidRPr="007E49F2">
            <w:pPr>
              <w:bidi/>
              <w:spacing w:before="0" w:line="240" w:lineRule="auto"/>
              <w:jc w:val="center"/>
              <w:rPr>
                <w:rFonts w:ascii="Dubai" w:cs="Dubai" w:eastAsia="Times New Roman" w:hAnsi="Dubai"/>
                <w:color w:val="FFFFFF"/>
                <w:sz w:val="18"/>
                <w:szCs w:val="18"/>
                <w:rtl/>
              </w:rPr>
            </w:pPr>
            <w:r w:rsidRPr="007E49F2">
              <w:rPr>
                <w:rFonts w:ascii="Dubai" w:cs="Dubai" w:eastAsia="Times New Roman" w:hAnsi="Dubai"/>
                <w:color w:val="FFFFFF"/>
                <w:sz w:val="18"/>
                <w:szCs w:val="18"/>
                <w:rtl/>
              </w:rPr>
              <w:t>١٠٠%</w:t>
            </w:r>
          </w:p>
        </w:tc>
        <w:tc>
          <w:tcPr>
            <w:tcW w:type="pct" w:w="489"/>
            <w:tcBorders>
              <w:top w:color="0070C0" w:space="0" w:sz="8" w:val="single"/>
              <w:left w:val="nil"/>
              <w:bottom w:color="0070C0" w:space="0" w:sz="8" w:val="single"/>
              <w:right w:color="0070C0" w:space="0" w:sz="8" w:val="single"/>
            </w:tcBorders>
            <w:shd w:color="000000" w:fill="808080" w:val="clear"/>
            <w:vAlign w:val="center"/>
            <w:hideMark/>
          </w:tcPr>
          <w:p w14:paraId="0DC251E1" w14:textId="77777777" w:rsidP="007E49F2" w:rsidR="007E49F2" w:rsidRDefault="007E49F2" w:rsidRPr="007E49F2">
            <w:pPr>
              <w:bidi/>
              <w:spacing w:before="0" w:line="240" w:lineRule="auto"/>
              <w:jc w:val="center"/>
              <w:rPr>
                <w:rFonts w:ascii="Dubai" w:cs="Dubai" w:eastAsia="Times New Roman" w:hAnsi="Dubai"/>
                <w:b/>
                <w:bCs/>
                <w:color w:val="FFFFFF"/>
                <w:sz w:val="18"/>
                <w:szCs w:val="18"/>
                <w:rtl/>
              </w:rPr>
            </w:pPr>
            <w:r w:rsidRPr="007E49F2">
              <w:rPr>
                <w:rFonts w:ascii="Dubai" w:cs="Dubai" w:eastAsia="Times New Roman" w:hAnsi="Dubai"/>
                <w:b/>
                <w:bCs/>
                <w:color w:val="FFFFFF"/>
                <w:sz w:val="18"/>
                <w:szCs w:val="18"/>
                <w:rtl/>
              </w:rPr>
              <w:t>٢٧.٠%</w:t>
            </w:r>
          </w:p>
        </w:tc>
      </w:tr>
      <w:tr w14:paraId="249424A8" w14:textId="77777777" w:rsidR="007E49F2" w:rsidRPr="007E49F2" w:rsidTr="007E49F2">
        <w:trPr>
          <w:trHeight w:val="380"/>
        </w:trPr>
        <w:tc>
          <w:tcPr>
            <w:tcW w:type="pct" w:w="1261"/>
            <w:tcBorders>
              <w:top w:val="nil"/>
              <w:left w:color="0070C0" w:space="0" w:sz="8" w:val="single"/>
              <w:bottom w:color="0070C0" w:space="0" w:sz="4" w:val="single"/>
              <w:right w:color="0070C0" w:space="0" w:sz="6" w:val="double"/>
            </w:tcBorders>
            <w:shd w:color="auto" w:fill="auto" w:val="clear"/>
            <w:vAlign w:val="center"/>
            <w:hideMark/>
          </w:tcPr>
          <w:p w14:paraId="0FE516A8" w14:textId="77777777" w:rsidP="007E49F2" w:rsidR="007E49F2" w:rsidRDefault="007E49F2" w:rsidRPr="007E49F2">
            <w:pPr>
              <w:bidi/>
              <w:spacing w:before="0" w:line="240" w:lineRule="auto"/>
              <w:jc w:val="both"/>
              <w:rPr>
                <w:rFonts w:ascii="Dubai" w:cs="Dubai" w:eastAsia="Times New Roman" w:hAnsi="Dubai"/>
                <w:color w:val="000000"/>
                <w:sz w:val="18"/>
                <w:szCs w:val="18"/>
                <w:rtl/>
              </w:rPr>
            </w:pPr>
            <w:r w:rsidRPr="007E49F2">
              <w:rPr>
                <w:rFonts w:ascii="Dubai" w:cs="Dubai" w:eastAsia="Times New Roman" w:hAnsi="Dubai"/>
                <w:color w:val="000000"/>
                <w:sz w:val="18"/>
                <w:szCs w:val="18"/>
                <w:rtl/>
              </w:rPr>
              <w:t>ناقصاً: رسم الخدمة المحتسب</w:t>
            </w:r>
          </w:p>
        </w:tc>
        <w:tc>
          <w:tcPr>
            <w:tcW w:type="pct" w:w="837"/>
            <w:tcBorders>
              <w:top w:val="nil"/>
              <w:left w:color="0070C0" w:space="0" w:sz="6" w:val="double"/>
              <w:bottom w:color="0070C0" w:space="0" w:sz="4" w:val="single"/>
              <w:right w:val="nil"/>
            </w:tcBorders>
            <w:shd w:color="auto" w:fill="auto" w:val="clear"/>
            <w:vAlign w:val="center"/>
            <w:hideMark/>
          </w:tcPr>
          <w:p w14:paraId="62A2EFE3"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١,٥٣٩</w:t>
            </w:r>
          </w:p>
        </w:tc>
        <w:tc>
          <w:tcPr>
            <w:tcW w:type="pct" w:w="998"/>
            <w:tcBorders>
              <w:top w:val="nil"/>
              <w:left w:color="000000" w:space="0" w:sz="4" w:val="single"/>
              <w:bottom w:color="000000" w:space="0" w:sz="4" w:val="single"/>
              <w:right w:color="0070C0" w:space="0" w:sz="6" w:val="double"/>
            </w:tcBorders>
            <w:shd w:color="000000" w:fill="000000" w:val="clear"/>
            <w:vAlign w:val="center"/>
            <w:hideMark/>
          </w:tcPr>
          <w:p w14:paraId="1FD9D4E6"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 </w:t>
            </w:r>
          </w:p>
        </w:tc>
        <w:tc>
          <w:tcPr>
            <w:tcW w:type="pct" w:w="962"/>
            <w:tcBorders>
              <w:top w:val="nil"/>
              <w:left w:color="0070C0" w:space="0" w:sz="6" w:val="double"/>
              <w:bottom w:color="0070C0" w:space="0" w:sz="4" w:val="single"/>
              <w:right w:val="nil"/>
            </w:tcBorders>
            <w:shd w:color="auto" w:fill="auto" w:val="clear"/>
            <w:vAlign w:val="center"/>
            <w:hideMark/>
          </w:tcPr>
          <w:p w14:paraId="02C93195"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١,٤٩١</w:t>
            </w:r>
          </w:p>
        </w:tc>
        <w:tc>
          <w:tcPr>
            <w:tcW w:type="pct" w:w="453"/>
            <w:tcBorders>
              <w:top w:val="nil"/>
              <w:left w:color="000000" w:space="0" w:sz="4" w:val="single"/>
              <w:bottom w:color="000000" w:space="0" w:sz="4" w:val="single"/>
              <w:right w:color="0070C0" w:space="0" w:sz="6" w:val="double"/>
            </w:tcBorders>
            <w:shd w:color="000000" w:fill="000000" w:val="clear"/>
            <w:vAlign w:val="center"/>
            <w:hideMark/>
          </w:tcPr>
          <w:p w14:paraId="7B7FD32D" w14:textId="77777777" w:rsidP="007E49F2" w:rsidR="007E49F2" w:rsidRDefault="007E49F2" w:rsidRPr="007E49F2">
            <w:pPr>
              <w:bidi/>
              <w:spacing w:before="0" w:line="240" w:lineRule="auto"/>
              <w:jc w:val="center"/>
              <w:rPr>
                <w:rFonts w:ascii="Dubai" w:cs="Dubai" w:eastAsia="Times New Roman" w:hAnsi="Dubai"/>
                <w:color w:val="000000"/>
                <w:sz w:val="18"/>
                <w:szCs w:val="18"/>
                <w:rtl/>
              </w:rPr>
            </w:pPr>
            <w:r w:rsidRPr="007E49F2">
              <w:rPr>
                <w:rFonts w:ascii="Dubai" w:cs="Dubai" w:eastAsia="Times New Roman" w:hAnsi="Dubai"/>
                <w:color w:val="000000"/>
                <w:sz w:val="18"/>
                <w:szCs w:val="18"/>
                <w:rtl/>
              </w:rPr>
              <w:t> </w:t>
            </w:r>
          </w:p>
        </w:tc>
        <w:tc>
          <w:tcPr>
            <w:tcW w:type="pct" w:w="489"/>
            <w:tcBorders>
              <w:top w:val="nil"/>
              <w:left w:val="nil"/>
              <w:bottom w:color="0070C0" w:space="0" w:sz="4" w:val="single"/>
              <w:right w:color="0070C0" w:space="0" w:sz="8" w:val="single"/>
            </w:tcBorders>
            <w:shd w:color="auto" w:fill="auto" w:val="clear"/>
            <w:vAlign w:val="center"/>
            <w:hideMark/>
          </w:tcPr>
          <w:p w14:paraId="71D57270" w14:textId="77777777" w:rsidP="007E49F2" w:rsidR="007E49F2" w:rsidRDefault="007E49F2" w:rsidRPr="007E49F2">
            <w:pPr>
              <w:bidi/>
              <w:spacing w:before="0" w:line="240" w:lineRule="auto"/>
              <w:jc w:val="center"/>
              <w:rPr>
                <w:rFonts w:ascii="Dubai" w:cs="Dubai" w:eastAsia="Times New Roman" w:hAnsi="Dubai"/>
                <w:b/>
                <w:bCs/>
                <w:color w:val="000000"/>
                <w:sz w:val="18"/>
                <w:szCs w:val="18"/>
                <w:rtl/>
              </w:rPr>
            </w:pPr>
            <w:r w:rsidRPr="007E49F2">
              <w:rPr>
                <w:rFonts w:ascii="Dubai" w:cs="Dubai" w:eastAsia="Times New Roman" w:hAnsi="Dubai"/>
                <w:b/>
                <w:bCs/>
                <w:color w:val="000000"/>
                <w:sz w:val="18"/>
                <w:szCs w:val="18"/>
                <w:rtl/>
              </w:rPr>
              <w:t>-٣.١%</w:t>
            </w:r>
          </w:p>
        </w:tc>
      </w:tr>
      <w:tr w14:paraId="2DCBF2A8" w14:textId="77777777" w:rsidR="007E49F2" w:rsidRPr="007E49F2" w:rsidTr="007E49F2">
        <w:trPr>
          <w:trHeight w:val="390"/>
        </w:trPr>
        <w:tc>
          <w:tcPr>
            <w:tcW w:type="pct" w:w="1261"/>
            <w:tcBorders>
              <w:top w:val="nil"/>
              <w:left w:color="0070C0" w:space="0" w:sz="8" w:val="single"/>
              <w:bottom w:color="0070C0" w:space="0" w:sz="8" w:val="single"/>
              <w:right w:color="0070C0" w:space="0" w:sz="6" w:val="double"/>
            </w:tcBorders>
            <w:shd w:color="000000" w:fill="00B050" w:val="clear"/>
            <w:vAlign w:val="center"/>
            <w:hideMark/>
          </w:tcPr>
          <w:p w14:paraId="624EFF25" w14:textId="77777777" w:rsidP="007E49F2" w:rsidR="007E49F2" w:rsidRDefault="007E49F2" w:rsidRPr="007E49F2">
            <w:pPr>
              <w:bidi/>
              <w:spacing w:before="0" w:line="240" w:lineRule="auto"/>
              <w:jc w:val="both"/>
              <w:rPr>
                <w:rFonts w:ascii="Dubai" w:cs="Dubai" w:eastAsia="Times New Roman" w:hAnsi="Dubai"/>
                <w:b/>
                <w:bCs/>
                <w:color w:val="FFFFFF"/>
                <w:sz w:val="18"/>
                <w:szCs w:val="18"/>
                <w:rtl/>
              </w:rPr>
            </w:pPr>
            <w:r w:rsidRPr="007E49F2">
              <w:rPr>
                <w:rFonts w:ascii="Dubai" w:cs="Dubai" w:eastAsia="Times New Roman" w:hAnsi="Dubai"/>
                <w:b/>
                <w:bCs/>
                <w:color w:val="FFFFFF"/>
                <w:sz w:val="18"/>
                <w:szCs w:val="18"/>
                <w:rtl/>
              </w:rPr>
              <w:t>الناتج المحلي الإجمالي</w:t>
            </w:r>
          </w:p>
        </w:tc>
        <w:tc>
          <w:tcPr>
            <w:tcW w:type="pct" w:w="837"/>
            <w:tcBorders>
              <w:top w:val="nil"/>
              <w:left w:color="0070C0" w:space="0" w:sz="6" w:val="double"/>
              <w:bottom w:color="0070C0" w:space="0" w:sz="8" w:val="single"/>
              <w:right w:val="nil"/>
            </w:tcBorders>
            <w:shd w:color="000000" w:fill="00B050" w:val="clear"/>
            <w:vAlign w:val="center"/>
            <w:hideMark/>
          </w:tcPr>
          <w:p w14:paraId="0B9F1E8A" w14:textId="77777777" w:rsidP="007E49F2" w:rsidR="007E49F2" w:rsidRDefault="007E49F2" w:rsidRPr="007E49F2">
            <w:pPr>
              <w:bidi/>
              <w:spacing w:before="0" w:line="240" w:lineRule="auto"/>
              <w:jc w:val="center"/>
              <w:rPr>
                <w:rFonts w:ascii="Dubai" w:cs="Dubai" w:eastAsia="Times New Roman" w:hAnsi="Dubai"/>
                <w:b/>
                <w:bCs/>
                <w:color w:val="FFFFFF"/>
                <w:sz w:val="18"/>
                <w:szCs w:val="18"/>
                <w:rtl/>
              </w:rPr>
            </w:pPr>
            <w:r w:rsidRPr="007E49F2">
              <w:rPr>
                <w:rFonts w:ascii="Dubai" w:cs="Dubai" w:eastAsia="Times New Roman" w:hAnsi="Dubai"/>
                <w:b/>
                <w:bCs/>
                <w:color w:val="FFFFFF"/>
                <w:sz w:val="18"/>
                <w:szCs w:val="18"/>
                <w:rtl/>
              </w:rPr>
              <w:t>٣٠١,١٥٣</w:t>
            </w:r>
          </w:p>
        </w:tc>
        <w:tc>
          <w:tcPr>
            <w:tcW w:type="pct" w:w="998"/>
            <w:tcBorders>
              <w:top w:val="nil"/>
              <w:left w:color="000000" w:space="0" w:sz="4" w:val="single"/>
              <w:bottom w:color="0070C0" w:space="0" w:sz="8" w:val="single"/>
              <w:right w:color="0070C0" w:space="0" w:sz="6" w:val="double"/>
            </w:tcBorders>
            <w:shd w:color="000000" w:fill="000000" w:val="clear"/>
            <w:vAlign w:val="center"/>
            <w:hideMark/>
          </w:tcPr>
          <w:p w14:paraId="72633D6A" w14:textId="77777777" w:rsidP="007E49F2" w:rsidR="007E49F2" w:rsidRDefault="007E49F2" w:rsidRPr="007E49F2">
            <w:pPr>
              <w:bidi/>
              <w:spacing w:before="0" w:line="240" w:lineRule="auto"/>
              <w:jc w:val="center"/>
              <w:rPr>
                <w:rFonts w:ascii="Dubai" w:cs="Dubai" w:eastAsia="Times New Roman" w:hAnsi="Dubai"/>
                <w:b/>
                <w:bCs/>
                <w:color w:val="000000"/>
                <w:sz w:val="18"/>
                <w:szCs w:val="18"/>
                <w:rtl/>
              </w:rPr>
            </w:pPr>
            <w:r w:rsidRPr="007E49F2">
              <w:rPr>
                <w:rFonts w:ascii="Dubai" w:cs="Dubai" w:eastAsia="Times New Roman" w:hAnsi="Dubai"/>
                <w:b/>
                <w:bCs/>
                <w:color w:val="000000"/>
                <w:sz w:val="18"/>
                <w:szCs w:val="18"/>
                <w:rtl/>
              </w:rPr>
              <w:t> </w:t>
            </w:r>
          </w:p>
        </w:tc>
        <w:tc>
          <w:tcPr>
            <w:tcW w:type="pct" w:w="962"/>
            <w:tcBorders>
              <w:top w:val="nil"/>
              <w:left w:color="0070C0" w:space="0" w:sz="6" w:val="double"/>
              <w:bottom w:color="0070C0" w:space="0" w:sz="8" w:val="single"/>
              <w:right w:val="nil"/>
            </w:tcBorders>
            <w:shd w:color="000000" w:fill="00B050" w:val="clear"/>
            <w:vAlign w:val="center"/>
            <w:hideMark/>
          </w:tcPr>
          <w:p w14:paraId="64380EEE" w14:textId="77777777" w:rsidP="007E49F2" w:rsidR="007E49F2" w:rsidRDefault="007E49F2" w:rsidRPr="007E49F2">
            <w:pPr>
              <w:bidi/>
              <w:spacing w:before="0" w:line="240" w:lineRule="auto"/>
              <w:jc w:val="center"/>
              <w:rPr>
                <w:rFonts w:ascii="Dubai" w:cs="Dubai" w:eastAsia="Times New Roman" w:hAnsi="Dubai"/>
                <w:b/>
                <w:bCs/>
                <w:color w:val="FFFFFF"/>
                <w:sz w:val="18"/>
                <w:szCs w:val="18"/>
                <w:rtl/>
              </w:rPr>
            </w:pPr>
            <w:r w:rsidRPr="007E49F2">
              <w:rPr>
                <w:rFonts w:ascii="Dubai" w:cs="Dubai" w:eastAsia="Times New Roman" w:hAnsi="Dubai"/>
                <w:b/>
                <w:bCs/>
                <w:color w:val="FFFFFF"/>
                <w:sz w:val="18"/>
                <w:szCs w:val="18"/>
                <w:rtl/>
              </w:rPr>
              <w:t>٣٨٣,٠٦٤</w:t>
            </w:r>
          </w:p>
        </w:tc>
        <w:tc>
          <w:tcPr>
            <w:tcW w:type="pct" w:w="453"/>
            <w:tcBorders>
              <w:top w:val="nil"/>
              <w:left w:color="000000" w:space="0" w:sz="4" w:val="single"/>
              <w:bottom w:color="0070C0" w:space="0" w:sz="8" w:val="single"/>
              <w:right w:color="0070C0" w:space="0" w:sz="6" w:val="double"/>
            </w:tcBorders>
            <w:shd w:color="000000" w:fill="000000" w:val="clear"/>
            <w:vAlign w:val="center"/>
            <w:hideMark/>
          </w:tcPr>
          <w:p w14:paraId="55A1B160" w14:textId="77777777" w:rsidP="007E49F2" w:rsidR="007E49F2" w:rsidRDefault="007E49F2" w:rsidRPr="007E49F2">
            <w:pPr>
              <w:bidi/>
              <w:spacing w:before="0" w:line="240" w:lineRule="auto"/>
              <w:jc w:val="center"/>
              <w:rPr>
                <w:rFonts w:ascii="Dubai" w:cs="Dubai" w:eastAsia="Times New Roman" w:hAnsi="Dubai"/>
                <w:b/>
                <w:bCs/>
                <w:color w:val="000000"/>
                <w:sz w:val="18"/>
                <w:szCs w:val="18"/>
                <w:rtl/>
              </w:rPr>
            </w:pPr>
            <w:r w:rsidRPr="007E49F2">
              <w:rPr>
                <w:rFonts w:ascii="Dubai" w:cs="Dubai" w:eastAsia="Times New Roman" w:hAnsi="Dubai"/>
                <w:b/>
                <w:bCs/>
                <w:color w:val="000000"/>
                <w:sz w:val="18"/>
                <w:szCs w:val="18"/>
                <w:rtl/>
              </w:rPr>
              <w:t> </w:t>
            </w:r>
          </w:p>
        </w:tc>
        <w:tc>
          <w:tcPr>
            <w:tcW w:type="pct" w:w="489"/>
            <w:tcBorders>
              <w:top w:val="nil"/>
              <w:left w:val="nil"/>
              <w:bottom w:color="0070C0" w:space="0" w:sz="8" w:val="single"/>
              <w:right w:color="0070C0" w:space="0" w:sz="8" w:val="single"/>
            </w:tcBorders>
            <w:shd w:color="000000" w:fill="00B050" w:val="clear"/>
            <w:vAlign w:val="center"/>
            <w:hideMark/>
          </w:tcPr>
          <w:p w14:paraId="371EA5D0" w14:textId="77777777" w:rsidP="007E49F2" w:rsidR="007E49F2" w:rsidRDefault="007E49F2" w:rsidRPr="007E49F2">
            <w:pPr>
              <w:bidi/>
              <w:spacing w:before="0" w:line="240" w:lineRule="auto"/>
              <w:jc w:val="center"/>
              <w:rPr>
                <w:rFonts w:ascii="Dubai" w:cs="Dubai" w:eastAsia="Times New Roman" w:hAnsi="Dubai"/>
                <w:b/>
                <w:bCs/>
                <w:color w:val="FFFFFF"/>
                <w:sz w:val="18"/>
                <w:szCs w:val="18"/>
                <w:rtl/>
              </w:rPr>
            </w:pPr>
            <w:r w:rsidRPr="007E49F2">
              <w:rPr>
                <w:rFonts w:ascii="Dubai" w:cs="Dubai" w:eastAsia="Times New Roman" w:hAnsi="Dubai"/>
                <w:b/>
                <w:bCs/>
                <w:color w:val="FFFFFF"/>
                <w:sz w:val="18"/>
                <w:szCs w:val="18"/>
                <w:rtl/>
              </w:rPr>
              <w:t>٢٧.٢%</w:t>
            </w:r>
          </w:p>
        </w:tc>
      </w:tr>
    </w:tbl>
    <w:p w14:paraId="7B4B5BF8" w14:textId="77777777" w:rsidP="00745A9C" w:rsidR="00745A9C" w:rsidRDefault="00745A9C" w:rsidRPr="00745A9C">
      <w:pPr>
        <w:bidi/>
        <w:spacing w:line="240" w:lineRule="auto"/>
        <w:ind w:left="36"/>
        <w:jc w:val="both"/>
        <w:rPr>
          <w:rFonts w:ascii="Dubai Medium" w:cs="Dubai Medium" w:eastAsia="Times New Roman" w:hAnsi="Dubai Medium"/>
          <w:szCs w:val="24"/>
          <w:rtl/>
          <w:lang w:bidi="ar-IQ" w:val="en"/>
        </w:rPr>
      </w:pPr>
      <w:r w:rsidRPr="00745A9C">
        <w:rPr>
          <w:rFonts w:ascii="Dubai Medium" w:cs="Dubai Medium" w:hAnsi="Dubai Medium"/>
          <w:sz w:val="18"/>
          <w:szCs w:val="18"/>
          <w:rtl/>
          <w:lang w:bidi="ar-LB"/>
        </w:rPr>
        <w:t xml:space="preserve">المصدر: التقرير الاقتصادي السنوي الصادر من قبل البنك المركزي العراقي لسنة </w:t>
      </w:r>
      <w:r w:rsidRPr="00745A9C">
        <w:rPr>
          <w:rFonts w:ascii="Dubai Medium" w:cs="Dubai Medium" w:hAnsi="Dubai Medium"/>
          <w:sz w:val="18"/>
          <w:szCs w:val="18"/>
          <w:lang w:bidi="ar-LB"/>
        </w:rPr>
        <w:t>2022</w:t>
      </w:r>
      <w:r w:rsidRPr="00745A9C">
        <w:rPr>
          <w:rFonts w:ascii="Dubai Medium" w:cs="Dubai Medium" w:hAnsi="Dubai Medium"/>
          <w:sz w:val="18"/>
          <w:szCs w:val="18"/>
          <w:rtl/>
          <w:lang w:bidi="ar-LB"/>
        </w:rPr>
        <w:t xml:space="preserve">. يمكن الإطلاع على هذا التقرير الموجود في موقع المبادرة الوطنية – التقارير والمنشورات – التقرير السنوي – ملحقات التقرير السنوي </w:t>
      </w:r>
      <w:r w:rsidRPr="00745A9C">
        <w:rPr>
          <w:rFonts w:ascii="Dubai Medium" w:cs="Dubai Medium" w:hAnsi="Dubai Medium"/>
          <w:sz w:val="18"/>
          <w:szCs w:val="18"/>
          <w:lang w:bidi="ar-LB"/>
        </w:rPr>
        <w:t>2022</w:t>
      </w:r>
    </w:p>
    <w:p w14:paraId="788ED751" w14:textId="77777777" w:rsidP="007E49F2" w:rsidR="007E49F2" w:rsidRDefault="007E49F2">
      <w:pPr>
        <w:pStyle w:val="ListParagraph"/>
        <w:tabs>
          <w:tab w:pos="936" w:val="right"/>
        </w:tabs>
        <w:bidi/>
        <w:spacing w:line="240" w:lineRule="auto"/>
        <w:ind w:left="846"/>
        <w:jc w:val="both"/>
        <w:rPr>
          <w:rFonts w:ascii="Dubai" w:cs="Dubai" w:hAnsi="Dubai"/>
          <w:szCs w:val="24"/>
          <w:rtl/>
          <w:lang w:bidi="ar-IQ"/>
        </w:rPr>
      </w:pPr>
    </w:p>
    <w:p w14:paraId="4438B693" w14:textId="6B4C1B89" w:rsidP="001025DC" w:rsidR="001025DC" w:rsidRDefault="001025DC">
      <w:pPr>
        <w:pStyle w:val="ListParagraph"/>
        <w:tabs>
          <w:tab w:pos="936" w:val="right"/>
        </w:tabs>
        <w:bidi/>
        <w:spacing w:line="240" w:lineRule="auto"/>
        <w:ind w:left="846"/>
        <w:jc w:val="both"/>
        <w:rPr>
          <w:rFonts w:ascii="Dubai" w:cs="Dubai" w:hAnsi="Dubai"/>
          <w:szCs w:val="24"/>
          <w:rtl/>
          <w:lang w:bidi="ar-LB"/>
        </w:rPr>
      </w:pPr>
      <w:r w:rsidRPr="009B50F9">
        <w:rPr>
          <w:rFonts w:ascii="Dubai" w:cs="Dubai" w:hAnsi="Dubai"/>
          <w:szCs w:val="24"/>
          <w:rtl/>
          <w:lang w:bidi="ar-LB"/>
        </w:rPr>
        <w:t>وطبقاً للتقرير السنوي للصادرات لسنة 2022 الصادر عن الجهاز المركزي للإحصاء التابع لوزارة التخطيط، بلغت قيمة صادرات النفط الخام ما يقارب (</w:t>
      </w:r>
      <w:r w:rsidR="00493C6F" w:rsidRPr="009B50F9">
        <w:rPr>
          <w:rFonts w:ascii="Dubai" w:cs="Dubai" w:hAnsi="Dubai"/>
          <w:szCs w:val="24"/>
          <w:lang w:bidi="ar-LB"/>
        </w:rPr>
        <w:t>168</w:t>
      </w:r>
      <w:r w:rsidRPr="009B50F9">
        <w:rPr>
          <w:rFonts w:ascii="Dubai" w:cs="Dubai" w:hAnsi="Dubai"/>
          <w:szCs w:val="24"/>
          <w:rtl/>
          <w:lang w:bidi="ar-LB"/>
        </w:rPr>
        <w:t>) تريليون دينار لسنة 2022، ويبين الجدول التالي إجمالي قيمة الصادرات لسنة 2022 طبقاً للتقرير المذكور، حيث يمكن الإطلاع على هذا التقرير الموجود في موقع المبادرة الوطنية – التقارير والمنشورات – التقرير السنوي – ملحقات التقرير السنوي 2022.</w:t>
      </w:r>
    </w:p>
    <w:tbl>
      <w:tblPr>
        <w:bidiVisual/>
        <w:tblW w:type="pct" w:w="5000"/>
        <w:tblLook w:firstColumn="1" w:firstRow="1" w:lastColumn="0" w:lastRow="0" w:noHBand="0" w:noVBand="1" w:val="04A0"/>
      </w:tblPr>
      <w:tblGrid>
        <w:gridCol w:w="1915"/>
        <w:gridCol w:w="1337"/>
        <w:gridCol w:w="1571"/>
        <w:gridCol w:w="1214"/>
        <w:gridCol w:w="1144"/>
        <w:gridCol w:w="1035"/>
        <w:gridCol w:w="861"/>
        <w:gridCol w:w="839"/>
      </w:tblGrid>
      <w:tr w14:paraId="7EB6B72D" w14:textId="77777777" w:rsidR="001F5E99" w:rsidRPr="001F5E99" w:rsidTr="001F5E99">
        <w:trPr>
          <w:trHeight w:val="290"/>
        </w:trPr>
        <w:tc>
          <w:tcPr>
            <w:tcW w:type="pct" w:w="5000"/>
            <w:gridSpan w:val="8"/>
            <w:tcBorders>
              <w:top w:color="0070C0" w:space="0" w:sz="8" w:val="single"/>
              <w:left w:color="0070C0" w:space="0" w:sz="8" w:val="single"/>
              <w:bottom w:color="FFFFFF" w:space="0" w:sz="4" w:val="single"/>
              <w:right w:color="0070C0" w:space="0" w:sz="8" w:val="single"/>
            </w:tcBorders>
            <w:shd w:color="000000" w:fill="00B050" w:val="clear"/>
            <w:noWrap/>
            <w:vAlign w:val="bottom"/>
            <w:hideMark/>
          </w:tcPr>
          <w:p w14:paraId="6193D09B" w14:textId="77777777" w:rsidP="001F5E99" w:rsidR="001F5E99" w:rsidRDefault="001F5E99" w:rsidRPr="001F5E99">
            <w:pPr>
              <w:bidi/>
              <w:spacing w:before="0" w:line="240" w:lineRule="auto"/>
              <w:jc w:val="center"/>
              <w:rPr>
                <w:rFonts w:ascii="Dubai" w:cs="Dubai" w:eastAsia="Times New Roman" w:hAnsi="Dubai"/>
                <w:b/>
                <w:bCs/>
                <w:color w:val="FFFFFF"/>
                <w:sz w:val="18"/>
                <w:szCs w:val="18"/>
              </w:rPr>
            </w:pPr>
            <w:r w:rsidRPr="001F5E99">
              <w:rPr>
                <w:rFonts w:ascii="Dubai" w:cs="Dubai" w:eastAsia="Times New Roman" w:hAnsi="Dubai"/>
                <w:b/>
                <w:bCs/>
                <w:color w:val="FFFFFF"/>
                <w:szCs w:val="24"/>
                <w:rtl/>
              </w:rPr>
              <w:lastRenderedPageBreak/>
              <w:t>إجمالي قيمة الصادرات للسنوات 2021 و 2022</w:t>
            </w:r>
          </w:p>
        </w:tc>
      </w:tr>
      <w:tr w14:paraId="5A48366B" w14:textId="77777777" w:rsidR="001F5E99" w:rsidRPr="009B50F9" w:rsidTr="000719A5">
        <w:trPr>
          <w:trHeight w:val="290"/>
        </w:trPr>
        <w:tc>
          <w:tcPr>
            <w:tcW w:type="pct" w:w="966"/>
            <w:vMerge w:val="restart"/>
            <w:tcBorders>
              <w:top w:val="nil"/>
              <w:left w:color="0070C0" w:space="0" w:sz="8" w:val="single"/>
              <w:bottom w:color="0070C0" w:space="0" w:sz="4" w:val="single"/>
              <w:right w:color="FFFFFF" w:space="0" w:sz="6" w:val="double"/>
            </w:tcBorders>
            <w:shd w:color="000000" w:fill="00B050" w:val="clear"/>
            <w:vAlign w:val="center"/>
            <w:hideMark/>
          </w:tcPr>
          <w:p w14:paraId="429E36A1"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صادرات السلع الأساسية</w:t>
            </w:r>
          </w:p>
        </w:tc>
        <w:tc>
          <w:tcPr>
            <w:tcW w:type="pct" w:w="2078"/>
            <w:gridSpan w:val="3"/>
            <w:tcBorders>
              <w:top w:val="nil"/>
              <w:left w:color="FFFFFF" w:space="0" w:sz="6" w:val="double"/>
              <w:bottom w:color="FFFFFF" w:space="0" w:sz="4" w:val="single"/>
              <w:right w:color="FFFFFF" w:space="0" w:sz="6" w:val="double"/>
            </w:tcBorders>
            <w:shd w:color="000000" w:fill="00B050" w:val="clear"/>
            <w:vAlign w:val="center"/>
            <w:hideMark/>
          </w:tcPr>
          <w:p w14:paraId="4AA28CF0"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٢٠٢١</w:t>
            </w:r>
          </w:p>
        </w:tc>
        <w:tc>
          <w:tcPr>
            <w:tcW w:type="pct" w:w="1533"/>
            <w:gridSpan w:val="3"/>
            <w:tcBorders>
              <w:top w:val="nil"/>
              <w:left w:color="FFFFFF" w:space="0" w:sz="6" w:val="double"/>
              <w:bottom w:color="FFFFFF" w:space="0" w:sz="4" w:val="single"/>
              <w:right w:color="FFFFFF" w:space="0" w:sz="6" w:val="double"/>
            </w:tcBorders>
            <w:shd w:color="000000" w:fill="00B050" w:val="clear"/>
            <w:vAlign w:val="center"/>
            <w:hideMark/>
          </w:tcPr>
          <w:p w14:paraId="5905B3D8"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٢٠٢٢</w:t>
            </w:r>
          </w:p>
        </w:tc>
        <w:tc>
          <w:tcPr>
            <w:tcW w:type="pct" w:w="423"/>
            <w:vMerge w:val="restart"/>
            <w:tcBorders>
              <w:top w:val="nil"/>
              <w:left w:val="nil"/>
              <w:bottom w:color="0070C0" w:space="0" w:sz="4" w:val="single"/>
              <w:right w:color="0070C0" w:space="0" w:sz="8" w:val="single"/>
            </w:tcBorders>
            <w:shd w:color="000000" w:fill="00B050" w:val="clear"/>
            <w:vAlign w:val="center"/>
            <w:hideMark/>
          </w:tcPr>
          <w:p w14:paraId="4AD14B72"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نسبة التغير %</w:t>
            </w:r>
            <w:r w:rsidRPr="001F5E99">
              <w:rPr>
                <w:rFonts w:ascii="Dubai" w:cs="Dubai" w:eastAsia="Times New Roman" w:hAnsi="Dubai"/>
                <w:b/>
                <w:bCs/>
                <w:color w:val="FFFFFF"/>
                <w:sz w:val="18"/>
                <w:szCs w:val="18"/>
                <w:rtl/>
              </w:rPr>
              <w:br/>
              <w:t>(التغير في سنة 2022 مقارنة بسنة 2021)</w:t>
            </w:r>
          </w:p>
        </w:tc>
      </w:tr>
      <w:tr w14:paraId="09F4923D" w14:textId="77777777" w:rsidR="002B4A67" w:rsidRPr="009B50F9" w:rsidTr="000719A5">
        <w:trPr>
          <w:trHeight w:val="1820"/>
        </w:trPr>
        <w:tc>
          <w:tcPr>
            <w:tcW w:type="pct" w:w="966"/>
            <w:vMerge/>
            <w:tcBorders>
              <w:top w:val="nil"/>
              <w:left w:color="0070C0" w:space="0" w:sz="8" w:val="single"/>
              <w:bottom w:color="0070C0" w:space="0" w:sz="4" w:val="single"/>
              <w:right w:color="FFFFFF" w:space="0" w:sz="6" w:val="double"/>
            </w:tcBorders>
            <w:vAlign w:val="center"/>
            <w:hideMark/>
          </w:tcPr>
          <w:p w14:paraId="1F5C9731" w14:textId="77777777" w:rsidP="001F5E99" w:rsidR="001F5E99" w:rsidRDefault="001F5E99" w:rsidRPr="001F5E99">
            <w:pPr>
              <w:bidi/>
              <w:spacing w:before="0" w:line="240" w:lineRule="auto"/>
              <w:rPr>
                <w:rFonts w:ascii="Dubai" w:cs="Dubai" w:eastAsia="Times New Roman" w:hAnsi="Dubai"/>
                <w:b/>
                <w:bCs/>
                <w:color w:val="FFFFFF"/>
                <w:sz w:val="18"/>
                <w:szCs w:val="18"/>
              </w:rPr>
            </w:pPr>
          </w:p>
        </w:tc>
        <w:tc>
          <w:tcPr>
            <w:tcW w:type="pct" w:w="674"/>
            <w:tcBorders>
              <w:top w:val="nil"/>
              <w:left w:color="FFFFFF" w:space="0" w:sz="6" w:val="double"/>
              <w:bottom w:color="0070C0" w:space="0" w:sz="4" w:val="single"/>
              <w:right w:color="FFFFFF" w:space="0" w:sz="4" w:val="single"/>
            </w:tcBorders>
            <w:shd w:color="000000" w:fill="00B050" w:val="clear"/>
            <w:vAlign w:val="center"/>
            <w:hideMark/>
          </w:tcPr>
          <w:p w14:paraId="3E20F0FE"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مليون دينار عراقي</w:t>
            </w:r>
          </w:p>
        </w:tc>
        <w:tc>
          <w:tcPr>
            <w:tcW w:type="pct" w:w="792"/>
            <w:tcBorders>
              <w:top w:val="nil"/>
              <w:left w:color="FFFFFF" w:space="0" w:sz="4" w:val="single"/>
              <w:bottom w:color="0070C0" w:space="0" w:sz="4" w:val="single"/>
              <w:right w:color="FFFFFF" w:space="0" w:sz="4" w:val="single"/>
            </w:tcBorders>
            <w:shd w:color="000000" w:fill="00B050" w:val="clear"/>
            <w:vAlign w:val="center"/>
            <w:hideMark/>
          </w:tcPr>
          <w:p w14:paraId="10CA10F9"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 xml:space="preserve">ما يعادله بالمليون دولار أمريكي </w:t>
            </w:r>
            <w:r w:rsidRPr="001F5E99">
              <w:rPr>
                <w:rFonts w:ascii="Dubai" w:cs="Dubai" w:eastAsia="Times New Roman" w:hAnsi="Dubai"/>
                <w:b/>
                <w:bCs/>
                <w:color w:val="FFFFFF"/>
                <w:sz w:val="18"/>
                <w:szCs w:val="18"/>
                <w:rtl/>
              </w:rPr>
              <w:br/>
              <w:t>(سعر الصرف 1،450 دينار للدولار)</w:t>
            </w:r>
          </w:p>
        </w:tc>
        <w:tc>
          <w:tcPr>
            <w:tcW w:type="pct" w:w="612"/>
            <w:tcBorders>
              <w:top w:val="nil"/>
              <w:left w:color="FFFFFF" w:space="0" w:sz="4" w:val="single"/>
              <w:bottom w:color="0070C0" w:space="0" w:sz="4" w:val="single"/>
              <w:right w:color="FFFFFF" w:space="0" w:sz="6" w:val="double"/>
            </w:tcBorders>
            <w:shd w:color="000000" w:fill="00B050" w:val="clear"/>
            <w:vAlign w:val="center"/>
            <w:hideMark/>
          </w:tcPr>
          <w:p w14:paraId="32F9EBFC"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النسبة المئوية من إجمالي الصادرات</w:t>
            </w:r>
          </w:p>
        </w:tc>
        <w:tc>
          <w:tcPr>
            <w:tcW w:type="pct" w:w="577"/>
            <w:tcBorders>
              <w:top w:val="nil"/>
              <w:left w:color="FFFFFF" w:space="0" w:sz="6" w:val="double"/>
              <w:bottom w:color="0070C0" w:space="0" w:sz="4" w:val="single"/>
              <w:right w:color="FFFFFF" w:space="0" w:sz="4" w:val="single"/>
            </w:tcBorders>
            <w:shd w:color="000000" w:fill="00B050" w:val="clear"/>
            <w:vAlign w:val="center"/>
            <w:hideMark/>
          </w:tcPr>
          <w:p w14:paraId="38DEFFFC"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مليون دينار عراقي</w:t>
            </w:r>
          </w:p>
        </w:tc>
        <w:tc>
          <w:tcPr>
            <w:tcW w:type="pct" w:w="522"/>
            <w:tcBorders>
              <w:top w:val="nil"/>
              <w:left w:color="FFFFFF" w:space="0" w:sz="4" w:val="single"/>
              <w:bottom w:color="0070C0" w:space="0" w:sz="4" w:val="single"/>
              <w:right w:color="FFFFFF" w:space="0" w:sz="4" w:val="single"/>
            </w:tcBorders>
            <w:shd w:color="000000" w:fill="00B050" w:val="clear"/>
            <w:vAlign w:val="center"/>
            <w:hideMark/>
          </w:tcPr>
          <w:p w14:paraId="5E0F2D6D"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 xml:space="preserve">ما يعادله بالمليون دولار أمريكي </w:t>
            </w:r>
            <w:r w:rsidRPr="001F5E99">
              <w:rPr>
                <w:rFonts w:ascii="Dubai" w:cs="Dubai" w:eastAsia="Times New Roman" w:hAnsi="Dubai"/>
                <w:b/>
                <w:bCs/>
                <w:color w:val="FFFFFF"/>
                <w:sz w:val="18"/>
                <w:szCs w:val="18"/>
                <w:rtl/>
              </w:rPr>
              <w:br/>
              <w:t>(سعر الصرف 1،450 دينار للدولار)</w:t>
            </w:r>
          </w:p>
        </w:tc>
        <w:tc>
          <w:tcPr>
            <w:tcW w:type="pct" w:w="434"/>
            <w:tcBorders>
              <w:top w:val="nil"/>
              <w:left w:color="FFFFFF" w:space="0" w:sz="4" w:val="single"/>
              <w:bottom w:color="0070C0" w:space="0" w:sz="4" w:val="single"/>
              <w:right w:color="FFFFFF" w:space="0" w:sz="6" w:val="double"/>
            </w:tcBorders>
            <w:shd w:color="000000" w:fill="00B050" w:val="clear"/>
            <w:vAlign w:val="center"/>
            <w:hideMark/>
          </w:tcPr>
          <w:p w14:paraId="074EA85C"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النسبة المئوية من إجمالي الصادرات</w:t>
            </w:r>
          </w:p>
        </w:tc>
        <w:tc>
          <w:tcPr>
            <w:tcW w:type="pct" w:w="423"/>
            <w:vMerge/>
            <w:tcBorders>
              <w:top w:val="nil"/>
              <w:left w:val="nil"/>
              <w:bottom w:color="0070C0" w:space="0" w:sz="4" w:val="single"/>
              <w:right w:color="0070C0" w:space="0" w:sz="8" w:val="single"/>
            </w:tcBorders>
            <w:vAlign w:val="center"/>
            <w:hideMark/>
          </w:tcPr>
          <w:p w14:paraId="6F9D8B44" w14:textId="77777777" w:rsidP="001F5E99" w:rsidR="001F5E99" w:rsidRDefault="001F5E99" w:rsidRPr="001F5E99">
            <w:pPr>
              <w:bidi/>
              <w:spacing w:before="0" w:line="240" w:lineRule="auto"/>
              <w:rPr>
                <w:rFonts w:ascii="Dubai" w:cs="Dubai" w:eastAsia="Times New Roman" w:hAnsi="Dubai"/>
                <w:b/>
                <w:bCs/>
                <w:color w:val="FFFFFF"/>
                <w:sz w:val="18"/>
                <w:szCs w:val="18"/>
              </w:rPr>
            </w:pPr>
          </w:p>
        </w:tc>
      </w:tr>
      <w:tr w14:paraId="60C4D566" w14:textId="77777777" w:rsidR="002B4A67" w:rsidRPr="009B50F9" w:rsidTr="000719A5">
        <w:trPr>
          <w:trHeight w:val="290"/>
        </w:trPr>
        <w:tc>
          <w:tcPr>
            <w:tcW w:type="pct" w:w="966"/>
            <w:tcBorders>
              <w:top w:val="nil"/>
              <w:left w:color="0070C0" w:space="0" w:sz="8" w:val="single"/>
              <w:bottom w:color="0070C0" w:space="0" w:sz="4" w:val="single"/>
              <w:right w:color="0070C0" w:space="0" w:sz="6" w:val="double"/>
            </w:tcBorders>
            <w:shd w:color="000000" w:fill="D9D9D9" w:val="clear"/>
            <w:vAlign w:val="center"/>
            <w:hideMark/>
          </w:tcPr>
          <w:p w14:paraId="069ADC3F" w14:textId="77777777" w:rsidP="001F5E99" w:rsidR="001F5E99" w:rsidRDefault="001F5E99" w:rsidRPr="001F5E99">
            <w:pPr>
              <w:bidi/>
              <w:spacing w:before="0" w:line="240" w:lineRule="auto"/>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النفط الخام</w:t>
            </w:r>
          </w:p>
        </w:tc>
        <w:tc>
          <w:tcPr>
            <w:tcW w:type="pct" w:w="674"/>
            <w:tcBorders>
              <w:top w:val="nil"/>
              <w:left w:color="0070C0" w:space="0" w:sz="6" w:val="double"/>
              <w:bottom w:color="0070C0" w:space="0" w:sz="4" w:val="single"/>
              <w:right w:color="0070C0" w:space="0" w:sz="4" w:val="single"/>
            </w:tcBorders>
            <w:shd w:color="000000" w:fill="D9D9D9" w:val="clear"/>
            <w:vAlign w:val="center"/>
            <w:hideMark/>
          </w:tcPr>
          <w:p w14:paraId="7E000532"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١٠٩,٦٩٣,٢٢٥</w:t>
            </w:r>
          </w:p>
        </w:tc>
        <w:tc>
          <w:tcPr>
            <w:tcW w:type="pct" w:w="792"/>
            <w:tcBorders>
              <w:top w:val="nil"/>
              <w:left w:color="0070C0" w:space="0" w:sz="4" w:val="single"/>
              <w:bottom w:color="0070C0" w:space="0" w:sz="4" w:val="single"/>
              <w:right w:color="0070C0" w:space="0" w:sz="4" w:val="single"/>
            </w:tcBorders>
            <w:shd w:color="000000" w:fill="D9D9D9" w:val="clear"/>
            <w:vAlign w:val="center"/>
            <w:hideMark/>
          </w:tcPr>
          <w:p w14:paraId="61D444BA"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٧٥,٦٥١</w:t>
            </w:r>
          </w:p>
        </w:tc>
        <w:tc>
          <w:tcPr>
            <w:tcW w:type="pct" w:w="612"/>
            <w:tcBorders>
              <w:top w:val="nil"/>
              <w:left w:color="0070C0" w:space="0" w:sz="4" w:val="single"/>
              <w:bottom w:color="0070C0" w:space="0" w:sz="4" w:val="single"/>
              <w:right w:color="0070C0" w:space="0" w:sz="6" w:val="double"/>
            </w:tcBorders>
            <w:shd w:color="000000" w:fill="D9D9D9" w:val="clear"/>
            <w:vAlign w:val="center"/>
            <w:hideMark/>
          </w:tcPr>
          <w:p w14:paraId="275D6D43"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٩٠.٢%</w:t>
            </w:r>
          </w:p>
        </w:tc>
        <w:tc>
          <w:tcPr>
            <w:tcW w:type="pct" w:w="577"/>
            <w:tcBorders>
              <w:top w:val="nil"/>
              <w:left w:color="0070C0" w:space="0" w:sz="6" w:val="double"/>
              <w:bottom w:color="0070C0" w:space="0" w:sz="4" w:val="single"/>
              <w:right w:color="0070C0" w:space="0" w:sz="4" w:val="single"/>
            </w:tcBorders>
            <w:shd w:color="000000" w:fill="D9D9D9" w:val="clear"/>
            <w:vAlign w:val="center"/>
            <w:hideMark/>
          </w:tcPr>
          <w:p w14:paraId="46356713"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١٦٧,٥٧٤,٤٧٠</w:t>
            </w:r>
          </w:p>
        </w:tc>
        <w:tc>
          <w:tcPr>
            <w:tcW w:type="pct" w:w="522"/>
            <w:tcBorders>
              <w:top w:val="nil"/>
              <w:left w:color="0070C0" w:space="0" w:sz="4" w:val="single"/>
              <w:bottom w:color="0070C0" w:space="0" w:sz="4" w:val="single"/>
              <w:right w:color="0070C0" w:space="0" w:sz="4" w:val="single"/>
            </w:tcBorders>
            <w:shd w:color="000000" w:fill="D9D9D9" w:val="clear"/>
            <w:vAlign w:val="center"/>
            <w:hideMark/>
          </w:tcPr>
          <w:p w14:paraId="09C0258A"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١١٥,٥٦٩</w:t>
            </w:r>
          </w:p>
        </w:tc>
        <w:tc>
          <w:tcPr>
            <w:tcW w:type="pct" w:w="434"/>
            <w:tcBorders>
              <w:top w:val="nil"/>
              <w:left w:color="0070C0" w:space="0" w:sz="4" w:val="single"/>
              <w:bottom w:color="0070C0" w:space="0" w:sz="4" w:val="single"/>
              <w:right w:color="0070C0" w:space="0" w:sz="6" w:val="double"/>
            </w:tcBorders>
            <w:shd w:color="000000" w:fill="D9D9D9" w:val="clear"/>
            <w:vAlign w:val="center"/>
            <w:hideMark/>
          </w:tcPr>
          <w:p w14:paraId="2B6CC63F"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٩٢.٦%</w:t>
            </w:r>
          </w:p>
        </w:tc>
        <w:tc>
          <w:tcPr>
            <w:tcW w:type="pct" w:w="423"/>
            <w:tcBorders>
              <w:top w:val="nil"/>
              <w:left w:val="nil"/>
              <w:bottom w:color="0070C0" w:space="0" w:sz="4" w:val="single"/>
              <w:right w:color="0070C0" w:space="0" w:sz="8" w:val="single"/>
            </w:tcBorders>
            <w:shd w:color="000000" w:fill="D9D9D9" w:val="clear"/>
            <w:noWrap/>
            <w:vAlign w:val="center"/>
            <w:hideMark/>
          </w:tcPr>
          <w:p w14:paraId="06FE31B0" w14:textId="77777777" w:rsidP="001F5E99" w:rsidR="001F5E99" w:rsidRDefault="001F5E99" w:rsidRPr="001F5E99">
            <w:pPr>
              <w:bidi/>
              <w:spacing w:before="0" w:line="240" w:lineRule="auto"/>
              <w:jc w:val="center"/>
              <w:rPr>
                <w:rFonts w:ascii="Dubai" w:cs="Dubai" w:eastAsia="Times New Roman" w:hAnsi="Dubai"/>
                <w:b/>
                <w:bCs/>
                <w:color w:val="auto"/>
                <w:sz w:val="18"/>
                <w:szCs w:val="18"/>
                <w:rtl/>
              </w:rPr>
            </w:pPr>
            <w:r w:rsidRPr="001F5E99">
              <w:rPr>
                <w:rFonts w:ascii="Dubai" w:cs="Dubai" w:eastAsia="Times New Roman" w:hAnsi="Dubai"/>
                <w:b/>
                <w:bCs/>
                <w:color w:val="auto"/>
                <w:sz w:val="18"/>
                <w:szCs w:val="18"/>
                <w:rtl/>
              </w:rPr>
              <w:t>٥٢.٨%</w:t>
            </w:r>
          </w:p>
        </w:tc>
      </w:tr>
      <w:tr w14:paraId="4082CEBA" w14:textId="77777777" w:rsidR="002B4A67" w:rsidRPr="009B50F9" w:rsidTr="000719A5">
        <w:trPr>
          <w:trHeight w:val="290"/>
        </w:trPr>
        <w:tc>
          <w:tcPr>
            <w:tcW w:type="pct" w:w="966"/>
            <w:tcBorders>
              <w:top w:val="nil"/>
              <w:left w:color="0070C0" w:space="0" w:sz="8" w:val="single"/>
              <w:bottom w:color="0070C0" w:space="0" w:sz="4" w:val="single"/>
              <w:right w:color="0070C0" w:space="0" w:sz="6" w:val="double"/>
            </w:tcBorders>
            <w:shd w:color="auto" w:fill="auto" w:val="clear"/>
            <w:vAlign w:val="center"/>
            <w:hideMark/>
          </w:tcPr>
          <w:p w14:paraId="7A3B8730" w14:textId="77777777" w:rsidP="001F5E99" w:rsidR="001F5E99" w:rsidRDefault="001F5E99" w:rsidRPr="001F5E99">
            <w:pPr>
              <w:bidi/>
              <w:spacing w:before="0" w:line="240" w:lineRule="auto"/>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المنتجات النفطية:</w:t>
            </w:r>
          </w:p>
        </w:tc>
        <w:tc>
          <w:tcPr>
            <w:tcW w:type="pct" w:w="674"/>
            <w:tcBorders>
              <w:top w:val="nil"/>
              <w:left w:color="0070C0" w:space="0" w:sz="6" w:val="double"/>
              <w:bottom w:color="0070C0" w:space="0" w:sz="4" w:val="single"/>
              <w:right w:color="0070C0" w:space="0" w:sz="4" w:val="single"/>
            </w:tcBorders>
            <w:shd w:color="auto" w:fill="auto" w:val="clear"/>
            <w:vAlign w:val="center"/>
            <w:hideMark/>
          </w:tcPr>
          <w:p w14:paraId="58BE342C"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 </w:t>
            </w:r>
          </w:p>
        </w:tc>
        <w:tc>
          <w:tcPr>
            <w:tcW w:type="pct" w:w="792"/>
            <w:tcBorders>
              <w:top w:val="nil"/>
              <w:left w:color="0070C0" w:space="0" w:sz="4" w:val="single"/>
              <w:bottom w:color="0070C0" w:space="0" w:sz="4" w:val="single"/>
              <w:right w:color="0070C0" w:space="0" w:sz="4" w:val="single"/>
            </w:tcBorders>
            <w:shd w:color="auto" w:fill="auto" w:val="clear"/>
            <w:vAlign w:val="center"/>
            <w:hideMark/>
          </w:tcPr>
          <w:p w14:paraId="13E46004"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 </w:t>
            </w:r>
          </w:p>
        </w:tc>
        <w:tc>
          <w:tcPr>
            <w:tcW w:type="pct" w:w="612"/>
            <w:tcBorders>
              <w:top w:val="nil"/>
              <w:left w:color="0070C0" w:space="0" w:sz="4" w:val="single"/>
              <w:bottom w:color="0070C0" w:space="0" w:sz="4" w:val="single"/>
              <w:right w:color="0070C0" w:space="0" w:sz="6" w:val="double"/>
            </w:tcBorders>
            <w:shd w:color="auto" w:fill="auto" w:val="clear"/>
            <w:vAlign w:val="center"/>
            <w:hideMark/>
          </w:tcPr>
          <w:p w14:paraId="3B443FBD"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 </w:t>
            </w:r>
          </w:p>
        </w:tc>
        <w:tc>
          <w:tcPr>
            <w:tcW w:type="pct" w:w="577"/>
            <w:tcBorders>
              <w:top w:val="nil"/>
              <w:left w:color="0070C0" w:space="0" w:sz="6" w:val="double"/>
              <w:bottom w:color="0070C0" w:space="0" w:sz="4" w:val="single"/>
              <w:right w:color="0070C0" w:space="0" w:sz="4" w:val="single"/>
            </w:tcBorders>
            <w:shd w:color="auto" w:fill="auto" w:val="clear"/>
            <w:vAlign w:val="center"/>
            <w:hideMark/>
          </w:tcPr>
          <w:p w14:paraId="444DF7AC"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 </w:t>
            </w:r>
          </w:p>
        </w:tc>
        <w:tc>
          <w:tcPr>
            <w:tcW w:type="pct" w:w="522"/>
            <w:tcBorders>
              <w:top w:val="nil"/>
              <w:left w:color="0070C0" w:space="0" w:sz="4" w:val="single"/>
              <w:bottom w:color="0070C0" w:space="0" w:sz="4" w:val="single"/>
              <w:right w:color="0070C0" w:space="0" w:sz="4" w:val="single"/>
            </w:tcBorders>
            <w:shd w:color="auto" w:fill="auto" w:val="clear"/>
            <w:vAlign w:val="center"/>
            <w:hideMark/>
          </w:tcPr>
          <w:p w14:paraId="7E235C4B"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 </w:t>
            </w:r>
          </w:p>
        </w:tc>
        <w:tc>
          <w:tcPr>
            <w:tcW w:type="pct" w:w="434"/>
            <w:tcBorders>
              <w:top w:val="nil"/>
              <w:left w:color="0070C0" w:space="0" w:sz="4" w:val="single"/>
              <w:bottom w:color="0070C0" w:space="0" w:sz="4" w:val="single"/>
              <w:right w:color="0070C0" w:space="0" w:sz="6" w:val="double"/>
            </w:tcBorders>
            <w:shd w:color="auto" w:fill="auto" w:val="clear"/>
            <w:vAlign w:val="center"/>
            <w:hideMark/>
          </w:tcPr>
          <w:p w14:paraId="2D98AF25"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 </w:t>
            </w:r>
          </w:p>
        </w:tc>
        <w:tc>
          <w:tcPr>
            <w:tcW w:type="pct" w:w="423"/>
            <w:tcBorders>
              <w:top w:val="nil"/>
              <w:left w:val="nil"/>
              <w:bottom w:color="0070C0" w:space="0" w:sz="4" w:val="single"/>
              <w:right w:color="0070C0" w:space="0" w:sz="8" w:val="single"/>
            </w:tcBorders>
            <w:shd w:color="auto" w:fill="auto" w:val="clear"/>
            <w:noWrap/>
            <w:vAlign w:val="center"/>
            <w:hideMark/>
          </w:tcPr>
          <w:p w14:paraId="5583E8B2"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 </w:t>
            </w:r>
          </w:p>
        </w:tc>
      </w:tr>
      <w:tr w14:paraId="05DE6A00" w14:textId="77777777" w:rsidR="002B4A67" w:rsidRPr="009B50F9" w:rsidTr="000719A5">
        <w:trPr>
          <w:trHeight w:val="290"/>
        </w:trPr>
        <w:tc>
          <w:tcPr>
            <w:tcW w:type="pct" w:w="966"/>
            <w:tcBorders>
              <w:top w:val="nil"/>
              <w:left w:color="0070C0" w:space="0" w:sz="8" w:val="single"/>
              <w:bottom w:color="0070C0" w:space="0" w:sz="4" w:val="single"/>
              <w:right w:color="0070C0" w:space="0" w:sz="6" w:val="double"/>
            </w:tcBorders>
            <w:shd w:color="auto" w:fill="auto" w:val="clear"/>
            <w:vAlign w:val="center"/>
            <w:hideMark/>
          </w:tcPr>
          <w:p w14:paraId="75419C25"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زيت الوقود</w:t>
            </w:r>
          </w:p>
        </w:tc>
        <w:tc>
          <w:tcPr>
            <w:tcW w:type="pct" w:w="674"/>
            <w:tcBorders>
              <w:top w:val="nil"/>
              <w:left w:color="0070C0" w:space="0" w:sz="6" w:val="double"/>
              <w:bottom w:color="0070C0" w:space="0" w:sz="4" w:val="single"/>
              <w:right w:color="0070C0" w:space="0" w:sz="4" w:val="single"/>
            </w:tcBorders>
            <w:shd w:color="auto" w:fill="auto" w:val="clear"/>
            <w:vAlign w:val="center"/>
            <w:hideMark/>
          </w:tcPr>
          <w:p w14:paraId="71102AD4"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٤,٣٢٧,٦٧٠</w:t>
            </w:r>
          </w:p>
        </w:tc>
        <w:tc>
          <w:tcPr>
            <w:tcW w:type="pct" w:w="792"/>
            <w:tcBorders>
              <w:top w:val="nil"/>
              <w:left w:color="0070C0" w:space="0" w:sz="4" w:val="single"/>
              <w:bottom w:color="0070C0" w:space="0" w:sz="4" w:val="single"/>
              <w:right w:color="0070C0" w:space="0" w:sz="4" w:val="single"/>
            </w:tcBorders>
            <w:shd w:color="auto" w:fill="auto" w:val="clear"/>
            <w:vAlign w:val="center"/>
            <w:hideMark/>
          </w:tcPr>
          <w:p w14:paraId="1447FCBB"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٢,٩٨٥</w:t>
            </w:r>
          </w:p>
        </w:tc>
        <w:tc>
          <w:tcPr>
            <w:tcW w:type="pct" w:w="612"/>
            <w:tcBorders>
              <w:top w:val="nil"/>
              <w:left w:color="0070C0" w:space="0" w:sz="4" w:val="single"/>
              <w:bottom w:color="0070C0" w:space="0" w:sz="4" w:val="single"/>
              <w:right w:color="0070C0" w:space="0" w:sz="6" w:val="double"/>
            </w:tcBorders>
            <w:shd w:color="auto" w:fill="auto" w:val="clear"/>
            <w:vAlign w:val="center"/>
            <w:hideMark/>
          </w:tcPr>
          <w:p w14:paraId="28B75333"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٣.٦%</w:t>
            </w:r>
          </w:p>
        </w:tc>
        <w:tc>
          <w:tcPr>
            <w:tcW w:type="pct" w:w="577"/>
            <w:tcBorders>
              <w:top w:val="nil"/>
              <w:left w:color="0070C0" w:space="0" w:sz="6" w:val="double"/>
              <w:bottom w:color="0070C0" w:space="0" w:sz="4" w:val="single"/>
              <w:right w:color="0070C0" w:space="0" w:sz="4" w:val="single"/>
            </w:tcBorders>
            <w:shd w:color="auto" w:fill="auto" w:val="clear"/>
            <w:vAlign w:val="center"/>
            <w:hideMark/>
          </w:tcPr>
          <w:p w14:paraId="1BFF8706"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٥,٨١٠,١٥٠</w:t>
            </w:r>
          </w:p>
        </w:tc>
        <w:tc>
          <w:tcPr>
            <w:tcW w:type="pct" w:w="522"/>
            <w:tcBorders>
              <w:top w:val="nil"/>
              <w:left w:color="0070C0" w:space="0" w:sz="4" w:val="single"/>
              <w:bottom w:color="0070C0" w:space="0" w:sz="4" w:val="single"/>
              <w:right w:color="0070C0" w:space="0" w:sz="4" w:val="single"/>
            </w:tcBorders>
            <w:shd w:color="auto" w:fill="auto" w:val="clear"/>
            <w:vAlign w:val="center"/>
            <w:hideMark/>
          </w:tcPr>
          <w:p w14:paraId="34EBAD33"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٤,٠٠٧</w:t>
            </w:r>
          </w:p>
        </w:tc>
        <w:tc>
          <w:tcPr>
            <w:tcW w:type="pct" w:w="434"/>
            <w:tcBorders>
              <w:top w:val="nil"/>
              <w:left w:color="0070C0" w:space="0" w:sz="4" w:val="single"/>
              <w:bottom w:color="0070C0" w:space="0" w:sz="4" w:val="single"/>
              <w:right w:color="0070C0" w:space="0" w:sz="6" w:val="double"/>
            </w:tcBorders>
            <w:shd w:color="auto" w:fill="auto" w:val="clear"/>
            <w:vAlign w:val="center"/>
            <w:hideMark/>
          </w:tcPr>
          <w:p w14:paraId="506043F6"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٣.٢%</w:t>
            </w:r>
          </w:p>
        </w:tc>
        <w:tc>
          <w:tcPr>
            <w:tcW w:type="pct" w:w="423"/>
            <w:tcBorders>
              <w:top w:val="nil"/>
              <w:left w:val="nil"/>
              <w:bottom w:color="0070C0" w:space="0" w:sz="4" w:val="single"/>
              <w:right w:color="0070C0" w:space="0" w:sz="8" w:val="single"/>
            </w:tcBorders>
            <w:shd w:color="auto" w:fill="auto" w:val="clear"/>
            <w:noWrap/>
            <w:vAlign w:val="center"/>
            <w:hideMark/>
          </w:tcPr>
          <w:p w14:paraId="181C0452"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٣٤.٣%</w:t>
            </w:r>
          </w:p>
        </w:tc>
      </w:tr>
      <w:tr w14:paraId="7D9F88C3" w14:textId="77777777" w:rsidR="002B4A67" w:rsidRPr="009B50F9" w:rsidTr="000719A5">
        <w:trPr>
          <w:trHeight w:val="290"/>
        </w:trPr>
        <w:tc>
          <w:tcPr>
            <w:tcW w:type="pct" w:w="966"/>
            <w:tcBorders>
              <w:top w:val="nil"/>
              <w:left w:color="0070C0" w:space="0" w:sz="8" w:val="single"/>
              <w:bottom w:color="0070C0" w:space="0" w:sz="4" w:val="single"/>
              <w:right w:color="0070C0" w:space="0" w:sz="6" w:val="double"/>
            </w:tcBorders>
            <w:shd w:color="auto" w:fill="auto" w:val="clear"/>
            <w:vAlign w:val="center"/>
            <w:hideMark/>
          </w:tcPr>
          <w:p w14:paraId="40953BEB"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نفثا</w:t>
            </w:r>
          </w:p>
        </w:tc>
        <w:tc>
          <w:tcPr>
            <w:tcW w:type="pct" w:w="674"/>
            <w:tcBorders>
              <w:top w:val="nil"/>
              <w:left w:color="0070C0" w:space="0" w:sz="6" w:val="double"/>
              <w:bottom w:color="0070C0" w:space="0" w:sz="4" w:val="single"/>
              <w:right w:color="0070C0" w:space="0" w:sz="4" w:val="single"/>
            </w:tcBorders>
            <w:shd w:color="auto" w:fill="auto" w:val="clear"/>
            <w:vAlign w:val="center"/>
            <w:hideMark/>
          </w:tcPr>
          <w:p w14:paraId="38288FDF"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١,٣٠٩,٢٠٥</w:t>
            </w:r>
          </w:p>
        </w:tc>
        <w:tc>
          <w:tcPr>
            <w:tcW w:type="pct" w:w="792"/>
            <w:tcBorders>
              <w:top w:val="nil"/>
              <w:left w:color="0070C0" w:space="0" w:sz="4" w:val="single"/>
              <w:bottom w:color="0070C0" w:space="0" w:sz="4" w:val="single"/>
              <w:right w:color="0070C0" w:space="0" w:sz="4" w:val="single"/>
            </w:tcBorders>
            <w:shd w:color="auto" w:fill="auto" w:val="clear"/>
            <w:vAlign w:val="center"/>
            <w:hideMark/>
          </w:tcPr>
          <w:p w14:paraId="07242E44"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٩٠٣</w:t>
            </w:r>
          </w:p>
        </w:tc>
        <w:tc>
          <w:tcPr>
            <w:tcW w:type="pct" w:w="612"/>
            <w:tcBorders>
              <w:top w:val="nil"/>
              <w:left w:color="0070C0" w:space="0" w:sz="4" w:val="single"/>
              <w:bottom w:color="0070C0" w:space="0" w:sz="4" w:val="single"/>
              <w:right w:color="0070C0" w:space="0" w:sz="6" w:val="double"/>
            </w:tcBorders>
            <w:shd w:color="auto" w:fill="auto" w:val="clear"/>
            <w:vAlign w:val="center"/>
            <w:hideMark/>
          </w:tcPr>
          <w:p w14:paraId="120F886D"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١.١%</w:t>
            </w:r>
          </w:p>
        </w:tc>
        <w:tc>
          <w:tcPr>
            <w:tcW w:type="pct" w:w="577"/>
            <w:tcBorders>
              <w:top w:val="nil"/>
              <w:left w:color="0070C0" w:space="0" w:sz="6" w:val="double"/>
              <w:bottom w:color="0070C0" w:space="0" w:sz="4" w:val="single"/>
              <w:right w:color="0070C0" w:space="0" w:sz="4" w:val="single"/>
            </w:tcBorders>
            <w:shd w:color="auto" w:fill="auto" w:val="clear"/>
            <w:vAlign w:val="center"/>
            <w:hideMark/>
          </w:tcPr>
          <w:p w14:paraId="78F16708"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١,٣١٠,٠٧٥</w:t>
            </w:r>
          </w:p>
        </w:tc>
        <w:tc>
          <w:tcPr>
            <w:tcW w:type="pct" w:w="522"/>
            <w:tcBorders>
              <w:top w:val="nil"/>
              <w:left w:color="0070C0" w:space="0" w:sz="4" w:val="single"/>
              <w:bottom w:color="0070C0" w:space="0" w:sz="4" w:val="single"/>
              <w:right w:color="0070C0" w:space="0" w:sz="4" w:val="single"/>
            </w:tcBorders>
            <w:shd w:color="auto" w:fill="auto" w:val="clear"/>
            <w:vAlign w:val="center"/>
            <w:hideMark/>
          </w:tcPr>
          <w:p w14:paraId="600A88E7"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٩٠٤</w:t>
            </w:r>
          </w:p>
        </w:tc>
        <w:tc>
          <w:tcPr>
            <w:tcW w:type="pct" w:w="434"/>
            <w:tcBorders>
              <w:top w:val="nil"/>
              <w:left w:color="0070C0" w:space="0" w:sz="4" w:val="single"/>
              <w:bottom w:color="0070C0" w:space="0" w:sz="4" w:val="single"/>
              <w:right w:color="0070C0" w:space="0" w:sz="6" w:val="double"/>
            </w:tcBorders>
            <w:shd w:color="auto" w:fill="auto" w:val="clear"/>
            <w:vAlign w:val="center"/>
            <w:hideMark/>
          </w:tcPr>
          <w:p w14:paraId="0F32EE72"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٠.٧%</w:t>
            </w:r>
          </w:p>
        </w:tc>
        <w:tc>
          <w:tcPr>
            <w:tcW w:type="pct" w:w="423"/>
            <w:tcBorders>
              <w:top w:val="nil"/>
              <w:left w:val="nil"/>
              <w:bottom w:color="0070C0" w:space="0" w:sz="4" w:val="single"/>
              <w:right w:color="0070C0" w:space="0" w:sz="8" w:val="single"/>
            </w:tcBorders>
            <w:shd w:color="auto" w:fill="auto" w:val="clear"/>
            <w:noWrap/>
            <w:vAlign w:val="center"/>
            <w:hideMark/>
          </w:tcPr>
          <w:p w14:paraId="2FF24DCD" w14:textId="77777777" w:rsidP="001F5E99" w:rsidR="001F5E99" w:rsidRDefault="001F5E99" w:rsidRPr="001F5E99">
            <w:pPr>
              <w:bidi/>
              <w:spacing w:before="0" w:line="240" w:lineRule="auto"/>
              <w:jc w:val="center"/>
              <w:rPr>
                <w:rFonts w:ascii="Dubai" w:cs="Dubai" w:eastAsia="Times New Roman" w:hAnsi="Dubai"/>
                <w:color w:val="auto"/>
                <w:sz w:val="18"/>
                <w:szCs w:val="18"/>
                <w:rtl/>
              </w:rPr>
            </w:pPr>
            <w:r w:rsidRPr="001F5E99">
              <w:rPr>
                <w:rFonts w:ascii="Dubai" w:cs="Dubai" w:eastAsia="Times New Roman" w:hAnsi="Dubai"/>
                <w:color w:val="auto"/>
                <w:sz w:val="18"/>
                <w:szCs w:val="18"/>
                <w:rtl/>
              </w:rPr>
              <w:t>٠.١%</w:t>
            </w:r>
          </w:p>
        </w:tc>
      </w:tr>
      <w:tr w14:paraId="401072BB" w14:textId="77777777" w:rsidR="002B4A67" w:rsidRPr="009B50F9" w:rsidTr="000719A5">
        <w:trPr>
          <w:trHeight w:val="290"/>
        </w:trPr>
        <w:tc>
          <w:tcPr>
            <w:tcW w:type="pct" w:w="966"/>
            <w:tcBorders>
              <w:top w:val="nil"/>
              <w:left w:color="0070C0" w:space="0" w:sz="8" w:val="single"/>
              <w:bottom w:color="0070C0" w:space="0" w:sz="4" w:val="single"/>
              <w:right w:color="0070C0" w:space="0" w:sz="6" w:val="double"/>
            </w:tcBorders>
            <w:shd w:color="auto" w:fill="auto" w:val="clear"/>
            <w:vAlign w:val="center"/>
            <w:hideMark/>
          </w:tcPr>
          <w:p w14:paraId="6C4E9221"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بنزين طبيعي</w:t>
            </w:r>
          </w:p>
        </w:tc>
        <w:tc>
          <w:tcPr>
            <w:tcW w:type="pct" w:w="674"/>
            <w:tcBorders>
              <w:top w:val="nil"/>
              <w:left w:color="0070C0" w:space="0" w:sz="6" w:val="double"/>
              <w:bottom w:color="0070C0" w:space="0" w:sz="4" w:val="single"/>
              <w:right w:color="0070C0" w:space="0" w:sz="4" w:val="single"/>
            </w:tcBorders>
            <w:shd w:color="auto" w:fill="auto" w:val="clear"/>
            <w:vAlign w:val="center"/>
            <w:hideMark/>
          </w:tcPr>
          <w:p w14:paraId="1D48EE68"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٧٣,٨٠٥</w:t>
            </w:r>
          </w:p>
        </w:tc>
        <w:tc>
          <w:tcPr>
            <w:tcW w:type="pct" w:w="792"/>
            <w:tcBorders>
              <w:top w:val="nil"/>
              <w:left w:color="0070C0" w:space="0" w:sz="4" w:val="single"/>
              <w:bottom w:color="0070C0" w:space="0" w:sz="4" w:val="single"/>
              <w:right w:color="0070C0" w:space="0" w:sz="4" w:val="single"/>
            </w:tcBorders>
            <w:shd w:color="auto" w:fill="auto" w:val="clear"/>
            <w:vAlign w:val="center"/>
            <w:hideMark/>
          </w:tcPr>
          <w:p w14:paraId="11EECD59"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٥١</w:t>
            </w:r>
          </w:p>
        </w:tc>
        <w:tc>
          <w:tcPr>
            <w:tcW w:type="pct" w:w="612"/>
            <w:tcBorders>
              <w:top w:val="nil"/>
              <w:left w:color="0070C0" w:space="0" w:sz="4" w:val="single"/>
              <w:bottom w:color="0070C0" w:space="0" w:sz="4" w:val="single"/>
              <w:right w:color="0070C0" w:space="0" w:sz="6" w:val="double"/>
            </w:tcBorders>
            <w:shd w:color="auto" w:fill="auto" w:val="clear"/>
            <w:vAlign w:val="center"/>
            <w:hideMark/>
          </w:tcPr>
          <w:p w14:paraId="11488057"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٠.١%</w:t>
            </w:r>
          </w:p>
        </w:tc>
        <w:tc>
          <w:tcPr>
            <w:tcW w:type="pct" w:w="577"/>
            <w:tcBorders>
              <w:top w:val="nil"/>
              <w:left w:color="0070C0" w:space="0" w:sz="6" w:val="double"/>
              <w:bottom w:color="0070C0" w:space="0" w:sz="4" w:val="single"/>
              <w:right w:color="0070C0" w:space="0" w:sz="4" w:val="single"/>
            </w:tcBorders>
            <w:shd w:color="auto" w:fill="auto" w:val="clear"/>
            <w:vAlign w:val="center"/>
            <w:hideMark/>
          </w:tcPr>
          <w:p w14:paraId="25703524"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١٠٥,٤١٥</w:t>
            </w:r>
          </w:p>
        </w:tc>
        <w:tc>
          <w:tcPr>
            <w:tcW w:type="pct" w:w="522"/>
            <w:tcBorders>
              <w:top w:val="nil"/>
              <w:left w:color="0070C0" w:space="0" w:sz="4" w:val="single"/>
              <w:bottom w:color="0070C0" w:space="0" w:sz="4" w:val="single"/>
              <w:right w:color="0070C0" w:space="0" w:sz="4" w:val="single"/>
            </w:tcBorders>
            <w:shd w:color="auto" w:fill="auto" w:val="clear"/>
            <w:vAlign w:val="center"/>
            <w:hideMark/>
          </w:tcPr>
          <w:p w14:paraId="5CB36E02"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٧٣</w:t>
            </w:r>
          </w:p>
        </w:tc>
        <w:tc>
          <w:tcPr>
            <w:tcW w:type="pct" w:w="434"/>
            <w:tcBorders>
              <w:top w:val="nil"/>
              <w:left w:color="0070C0" w:space="0" w:sz="4" w:val="single"/>
              <w:bottom w:color="0070C0" w:space="0" w:sz="4" w:val="single"/>
              <w:right w:color="0070C0" w:space="0" w:sz="6" w:val="double"/>
            </w:tcBorders>
            <w:shd w:color="auto" w:fill="auto" w:val="clear"/>
            <w:vAlign w:val="center"/>
            <w:hideMark/>
          </w:tcPr>
          <w:p w14:paraId="6A902AF3"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٠.١%</w:t>
            </w:r>
          </w:p>
        </w:tc>
        <w:tc>
          <w:tcPr>
            <w:tcW w:type="pct" w:w="423"/>
            <w:tcBorders>
              <w:top w:val="nil"/>
              <w:left w:val="nil"/>
              <w:bottom w:color="0070C0" w:space="0" w:sz="4" w:val="single"/>
              <w:right w:color="0070C0" w:space="0" w:sz="8" w:val="single"/>
            </w:tcBorders>
            <w:shd w:color="auto" w:fill="auto" w:val="clear"/>
            <w:noWrap/>
            <w:vAlign w:val="center"/>
            <w:hideMark/>
          </w:tcPr>
          <w:p w14:paraId="37CC9F85" w14:textId="77777777" w:rsidP="001F5E99" w:rsidR="001F5E99" w:rsidRDefault="001F5E99" w:rsidRPr="001F5E99">
            <w:pPr>
              <w:bidi/>
              <w:spacing w:before="0" w:line="240" w:lineRule="auto"/>
              <w:jc w:val="center"/>
              <w:rPr>
                <w:rFonts w:ascii="Dubai" w:cs="Dubai" w:eastAsia="Times New Roman" w:hAnsi="Dubai"/>
                <w:color w:val="auto"/>
                <w:sz w:val="18"/>
                <w:szCs w:val="18"/>
                <w:rtl/>
              </w:rPr>
            </w:pPr>
            <w:r w:rsidRPr="001F5E99">
              <w:rPr>
                <w:rFonts w:ascii="Dubai" w:cs="Dubai" w:eastAsia="Times New Roman" w:hAnsi="Dubai"/>
                <w:color w:val="auto"/>
                <w:sz w:val="18"/>
                <w:szCs w:val="18"/>
                <w:rtl/>
              </w:rPr>
              <w:t>٤٢.٨%</w:t>
            </w:r>
          </w:p>
        </w:tc>
      </w:tr>
      <w:tr w14:paraId="5FA3A439" w14:textId="77777777" w:rsidR="002B4A67" w:rsidRPr="009B50F9" w:rsidTr="000719A5">
        <w:trPr>
          <w:trHeight w:val="290"/>
        </w:trPr>
        <w:tc>
          <w:tcPr>
            <w:tcW w:type="pct" w:w="966"/>
            <w:tcBorders>
              <w:top w:val="nil"/>
              <w:left w:color="0070C0" w:space="0" w:sz="8" w:val="single"/>
              <w:bottom w:color="0070C0" w:space="0" w:sz="4" w:val="single"/>
              <w:right w:color="0070C0" w:space="0" w:sz="6" w:val="double"/>
            </w:tcBorders>
            <w:shd w:color="auto" w:fill="auto" w:val="clear"/>
            <w:vAlign w:val="center"/>
            <w:hideMark/>
          </w:tcPr>
          <w:p w14:paraId="520E395D"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زيت التقطير الفراغي</w:t>
            </w:r>
          </w:p>
        </w:tc>
        <w:tc>
          <w:tcPr>
            <w:tcW w:type="pct" w:w="674"/>
            <w:tcBorders>
              <w:top w:val="nil"/>
              <w:left w:color="0070C0" w:space="0" w:sz="6" w:val="double"/>
              <w:bottom w:color="0070C0" w:space="0" w:sz="4" w:val="single"/>
              <w:right w:color="0070C0" w:space="0" w:sz="4" w:val="single"/>
            </w:tcBorders>
            <w:shd w:color="auto" w:fill="auto" w:val="clear"/>
            <w:vAlign w:val="center"/>
            <w:hideMark/>
          </w:tcPr>
          <w:p w14:paraId="06BB7EED"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٥٣,٩٤٠</w:t>
            </w:r>
          </w:p>
        </w:tc>
        <w:tc>
          <w:tcPr>
            <w:tcW w:type="pct" w:w="792"/>
            <w:tcBorders>
              <w:top w:val="nil"/>
              <w:left w:color="0070C0" w:space="0" w:sz="4" w:val="single"/>
              <w:bottom w:color="0070C0" w:space="0" w:sz="4" w:val="single"/>
              <w:right w:color="0070C0" w:space="0" w:sz="4" w:val="single"/>
            </w:tcBorders>
            <w:shd w:color="auto" w:fill="auto" w:val="clear"/>
            <w:vAlign w:val="center"/>
            <w:hideMark/>
          </w:tcPr>
          <w:p w14:paraId="62011147"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٣٧</w:t>
            </w:r>
          </w:p>
        </w:tc>
        <w:tc>
          <w:tcPr>
            <w:tcW w:type="pct" w:w="612"/>
            <w:tcBorders>
              <w:top w:val="nil"/>
              <w:left w:color="0070C0" w:space="0" w:sz="4" w:val="single"/>
              <w:bottom w:color="0070C0" w:space="0" w:sz="4" w:val="single"/>
              <w:right w:color="0070C0" w:space="0" w:sz="6" w:val="double"/>
            </w:tcBorders>
            <w:shd w:color="auto" w:fill="auto" w:val="clear"/>
            <w:vAlign w:val="center"/>
            <w:hideMark/>
          </w:tcPr>
          <w:p w14:paraId="5E00C00F"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٠.٠٤%</w:t>
            </w:r>
          </w:p>
        </w:tc>
        <w:tc>
          <w:tcPr>
            <w:tcW w:type="pct" w:w="577"/>
            <w:tcBorders>
              <w:top w:val="nil"/>
              <w:left w:color="0070C0" w:space="0" w:sz="6" w:val="double"/>
              <w:bottom w:color="0070C0" w:space="0" w:sz="4" w:val="single"/>
              <w:right w:color="0070C0" w:space="0" w:sz="4" w:val="single"/>
            </w:tcBorders>
            <w:shd w:color="auto" w:fill="auto" w:val="clear"/>
            <w:vAlign w:val="center"/>
            <w:hideMark/>
          </w:tcPr>
          <w:p w14:paraId="5DD4F589"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٠</w:t>
            </w:r>
          </w:p>
        </w:tc>
        <w:tc>
          <w:tcPr>
            <w:tcW w:type="pct" w:w="522"/>
            <w:tcBorders>
              <w:top w:val="nil"/>
              <w:left w:color="0070C0" w:space="0" w:sz="4" w:val="single"/>
              <w:bottom w:color="0070C0" w:space="0" w:sz="4" w:val="single"/>
              <w:right w:color="0070C0" w:space="0" w:sz="4" w:val="single"/>
            </w:tcBorders>
            <w:shd w:color="auto" w:fill="auto" w:val="clear"/>
            <w:vAlign w:val="center"/>
            <w:hideMark/>
          </w:tcPr>
          <w:p w14:paraId="4DDC6CCC"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٠</w:t>
            </w:r>
          </w:p>
        </w:tc>
        <w:tc>
          <w:tcPr>
            <w:tcW w:type="pct" w:w="434"/>
            <w:tcBorders>
              <w:top w:val="nil"/>
              <w:left w:color="0070C0" w:space="0" w:sz="4" w:val="single"/>
              <w:bottom w:color="0070C0" w:space="0" w:sz="4" w:val="single"/>
              <w:right w:color="0070C0" w:space="0" w:sz="6" w:val="double"/>
            </w:tcBorders>
            <w:shd w:color="auto" w:fill="auto" w:val="clear"/>
            <w:vAlign w:val="center"/>
            <w:hideMark/>
          </w:tcPr>
          <w:p w14:paraId="1C46BAC2"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٠%</w:t>
            </w:r>
          </w:p>
        </w:tc>
        <w:tc>
          <w:tcPr>
            <w:tcW w:type="pct" w:w="423"/>
            <w:tcBorders>
              <w:top w:val="nil"/>
              <w:left w:val="nil"/>
              <w:bottom w:color="0070C0" w:space="0" w:sz="4" w:val="single"/>
              <w:right w:color="0070C0" w:space="0" w:sz="8" w:val="single"/>
            </w:tcBorders>
            <w:shd w:color="auto" w:fill="auto" w:val="clear"/>
            <w:noWrap/>
            <w:vAlign w:val="center"/>
            <w:hideMark/>
          </w:tcPr>
          <w:p w14:paraId="6077667D" w14:textId="77777777" w:rsidP="001F5E99" w:rsidR="001F5E99" w:rsidRDefault="001F5E99" w:rsidRPr="001F5E99">
            <w:pPr>
              <w:bidi/>
              <w:spacing w:before="0" w:line="240" w:lineRule="auto"/>
              <w:jc w:val="center"/>
              <w:rPr>
                <w:rFonts w:ascii="Dubai" w:cs="Dubai" w:eastAsia="Times New Roman" w:hAnsi="Dubai"/>
                <w:color w:val="FF0000"/>
                <w:sz w:val="18"/>
                <w:szCs w:val="18"/>
                <w:rtl/>
              </w:rPr>
            </w:pPr>
            <w:r w:rsidRPr="001F5E99">
              <w:rPr>
                <w:rFonts w:ascii="Dubai" w:cs="Dubai" w:eastAsia="Times New Roman" w:hAnsi="Dubai"/>
                <w:color w:val="FF0000"/>
                <w:sz w:val="18"/>
                <w:szCs w:val="18"/>
                <w:rtl/>
              </w:rPr>
              <w:t>-١٠٠.٠%</w:t>
            </w:r>
          </w:p>
        </w:tc>
      </w:tr>
      <w:tr w14:paraId="6C6940E3" w14:textId="77777777" w:rsidR="002B4A67" w:rsidRPr="009B50F9" w:rsidTr="000719A5">
        <w:trPr>
          <w:trHeight w:val="290"/>
        </w:trPr>
        <w:tc>
          <w:tcPr>
            <w:tcW w:type="pct" w:w="966"/>
            <w:tcBorders>
              <w:top w:val="nil"/>
              <w:left w:color="0070C0" w:space="0" w:sz="8" w:val="single"/>
              <w:bottom w:color="0070C0" w:space="0" w:sz="4" w:val="single"/>
              <w:right w:color="0070C0" w:space="0" w:sz="6" w:val="double"/>
            </w:tcBorders>
            <w:shd w:color="auto" w:fill="auto" w:val="clear"/>
            <w:vAlign w:val="center"/>
            <w:hideMark/>
          </w:tcPr>
          <w:p w14:paraId="23DFFE3E"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كبريت</w:t>
            </w:r>
          </w:p>
        </w:tc>
        <w:tc>
          <w:tcPr>
            <w:tcW w:type="pct" w:w="674"/>
            <w:tcBorders>
              <w:top w:val="nil"/>
              <w:left w:color="0070C0" w:space="0" w:sz="6" w:val="double"/>
              <w:bottom w:color="0070C0" w:space="0" w:sz="4" w:val="single"/>
              <w:right w:color="0070C0" w:space="0" w:sz="4" w:val="single"/>
            </w:tcBorders>
            <w:shd w:color="auto" w:fill="auto" w:val="clear"/>
            <w:vAlign w:val="center"/>
            <w:hideMark/>
          </w:tcPr>
          <w:p w14:paraId="63295AB3"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٦,٨١٥</w:t>
            </w:r>
          </w:p>
        </w:tc>
        <w:tc>
          <w:tcPr>
            <w:tcW w:type="pct" w:w="792"/>
            <w:tcBorders>
              <w:top w:val="nil"/>
              <w:left w:color="0070C0" w:space="0" w:sz="4" w:val="single"/>
              <w:bottom w:color="0070C0" w:space="0" w:sz="4" w:val="single"/>
              <w:right w:color="0070C0" w:space="0" w:sz="4" w:val="single"/>
            </w:tcBorders>
            <w:shd w:color="auto" w:fill="auto" w:val="clear"/>
            <w:vAlign w:val="center"/>
            <w:hideMark/>
          </w:tcPr>
          <w:p w14:paraId="44897E7C"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٥</w:t>
            </w:r>
          </w:p>
        </w:tc>
        <w:tc>
          <w:tcPr>
            <w:tcW w:type="pct" w:w="612"/>
            <w:tcBorders>
              <w:top w:val="nil"/>
              <w:left w:color="0070C0" w:space="0" w:sz="4" w:val="single"/>
              <w:bottom w:color="0070C0" w:space="0" w:sz="4" w:val="single"/>
              <w:right w:color="0070C0" w:space="0" w:sz="6" w:val="double"/>
            </w:tcBorders>
            <w:shd w:color="auto" w:fill="auto" w:val="clear"/>
            <w:vAlign w:val="center"/>
            <w:hideMark/>
          </w:tcPr>
          <w:p w14:paraId="69C645BE"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٠.٠١%</w:t>
            </w:r>
          </w:p>
        </w:tc>
        <w:tc>
          <w:tcPr>
            <w:tcW w:type="pct" w:w="577"/>
            <w:tcBorders>
              <w:top w:val="nil"/>
              <w:left w:color="0070C0" w:space="0" w:sz="6" w:val="double"/>
              <w:bottom w:color="0070C0" w:space="0" w:sz="4" w:val="single"/>
              <w:right w:color="0070C0" w:space="0" w:sz="4" w:val="single"/>
            </w:tcBorders>
            <w:shd w:color="auto" w:fill="auto" w:val="clear"/>
            <w:vAlign w:val="center"/>
            <w:hideMark/>
          </w:tcPr>
          <w:p w14:paraId="766E7D09"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٢٨,٥٦٥</w:t>
            </w:r>
          </w:p>
        </w:tc>
        <w:tc>
          <w:tcPr>
            <w:tcW w:type="pct" w:w="522"/>
            <w:tcBorders>
              <w:top w:val="nil"/>
              <w:left w:color="0070C0" w:space="0" w:sz="4" w:val="single"/>
              <w:bottom w:color="0070C0" w:space="0" w:sz="4" w:val="single"/>
              <w:right w:color="0070C0" w:space="0" w:sz="4" w:val="single"/>
            </w:tcBorders>
            <w:shd w:color="auto" w:fill="auto" w:val="clear"/>
            <w:vAlign w:val="center"/>
            <w:hideMark/>
          </w:tcPr>
          <w:p w14:paraId="07BFBB82"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٢٠</w:t>
            </w:r>
          </w:p>
        </w:tc>
        <w:tc>
          <w:tcPr>
            <w:tcW w:type="pct" w:w="434"/>
            <w:tcBorders>
              <w:top w:val="nil"/>
              <w:left w:color="0070C0" w:space="0" w:sz="4" w:val="single"/>
              <w:bottom w:color="0070C0" w:space="0" w:sz="4" w:val="single"/>
              <w:right w:color="0070C0" w:space="0" w:sz="6" w:val="double"/>
            </w:tcBorders>
            <w:shd w:color="auto" w:fill="auto" w:val="clear"/>
            <w:vAlign w:val="center"/>
            <w:hideMark/>
          </w:tcPr>
          <w:p w14:paraId="618919CE"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٠.٠٢%</w:t>
            </w:r>
          </w:p>
        </w:tc>
        <w:tc>
          <w:tcPr>
            <w:tcW w:type="pct" w:w="423"/>
            <w:tcBorders>
              <w:top w:val="nil"/>
              <w:left w:val="nil"/>
              <w:bottom w:color="0070C0" w:space="0" w:sz="4" w:val="single"/>
              <w:right w:color="0070C0" w:space="0" w:sz="8" w:val="single"/>
            </w:tcBorders>
            <w:shd w:color="auto" w:fill="auto" w:val="clear"/>
            <w:noWrap/>
            <w:vAlign w:val="center"/>
            <w:hideMark/>
          </w:tcPr>
          <w:p w14:paraId="63AFDAC9" w14:textId="77777777" w:rsidP="001F5E99" w:rsidR="001F5E99" w:rsidRDefault="001F5E99" w:rsidRPr="001F5E99">
            <w:pPr>
              <w:bidi/>
              <w:spacing w:before="0" w:line="240" w:lineRule="auto"/>
              <w:jc w:val="center"/>
              <w:rPr>
                <w:rFonts w:ascii="Dubai" w:cs="Dubai" w:eastAsia="Times New Roman" w:hAnsi="Dubai"/>
                <w:color w:val="auto"/>
                <w:sz w:val="18"/>
                <w:szCs w:val="18"/>
                <w:rtl/>
              </w:rPr>
            </w:pPr>
            <w:r w:rsidRPr="001F5E99">
              <w:rPr>
                <w:rFonts w:ascii="Dubai" w:cs="Dubai" w:eastAsia="Times New Roman" w:hAnsi="Dubai"/>
                <w:color w:val="auto"/>
                <w:sz w:val="18"/>
                <w:szCs w:val="18"/>
                <w:rtl/>
              </w:rPr>
              <w:t>٣١٩.١%</w:t>
            </w:r>
          </w:p>
        </w:tc>
      </w:tr>
      <w:tr w14:paraId="35CBB5DF" w14:textId="77777777" w:rsidR="002B4A67" w:rsidRPr="009B50F9" w:rsidTr="000719A5">
        <w:trPr>
          <w:trHeight w:val="290"/>
        </w:trPr>
        <w:tc>
          <w:tcPr>
            <w:tcW w:type="pct" w:w="966"/>
            <w:tcBorders>
              <w:top w:val="nil"/>
              <w:left w:color="0070C0" w:space="0" w:sz="8" w:val="single"/>
              <w:bottom w:color="0070C0" w:space="0" w:sz="4" w:val="single"/>
              <w:right w:color="0070C0" w:space="0" w:sz="6" w:val="double"/>
            </w:tcBorders>
            <w:shd w:color="auto" w:fill="auto" w:val="clear"/>
            <w:vAlign w:val="center"/>
            <w:hideMark/>
          </w:tcPr>
          <w:p w14:paraId="1CEB2593"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وقود طائرات</w:t>
            </w:r>
          </w:p>
        </w:tc>
        <w:tc>
          <w:tcPr>
            <w:tcW w:type="pct" w:w="674"/>
            <w:tcBorders>
              <w:top w:val="nil"/>
              <w:left w:color="0070C0" w:space="0" w:sz="6" w:val="double"/>
              <w:bottom w:color="0070C0" w:space="0" w:sz="4" w:val="single"/>
              <w:right w:color="0070C0" w:space="0" w:sz="4" w:val="single"/>
            </w:tcBorders>
            <w:shd w:color="auto" w:fill="auto" w:val="clear"/>
            <w:vAlign w:val="center"/>
            <w:hideMark/>
          </w:tcPr>
          <w:p w14:paraId="040D3B78"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٣٠,٤٥٠</w:t>
            </w:r>
          </w:p>
        </w:tc>
        <w:tc>
          <w:tcPr>
            <w:tcW w:type="pct" w:w="792"/>
            <w:tcBorders>
              <w:top w:val="nil"/>
              <w:left w:color="0070C0" w:space="0" w:sz="4" w:val="single"/>
              <w:bottom w:color="0070C0" w:space="0" w:sz="4" w:val="single"/>
              <w:right w:color="0070C0" w:space="0" w:sz="4" w:val="single"/>
            </w:tcBorders>
            <w:shd w:color="auto" w:fill="auto" w:val="clear"/>
            <w:vAlign w:val="center"/>
            <w:hideMark/>
          </w:tcPr>
          <w:p w14:paraId="0AAF0D84"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٢١</w:t>
            </w:r>
          </w:p>
        </w:tc>
        <w:tc>
          <w:tcPr>
            <w:tcW w:type="pct" w:w="612"/>
            <w:tcBorders>
              <w:top w:val="nil"/>
              <w:left w:color="0070C0" w:space="0" w:sz="4" w:val="single"/>
              <w:bottom w:color="0070C0" w:space="0" w:sz="4" w:val="single"/>
              <w:right w:color="0070C0" w:space="0" w:sz="6" w:val="double"/>
            </w:tcBorders>
            <w:shd w:color="auto" w:fill="auto" w:val="clear"/>
            <w:vAlign w:val="center"/>
            <w:hideMark/>
          </w:tcPr>
          <w:p w14:paraId="78A626CA"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٠.٠٣%</w:t>
            </w:r>
          </w:p>
        </w:tc>
        <w:tc>
          <w:tcPr>
            <w:tcW w:type="pct" w:w="577"/>
            <w:tcBorders>
              <w:top w:val="nil"/>
              <w:left w:color="0070C0" w:space="0" w:sz="6" w:val="double"/>
              <w:bottom w:color="0070C0" w:space="0" w:sz="4" w:val="single"/>
              <w:right w:color="0070C0" w:space="0" w:sz="4" w:val="single"/>
            </w:tcBorders>
            <w:shd w:color="auto" w:fill="auto" w:val="clear"/>
            <w:vAlign w:val="center"/>
            <w:hideMark/>
          </w:tcPr>
          <w:p w14:paraId="192B092C"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٠</w:t>
            </w:r>
          </w:p>
        </w:tc>
        <w:tc>
          <w:tcPr>
            <w:tcW w:type="pct" w:w="522"/>
            <w:tcBorders>
              <w:top w:val="nil"/>
              <w:left w:color="0070C0" w:space="0" w:sz="4" w:val="single"/>
              <w:bottom w:color="0070C0" w:space="0" w:sz="4" w:val="single"/>
              <w:right w:color="0070C0" w:space="0" w:sz="4" w:val="single"/>
            </w:tcBorders>
            <w:shd w:color="auto" w:fill="auto" w:val="clear"/>
            <w:vAlign w:val="center"/>
            <w:hideMark/>
          </w:tcPr>
          <w:p w14:paraId="230BA524"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٠</w:t>
            </w:r>
          </w:p>
        </w:tc>
        <w:tc>
          <w:tcPr>
            <w:tcW w:type="pct" w:w="434"/>
            <w:tcBorders>
              <w:top w:val="nil"/>
              <w:left w:color="0070C0" w:space="0" w:sz="4" w:val="single"/>
              <w:bottom w:color="0070C0" w:space="0" w:sz="4" w:val="single"/>
              <w:right w:color="0070C0" w:space="0" w:sz="6" w:val="double"/>
            </w:tcBorders>
            <w:shd w:color="auto" w:fill="auto" w:val="clear"/>
            <w:vAlign w:val="center"/>
            <w:hideMark/>
          </w:tcPr>
          <w:p w14:paraId="10CB2CD9" w14:textId="77777777" w:rsidP="001F5E99" w:rsidR="001F5E99" w:rsidRDefault="001F5E99" w:rsidRPr="001F5E99">
            <w:pPr>
              <w:bidi/>
              <w:spacing w:before="0" w:line="240" w:lineRule="auto"/>
              <w:jc w:val="center"/>
              <w:rPr>
                <w:rFonts w:ascii="Dubai" w:cs="Dubai" w:eastAsia="Times New Roman" w:hAnsi="Dubai"/>
                <w:color w:val="000000"/>
                <w:sz w:val="18"/>
                <w:szCs w:val="18"/>
                <w:rtl/>
              </w:rPr>
            </w:pPr>
            <w:r w:rsidRPr="001F5E99">
              <w:rPr>
                <w:rFonts w:ascii="Dubai" w:cs="Dubai" w:eastAsia="Times New Roman" w:hAnsi="Dubai"/>
                <w:color w:val="000000"/>
                <w:sz w:val="18"/>
                <w:szCs w:val="18"/>
                <w:rtl/>
              </w:rPr>
              <w:t>٠%</w:t>
            </w:r>
          </w:p>
        </w:tc>
        <w:tc>
          <w:tcPr>
            <w:tcW w:type="pct" w:w="423"/>
            <w:tcBorders>
              <w:top w:val="nil"/>
              <w:left w:val="nil"/>
              <w:bottom w:color="0070C0" w:space="0" w:sz="4" w:val="single"/>
              <w:right w:color="0070C0" w:space="0" w:sz="8" w:val="single"/>
            </w:tcBorders>
            <w:shd w:color="auto" w:fill="auto" w:val="clear"/>
            <w:noWrap/>
            <w:vAlign w:val="center"/>
            <w:hideMark/>
          </w:tcPr>
          <w:p w14:paraId="5D844158" w14:textId="77777777" w:rsidP="001F5E99" w:rsidR="001F5E99" w:rsidRDefault="001F5E99" w:rsidRPr="001F5E99">
            <w:pPr>
              <w:bidi/>
              <w:spacing w:before="0" w:line="240" w:lineRule="auto"/>
              <w:jc w:val="center"/>
              <w:rPr>
                <w:rFonts w:ascii="Dubai" w:cs="Dubai" w:eastAsia="Times New Roman" w:hAnsi="Dubai"/>
                <w:color w:val="FF0000"/>
                <w:sz w:val="18"/>
                <w:szCs w:val="18"/>
                <w:rtl/>
              </w:rPr>
            </w:pPr>
            <w:r w:rsidRPr="001F5E99">
              <w:rPr>
                <w:rFonts w:ascii="Dubai" w:cs="Dubai" w:eastAsia="Times New Roman" w:hAnsi="Dubai"/>
                <w:color w:val="FF0000"/>
                <w:sz w:val="18"/>
                <w:szCs w:val="18"/>
                <w:rtl/>
              </w:rPr>
              <w:t>-١٠٠.٠%</w:t>
            </w:r>
          </w:p>
        </w:tc>
      </w:tr>
      <w:tr w14:paraId="5A2C2EEA" w14:textId="77777777" w:rsidR="002B4A67" w:rsidRPr="009B50F9" w:rsidTr="000719A5">
        <w:trPr>
          <w:trHeight w:val="290"/>
        </w:trPr>
        <w:tc>
          <w:tcPr>
            <w:tcW w:type="pct" w:w="966"/>
            <w:tcBorders>
              <w:top w:val="nil"/>
              <w:left w:color="0070C0" w:space="0" w:sz="8" w:val="single"/>
              <w:bottom w:color="0070C0" w:space="0" w:sz="4" w:val="single"/>
              <w:right w:color="0070C0" w:space="0" w:sz="6" w:val="double"/>
            </w:tcBorders>
            <w:shd w:color="000000" w:fill="D9D9D9" w:val="clear"/>
            <w:vAlign w:val="center"/>
            <w:hideMark/>
          </w:tcPr>
          <w:p w14:paraId="630CEAE0" w14:textId="77777777" w:rsidP="001F5E99" w:rsidR="001F5E99" w:rsidRDefault="001F5E99" w:rsidRPr="001F5E99">
            <w:pPr>
              <w:bidi/>
              <w:spacing w:before="0" w:line="240" w:lineRule="auto"/>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مجموع المنتجات النفطية</w:t>
            </w:r>
          </w:p>
        </w:tc>
        <w:tc>
          <w:tcPr>
            <w:tcW w:type="pct" w:w="674"/>
            <w:tcBorders>
              <w:top w:val="nil"/>
              <w:left w:color="0070C0" w:space="0" w:sz="6" w:val="double"/>
              <w:bottom w:color="0070C0" w:space="0" w:sz="4" w:val="single"/>
              <w:right w:color="0070C0" w:space="0" w:sz="4" w:val="single"/>
            </w:tcBorders>
            <w:shd w:color="000000" w:fill="D9D9D9" w:val="clear"/>
            <w:vAlign w:val="center"/>
            <w:hideMark/>
          </w:tcPr>
          <w:p w14:paraId="019B7C6E"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٥,٨٠١,٨٨٥</w:t>
            </w:r>
          </w:p>
        </w:tc>
        <w:tc>
          <w:tcPr>
            <w:tcW w:type="pct" w:w="792"/>
            <w:tcBorders>
              <w:top w:val="nil"/>
              <w:left w:color="0070C0" w:space="0" w:sz="4" w:val="single"/>
              <w:bottom w:color="0070C0" w:space="0" w:sz="4" w:val="single"/>
              <w:right w:color="0070C0" w:space="0" w:sz="4" w:val="single"/>
            </w:tcBorders>
            <w:shd w:color="000000" w:fill="D9D9D9" w:val="clear"/>
            <w:vAlign w:val="center"/>
            <w:hideMark/>
          </w:tcPr>
          <w:p w14:paraId="45012E66"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٤,٠٠١</w:t>
            </w:r>
          </w:p>
        </w:tc>
        <w:tc>
          <w:tcPr>
            <w:tcW w:type="pct" w:w="612"/>
            <w:tcBorders>
              <w:top w:val="nil"/>
              <w:left w:color="0070C0" w:space="0" w:sz="4" w:val="single"/>
              <w:bottom w:color="0070C0" w:space="0" w:sz="4" w:val="single"/>
              <w:right w:color="0070C0" w:space="0" w:sz="6" w:val="double"/>
            </w:tcBorders>
            <w:shd w:color="000000" w:fill="D9D9D9" w:val="clear"/>
            <w:vAlign w:val="center"/>
            <w:hideMark/>
          </w:tcPr>
          <w:p w14:paraId="595DDFDD"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٤.٨%</w:t>
            </w:r>
          </w:p>
        </w:tc>
        <w:tc>
          <w:tcPr>
            <w:tcW w:type="pct" w:w="577"/>
            <w:tcBorders>
              <w:top w:val="nil"/>
              <w:left w:color="0070C0" w:space="0" w:sz="6" w:val="double"/>
              <w:bottom w:color="0070C0" w:space="0" w:sz="4" w:val="single"/>
              <w:right w:color="0070C0" w:space="0" w:sz="4" w:val="single"/>
            </w:tcBorders>
            <w:shd w:color="000000" w:fill="D9D9D9" w:val="clear"/>
            <w:vAlign w:val="center"/>
            <w:hideMark/>
          </w:tcPr>
          <w:p w14:paraId="0161FA4E"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٧,٢٥٤,٢٠٥</w:t>
            </w:r>
          </w:p>
        </w:tc>
        <w:tc>
          <w:tcPr>
            <w:tcW w:type="pct" w:w="522"/>
            <w:tcBorders>
              <w:top w:val="nil"/>
              <w:left w:color="0070C0" w:space="0" w:sz="4" w:val="single"/>
              <w:bottom w:color="0070C0" w:space="0" w:sz="4" w:val="single"/>
              <w:right w:color="0070C0" w:space="0" w:sz="4" w:val="single"/>
            </w:tcBorders>
            <w:shd w:color="000000" w:fill="D9D9D9" w:val="clear"/>
            <w:vAlign w:val="center"/>
            <w:hideMark/>
          </w:tcPr>
          <w:p w14:paraId="26CC2DB9"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٥,٠٠٣</w:t>
            </w:r>
          </w:p>
        </w:tc>
        <w:tc>
          <w:tcPr>
            <w:tcW w:type="pct" w:w="434"/>
            <w:tcBorders>
              <w:top w:val="nil"/>
              <w:left w:color="0070C0" w:space="0" w:sz="4" w:val="single"/>
              <w:bottom w:color="0070C0" w:space="0" w:sz="4" w:val="single"/>
              <w:right w:color="0070C0" w:space="0" w:sz="6" w:val="double"/>
            </w:tcBorders>
            <w:shd w:color="000000" w:fill="D9D9D9" w:val="clear"/>
            <w:vAlign w:val="center"/>
            <w:hideMark/>
          </w:tcPr>
          <w:p w14:paraId="0202CC35"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٤.٠%</w:t>
            </w:r>
          </w:p>
        </w:tc>
        <w:tc>
          <w:tcPr>
            <w:tcW w:type="pct" w:w="423"/>
            <w:tcBorders>
              <w:top w:val="nil"/>
              <w:left w:val="nil"/>
              <w:bottom w:color="0070C0" w:space="0" w:sz="4" w:val="single"/>
              <w:right w:color="0070C0" w:space="0" w:sz="8" w:val="single"/>
            </w:tcBorders>
            <w:shd w:color="000000" w:fill="D9D9D9" w:val="clear"/>
            <w:noWrap/>
            <w:vAlign w:val="center"/>
            <w:hideMark/>
          </w:tcPr>
          <w:p w14:paraId="4060BC7F"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٢٥.٠%</w:t>
            </w:r>
          </w:p>
        </w:tc>
      </w:tr>
      <w:tr w14:paraId="31D95509" w14:textId="77777777" w:rsidR="002B4A67" w:rsidRPr="009B50F9" w:rsidTr="000719A5">
        <w:trPr>
          <w:trHeight w:val="300"/>
        </w:trPr>
        <w:tc>
          <w:tcPr>
            <w:tcW w:type="pct" w:w="966"/>
            <w:tcBorders>
              <w:top w:val="nil"/>
              <w:left w:color="0070C0" w:space="0" w:sz="8" w:val="single"/>
              <w:bottom w:color="0070C0" w:space="0" w:sz="8" w:val="single"/>
              <w:right w:color="0070C0" w:space="0" w:sz="6" w:val="double"/>
            </w:tcBorders>
            <w:shd w:color="000000" w:fill="D9D9D9" w:val="clear"/>
            <w:vAlign w:val="center"/>
            <w:hideMark/>
          </w:tcPr>
          <w:p w14:paraId="6C10A6D7" w14:textId="77777777" w:rsidP="001F5E99" w:rsidR="001F5E99" w:rsidRDefault="001F5E99" w:rsidRPr="001F5E99">
            <w:pPr>
              <w:bidi/>
              <w:spacing w:before="0" w:line="240" w:lineRule="auto"/>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صادرت سلعية</w:t>
            </w:r>
          </w:p>
        </w:tc>
        <w:tc>
          <w:tcPr>
            <w:tcW w:type="pct" w:w="674"/>
            <w:tcBorders>
              <w:top w:val="nil"/>
              <w:left w:color="0070C0" w:space="0" w:sz="6" w:val="double"/>
              <w:bottom w:color="0070C0" w:space="0" w:sz="8" w:val="single"/>
              <w:right w:color="0070C0" w:space="0" w:sz="4" w:val="single"/>
            </w:tcBorders>
            <w:shd w:color="000000" w:fill="D9D9D9" w:val="clear"/>
            <w:vAlign w:val="center"/>
            <w:hideMark/>
          </w:tcPr>
          <w:p w14:paraId="55DD6C28"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٦,٠٦٤,٨٩٢</w:t>
            </w:r>
          </w:p>
        </w:tc>
        <w:tc>
          <w:tcPr>
            <w:tcW w:type="pct" w:w="792"/>
            <w:tcBorders>
              <w:top w:val="nil"/>
              <w:left w:color="0070C0" w:space="0" w:sz="4" w:val="single"/>
              <w:bottom w:color="0070C0" w:space="0" w:sz="8" w:val="single"/>
              <w:right w:color="0070C0" w:space="0" w:sz="4" w:val="single"/>
            </w:tcBorders>
            <w:shd w:color="000000" w:fill="D9D9D9" w:val="clear"/>
            <w:vAlign w:val="center"/>
            <w:hideMark/>
          </w:tcPr>
          <w:p w14:paraId="2A8B23A8"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٤,١٨٣</w:t>
            </w:r>
          </w:p>
        </w:tc>
        <w:tc>
          <w:tcPr>
            <w:tcW w:type="pct" w:w="612"/>
            <w:tcBorders>
              <w:top w:val="nil"/>
              <w:left w:color="0070C0" w:space="0" w:sz="4" w:val="single"/>
              <w:bottom w:color="0070C0" w:space="0" w:sz="8" w:val="single"/>
              <w:right w:color="0070C0" w:space="0" w:sz="6" w:val="double"/>
            </w:tcBorders>
            <w:shd w:color="000000" w:fill="D9D9D9" w:val="clear"/>
            <w:vAlign w:val="center"/>
            <w:hideMark/>
          </w:tcPr>
          <w:p w14:paraId="36E3B7CD"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٥.٠%</w:t>
            </w:r>
          </w:p>
        </w:tc>
        <w:tc>
          <w:tcPr>
            <w:tcW w:type="pct" w:w="577"/>
            <w:tcBorders>
              <w:top w:val="nil"/>
              <w:left w:color="0070C0" w:space="0" w:sz="6" w:val="double"/>
              <w:bottom w:color="0070C0" w:space="0" w:sz="8" w:val="single"/>
              <w:right w:color="0070C0" w:space="0" w:sz="4" w:val="single"/>
            </w:tcBorders>
            <w:shd w:color="000000" w:fill="D9D9D9" w:val="clear"/>
            <w:vAlign w:val="center"/>
            <w:hideMark/>
          </w:tcPr>
          <w:p w14:paraId="590F1028"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٦,٠٨١,٩٣٤</w:t>
            </w:r>
          </w:p>
        </w:tc>
        <w:tc>
          <w:tcPr>
            <w:tcW w:type="pct" w:w="522"/>
            <w:tcBorders>
              <w:top w:val="nil"/>
              <w:left w:color="0070C0" w:space="0" w:sz="4" w:val="single"/>
              <w:bottom w:color="0070C0" w:space="0" w:sz="8" w:val="single"/>
              <w:right w:color="0070C0" w:space="0" w:sz="4" w:val="single"/>
            </w:tcBorders>
            <w:shd w:color="000000" w:fill="D9D9D9" w:val="clear"/>
            <w:vAlign w:val="center"/>
            <w:hideMark/>
          </w:tcPr>
          <w:p w14:paraId="31EBC2D2"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٤,١٩٤</w:t>
            </w:r>
          </w:p>
        </w:tc>
        <w:tc>
          <w:tcPr>
            <w:tcW w:type="pct" w:w="434"/>
            <w:tcBorders>
              <w:top w:val="nil"/>
              <w:left w:color="0070C0" w:space="0" w:sz="4" w:val="single"/>
              <w:bottom w:color="0070C0" w:space="0" w:sz="8" w:val="single"/>
              <w:right w:color="0070C0" w:space="0" w:sz="6" w:val="double"/>
            </w:tcBorders>
            <w:shd w:color="000000" w:fill="D9D9D9" w:val="clear"/>
            <w:vAlign w:val="center"/>
            <w:hideMark/>
          </w:tcPr>
          <w:p w14:paraId="3C9DC888"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٣.٤%</w:t>
            </w:r>
          </w:p>
        </w:tc>
        <w:tc>
          <w:tcPr>
            <w:tcW w:type="pct" w:w="423"/>
            <w:tcBorders>
              <w:top w:val="nil"/>
              <w:left w:val="nil"/>
              <w:bottom w:val="nil"/>
              <w:right w:color="0070C0" w:space="0" w:sz="8" w:val="single"/>
            </w:tcBorders>
            <w:shd w:color="000000" w:fill="D9D9D9" w:val="clear"/>
            <w:noWrap/>
            <w:vAlign w:val="center"/>
            <w:hideMark/>
          </w:tcPr>
          <w:p w14:paraId="0C22E5DF" w14:textId="77777777" w:rsidP="001F5E99" w:rsidR="001F5E99" w:rsidRDefault="001F5E99" w:rsidRPr="001F5E99">
            <w:pPr>
              <w:bidi/>
              <w:spacing w:before="0" w:line="240" w:lineRule="auto"/>
              <w:jc w:val="center"/>
              <w:rPr>
                <w:rFonts w:ascii="Dubai" w:cs="Dubai" w:eastAsia="Times New Roman" w:hAnsi="Dubai"/>
                <w:b/>
                <w:bCs/>
                <w:color w:val="000000"/>
                <w:sz w:val="18"/>
                <w:szCs w:val="18"/>
                <w:rtl/>
              </w:rPr>
            </w:pPr>
            <w:r w:rsidRPr="001F5E99">
              <w:rPr>
                <w:rFonts w:ascii="Dubai" w:cs="Dubai" w:eastAsia="Times New Roman" w:hAnsi="Dubai"/>
                <w:b/>
                <w:bCs/>
                <w:color w:val="000000"/>
                <w:sz w:val="18"/>
                <w:szCs w:val="18"/>
                <w:rtl/>
              </w:rPr>
              <w:t>٠.٣%</w:t>
            </w:r>
          </w:p>
        </w:tc>
      </w:tr>
      <w:tr w14:paraId="42293832" w14:textId="77777777" w:rsidR="002B4A67" w:rsidRPr="009B50F9" w:rsidTr="000719A5">
        <w:trPr>
          <w:trHeight w:val="300"/>
        </w:trPr>
        <w:tc>
          <w:tcPr>
            <w:tcW w:type="pct" w:w="966"/>
            <w:tcBorders>
              <w:top w:val="nil"/>
              <w:left w:color="0070C0" w:space="0" w:sz="8" w:val="single"/>
              <w:bottom w:color="0070C0" w:space="0" w:sz="8" w:val="single"/>
              <w:right w:color="FFFFFF" w:space="0" w:sz="6" w:val="double"/>
            </w:tcBorders>
            <w:shd w:color="000000" w:fill="00B050" w:val="clear"/>
            <w:vAlign w:val="center"/>
            <w:hideMark/>
          </w:tcPr>
          <w:p w14:paraId="799FF682" w14:textId="77777777" w:rsidP="001F5E99" w:rsidR="001F5E99" w:rsidRDefault="001F5E99" w:rsidRPr="001F5E99">
            <w:pPr>
              <w:bidi/>
              <w:spacing w:before="0" w:line="240" w:lineRule="auto"/>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إجمالي الصادرات</w:t>
            </w:r>
          </w:p>
        </w:tc>
        <w:tc>
          <w:tcPr>
            <w:tcW w:type="pct" w:w="674"/>
            <w:tcBorders>
              <w:top w:val="nil"/>
              <w:left w:color="FFFFFF" w:space="0" w:sz="6" w:val="double"/>
              <w:bottom w:color="0070C0" w:space="0" w:sz="8" w:val="single"/>
              <w:right w:color="FFFFFF" w:space="0" w:sz="4" w:val="single"/>
            </w:tcBorders>
            <w:shd w:color="000000" w:fill="00B050" w:val="clear"/>
            <w:vAlign w:val="center"/>
            <w:hideMark/>
          </w:tcPr>
          <w:p w14:paraId="08C0DAEE"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١٢١,٥٦٠,٠٠٢</w:t>
            </w:r>
          </w:p>
        </w:tc>
        <w:tc>
          <w:tcPr>
            <w:tcW w:type="pct" w:w="792"/>
            <w:tcBorders>
              <w:top w:val="nil"/>
              <w:left w:color="FFFFFF" w:space="0" w:sz="4" w:val="single"/>
              <w:bottom w:color="0070C0" w:space="0" w:sz="8" w:val="single"/>
              <w:right w:color="FFFFFF" w:space="0" w:sz="4" w:val="single"/>
            </w:tcBorders>
            <w:shd w:color="000000" w:fill="00B050" w:val="clear"/>
            <w:vAlign w:val="center"/>
            <w:hideMark/>
          </w:tcPr>
          <w:p w14:paraId="699BA01E"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٨٣,٨٣٤</w:t>
            </w:r>
          </w:p>
        </w:tc>
        <w:tc>
          <w:tcPr>
            <w:tcW w:type="pct" w:w="612"/>
            <w:tcBorders>
              <w:top w:val="nil"/>
              <w:left w:color="FFFFFF" w:space="0" w:sz="4" w:val="single"/>
              <w:bottom w:color="0070C0" w:space="0" w:sz="8" w:val="single"/>
              <w:right w:color="FFFFFF" w:space="0" w:sz="6" w:val="double"/>
            </w:tcBorders>
            <w:shd w:color="000000" w:fill="00B050" w:val="clear"/>
            <w:vAlign w:val="center"/>
            <w:hideMark/>
          </w:tcPr>
          <w:p w14:paraId="125A9FEE"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١٠٠%</w:t>
            </w:r>
          </w:p>
        </w:tc>
        <w:tc>
          <w:tcPr>
            <w:tcW w:type="pct" w:w="577"/>
            <w:tcBorders>
              <w:top w:val="nil"/>
              <w:left w:color="FFFFFF" w:space="0" w:sz="6" w:val="double"/>
              <w:bottom w:color="0070C0" w:space="0" w:sz="8" w:val="single"/>
              <w:right w:color="FFFFFF" w:space="0" w:sz="4" w:val="single"/>
            </w:tcBorders>
            <w:shd w:color="000000" w:fill="00B050" w:val="clear"/>
            <w:vAlign w:val="center"/>
            <w:hideMark/>
          </w:tcPr>
          <w:p w14:paraId="39B618B2"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١٨٠,٩١٠,٦٠٩</w:t>
            </w:r>
          </w:p>
        </w:tc>
        <w:tc>
          <w:tcPr>
            <w:tcW w:type="pct" w:w="522"/>
            <w:tcBorders>
              <w:top w:val="nil"/>
              <w:left w:color="FFFFFF" w:space="0" w:sz="4" w:val="single"/>
              <w:bottom w:color="0070C0" w:space="0" w:sz="8" w:val="single"/>
              <w:right w:color="FFFFFF" w:space="0" w:sz="4" w:val="single"/>
            </w:tcBorders>
            <w:shd w:color="000000" w:fill="00B050" w:val="clear"/>
            <w:vAlign w:val="center"/>
            <w:hideMark/>
          </w:tcPr>
          <w:p w14:paraId="19DE3716"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١٢٤,٧٦٦</w:t>
            </w:r>
          </w:p>
        </w:tc>
        <w:tc>
          <w:tcPr>
            <w:tcW w:type="pct" w:w="434"/>
            <w:tcBorders>
              <w:top w:val="nil"/>
              <w:left w:color="FFFFFF" w:space="0" w:sz="4" w:val="single"/>
              <w:bottom w:color="0070C0" w:space="0" w:sz="8" w:val="single"/>
              <w:right w:color="FFFFFF" w:space="0" w:sz="6" w:val="double"/>
            </w:tcBorders>
            <w:shd w:color="000000" w:fill="00B050" w:val="clear"/>
            <w:vAlign w:val="center"/>
            <w:hideMark/>
          </w:tcPr>
          <w:p w14:paraId="7CF41956"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١٠٠%</w:t>
            </w:r>
          </w:p>
        </w:tc>
        <w:tc>
          <w:tcPr>
            <w:tcW w:type="pct" w:w="423"/>
            <w:tcBorders>
              <w:top w:color="0070C0" w:space="0" w:sz="8" w:val="single"/>
              <w:left w:val="nil"/>
              <w:bottom w:color="0070C0" w:space="0" w:sz="8" w:val="single"/>
              <w:right w:color="0070C0" w:space="0" w:sz="8" w:val="single"/>
            </w:tcBorders>
            <w:shd w:color="000000" w:fill="00B050" w:val="clear"/>
            <w:noWrap/>
            <w:vAlign w:val="center"/>
            <w:hideMark/>
          </w:tcPr>
          <w:p w14:paraId="3B7CE9FC" w14:textId="77777777" w:rsidP="001F5E99" w:rsidR="001F5E99" w:rsidRDefault="001F5E99" w:rsidRPr="001F5E99">
            <w:pPr>
              <w:bidi/>
              <w:spacing w:before="0" w:line="240" w:lineRule="auto"/>
              <w:jc w:val="center"/>
              <w:rPr>
                <w:rFonts w:ascii="Dubai" w:cs="Dubai" w:eastAsia="Times New Roman" w:hAnsi="Dubai"/>
                <w:b/>
                <w:bCs/>
                <w:color w:val="FFFFFF"/>
                <w:sz w:val="18"/>
                <w:szCs w:val="18"/>
                <w:rtl/>
              </w:rPr>
            </w:pPr>
            <w:r w:rsidRPr="001F5E99">
              <w:rPr>
                <w:rFonts w:ascii="Dubai" w:cs="Dubai" w:eastAsia="Times New Roman" w:hAnsi="Dubai"/>
                <w:b/>
                <w:bCs/>
                <w:color w:val="FFFFFF"/>
                <w:sz w:val="18"/>
                <w:szCs w:val="18"/>
                <w:rtl/>
              </w:rPr>
              <w:t>٤٨.٨%</w:t>
            </w:r>
          </w:p>
        </w:tc>
      </w:tr>
    </w:tbl>
    <w:p w14:paraId="06E5E48E" w14:textId="0989DD26" w:rsidP="004815FD" w:rsidR="00C919BC" w:rsidRDefault="000719A5">
      <w:pPr>
        <w:tabs>
          <w:tab w:pos="936" w:val="right"/>
        </w:tabs>
        <w:bidi/>
        <w:spacing w:line="240" w:lineRule="auto"/>
        <w:ind w:left="36"/>
        <w:rPr>
          <w:rFonts w:ascii="Dubai Medium" w:cs="Dubai Medium" w:hAnsi="Dubai Medium"/>
          <w:sz w:val="18"/>
          <w:szCs w:val="18"/>
          <w:rtl/>
          <w:lang w:bidi="ar-LB"/>
        </w:rPr>
      </w:pPr>
      <w:r w:rsidRPr="00745A9C">
        <w:rPr>
          <w:rFonts w:ascii="Dubai Medium" w:cs="Dubai Medium" w:hAnsi="Dubai Medium"/>
          <w:sz w:val="18"/>
          <w:szCs w:val="18"/>
          <w:rtl/>
          <w:lang w:bidi="ar-LB"/>
        </w:rPr>
        <w:t>المصدر: التقرير</w:t>
      </w:r>
      <w:r>
        <w:rPr>
          <w:rFonts w:ascii="Dubai Medium" w:cs="Dubai Medium" w:hAnsi="Dubai Medium" w:hint="cs"/>
          <w:sz w:val="18"/>
          <w:szCs w:val="18"/>
          <w:rtl/>
          <w:lang w:bidi="ar-LB"/>
        </w:rPr>
        <w:t xml:space="preserve"> السنوي للصادرات لسنة 2022 الصادر عن وزارة التخطيط </w:t>
      </w:r>
      <w:r>
        <w:rPr>
          <w:rFonts w:ascii="Dubai Medium" w:cs="Dubai Medium" w:hAnsi="Dubai Medium"/>
          <w:sz w:val="18"/>
          <w:szCs w:val="18"/>
          <w:rtl/>
          <w:lang w:bidi="ar-LB"/>
        </w:rPr>
        <w:t>–</w:t>
      </w:r>
      <w:r>
        <w:rPr>
          <w:rFonts w:ascii="Dubai Medium" w:cs="Dubai Medium" w:hAnsi="Dubai Medium" w:hint="cs"/>
          <w:sz w:val="18"/>
          <w:szCs w:val="18"/>
          <w:rtl/>
          <w:lang w:bidi="ar-LB"/>
        </w:rPr>
        <w:t xml:space="preserve"> الجهاز المركزي للإحصاء</w:t>
      </w:r>
      <w:r w:rsidR="002E387A">
        <w:rPr>
          <w:rFonts w:ascii="Dubai Medium" w:cs="Dubai Medium" w:hAnsi="Dubai Medium" w:hint="cs"/>
          <w:sz w:val="18"/>
          <w:szCs w:val="18"/>
          <w:rtl/>
          <w:lang w:bidi="ar-LB"/>
        </w:rPr>
        <w:t>.</w:t>
      </w:r>
    </w:p>
    <w:p w14:paraId="56B56FAB" w14:textId="77777777" w:rsidP="002E387A" w:rsidR="002E387A" w:rsidRDefault="002E387A" w:rsidRPr="00C919BC">
      <w:pPr>
        <w:tabs>
          <w:tab w:pos="936" w:val="right"/>
        </w:tabs>
        <w:bidi/>
        <w:spacing w:line="240" w:lineRule="auto"/>
        <w:ind w:left="486"/>
        <w:rPr>
          <w:rFonts w:ascii="Dubai" w:cs="Dubai" w:hAnsi="Dubai"/>
          <w:b/>
          <w:bCs/>
          <w:color w:val="00B050"/>
          <w:sz w:val="28"/>
          <w:szCs w:val="28"/>
          <w:lang w:bidi="ar-IQ"/>
        </w:rPr>
      </w:pPr>
    </w:p>
    <w:p w14:paraId="59A01811" w14:textId="2B6BB74E" w:rsidR="00EA1117" w:rsidRDefault="00193D14">
      <w:pPr>
        <w:pStyle w:val="ListParagraph"/>
        <w:numPr>
          <w:ilvl w:val="1"/>
          <w:numId w:val="32"/>
        </w:numPr>
        <w:tabs>
          <w:tab w:pos="936" w:val="right"/>
        </w:tabs>
        <w:bidi/>
        <w:spacing w:line="240" w:lineRule="auto"/>
        <w:ind w:left="846"/>
        <w:rPr>
          <w:rFonts w:ascii="Dubai" w:cs="Dubai" w:hAnsi="Dubai"/>
          <w:b/>
          <w:bCs/>
          <w:color w:val="00B050"/>
          <w:sz w:val="28"/>
          <w:szCs w:val="28"/>
          <w:lang w:bidi="ar-IQ"/>
        </w:rPr>
      </w:pPr>
      <w:r>
        <w:rPr>
          <w:rFonts w:ascii="Dubai" w:cs="Dubai" w:hAnsi="Dubai" w:hint="cs"/>
          <w:b/>
          <w:bCs/>
          <w:color w:val="00B050"/>
          <w:sz w:val="28"/>
          <w:szCs w:val="28"/>
          <w:rtl/>
          <w:lang w:bidi="ar-IQ"/>
        </w:rPr>
        <w:t>العمالة</w:t>
      </w:r>
      <w:r w:rsidR="00EA1117">
        <w:rPr>
          <w:rFonts w:ascii="Dubai" w:cs="Dubai" w:hAnsi="Dubai" w:hint="cs"/>
          <w:b/>
          <w:bCs/>
          <w:color w:val="00B050"/>
          <w:sz w:val="28"/>
          <w:szCs w:val="28"/>
          <w:rtl/>
          <w:lang w:bidi="ar-IQ"/>
        </w:rPr>
        <w:t xml:space="preserve"> </w:t>
      </w:r>
      <w:r>
        <w:rPr>
          <w:rFonts w:ascii="Dubai" w:cs="Dubai" w:hAnsi="Dubai" w:hint="cs"/>
          <w:b/>
          <w:bCs/>
          <w:color w:val="00B050"/>
          <w:sz w:val="28"/>
          <w:szCs w:val="28"/>
          <w:rtl/>
          <w:lang w:bidi="ar-IQ"/>
        </w:rPr>
        <w:t xml:space="preserve">في </w:t>
      </w:r>
      <w:r w:rsidR="00EA1117">
        <w:rPr>
          <w:rFonts w:ascii="Dubai" w:cs="Dubai" w:hAnsi="Dubai" w:hint="cs"/>
          <w:b/>
          <w:bCs/>
          <w:color w:val="00B050"/>
          <w:sz w:val="28"/>
          <w:szCs w:val="28"/>
          <w:rtl/>
          <w:lang w:bidi="ar-IQ"/>
        </w:rPr>
        <w:t>القطا</w:t>
      </w:r>
      <w:r>
        <w:rPr>
          <w:rFonts w:ascii="Dubai" w:cs="Dubai" w:hAnsi="Dubai" w:hint="cs"/>
          <w:b/>
          <w:bCs/>
          <w:color w:val="00B050"/>
          <w:sz w:val="28"/>
          <w:szCs w:val="28"/>
          <w:rtl/>
          <w:lang w:bidi="ar-IQ"/>
        </w:rPr>
        <w:t>ع</w:t>
      </w:r>
      <w:r w:rsidR="00EA1117">
        <w:rPr>
          <w:rFonts w:ascii="Dubai" w:cs="Dubai" w:hAnsi="Dubai" w:hint="cs"/>
          <w:b/>
          <w:bCs/>
          <w:color w:val="00B050"/>
          <w:sz w:val="28"/>
          <w:szCs w:val="28"/>
          <w:rtl/>
          <w:lang w:bidi="ar-IQ"/>
        </w:rPr>
        <w:t xml:space="preserve"> الإستخراجي</w:t>
      </w:r>
    </w:p>
    <w:p w14:paraId="756EBAFB" w14:textId="6B0884EE" w:rsidP="003F2DFE" w:rsidR="003467AA" w:rsidRDefault="003F2DFE" w:rsidRPr="003F2DFE">
      <w:pPr>
        <w:tabs>
          <w:tab w:pos="7776" w:val="right"/>
        </w:tabs>
        <w:bidi/>
        <w:spacing w:line="240" w:lineRule="auto"/>
        <w:ind w:left="936"/>
        <w:jc w:val="both"/>
        <w:rPr>
          <w:rFonts w:ascii="Dubai" w:cs="Dubai" w:hAnsi="Dubai"/>
          <w:noProof/>
          <w:szCs w:val="24"/>
          <w:rtl/>
          <w:lang w:bidi="ar-LB"/>
        </w:rPr>
      </w:pPr>
      <w:r w:rsidRPr="003F2DFE">
        <w:rPr>
          <w:rFonts w:ascii="Dubai" w:cs="Dubai" w:hAnsi="Dubai"/>
          <w:noProof/>
          <w:szCs w:val="24"/>
          <w:rtl/>
        </w:rPr>
        <w:t xml:space="preserve">القطاع الاستخراجي في العراق يوفر عشرات الآلاف من فرص العمل المباشرة وغير المباشرة، ويمثل ركيزة أساسية في بناء القدرات الفنية والهندسية. لكن مساهمته في </w:t>
      </w:r>
      <w:r>
        <w:rPr>
          <w:rFonts w:ascii="Dubai" w:cs="Dubai" w:hAnsi="Dubai" w:hint="cs"/>
          <w:noProof/>
          <w:szCs w:val="24"/>
          <w:rtl/>
        </w:rPr>
        <w:t>عدد</w:t>
      </w:r>
      <w:r w:rsidRPr="003F2DFE">
        <w:rPr>
          <w:rFonts w:ascii="Dubai" w:cs="Dubai" w:hAnsi="Dubai"/>
          <w:noProof/>
          <w:szCs w:val="24"/>
          <w:rtl/>
        </w:rPr>
        <w:t xml:space="preserve"> الوظائف محدودة مقارنة بحجمه في الاقتصاد، مما يفرض ضرورة تنويع الاقتصاد وتفعيل قطاعات أخرى قادرة على استيعاب اليد العاملة بشكل أكبر</w:t>
      </w:r>
      <w:r w:rsidRPr="003F2DFE">
        <w:rPr>
          <w:rFonts w:ascii="Dubai" w:cs="Dubai" w:hAnsi="Dubai"/>
          <w:noProof/>
          <w:szCs w:val="24"/>
          <w:lang w:bidi="ar-LB"/>
        </w:rPr>
        <w:t>.</w:t>
      </w:r>
    </w:p>
    <w:p w14:paraId="496C1B0C" w14:textId="77777777" w:rsidP="009A53B1" w:rsidR="009A53B1" w:rsidRDefault="009A53B1">
      <w:pPr>
        <w:tabs>
          <w:tab w:pos="7776" w:val="right"/>
        </w:tabs>
        <w:bidi/>
        <w:spacing w:line="240" w:lineRule="auto"/>
        <w:jc w:val="both"/>
        <w:rPr>
          <w:rFonts w:ascii="Dubai" w:cs="Dubai" w:hAnsi="Dubai"/>
          <w:b/>
          <w:bCs/>
          <w:noProof/>
          <w:color w:val="00B050"/>
          <w:szCs w:val="24"/>
          <w:rtl/>
          <w:lang w:bidi="ar-LB"/>
        </w:rPr>
      </w:pPr>
    </w:p>
    <w:tbl>
      <w:tblPr>
        <w:bidiVisual/>
        <w:tblW w:type="pct" w:w="5000"/>
        <w:tblLayout w:type="fixed"/>
        <w:tblLook w:firstColumn="1" w:firstRow="1" w:lastColumn="0" w:lastRow="0" w:noHBand="0" w:noVBand="1" w:val="04A0"/>
      </w:tblPr>
      <w:tblGrid>
        <w:gridCol w:w="470"/>
        <w:gridCol w:w="1721"/>
        <w:gridCol w:w="2961"/>
        <w:gridCol w:w="1081"/>
        <w:gridCol w:w="635"/>
        <w:gridCol w:w="1622"/>
        <w:gridCol w:w="722"/>
        <w:gridCol w:w="704"/>
      </w:tblGrid>
      <w:tr w14:paraId="12882B21" w14:textId="77777777" w:rsidR="00795960" w:rsidRPr="00795960" w:rsidTr="00795960">
        <w:trPr>
          <w:trHeight w:val="410"/>
          <w:tblHeader/>
        </w:trPr>
        <w:tc>
          <w:tcPr>
            <w:tcW w:type="pct" w:w="5000"/>
            <w:gridSpan w:val="8"/>
            <w:tcBorders>
              <w:top w:color="0070C0" w:space="0" w:sz="8" w:val="single"/>
              <w:left w:color="0070C0" w:space="0" w:sz="8" w:val="single"/>
              <w:bottom w:color="FFFFFF" w:space="0" w:sz="4" w:val="single"/>
              <w:right w:color="0070C0" w:space="0" w:sz="8" w:val="single"/>
            </w:tcBorders>
            <w:shd w:color="000000" w:fill="00B050" w:val="clear"/>
            <w:noWrap/>
            <w:vAlign w:val="bottom"/>
            <w:hideMark/>
          </w:tcPr>
          <w:p w14:paraId="4B5838CF" w14:textId="5C3BF2F8" w:rsidP="00795960" w:rsidR="00795960" w:rsidRDefault="00795960" w:rsidRPr="00795960">
            <w:pPr>
              <w:bidi/>
              <w:spacing w:before="0" w:line="240" w:lineRule="auto"/>
              <w:jc w:val="center"/>
              <w:rPr>
                <w:rFonts w:ascii="Dubai" w:cs="Dubai" w:eastAsia="Times New Roman" w:hAnsi="Dubai"/>
                <w:b/>
                <w:bCs/>
                <w:color w:val="FFFFFF"/>
                <w:szCs w:val="24"/>
              </w:rPr>
            </w:pPr>
            <w:r w:rsidRPr="00795960">
              <w:rPr>
                <w:rFonts w:ascii="Dubai" w:cs="Dubai" w:eastAsia="Times New Roman" w:hAnsi="Dubai"/>
                <w:b/>
                <w:bCs/>
                <w:color w:val="FFFFFF"/>
                <w:szCs w:val="24"/>
                <w:rtl/>
              </w:rPr>
              <w:t xml:space="preserve">عدد </w:t>
            </w:r>
            <w:r w:rsidR="007660C1">
              <w:rPr>
                <w:rFonts w:ascii="Dubai" w:cs="Dubai" w:eastAsia="Times New Roman" w:hAnsi="Dubai" w:hint="cs"/>
                <w:b/>
                <w:bCs/>
                <w:color w:val="FFFFFF"/>
                <w:szCs w:val="24"/>
                <w:rtl/>
              </w:rPr>
              <w:t>الكوادر</w:t>
            </w:r>
            <w:r w:rsidRPr="00795960">
              <w:rPr>
                <w:rFonts w:ascii="Dubai" w:cs="Dubai" w:eastAsia="Times New Roman" w:hAnsi="Dubai"/>
                <w:b/>
                <w:bCs/>
                <w:color w:val="FFFFFF"/>
                <w:szCs w:val="24"/>
                <w:rtl/>
              </w:rPr>
              <w:t xml:space="preserve"> في وزارة ال</w:t>
            </w:r>
            <w:r w:rsidR="007660C1">
              <w:rPr>
                <w:rFonts w:ascii="Dubai" w:cs="Dubai" w:eastAsia="Times New Roman" w:hAnsi="Dubai" w:hint="cs"/>
                <w:b/>
                <w:bCs/>
                <w:color w:val="FFFFFF"/>
                <w:szCs w:val="24"/>
                <w:rtl/>
              </w:rPr>
              <w:t>ن</w:t>
            </w:r>
            <w:r w:rsidRPr="00795960">
              <w:rPr>
                <w:rFonts w:ascii="Dubai" w:cs="Dubai" w:eastAsia="Times New Roman" w:hAnsi="Dubai"/>
                <w:b/>
                <w:bCs/>
                <w:color w:val="FFFFFF"/>
                <w:szCs w:val="24"/>
                <w:rtl/>
              </w:rPr>
              <w:t>فط والتشكيلات التابعة لها كما في 30 حزيران 2025</w:t>
            </w:r>
          </w:p>
        </w:tc>
      </w:tr>
      <w:tr w14:paraId="3AED17DC" w14:textId="77777777" w:rsidR="00795960" w:rsidRPr="00795960" w:rsidTr="004815FD">
        <w:trPr>
          <w:trHeight w:val="410"/>
          <w:tblHeader/>
        </w:trPr>
        <w:tc>
          <w:tcPr>
            <w:tcW w:type="pct" w:w="237"/>
            <w:vMerge w:val="restart"/>
            <w:tcBorders>
              <w:top w:val="nil"/>
              <w:left w:color="0070C0" w:space="0" w:sz="8" w:val="single"/>
              <w:bottom w:color="0070C0" w:space="0" w:sz="4" w:val="single"/>
              <w:right w:color="FFFFFF" w:space="0" w:sz="4" w:val="single"/>
            </w:tcBorders>
            <w:shd w:color="000000" w:fill="00B050" w:val="clear"/>
            <w:noWrap/>
            <w:vAlign w:val="center"/>
            <w:hideMark/>
          </w:tcPr>
          <w:p w14:paraId="0CEB40DF" w14:textId="77777777" w:rsidP="00795960" w:rsidR="00795960" w:rsidRDefault="00795960" w:rsidRPr="00795960">
            <w:pPr>
              <w:spacing w:before="0" w:line="240" w:lineRule="auto"/>
              <w:jc w:val="center"/>
              <w:rPr>
                <w:rFonts w:ascii="Dubai" w:cs="Dubai" w:eastAsia="Times New Roman" w:hAnsi="Dubai"/>
                <w:b/>
                <w:bCs/>
                <w:color w:val="FFFFFF"/>
                <w:sz w:val="18"/>
                <w:szCs w:val="18"/>
                <w:rtl/>
              </w:rPr>
            </w:pPr>
            <w:r w:rsidRPr="00795960">
              <w:rPr>
                <w:rFonts w:ascii="Dubai" w:cs="Dubai" w:eastAsia="Times New Roman" w:hAnsi="Dubai"/>
                <w:b/>
                <w:bCs/>
                <w:color w:val="FFFFFF"/>
                <w:sz w:val="18"/>
                <w:szCs w:val="18"/>
              </w:rPr>
              <w:t>#</w:t>
            </w:r>
          </w:p>
        </w:tc>
        <w:tc>
          <w:tcPr>
            <w:tcW w:type="pct" w:w="868"/>
            <w:vMerge w:val="restart"/>
            <w:tcBorders>
              <w:top w:val="nil"/>
              <w:left w:color="FFFFFF" w:space="0" w:sz="4" w:val="single"/>
              <w:bottom w:color="0070C0" w:space="0" w:sz="4" w:val="single"/>
              <w:right w:color="FFFFFF" w:space="0" w:sz="4" w:val="single"/>
            </w:tcBorders>
            <w:shd w:color="000000" w:fill="00B050" w:val="clear"/>
            <w:noWrap/>
            <w:vAlign w:val="center"/>
            <w:hideMark/>
          </w:tcPr>
          <w:p w14:paraId="3824611C" w14:textId="77777777" w:rsidP="00795960" w:rsidR="00795960" w:rsidRDefault="00795960" w:rsidRPr="00795960">
            <w:pPr>
              <w:bidi/>
              <w:spacing w:before="0" w:line="240" w:lineRule="auto"/>
              <w:jc w:val="center"/>
              <w:rPr>
                <w:rFonts w:ascii="Dubai" w:cs="Dubai" w:eastAsia="Times New Roman" w:hAnsi="Dubai"/>
                <w:b/>
                <w:bCs/>
                <w:color w:val="FFFFFF"/>
                <w:sz w:val="18"/>
                <w:szCs w:val="18"/>
              </w:rPr>
            </w:pPr>
            <w:r w:rsidRPr="00795960">
              <w:rPr>
                <w:rFonts w:ascii="Dubai" w:cs="Dubai" w:eastAsia="Times New Roman" w:hAnsi="Dubai"/>
                <w:b/>
                <w:bCs/>
                <w:color w:val="FFFFFF"/>
                <w:sz w:val="18"/>
                <w:szCs w:val="18"/>
                <w:rtl/>
              </w:rPr>
              <w:t>التشكيل</w:t>
            </w:r>
          </w:p>
        </w:tc>
        <w:tc>
          <w:tcPr>
            <w:tcW w:type="pct" w:w="1493"/>
            <w:vMerge w:val="restart"/>
            <w:tcBorders>
              <w:top w:val="nil"/>
              <w:left w:color="FFFFFF" w:space="0" w:sz="4" w:val="single"/>
              <w:bottom w:color="0070C0" w:space="0" w:sz="4" w:val="single"/>
              <w:right w:val="nil"/>
            </w:tcBorders>
            <w:shd w:color="000000" w:fill="00B050" w:val="clear"/>
            <w:noWrap/>
            <w:vAlign w:val="center"/>
            <w:hideMark/>
          </w:tcPr>
          <w:p w14:paraId="66AE4E8E" w14:textId="77777777" w:rsidP="00795960" w:rsidR="00795960" w:rsidRDefault="00795960" w:rsidRPr="00795960">
            <w:pPr>
              <w:bidi/>
              <w:spacing w:before="0" w:line="240" w:lineRule="auto"/>
              <w:jc w:val="center"/>
              <w:rPr>
                <w:rFonts w:ascii="Dubai" w:cs="Dubai" w:eastAsia="Times New Roman" w:hAnsi="Dubai"/>
                <w:b/>
                <w:bCs/>
                <w:color w:val="FFFFFF"/>
                <w:sz w:val="18"/>
                <w:szCs w:val="18"/>
                <w:rtl/>
              </w:rPr>
            </w:pPr>
            <w:r w:rsidRPr="00795960">
              <w:rPr>
                <w:rFonts w:ascii="Dubai" w:cs="Dubai" w:eastAsia="Times New Roman" w:hAnsi="Dubai"/>
                <w:b/>
                <w:bCs/>
                <w:color w:val="FFFFFF"/>
                <w:sz w:val="18"/>
                <w:szCs w:val="18"/>
                <w:rtl/>
              </w:rPr>
              <w:t>إسم التشكيل بالإنكليزي</w:t>
            </w:r>
          </w:p>
        </w:tc>
        <w:tc>
          <w:tcPr>
            <w:tcW w:type="pct" w:w="865"/>
            <w:gridSpan w:val="2"/>
            <w:tcBorders>
              <w:top w:color="FFFFFF" w:space="0" w:sz="4" w:val="single"/>
              <w:left w:color="FFFFFF" w:space="0" w:sz="6" w:val="double"/>
              <w:bottom w:color="FFFFFF" w:space="0" w:sz="4" w:val="single"/>
              <w:right w:color="FFFFFF" w:space="0" w:sz="4" w:val="single"/>
            </w:tcBorders>
            <w:shd w:color="000000" w:fill="00B050" w:val="clear"/>
            <w:noWrap/>
            <w:vAlign w:val="center"/>
            <w:hideMark/>
          </w:tcPr>
          <w:p w14:paraId="48088031" w14:textId="18F683FD" w:rsidP="00795960" w:rsidR="00795960" w:rsidRDefault="00795960" w:rsidRPr="00795960">
            <w:pPr>
              <w:bidi/>
              <w:spacing w:before="0" w:line="240" w:lineRule="auto"/>
              <w:jc w:val="center"/>
              <w:rPr>
                <w:rFonts w:ascii="Dubai" w:cs="Dubai" w:eastAsia="Times New Roman" w:hAnsi="Dubai"/>
                <w:b/>
                <w:bCs/>
                <w:color w:val="FFFFFF"/>
                <w:sz w:val="18"/>
                <w:szCs w:val="18"/>
                <w:rtl/>
              </w:rPr>
            </w:pPr>
            <w:r w:rsidRPr="00795960">
              <w:rPr>
                <w:rFonts w:ascii="Dubai" w:cs="Dubai" w:eastAsia="Times New Roman" w:hAnsi="Dubai"/>
                <w:b/>
                <w:bCs/>
                <w:color w:val="FFFFFF"/>
                <w:sz w:val="18"/>
                <w:szCs w:val="18"/>
                <w:rtl/>
              </w:rPr>
              <w:t xml:space="preserve">عدد </w:t>
            </w:r>
            <w:r w:rsidR="007660C1">
              <w:rPr>
                <w:rFonts w:ascii="Dubai" w:cs="Dubai" w:eastAsia="Times New Roman" w:hAnsi="Dubai" w:hint="cs"/>
                <w:b/>
                <w:bCs/>
                <w:color w:val="FFFFFF"/>
                <w:sz w:val="18"/>
                <w:szCs w:val="18"/>
                <w:rtl/>
              </w:rPr>
              <w:t>الكوادر</w:t>
            </w:r>
            <w:r w:rsidRPr="00795960">
              <w:rPr>
                <w:rFonts w:ascii="Dubai" w:cs="Dubai" w:eastAsia="Times New Roman" w:hAnsi="Dubai"/>
                <w:b/>
                <w:bCs/>
                <w:color w:val="FFFFFF"/>
                <w:sz w:val="18"/>
                <w:szCs w:val="18"/>
                <w:rtl/>
              </w:rPr>
              <w:t xml:space="preserve"> حسب النوع</w:t>
            </w:r>
          </w:p>
        </w:tc>
        <w:tc>
          <w:tcPr>
            <w:tcW w:type="pct" w:w="818"/>
            <w:vMerge w:val="restart"/>
            <w:tcBorders>
              <w:top w:val="nil"/>
              <w:left w:color="FFFFFF" w:space="0" w:sz="6" w:val="double"/>
              <w:bottom w:color="0070C0" w:space="0" w:sz="4" w:val="single"/>
              <w:right w:color="FFFFFF" w:space="0" w:sz="6" w:val="double"/>
            </w:tcBorders>
            <w:shd w:color="000000" w:fill="00B050" w:val="clear"/>
            <w:noWrap/>
            <w:vAlign w:val="center"/>
            <w:hideMark/>
          </w:tcPr>
          <w:p w14:paraId="092AB324" w14:textId="4CC7F66D" w:rsidP="00795960" w:rsidR="00795960" w:rsidRDefault="00795960" w:rsidRPr="00795960">
            <w:pPr>
              <w:bidi/>
              <w:spacing w:before="0" w:line="240" w:lineRule="auto"/>
              <w:jc w:val="center"/>
              <w:rPr>
                <w:rFonts w:ascii="Dubai" w:cs="Dubai" w:eastAsia="Times New Roman" w:hAnsi="Dubai"/>
                <w:b/>
                <w:bCs/>
                <w:color w:val="FFFFFF"/>
                <w:sz w:val="18"/>
                <w:szCs w:val="18"/>
                <w:rtl/>
              </w:rPr>
            </w:pPr>
            <w:r w:rsidRPr="00795960">
              <w:rPr>
                <w:rFonts w:ascii="Dubai" w:cs="Dubai" w:eastAsia="Times New Roman" w:hAnsi="Dubai"/>
                <w:b/>
                <w:bCs/>
                <w:color w:val="FFFFFF"/>
                <w:sz w:val="18"/>
                <w:szCs w:val="18"/>
                <w:rtl/>
              </w:rPr>
              <w:t xml:space="preserve">إجمالي عدد </w:t>
            </w:r>
            <w:r w:rsidR="007660C1">
              <w:rPr>
                <w:rFonts w:ascii="Dubai" w:cs="Dubai" w:eastAsia="Times New Roman" w:hAnsi="Dubai" w:hint="cs"/>
                <w:b/>
                <w:bCs/>
                <w:color w:val="FFFFFF"/>
                <w:sz w:val="18"/>
                <w:szCs w:val="18"/>
                <w:rtl/>
              </w:rPr>
              <w:t>الكوادر</w:t>
            </w:r>
          </w:p>
        </w:tc>
        <w:tc>
          <w:tcPr>
            <w:tcW w:type="pct" w:w="364"/>
            <w:vMerge w:val="restart"/>
            <w:tcBorders>
              <w:top w:val="nil"/>
              <w:left w:val="nil"/>
              <w:bottom w:color="0070C0" w:space="0" w:sz="4" w:val="single"/>
              <w:right w:color="FFFFFF" w:space="0" w:sz="4" w:val="single"/>
            </w:tcBorders>
            <w:shd w:color="000000" w:fill="00B050" w:val="clear"/>
            <w:noWrap/>
            <w:vAlign w:val="center"/>
            <w:hideMark/>
          </w:tcPr>
          <w:p w14:paraId="46272FAA" w14:textId="77777777" w:rsidP="00795960" w:rsidR="00795960" w:rsidRDefault="00795960" w:rsidRPr="00795960">
            <w:pPr>
              <w:bidi/>
              <w:spacing w:before="0" w:line="240" w:lineRule="auto"/>
              <w:jc w:val="center"/>
              <w:rPr>
                <w:rFonts w:ascii="Dubai" w:cs="Dubai" w:eastAsia="Times New Roman" w:hAnsi="Dubai"/>
                <w:b/>
                <w:bCs/>
                <w:color w:val="FFFFFF"/>
                <w:sz w:val="18"/>
                <w:szCs w:val="18"/>
                <w:rtl/>
              </w:rPr>
            </w:pPr>
            <w:r w:rsidRPr="00795960">
              <w:rPr>
                <w:rFonts w:ascii="Dubai" w:cs="Dubai" w:eastAsia="Times New Roman" w:hAnsi="Dubai"/>
                <w:b/>
                <w:bCs/>
                <w:color w:val="FFFFFF"/>
                <w:sz w:val="18"/>
                <w:szCs w:val="18"/>
                <w:rtl/>
              </w:rPr>
              <w:t>نسبة الذكور</w:t>
            </w:r>
          </w:p>
        </w:tc>
        <w:tc>
          <w:tcPr>
            <w:tcW w:type="pct" w:w="355"/>
            <w:vMerge w:val="restart"/>
            <w:tcBorders>
              <w:top w:val="nil"/>
              <w:left w:color="FFFFFF" w:space="0" w:sz="4" w:val="single"/>
              <w:bottom w:color="0070C0" w:space="0" w:sz="4" w:val="single"/>
              <w:right w:color="0070C0" w:space="0" w:sz="8" w:val="single"/>
            </w:tcBorders>
            <w:shd w:color="000000" w:fill="00B050" w:val="clear"/>
            <w:noWrap/>
            <w:vAlign w:val="center"/>
            <w:hideMark/>
          </w:tcPr>
          <w:p w14:paraId="685C6073" w14:textId="77777777" w:rsidP="00795960" w:rsidR="00795960" w:rsidRDefault="00795960" w:rsidRPr="00795960">
            <w:pPr>
              <w:bidi/>
              <w:spacing w:before="0" w:line="240" w:lineRule="auto"/>
              <w:jc w:val="center"/>
              <w:rPr>
                <w:rFonts w:ascii="Dubai" w:cs="Dubai" w:eastAsia="Times New Roman" w:hAnsi="Dubai"/>
                <w:b/>
                <w:bCs/>
                <w:color w:val="FFFFFF"/>
                <w:sz w:val="18"/>
                <w:szCs w:val="18"/>
                <w:rtl/>
              </w:rPr>
            </w:pPr>
            <w:r w:rsidRPr="00795960">
              <w:rPr>
                <w:rFonts w:ascii="Dubai" w:cs="Dubai" w:eastAsia="Times New Roman" w:hAnsi="Dubai"/>
                <w:b/>
                <w:bCs/>
                <w:color w:val="FFFFFF"/>
                <w:sz w:val="18"/>
                <w:szCs w:val="18"/>
                <w:rtl/>
              </w:rPr>
              <w:t>نسبة الإناث</w:t>
            </w:r>
          </w:p>
        </w:tc>
      </w:tr>
      <w:tr w14:paraId="1B521817" w14:textId="77777777" w:rsidR="00795960" w:rsidRPr="00795960" w:rsidTr="004815FD">
        <w:trPr>
          <w:trHeight w:val="410"/>
          <w:tblHeader/>
        </w:trPr>
        <w:tc>
          <w:tcPr>
            <w:tcW w:type="pct" w:w="237"/>
            <w:vMerge/>
            <w:tcBorders>
              <w:top w:val="nil"/>
              <w:left w:color="0070C0" w:space="0" w:sz="8" w:val="single"/>
              <w:bottom w:color="0070C0" w:space="0" w:sz="4" w:val="single"/>
              <w:right w:color="FFFFFF" w:space="0" w:sz="4" w:val="single"/>
            </w:tcBorders>
            <w:vAlign w:val="center"/>
            <w:hideMark/>
          </w:tcPr>
          <w:p w14:paraId="34B924F8" w14:textId="77777777" w:rsidP="00795960" w:rsidR="00795960" w:rsidRDefault="00795960" w:rsidRPr="00795960">
            <w:pPr>
              <w:bidi/>
              <w:spacing w:before="0" w:line="240" w:lineRule="auto"/>
              <w:rPr>
                <w:rFonts w:ascii="Dubai" w:cs="Dubai" w:eastAsia="Times New Roman" w:hAnsi="Dubai"/>
                <w:b/>
                <w:bCs/>
                <w:color w:val="FFFFFF"/>
                <w:sz w:val="18"/>
                <w:szCs w:val="18"/>
              </w:rPr>
            </w:pPr>
          </w:p>
        </w:tc>
        <w:tc>
          <w:tcPr>
            <w:tcW w:type="pct" w:w="868"/>
            <w:vMerge/>
            <w:tcBorders>
              <w:top w:val="nil"/>
              <w:left w:color="FFFFFF" w:space="0" w:sz="4" w:val="single"/>
              <w:bottom w:color="0070C0" w:space="0" w:sz="4" w:val="single"/>
              <w:right w:color="FFFFFF" w:space="0" w:sz="4" w:val="single"/>
            </w:tcBorders>
            <w:vAlign w:val="center"/>
            <w:hideMark/>
          </w:tcPr>
          <w:p w14:paraId="3DCC13F6" w14:textId="77777777" w:rsidP="00795960" w:rsidR="00795960" w:rsidRDefault="00795960" w:rsidRPr="00795960">
            <w:pPr>
              <w:bidi/>
              <w:spacing w:before="0" w:line="240" w:lineRule="auto"/>
              <w:rPr>
                <w:rFonts w:ascii="Dubai" w:cs="Dubai" w:eastAsia="Times New Roman" w:hAnsi="Dubai"/>
                <w:b/>
                <w:bCs/>
                <w:color w:val="FFFFFF"/>
                <w:sz w:val="18"/>
                <w:szCs w:val="18"/>
              </w:rPr>
            </w:pPr>
          </w:p>
        </w:tc>
        <w:tc>
          <w:tcPr>
            <w:tcW w:type="pct" w:w="1493"/>
            <w:vMerge/>
            <w:tcBorders>
              <w:top w:val="nil"/>
              <w:left w:color="FFFFFF" w:space="0" w:sz="4" w:val="single"/>
              <w:bottom w:color="0070C0" w:space="0" w:sz="4" w:val="single"/>
              <w:right w:val="nil"/>
            </w:tcBorders>
            <w:vAlign w:val="center"/>
            <w:hideMark/>
          </w:tcPr>
          <w:p w14:paraId="5926A459" w14:textId="77777777" w:rsidP="00795960" w:rsidR="00795960" w:rsidRDefault="00795960" w:rsidRPr="00795960">
            <w:pPr>
              <w:bidi/>
              <w:spacing w:before="0" w:line="240" w:lineRule="auto"/>
              <w:rPr>
                <w:rFonts w:ascii="Dubai" w:cs="Dubai" w:eastAsia="Times New Roman" w:hAnsi="Dubai"/>
                <w:b/>
                <w:bCs/>
                <w:color w:val="FFFFFF"/>
                <w:sz w:val="18"/>
                <w:szCs w:val="18"/>
              </w:rPr>
            </w:pPr>
          </w:p>
        </w:tc>
        <w:tc>
          <w:tcPr>
            <w:tcW w:type="pct" w:w="545"/>
            <w:tcBorders>
              <w:top w:val="nil"/>
              <w:left w:color="FFFFFF" w:space="0" w:sz="6" w:val="double"/>
              <w:bottom w:color="0070C0" w:space="0" w:sz="4" w:val="single"/>
              <w:right w:color="FFFFFF" w:space="0" w:sz="4" w:val="single"/>
            </w:tcBorders>
            <w:shd w:color="000000" w:fill="00B050" w:val="clear"/>
            <w:noWrap/>
            <w:vAlign w:val="center"/>
            <w:hideMark/>
          </w:tcPr>
          <w:p w14:paraId="3A7BDE52" w14:textId="77777777" w:rsidP="00795960" w:rsidR="00795960" w:rsidRDefault="00795960" w:rsidRPr="00795960">
            <w:pPr>
              <w:bidi/>
              <w:spacing w:before="0" w:line="240" w:lineRule="auto"/>
              <w:jc w:val="center"/>
              <w:rPr>
                <w:rFonts w:ascii="Dubai" w:cs="Dubai" w:eastAsia="Times New Roman" w:hAnsi="Dubai"/>
                <w:b/>
                <w:bCs/>
                <w:color w:val="FFFFFF"/>
                <w:sz w:val="18"/>
                <w:szCs w:val="18"/>
                <w:rtl/>
              </w:rPr>
            </w:pPr>
            <w:r w:rsidRPr="00795960">
              <w:rPr>
                <w:rFonts w:ascii="Dubai" w:cs="Dubai" w:eastAsia="Times New Roman" w:hAnsi="Dubai"/>
                <w:b/>
                <w:bCs/>
                <w:color w:val="FFFFFF"/>
                <w:sz w:val="18"/>
                <w:szCs w:val="18"/>
                <w:rtl/>
              </w:rPr>
              <w:t>ذكور</w:t>
            </w:r>
          </w:p>
        </w:tc>
        <w:tc>
          <w:tcPr>
            <w:tcW w:type="pct" w:w="320"/>
            <w:tcBorders>
              <w:top w:val="nil"/>
              <w:left w:color="FFFFFF" w:space="0" w:sz="4" w:val="single"/>
              <w:bottom w:color="0070C0" w:space="0" w:sz="4" w:val="single"/>
              <w:right w:val="nil"/>
            </w:tcBorders>
            <w:shd w:color="000000" w:fill="00B050" w:val="clear"/>
            <w:noWrap/>
            <w:vAlign w:val="center"/>
            <w:hideMark/>
          </w:tcPr>
          <w:p w14:paraId="3D0CD086" w14:textId="77777777" w:rsidP="00795960" w:rsidR="00795960" w:rsidRDefault="00795960" w:rsidRPr="00795960">
            <w:pPr>
              <w:bidi/>
              <w:spacing w:before="0" w:line="240" w:lineRule="auto"/>
              <w:jc w:val="center"/>
              <w:rPr>
                <w:rFonts w:ascii="Dubai" w:cs="Dubai" w:eastAsia="Times New Roman" w:hAnsi="Dubai"/>
                <w:b/>
                <w:bCs/>
                <w:color w:val="FFFFFF"/>
                <w:sz w:val="18"/>
                <w:szCs w:val="18"/>
                <w:rtl/>
              </w:rPr>
            </w:pPr>
            <w:r w:rsidRPr="00795960">
              <w:rPr>
                <w:rFonts w:ascii="Dubai" w:cs="Dubai" w:eastAsia="Times New Roman" w:hAnsi="Dubai"/>
                <w:b/>
                <w:bCs/>
                <w:color w:val="FFFFFF"/>
                <w:sz w:val="18"/>
                <w:szCs w:val="18"/>
                <w:rtl/>
              </w:rPr>
              <w:t>إناث</w:t>
            </w:r>
          </w:p>
        </w:tc>
        <w:tc>
          <w:tcPr>
            <w:tcW w:type="pct" w:w="818"/>
            <w:vMerge/>
            <w:tcBorders>
              <w:top w:val="nil"/>
              <w:left w:color="FFFFFF" w:space="0" w:sz="6" w:val="double"/>
              <w:bottom w:color="0070C0" w:space="0" w:sz="4" w:val="single"/>
              <w:right w:color="FFFFFF" w:space="0" w:sz="6" w:val="double"/>
            </w:tcBorders>
            <w:vAlign w:val="center"/>
            <w:hideMark/>
          </w:tcPr>
          <w:p w14:paraId="2FA86B43" w14:textId="77777777" w:rsidP="00795960" w:rsidR="00795960" w:rsidRDefault="00795960" w:rsidRPr="00795960">
            <w:pPr>
              <w:bidi/>
              <w:spacing w:before="0" w:line="240" w:lineRule="auto"/>
              <w:rPr>
                <w:rFonts w:ascii="Dubai" w:cs="Dubai" w:eastAsia="Times New Roman" w:hAnsi="Dubai"/>
                <w:b/>
                <w:bCs/>
                <w:color w:val="FFFFFF"/>
                <w:sz w:val="18"/>
                <w:szCs w:val="18"/>
              </w:rPr>
            </w:pPr>
          </w:p>
        </w:tc>
        <w:tc>
          <w:tcPr>
            <w:tcW w:type="pct" w:w="364"/>
            <w:vMerge/>
            <w:tcBorders>
              <w:top w:val="nil"/>
              <w:left w:val="nil"/>
              <w:bottom w:color="0070C0" w:space="0" w:sz="4" w:val="single"/>
              <w:right w:color="FFFFFF" w:space="0" w:sz="4" w:val="single"/>
            </w:tcBorders>
            <w:vAlign w:val="center"/>
            <w:hideMark/>
          </w:tcPr>
          <w:p w14:paraId="6B27C739" w14:textId="77777777" w:rsidP="00795960" w:rsidR="00795960" w:rsidRDefault="00795960" w:rsidRPr="00795960">
            <w:pPr>
              <w:bidi/>
              <w:spacing w:before="0" w:line="240" w:lineRule="auto"/>
              <w:rPr>
                <w:rFonts w:ascii="Dubai" w:cs="Dubai" w:eastAsia="Times New Roman" w:hAnsi="Dubai"/>
                <w:b/>
                <w:bCs/>
                <w:color w:val="FFFFFF"/>
                <w:sz w:val="18"/>
                <w:szCs w:val="18"/>
              </w:rPr>
            </w:pPr>
          </w:p>
        </w:tc>
        <w:tc>
          <w:tcPr>
            <w:tcW w:type="pct" w:w="355"/>
            <w:vMerge/>
            <w:tcBorders>
              <w:top w:val="nil"/>
              <w:left w:color="FFFFFF" w:space="0" w:sz="4" w:val="single"/>
              <w:bottom w:color="0070C0" w:space="0" w:sz="4" w:val="single"/>
              <w:right w:color="0070C0" w:space="0" w:sz="8" w:val="single"/>
            </w:tcBorders>
            <w:vAlign w:val="center"/>
            <w:hideMark/>
          </w:tcPr>
          <w:p w14:paraId="7012C666" w14:textId="77777777" w:rsidP="00795960" w:rsidR="00795960" w:rsidRDefault="00795960" w:rsidRPr="00795960">
            <w:pPr>
              <w:bidi/>
              <w:spacing w:before="0" w:line="240" w:lineRule="auto"/>
              <w:rPr>
                <w:rFonts w:ascii="Dubai" w:cs="Dubai" w:eastAsia="Times New Roman" w:hAnsi="Dubai"/>
                <w:b/>
                <w:bCs/>
                <w:color w:val="FFFFFF"/>
                <w:sz w:val="18"/>
                <w:szCs w:val="18"/>
              </w:rPr>
            </w:pPr>
          </w:p>
        </w:tc>
      </w:tr>
      <w:tr w14:paraId="2FE57022"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3772E686" w14:textId="77777777" w:rsidP="00795960" w:rsidR="00795960" w:rsidRDefault="00795960" w:rsidRPr="00795960">
            <w:pPr>
              <w:spacing w:before="0" w:line="240" w:lineRule="auto"/>
              <w:jc w:val="right"/>
              <w:rPr>
                <w:rFonts w:ascii="Dubai" w:cs="Dubai" w:eastAsia="Times New Roman" w:hAnsi="Dubai"/>
                <w:b/>
                <w:bCs/>
                <w:color w:val="000000"/>
                <w:sz w:val="18"/>
                <w:szCs w:val="18"/>
                <w:rtl/>
              </w:rPr>
            </w:pPr>
            <w:r w:rsidRPr="00795960">
              <w:rPr>
                <w:rFonts w:ascii="Dubai" w:cs="Dubai" w:eastAsia="Times New Roman" w:hAnsi="Dubai"/>
                <w:b/>
                <w:bCs/>
                <w:color w:val="000000"/>
                <w:sz w:val="18"/>
                <w:szCs w:val="18"/>
              </w:rPr>
              <w:t>1</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4E02770C"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مركز الوزارة</w:t>
            </w:r>
          </w:p>
        </w:tc>
        <w:tc>
          <w:tcPr>
            <w:tcW w:type="pct" w:w="1493"/>
            <w:tcBorders>
              <w:top w:val="nil"/>
              <w:left w:color="0070C0" w:space="0" w:sz="4" w:val="single"/>
              <w:bottom w:color="0070C0" w:space="0" w:sz="4" w:val="single"/>
              <w:right w:val="nil"/>
            </w:tcBorders>
            <w:shd w:color="000000" w:fill="FFFFFF" w:val="clear"/>
            <w:noWrap/>
            <w:vAlign w:val="center"/>
            <w:hideMark/>
          </w:tcPr>
          <w:p w14:paraId="4F9DF56E"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MINISTRY OF OIL</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79DD5047"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٨٥١</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3A5DB366"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٥٢٥</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37B8106B"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١,٣٧٦</w:t>
            </w:r>
          </w:p>
        </w:tc>
        <w:tc>
          <w:tcPr>
            <w:tcW w:type="pct" w:w="364"/>
            <w:tcBorders>
              <w:top w:val="nil"/>
              <w:left w:val="nil"/>
              <w:bottom w:color="0070C0" w:space="0" w:sz="4" w:val="single"/>
              <w:right w:color="0070C0" w:space="0" w:sz="4" w:val="single"/>
            </w:tcBorders>
            <w:shd w:color="000000" w:fill="FFFFFF" w:val="clear"/>
            <w:noWrap/>
            <w:vAlign w:val="center"/>
            <w:hideMark/>
          </w:tcPr>
          <w:p w14:paraId="2B5AB3D6"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٦٢</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51B1DFD9"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٣٨</w:t>
            </w:r>
            <w:r w:rsidRPr="00795960">
              <w:rPr>
                <w:rFonts w:ascii="Dubai" w:cs="Dubai" w:eastAsia="Times New Roman" w:hAnsi="Dubai"/>
                <w:color w:val="000000"/>
                <w:sz w:val="18"/>
                <w:szCs w:val="18"/>
              </w:rPr>
              <w:t>%</w:t>
            </w:r>
          </w:p>
        </w:tc>
      </w:tr>
      <w:tr w14:paraId="0B364D6B"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100B9C33"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2</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28740DD2"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نفط البصرة</w:t>
            </w:r>
          </w:p>
        </w:tc>
        <w:tc>
          <w:tcPr>
            <w:tcW w:type="pct" w:w="1493"/>
            <w:tcBorders>
              <w:top w:val="nil"/>
              <w:left w:color="0070C0" w:space="0" w:sz="4" w:val="single"/>
              <w:bottom w:color="0070C0" w:space="0" w:sz="4" w:val="single"/>
              <w:right w:val="nil"/>
            </w:tcBorders>
            <w:shd w:color="000000" w:fill="FFFFFF" w:val="clear"/>
            <w:noWrap/>
            <w:vAlign w:val="center"/>
            <w:hideMark/>
          </w:tcPr>
          <w:p w14:paraId="0742FB19"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BASRA OIL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2FA79E56"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٢٧,٢٨٥</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4C72222E"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٣,٤٧٣</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51962FDA"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٣٠,٧٥٨</w:t>
            </w:r>
          </w:p>
        </w:tc>
        <w:tc>
          <w:tcPr>
            <w:tcW w:type="pct" w:w="364"/>
            <w:tcBorders>
              <w:top w:val="nil"/>
              <w:left w:val="nil"/>
              <w:bottom w:color="0070C0" w:space="0" w:sz="4" w:val="single"/>
              <w:right w:color="0070C0" w:space="0" w:sz="4" w:val="single"/>
            </w:tcBorders>
            <w:shd w:color="000000" w:fill="FFFFFF" w:val="clear"/>
            <w:noWrap/>
            <w:vAlign w:val="center"/>
            <w:hideMark/>
          </w:tcPr>
          <w:p w14:paraId="09B6A2AE"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٨٩</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3E8B9094"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١١</w:t>
            </w:r>
            <w:r w:rsidRPr="00795960">
              <w:rPr>
                <w:rFonts w:ascii="Dubai" w:cs="Dubai" w:eastAsia="Times New Roman" w:hAnsi="Dubai"/>
                <w:color w:val="000000"/>
                <w:sz w:val="18"/>
                <w:szCs w:val="18"/>
              </w:rPr>
              <w:t>%</w:t>
            </w:r>
          </w:p>
        </w:tc>
      </w:tr>
      <w:tr w14:paraId="59CF82B4"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3D44B892"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3</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10698372"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توزيع المنتجات النفطية</w:t>
            </w:r>
          </w:p>
        </w:tc>
        <w:tc>
          <w:tcPr>
            <w:tcW w:type="pct" w:w="1493"/>
            <w:tcBorders>
              <w:top w:val="nil"/>
              <w:left w:color="0070C0" w:space="0" w:sz="4" w:val="single"/>
              <w:bottom w:color="0070C0" w:space="0" w:sz="4" w:val="single"/>
              <w:right w:val="nil"/>
            </w:tcBorders>
            <w:shd w:color="000000" w:fill="FFFFFF" w:val="clear"/>
            <w:noWrap/>
            <w:vAlign w:val="center"/>
            <w:hideMark/>
          </w:tcPr>
          <w:p w14:paraId="3AE46E0D"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OIL PRODUCTS DISTRIBUTION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685EC70E"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١٩,٩٩٥</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1707583A"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٣,٥٤١</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0FD07161"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٢٣,٥٣٦</w:t>
            </w:r>
          </w:p>
        </w:tc>
        <w:tc>
          <w:tcPr>
            <w:tcW w:type="pct" w:w="364"/>
            <w:tcBorders>
              <w:top w:val="nil"/>
              <w:left w:val="nil"/>
              <w:bottom w:color="0070C0" w:space="0" w:sz="4" w:val="single"/>
              <w:right w:color="0070C0" w:space="0" w:sz="4" w:val="single"/>
            </w:tcBorders>
            <w:shd w:color="000000" w:fill="FFFFFF" w:val="clear"/>
            <w:noWrap/>
            <w:vAlign w:val="center"/>
            <w:hideMark/>
          </w:tcPr>
          <w:p w14:paraId="4A9A5494"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٨٥</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1DAB9067"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١٥</w:t>
            </w:r>
            <w:r w:rsidRPr="00795960">
              <w:rPr>
                <w:rFonts w:ascii="Dubai" w:cs="Dubai" w:eastAsia="Times New Roman" w:hAnsi="Dubai"/>
                <w:color w:val="000000"/>
                <w:sz w:val="18"/>
                <w:szCs w:val="18"/>
              </w:rPr>
              <w:t>%</w:t>
            </w:r>
          </w:p>
        </w:tc>
      </w:tr>
      <w:tr w14:paraId="5B61EECD"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08D61194"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lastRenderedPageBreak/>
              <w:t>4</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176D1A9B"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نفط الشمال</w:t>
            </w:r>
          </w:p>
        </w:tc>
        <w:tc>
          <w:tcPr>
            <w:tcW w:type="pct" w:w="1493"/>
            <w:tcBorders>
              <w:top w:val="nil"/>
              <w:left w:color="0070C0" w:space="0" w:sz="4" w:val="single"/>
              <w:bottom w:color="0070C0" w:space="0" w:sz="4" w:val="single"/>
              <w:right w:val="nil"/>
            </w:tcBorders>
            <w:shd w:color="000000" w:fill="FFFFFF" w:val="clear"/>
            <w:noWrap/>
            <w:vAlign w:val="center"/>
            <w:hideMark/>
          </w:tcPr>
          <w:p w14:paraId="4FA27CDB"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NORTH OIL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279CC184"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١٠,٤٧٠</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43B8A445"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١,٨٨٤</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1D82B134"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١٢,٣٥٤</w:t>
            </w:r>
          </w:p>
        </w:tc>
        <w:tc>
          <w:tcPr>
            <w:tcW w:type="pct" w:w="364"/>
            <w:tcBorders>
              <w:top w:val="nil"/>
              <w:left w:val="nil"/>
              <w:bottom w:color="0070C0" w:space="0" w:sz="4" w:val="single"/>
              <w:right w:color="0070C0" w:space="0" w:sz="4" w:val="single"/>
            </w:tcBorders>
            <w:shd w:color="000000" w:fill="FFFFFF" w:val="clear"/>
            <w:noWrap/>
            <w:vAlign w:val="center"/>
            <w:hideMark/>
          </w:tcPr>
          <w:p w14:paraId="39D4CBF7"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٨٥</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33A1A5C9"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١٥</w:t>
            </w:r>
            <w:r w:rsidRPr="00795960">
              <w:rPr>
                <w:rFonts w:ascii="Dubai" w:cs="Dubai" w:eastAsia="Times New Roman" w:hAnsi="Dubai"/>
                <w:color w:val="000000"/>
                <w:sz w:val="18"/>
                <w:szCs w:val="18"/>
              </w:rPr>
              <w:t>%</w:t>
            </w:r>
          </w:p>
        </w:tc>
      </w:tr>
      <w:tr w14:paraId="1BE6DC7A"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5713260F"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5</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14A7E365"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خطوط الانابيب النفطية</w:t>
            </w:r>
          </w:p>
        </w:tc>
        <w:tc>
          <w:tcPr>
            <w:tcW w:type="pct" w:w="1493"/>
            <w:tcBorders>
              <w:top w:val="nil"/>
              <w:left w:color="0070C0" w:space="0" w:sz="4" w:val="single"/>
              <w:bottom w:color="0070C0" w:space="0" w:sz="4" w:val="single"/>
              <w:right w:val="nil"/>
            </w:tcBorders>
            <w:shd w:color="000000" w:fill="FFFFFF" w:val="clear"/>
            <w:noWrap/>
            <w:vAlign w:val="center"/>
            <w:hideMark/>
          </w:tcPr>
          <w:p w14:paraId="07CB5A49"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OIL PIPELINES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1F5345AA"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٩,٨٤٣</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58A44580"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١,٠٨٧</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310B28ED"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١٠,٩٣٠</w:t>
            </w:r>
          </w:p>
        </w:tc>
        <w:tc>
          <w:tcPr>
            <w:tcW w:type="pct" w:w="364"/>
            <w:tcBorders>
              <w:top w:val="nil"/>
              <w:left w:val="nil"/>
              <w:bottom w:color="0070C0" w:space="0" w:sz="4" w:val="single"/>
              <w:right w:color="0070C0" w:space="0" w:sz="4" w:val="single"/>
            </w:tcBorders>
            <w:shd w:color="000000" w:fill="FFFFFF" w:val="clear"/>
            <w:noWrap/>
            <w:vAlign w:val="center"/>
            <w:hideMark/>
          </w:tcPr>
          <w:p w14:paraId="142DD561"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٩٠</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3D5FB671"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١٠</w:t>
            </w:r>
            <w:r w:rsidRPr="00795960">
              <w:rPr>
                <w:rFonts w:ascii="Dubai" w:cs="Dubai" w:eastAsia="Times New Roman" w:hAnsi="Dubai"/>
                <w:color w:val="000000"/>
                <w:sz w:val="18"/>
                <w:szCs w:val="18"/>
              </w:rPr>
              <w:t>%</w:t>
            </w:r>
          </w:p>
        </w:tc>
      </w:tr>
      <w:tr w14:paraId="22AB7F92"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02A4FC7B"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6</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0E76AB17"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مصافي الوسط</w:t>
            </w:r>
          </w:p>
        </w:tc>
        <w:tc>
          <w:tcPr>
            <w:tcW w:type="pct" w:w="1493"/>
            <w:tcBorders>
              <w:top w:val="nil"/>
              <w:left w:color="0070C0" w:space="0" w:sz="4" w:val="single"/>
              <w:bottom w:color="0070C0" w:space="0" w:sz="4" w:val="single"/>
              <w:right w:val="nil"/>
            </w:tcBorders>
            <w:shd w:color="000000" w:fill="FFFFFF" w:val="clear"/>
            <w:noWrap/>
            <w:vAlign w:val="center"/>
            <w:hideMark/>
          </w:tcPr>
          <w:p w14:paraId="798E51DE"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MIDLAND REFINERIES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63E7B18D"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٨,٩٣١</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4A934A76"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١,٥٣٣</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0F9C5B59"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١٠,٤٦٤</w:t>
            </w:r>
          </w:p>
        </w:tc>
        <w:tc>
          <w:tcPr>
            <w:tcW w:type="pct" w:w="364"/>
            <w:tcBorders>
              <w:top w:val="nil"/>
              <w:left w:val="nil"/>
              <w:bottom w:color="0070C0" w:space="0" w:sz="4" w:val="single"/>
              <w:right w:color="0070C0" w:space="0" w:sz="4" w:val="single"/>
            </w:tcBorders>
            <w:shd w:color="000000" w:fill="FFFFFF" w:val="clear"/>
            <w:noWrap/>
            <w:vAlign w:val="center"/>
            <w:hideMark/>
          </w:tcPr>
          <w:p w14:paraId="7C692DEF"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٨٥</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6A142A66"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١٥</w:t>
            </w:r>
            <w:r w:rsidRPr="00795960">
              <w:rPr>
                <w:rFonts w:ascii="Dubai" w:cs="Dubai" w:eastAsia="Times New Roman" w:hAnsi="Dubai"/>
                <w:color w:val="000000"/>
                <w:sz w:val="18"/>
                <w:szCs w:val="18"/>
              </w:rPr>
              <w:t>%</w:t>
            </w:r>
          </w:p>
        </w:tc>
      </w:tr>
      <w:tr w14:paraId="3BF5E9BD"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2849C8D3"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7</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31AA16C0"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مصافي الجنوب</w:t>
            </w:r>
          </w:p>
        </w:tc>
        <w:tc>
          <w:tcPr>
            <w:tcW w:type="pct" w:w="1493"/>
            <w:tcBorders>
              <w:top w:val="nil"/>
              <w:left w:color="0070C0" w:space="0" w:sz="4" w:val="single"/>
              <w:bottom w:color="0070C0" w:space="0" w:sz="4" w:val="single"/>
              <w:right w:val="nil"/>
            </w:tcBorders>
            <w:shd w:color="000000" w:fill="FFFFFF" w:val="clear"/>
            <w:noWrap/>
            <w:vAlign w:val="center"/>
            <w:hideMark/>
          </w:tcPr>
          <w:p w14:paraId="6537A441"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SOUTHERN REFINERIES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22A55005"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٨,١٩٤</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3AFB93B4"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٧٩٢</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605E2998"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٨,٩٨٦</w:t>
            </w:r>
          </w:p>
        </w:tc>
        <w:tc>
          <w:tcPr>
            <w:tcW w:type="pct" w:w="364"/>
            <w:tcBorders>
              <w:top w:val="nil"/>
              <w:left w:val="nil"/>
              <w:bottom w:color="0070C0" w:space="0" w:sz="4" w:val="single"/>
              <w:right w:color="0070C0" w:space="0" w:sz="4" w:val="single"/>
            </w:tcBorders>
            <w:shd w:color="000000" w:fill="FFFFFF" w:val="clear"/>
            <w:noWrap/>
            <w:vAlign w:val="center"/>
            <w:hideMark/>
          </w:tcPr>
          <w:p w14:paraId="176E97D2"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٩١</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08C30079"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٩</w:t>
            </w:r>
            <w:r w:rsidRPr="00795960">
              <w:rPr>
                <w:rFonts w:ascii="Dubai" w:cs="Dubai" w:eastAsia="Times New Roman" w:hAnsi="Dubai"/>
                <w:color w:val="000000"/>
                <w:sz w:val="18"/>
                <w:szCs w:val="18"/>
              </w:rPr>
              <w:t>%</w:t>
            </w:r>
          </w:p>
        </w:tc>
      </w:tr>
      <w:tr w14:paraId="5793E8B6"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6414D1F2"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8</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0DC72C66"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مصافي الشمال</w:t>
            </w:r>
          </w:p>
        </w:tc>
        <w:tc>
          <w:tcPr>
            <w:tcW w:type="pct" w:w="1493"/>
            <w:tcBorders>
              <w:top w:val="nil"/>
              <w:left w:color="0070C0" w:space="0" w:sz="4" w:val="single"/>
              <w:bottom w:color="0070C0" w:space="0" w:sz="4" w:val="single"/>
              <w:right w:val="nil"/>
            </w:tcBorders>
            <w:shd w:color="000000" w:fill="FFFFFF" w:val="clear"/>
            <w:noWrap/>
            <w:vAlign w:val="center"/>
            <w:hideMark/>
          </w:tcPr>
          <w:p w14:paraId="2CFF05B8"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NORTH REFINERIES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4E8B3451"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٨,٢٠٣</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4D62E469"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٣٧١</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65E179F1"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٨,٥٧٤</w:t>
            </w:r>
          </w:p>
        </w:tc>
        <w:tc>
          <w:tcPr>
            <w:tcW w:type="pct" w:w="364"/>
            <w:tcBorders>
              <w:top w:val="nil"/>
              <w:left w:val="nil"/>
              <w:bottom w:color="0070C0" w:space="0" w:sz="4" w:val="single"/>
              <w:right w:color="0070C0" w:space="0" w:sz="4" w:val="single"/>
            </w:tcBorders>
            <w:shd w:color="000000" w:fill="FFFFFF" w:val="clear"/>
            <w:noWrap/>
            <w:vAlign w:val="center"/>
            <w:hideMark/>
          </w:tcPr>
          <w:p w14:paraId="160FFEAD"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٩٦</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7EA9EA71"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٤</w:t>
            </w:r>
            <w:r w:rsidRPr="00795960">
              <w:rPr>
                <w:rFonts w:ascii="Dubai" w:cs="Dubai" w:eastAsia="Times New Roman" w:hAnsi="Dubai"/>
                <w:color w:val="000000"/>
                <w:sz w:val="18"/>
                <w:szCs w:val="18"/>
              </w:rPr>
              <w:t>%</w:t>
            </w:r>
          </w:p>
        </w:tc>
      </w:tr>
      <w:tr w14:paraId="7FAA8B28"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60536B1A"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9</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7B40AE3E"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الشركة العامة لتعبئة وخدمات الغاز</w:t>
            </w:r>
          </w:p>
        </w:tc>
        <w:tc>
          <w:tcPr>
            <w:tcW w:type="pct" w:w="1493"/>
            <w:tcBorders>
              <w:top w:val="nil"/>
              <w:left w:color="0070C0" w:space="0" w:sz="4" w:val="single"/>
              <w:bottom w:color="0070C0" w:space="0" w:sz="4" w:val="single"/>
              <w:right w:val="nil"/>
            </w:tcBorders>
            <w:shd w:color="000000" w:fill="FFFFFF" w:val="clear"/>
            <w:noWrap/>
            <w:vAlign w:val="center"/>
            <w:hideMark/>
          </w:tcPr>
          <w:p w14:paraId="7B696CA4" w14:textId="7F7A9307" w:rsidP="00795960" w:rsidR="00795960" w:rsidRDefault="00671DEC" w:rsidRPr="00795960">
            <w:pPr>
              <w:spacing w:before="0" w:line="240" w:lineRule="auto"/>
              <w:jc w:val="center"/>
              <w:rPr>
                <w:rFonts w:ascii="Georgia" w:cs="Calibri" w:eastAsia="Times New Roman" w:hAnsi="Georgia"/>
                <w:color w:val="000000"/>
                <w:sz w:val="18"/>
                <w:szCs w:val="18"/>
                <w:rtl/>
              </w:rPr>
            </w:pPr>
            <w:r w:rsidRPr="00671DEC">
              <w:rPr>
                <w:rFonts w:ascii="Georgia" w:cs="Calibri" w:eastAsia="Times New Roman" w:hAnsi="Georgia"/>
                <w:color w:val="000000"/>
                <w:sz w:val="18"/>
                <w:szCs w:val="18"/>
              </w:rPr>
              <w:t>STATE COMPANY FOR GAS FILLING AND SERVICES</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1679D3FB"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٧,٠٣٠</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5AC5F629"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١,١٣٨</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778162A6"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٨,١٦٨</w:t>
            </w:r>
          </w:p>
        </w:tc>
        <w:tc>
          <w:tcPr>
            <w:tcW w:type="pct" w:w="364"/>
            <w:tcBorders>
              <w:top w:val="nil"/>
              <w:left w:val="nil"/>
              <w:bottom w:color="0070C0" w:space="0" w:sz="4" w:val="single"/>
              <w:right w:color="0070C0" w:space="0" w:sz="4" w:val="single"/>
            </w:tcBorders>
            <w:shd w:color="000000" w:fill="FFFFFF" w:val="clear"/>
            <w:noWrap/>
            <w:vAlign w:val="center"/>
            <w:hideMark/>
          </w:tcPr>
          <w:p w14:paraId="39B27FC1"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٨٦</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0FDBD5EC"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١٤</w:t>
            </w:r>
            <w:r w:rsidRPr="00795960">
              <w:rPr>
                <w:rFonts w:ascii="Dubai" w:cs="Dubai" w:eastAsia="Times New Roman" w:hAnsi="Dubai"/>
                <w:color w:val="000000"/>
                <w:sz w:val="18"/>
                <w:szCs w:val="18"/>
              </w:rPr>
              <w:t>%</w:t>
            </w:r>
          </w:p>
        </w:tc>
      </w:tr>
      <w:tr w14:paraId="48DFF7D9"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4CA98839"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10</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1EDBD4F1"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الحفر العراقية</w:t>
            </w:r>
          </w:p>
        </w:tc>
        <w:tc>
          <w:tcPr>
            <w:tcW w:type="pct" w:w="1493"/>
            <w:tcBorders>
              <w:top w:val="nil"/>
              <w:left w:color="0070C0" w:space="0" w:sz="4" w:val="single"/>
              <w:bottom w:color="0070C0" w:space="0" w:sz="4" w:val="single"/>
              <w:right w:val="nil"/>
            </w:tcBorders>
            <w:shd w:color="000000" w:fill="FFFFFF" w:val="clear"/>
            <w:noWrap/>
            <w:vAlign w:val="center"/>
            <w:hideMark/>
          </w:tcPr>
          <w:p w14:paraId="7284DA0B"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IRAQI DRILLING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6DADD68C"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٦,٩٥٥</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410CB11F"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٣٣٥</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1EF3BA45"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٧,٢٩٠</w:t>
            </w:r>
          </w:p>
        </w:tc>
        <w:tc>
          <w:tcPr>
            <w:tcW w:type="pct" w:w="364"/>
            <w:tcBorders>
              <w:top w:val="nil"/>
              <w:left w:val="nil"/>
              <w:bottom w:color="0070C0" w:space="0" w:sz="4" w:val="single"/>
              <w:right w:color="0070C0" w:space="0" w:sz="4" w:val="single"/>
            </w:tcBorders>
            <w:shd w:color="000000" w:fill="FFFFFF" w:val="clear"/>
            <w:noWrap/>
            <w:vAlign w:val="center"/>
            <w:hideMark/>
          </w:tcPr>
          <w:p w14:paraId="073DB1E7"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٩٥</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64DE8D4F"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٥</w:t>
            </w:r>
            <w:r w:rsidRPr="00795960">
              <w:rPr>
                <w:rFonts w:ascii="Dubai" w:cs="Dubai" w:eastAsia="Times New Roman" w:hAnsi="Dubai"/>
                <w:color w:val="000000"/>
                <w:sz w:val="18"/>
                <w:szCs w:val="18"/>
              </w:rPr>
              <w:t>%</w:t>
            </w:r>
          </w:p>
        </w:tc>
      </w:tr>
      <w:tr w14:paraId="6188DBDC"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53342C1A"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11</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138CCD58"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نفط ميسان</w:t>
            </w:r>
          </w:p>
        </w:tc>
        <w:tc>
          <w:tcPr>
            <w:tcW w:type="pct" w:w="1493"/>
            <w:tcBorders>
              <w:top w:val="nil"/>
              <w:left w:color="0070C0" w:space="0" w:sz="4" w:val="single"/>
              <w:bottom w:color="0070C0" w:space="0" w:sz="4" w:val="single"/>
              <w:right w:val="nil"/>
            </w:tcBorders>
            <w:shd w:color="000000" w:fill="FFFFFF" w:val="clear"/>
            <w:noWrap/>
            <w:vAlign w:val="center"/>
            <w:hideMark/>
          </w:tcPr>
          <w:p w14:paraId="1BAE7207"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MISSAN OIL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0E592DD8"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٥,٦٠٩</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0E406CE5"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٦٨١</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589E5439"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٦,٢٩٠</w:t>
            </w:r>
          </w:p>
        </w:tc>
        <w:tc>
          <w:tcPr>
            <w:tcW w:type="pct" w:w="364"/>
            <w:tcBorders>
              <w:top w:val="nil"/>
              <w:left w:val="nil"/>
              <w:bottom w:color="0070C0" w:space="0" w:sz="4" w:val="single"/>
              <w:right w:color="0070C0" w:space="0" w:sz="4" w:val="single"/>
            </w:tcBorders>
            <w:shd w:color="000000" w:fill="FFFFFF" w:val="clear"/>
            <w:noWrap/>
            <w:vAlign w:val="center"/>
            <w:hideMark/>
          </w:tcPr>
          <w:p w14:paraId="4D11F00A"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٨٩</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44328799"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١١</w:t>
            </w:r>
            <w:r w:rsidRPr="00795960">
              <w:rPr>
                <w:rFonts w:ascii="Dubai" w:cs="Dubai" w:eastAsia="Times New Roman" w:hAnsi="Dubai"/>
                <w:color w:val="000000"/>
                <w:sz w:val="18"/>
                <w:szCs w:val="18"/>
              </w:rPr>
              <w:t>%</w:t>
            </w:r>
          </w:p>
        </w:tc>
      </w:tr>
      <w:tr w14:paraId="18AFD751"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5A677A9C"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12</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4ED79DE5"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المشاريع النفطية</w:t>
            </w:r>
          </w:p>
        </w:tc>
        <w:tc>
          <w:tcPr>
            <w:tcW w:type="pct" w:w="1493"/>
            <w:tcBorders>
              <w:top w:val="nil"/>
              <w:left w:color="0070C0" w:space="0" w:sz="4" w:val="single"/>
              <w:bottom w:color="0070C0" w:space="0" w:sz="4" w:val="single"/>
              <w:right w:val="nil"/>
            </w:tcBorders>
            <w:shd w:color="000000" w:fill="FFFFFF" w:val="clear"/>
            <w:noWrap/>
            <w:vAlign w:val="center"/>
            <w:hideMark/>
          </w:tcPr>
          <w:p w14:paraId="40D13142"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OIL PROJECTS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345B8D5D"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٥,٤٢٢</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374B0134"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٤٧٤</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5379E841"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٥,٨٩٦</w:t>
            </w:r>
          </w:p>
        </w:tc>
        <w:tc>
          <w:tcPr>
            <w:tcW w:type="pct" w:w="364"/>
            <w:tcBorders>
              <w:top w:val="nil"/>
              <w:left w:val="nil"/>
              <w:bottom w:color="0070C0" w:space="0" w:sz="4" w:val="single"/>
              <w:right w:color="0070C0" w:space="0" w:sz="4" w:val="single"/>
            </w:tcBorders>
            <w:shd w:color="000000" w:fill="FFFFFF" w:val="clear"/>
            <w:noWrap/>
            <w:vAlign w:val="center"/>
            <w:hideMark/>
          </w:tcPr>
          <w:p w14:paraId="06CFE094"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٩٢</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6FE754DF"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٨</w:t>
            </w:r>
            <w:r w:rsidRPr="00795960">
              <w:rPr>
                <w:rFonts w:ascii="Dubai" w:cs="Dubai" w:eastAsia="Times New Roman" w:hAnsi="Dubai"/>
                <w:color w:val="000000"/>
                <w:sz w:val="18"/>
                <w:szCs w:val="18"/>
              </w:rPr>
              <w:t>%</w:t>
            </w:r>
          </w:p>
        </w:tc>
      </w:tr>
      <w:tr w14:paraId="76144F13"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2CE3EBE9"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13</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3EDE06F0"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نفط ذي قار</w:t>
            </w:r>
          </w:p>
        </w:tc>
        <w:tc>
          <w:tcPr>
            <w:tcW w:type="pct" w:w="1493"/>
            <w:tcBorders>
              <w:top w:val="nil"/>
              <w:left w:color="0070C0" w:space="0" w:sz="4" w:val="single"/>
              <w:bottom w:color="0070C0" w:space="0" w:sz="4" w:val="single"/>
              <w:right w:val="nil"/>
            </w:tcBorders>
            <w:shd w:color="000000" w:fill="FFFFFF" w:val="clear"/>
            <w:noWrap/>
            <w:vAlign w:val="center"/>
            <w:hideMark/>
          </w:tcPr>
          <w:p w14:paraId="66BCEEFD"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THI QAR OIL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79295CE3"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٤,٨٩٤</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42DD6FC5"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٧١١</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4415A36B"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٥,٦٠٥</w:t>
            </w:r>
          </w:p>
        </w:tc>
        <w:tc>
          <w:tcPr>
            <w:tcW w:type="pct" w:w="364"/>
            <w:tcBorders>
              <w:top w:val="nil"/>
              <w:left w:val="nil"/>
              <w:bottom w:color="0070C0" w:space="0" w:sz="4" w:val="single"/>
              <w:right w:color="0070C0" w:space="0" w:sz="4" w:val="single"/>
            </w:tcBorders>
            <w:shd w:color="000000" w:fill="FFFFFF" w:val="clear"/>
            <w:noWrap/>
            <w:vAlign w:val="center"/>
            <w:hideMark/>
          </w:tcPr>
          <w:p w14:paraId="0D2B2B52"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٨٧</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4C29AE66"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١٣</w:t>
            </w:r>
            <w:r w:rsidRPr="00795960">
              <w:rPr>
                <w:rFonts w:ascii="Dubai" w:cs="Dubai" w:eastAsia="Times New Roman" w:hAnsi="Dubai"/>
                <w:color w:val="000000"/>
                <w:sz w:val="18"/>
                <w:szCs w:val="18"/>
              </w:rPr>
              <w:t>%</w:t>
            </w:r>
          </w:p>
        </w:tc>
      </w:tr>
      <w:tr w14:paraId="67CF44F3"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042A8BCF"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14</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6F423A12"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نفط الوسط</w:t>
            </w:r>
          </w:p>
        </w:tc>
        <w:tc>
          <w:tcPr>
            <w:tcW w:type="pct" w:w="1493"/>
            <w:tcBorders>
              <w:top w:val="nil"/>
              <w:left w:color="0070C0" w:space="0" w:sz="4" w:val="single"/>
              <w:bottom w:color="0070C0" w:space="0" w:sz="4" w:val="single"/>
              <w:right w:val="nil"/>
            </w:tcBorders>
            <w:shd w:color="000000" w:fill="FFFFFF" w:val="clear"/>
            <w:noWrap/>
            <w:vAlign w:val="center"/>
            <w:hideMark/>
          </w:tcPr>
          <w:p w14:paraId="5ABAB561"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MIDLAND OIL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47CD395B"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٤,٧١١</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271E4036"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٦٧٨</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4E921D86"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٥,٣٨٩</w:t>
            </w:r>
          </w:p>
        </w:tc>
        <w:tc>
          <w:tcPr>
            <w:tcW w:type="pct" w:w="364"/>
            <w:tcBorders>
              <w:top w:val="nil"/>
              <w:left w:val="nil"/>
              <w:bottom w:color="0070C0" w:space="0" w:sz="4" w:val="single"/>
              <w:right w:color="0070C0" w:space="0" w:sz="4" w:val="single"/>
            </w:tcBorders>
            <w:shd w:color="000000" w:fill="FFFFFF" w:val="clear"/>
            <w:noWrap/>
            <w:vAlign w:val="center"/>
            <w:hideMark/>
          </w:tcPr>
          <w:p w14:paraId="56838993"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٨٧</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0F41BBD3"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١٣</w:t>
            </w:r>
            <w:r w:rsidRPr="00795960">
              <w:rPr>
                <w:rFonts w:ascii="Dubai" w:cs="Dubai" w:eastAsia="Times New Roman" w:hAnsi="Dubai"/>
                <w:color w:val="000000"/>
                <w:sz w:val="18"/>
                <w:szCs w:val="18"/>
              </w:rPr>
              <w:t>%</w:t>
            </w:r>
          </w:p>
        </w:tc>
      </w:tr>
      <w:tr w14:paraId="0FF1760A"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1594FA11"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15</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0F4A2536"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غاز الجنوب</w:t>
            </w:r>
          </w:p>
        </w:tc>
        <w:tc>
          <w:tcPr>
            <w:tcW w:type="pct" w:w="1493"/>
            <w:tcBorders>
              <w:top w:val="nil"/>
              <w:left w:color="0070C0" w:space="0" w:sz="4" w:val="single"/>
              <w:bottom w:color="0070C0" w:space="0" w:sz="4" w:val="single"/>
              <w:right w:val="nil"/>
            </w:tcBorders>
            <w:shd w:color="000000" w:fill="FFFFFF" w:val="clear"/>
            <w:noWrap/>
            <w:vAlign w:val="center"/>
            <w:hideMark/>
          </w:tcPr>
          <w:p w14:paraId="2A824396"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SOUTH GAS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6267A975"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٤,٧٩٧</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3DDCD0C9"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٣٧٣</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5B427C58"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٥,١٧٠</w:t>
            </w:r>
          </w:p>
        </w:tc>
        <w:tc>
          <w:tcPr>
            <w:tcW w:type="pct" w:w="364"/>
            <w:tcBorders>
              <w:top w:val="nil"/>
              <w:left w:val="nil"/>
              <w:bottom w:color="0070C0" w:space="0" w:sz="4" w:val="single"/>
              <w:right w:color="0070C0" w:space="0" w:sz="4" w:val="single"/>
            </w:tcBorders>
            <w:shd w:color="000000" w:fill="FFFFFF" w:val="clear"/>
            <w:noWrap/>
            <w:vAlign w:val="center"/>
            <w:hideMark/>
          </w:tcPr>
          <w:p w14:paraId="20A92732"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٩٣</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145159DF"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٧</w:t>
            </w:r>
            <w:r w:rsidRPr="00795960">
              <w:rPr>
                <w:rFonts w:ascii="Dubai" w:cs="Dubai" w:eastAsia="Times New Roman" w:hAnsi="Dubai"/>
                <w:color w:val="000000"/>
                <w:sz w:val="18"/>
                <w:szCs w:val="18"/>
              </w:rPr>
              <w:t>%</w:t>
            </w:r>
          </w:p>
        </w:tc>
      </w:tr>
      <w:tr w14:paraId="7FE618DF"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3D4A0FAF"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16</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5D48934D"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الاستكشافات النفطية</w:t>
            </w:r>
          </w:p>
        </w:tc>
        <w:tc>
          <w:tcPr>
            <w:tcW w:type="pct" w:w="1493"/>
            <w:tcBorders>
              <w:top w:val="nil"/>
              <w:left w:color="0070C0" w:space="0" w:sz="4" w:val="single"/>
              <w:bottom w:color="0070C0" w:space="0" w:sz="4" w:val="single"/>
              <w:right w:val="nil"/>
            </w:tcBorders>
            <w:shd w:color="000000" w:fill="FFFFFF" w:val="clear"/>
            <w:noWrap/>
            <w:vAlign w:val="center"/>
            <w:hideMark/>
          </w:tcPr>
          <w:p w14:paraId="4447CBF0"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OIL EXPLORATION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11677D4C"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٢,٥٨٤</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4A3E8E8C"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٤٨٥</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5CEF64B4"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٣,٠٦٩</w:t>
            </w:r>
          </w:p>
        </w:tc>
        <w:tc>
          <w:tcPr>
            <w:tcW w:type="pct" w:w="364"/>
            <w:tcBorders>
              <w:top w:val="nil"/>
              <w:left w:val="nil"/>
              <w:bottom w:color="0070C0" w:space="0" w:sz="4" w:val="single"/>
              <w:right w:color="0070C0" w:space="0" w:sz="4" w:val="single"/>
            </w:tcBorders>
            <w:shd w:color="000000" w:fill="FFFFFF" w:val="clear"/>
            <w:noWrap/>
            <w:vAlign w:val="center"/>
            <w:hideMark/>
          </w:tcPr>
          <w:p w14:paraId="66F7310B"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٨٤</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3421632A"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١٦</w:t>
            </w:r>
            <w:r w:rsidRPr="00795960">
              <w:rPr>
                <w:rFonts w:ascii="Dubai" w:cs="Dubai" w:eastAsia="Times New Roman" w:hAnsi="Dubai"/>
                <w:color w:val="000000"/>
                <w:sz w:val="18"/>
                <w:szCs w:val="18"/>
              </w:rPr>
              <w:t>%</w:t>
            </w:r>
          </w:p>
        </w:tc>
      </w:tr>
      <w:tr w14:paraId="6025F91A"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39552251"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17</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12124848"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غاز الشمال</w:t>
            </w:r>
          </w:p>
        </w:tc>
        <w:tc>
          <w:tcPr>
            <w:tcW w:type="pct" w:w="1493"/>
            <w:tcBorders>
              <w:top w:val="nil"/>
              <w:left w:color="0070C0" w:space="0" w:sz="4" w:val="single"/>
              <w:bottom w:color="0070C0" w:space="0" w:sz="4" w:val="single"/>
              <w:right w:val="nil"/>
            </w:tcBorders>
            <w:shd w:color="000000" w:fill="FFFFFF" w:val="clear"/>
            <w:noWrap/>
            <w:vAlign w:val="center"/>
            <w:hideMark/>
          </w:tcPr>
          <w:p w14:paraId="626BB73D"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NORTH GAS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59618B21"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٢,٦٨٥</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0E236761"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٢٨٠</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7F41A769"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٢,٩٦٥</w:t>
            </w:r>
          </w:p>
        </w:tc>
        <w:tc>
          <w:tcPr>
            <w:tcW w:type="pct" w:w="364"/>
            <w:tcBorders>
              <w:top w:val="nil"/>
              <w:left w:val="nil"/>
              <w:bottom w:color="0070C0" w:space="0" w:sz="4" w:val="single"/>
              <w:right w:color="0070C0" w:space="0" w:sz="4" w:val="single"/>
            </w:tcBorders>
            <w:shd w:color="000000" w:fill="FFFFFF" w:val="clear"/>
            <w:noWrap/>
            <w:vAlign w:val="center"/>
            <w:hideMark/>
          </w:tcPr>
          <w:p w14:paraId="14C069AC"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٩١</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34A2AF25"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٩</w:t>
            </w:r>
            <w:r w:rsidRPr="00795960">
              <w:rPr>
                <w:rFonts w:ascii="Dubai" w:cs="Dubai" w:eastAsia="Times New Roman" w:hAnsi="Dubai"/>
                <w:color w:val="000000"/>
                <w:sz w:val="18"/>
                <w:szCs w:val="18"/>
              </w:rPr>
              <w:t>%</w:t>
            </w:r>
          </w:p>
        </w:tc>
      </w:tr>
      <w:tr w14:paraId="1F9D1910"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2BD25268"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18</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3EB03234"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الشركة العامة للمعدات الهندسية الثقيلة</w:t>
            </w:r>
          </w:p>
        </w:tc>
        <w:tc>
          <w:tcPr>
            <w:tcW w:type="pct" w:w="1493"/>
            <w:tcBorders>
              <w:top w:val="nil"/>
              <w:left w:color="0070C0" w:space="0" w:sz="4" w:val="single"/>
              <w:bottom w:color="0070C0" w:space="0" w:sz="4" w:val="single"/>
              <w:right w:val="nil"/>
            </w:tcBorders>
            <w:shd w:color="000000" w:fill="FFFFFF" w:val="clear"/>
            <w:noWrap/>
            <w:vAlign w:val="center"/>
            <w:hideMark/>
          </w:tcPr>
          <w:p w14:paraId="0882C73E"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HEAVY ENGINEERING EQUIPMENT STATE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1C223A8A"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١,٢٢٠</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682C8FA1"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١٨٤</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108F08FB"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١,٤٠٤</w:t>
            </w:r>
          </w:p>
        </w:tc>
        <w:tc>
          <w:tcPr>
            <w:tcW w:type="pct" w:w="364"/>
            <w:tcBorders>
              <w:top w:val="nil"/>
              <w:left w:val="nil"/>
              <w:bottom w:color="0070C0" w:space="0" w:sz="4" w:val="single"/>
              <w:right w:color="0070C0" w:space="0" w:sz="4" w:val="single"/>
            </w:tcBorders>
            <w:shd w:color="000000" w:fill="FFFFFF" w:val="clear"/>
            <w:noWrap/>
            <w:vAlign w:val="center"/>
            <w:hideMark/>
          </w:tcPr>
          <w:p w14:paraId="5A583177"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٨٧</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046E897C"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١٣</w:t>
            </w:r>
            <w:r w:rsidRPr="00795960">
              <w:rPr>
                <w:rFonts w:ascii="Dubai" w:cs="Dubai" w:eastAsia="Times New Roman" w:hAnsi="Dubai"/>
                <w:color w:val="000000"/>
                <w:sz w:val="18"/>
                <w:szCs w:val="18"/>
              </w:rPr>
              <w:t>%</w:t>
            </w:r>
          </w:p>
        </w:tc>
      </w:tr>
      <w:tr w14:paraId="7F508051"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68D74B6F"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19</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2675CC40"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ناقلات النفط العراقية</w:t>
            </w:r>
          </w:p>
        </w:tc>
        <w:tc>
          <w:tcPr>
            <w:tcW w:type="pct" w:w="1493"/>
            <w:tcBorders>
              <w:top w:val="nil"/>
              <w:left w:color="0070C0" w:space="0" w:sz="4" w:val="single"/>
              <w:bottom w:color="0070C0" w:space="0" w:sz="4" w:val="single"/>
              <w:right w:val="nil"/>
            </w:tcBorders>
            <w:shd w:color="000000" w:fill="FFFFFF" w:val="clear"/>
            <w:noWrap/>
            <w:vAlign w:val="center"/>
            <w:hideMark/>
          </w:tcPr>
          <w:p w14:paraId="10296E72"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IRAQI OIL TANKER COMPANY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207ED1ED"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٦٤٨</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3C4821A7"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١٦٤</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363FD21E"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٨١٢</w:t>
            </w:r>
          </w:p>
        </w:tc>
        <w:tc>
          <w:tcPr>
            <w:tcW w:type="pct" w:w="364"/>
            <w:tcBorders>
              <w:top w:val="nil"/>
              <w:left w:val="nil"/>
              <w:bottom w:color="0070C0" w:space="0" w:sz="4" w:val="single"/>
              <w:right w:color="0070C0" w:space="0" w:sz="4" w:val="single"/>
            </w:tcBorders>
            <w:shd w:color="000000" w:fill="FFFFFF" w:val="clear"/>
            <w:noWrap/>
            <w:vAlign w:val="center"/>
            <w:hideMark/>
          </w:tcPr>
          <w:p w14:paraId="496CA98E"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٨٠</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68B19290"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٢٠</w:t>
            </w:r>
            <w:r w:rsidRPr="00795960">
              <w:rPr>
                <w:rFonts w:ascii="Dubai" w:cs="Dubai" w:eastAsia="Times New Roman" w:hAnsi="Dubai"/>
                <w:color w:val="000000"/>
                <w:sz w:val="18"/>
                <w:szCs w:val="18"/>
              </w:rPr>
              <w:t>%</w:t>
            </w:r>
          </w:p>
        </w:tc>
      </w:tr>
      <w:tr w14:paraId="2F400C09"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4E5793BE"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20</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10CBC4A8"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شركة تسويق النفط</w:t>
            </w:r>
          </w:p>
        </w:tc>
        <w:tc>
          <w:tcPr>
            <w:tcW w:type="pct" w:w="1493"/>
            <w:tcBorders>
              <w:top w:val="nil"/>
              <w:left w:color="0070C0" w:space="0" w:sz="4" w:val="single"/>
              <w:bottom w:color="0070C0" w:space="0" w:sz="4" w:val="single"/>
              <w:right w:val="nil"/>
            </w:tcBorders>
            <w:shd w:color="000000" w:fill="FFFFFF" w:val="clear"/>
            <w:noWrap/>
            <w:vAlign w:val="center"/>
            <w:hideMark/>
          </w:tcPr>
          <w:p w14:paraId="74441255"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SOMO OIL</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728034A5"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٣٩٤</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3B70A231"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١٤٨</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6B0AFC34"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٥٤٢</w:t>
            </w:r>
          </w:p>
        </w:tc>
        <w:tc>
          <w:tcPr>
            <w:tcW w:type="pct" w:w="364"/>
            <w:tcBorders>
              <w:top w:val="nil"/>
              <w:left w:val="nil"/>
              <w:bottom w:color="0070C0" w:space="0" w:sz="4" w:val="single"/>
              <w:right w:color="0070C0" w:space="0" w:sz="4" w:val="single"/>
            </w:tcBorders>
            <w:shd w:color="000000" w:fill="FFFFFF" w:val="clear"/>
            <w:noWrap/>
            <w:vAlign w:val="center"/>
            <w:hideMark/>
          </w:tcPr>
          <w:p w14:paraId="1F7A3EE5"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٧٣</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2FCB8F2A"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٢٧</w:t>
            </w:r>
            <w:r w:rsidRPr="00795960">
              <w:rPr>
                <w:rFonts w:ascii="Dubai" w:cs="Dubai" w:eastAsia="Times New Roman" w:hAnsi="Dubai"/>
                <w:color w:val="000000"/>
                <w:sz w:val="18"/>
                <w:szCs w:val="18"/>
              </w:rPr>
              <w:t>%</w:t>
            </w:r>
          </w:p>
        </w:tc>
      </w:tr>
      <w:tr w14:paraId="6E505857"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471A7D93"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21</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5E50551B"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معهد التدريب النفطي - بغداد</w:t>
            </w:r>
          </w:p>
        </w:tc>
        <w:tc>
          <w:tcPr>
            <w:tcW w:type="pct" w:w="1493"/>
            <w:tcBorders>
              <w:top w:val="nil"/>
              <w:left w:color="0070C0" w:space="0" w:sz="4" w:val="single"/>
              <w:bottom w:color="0070C0" w:space="0" w:sz="4" w:val="single"/>
              <w:right w:val="nil"/>
            </w:tcBorders>
            <w:shd w:color="000000" w:fill="FFFFFF" w:val="clear"/>
            <w:noWrap/>
            <w:vAlign w:val="center"/>
            <w:hideMark/>
          </w:tcPr>
          <w:p w14:paraId="4ADDCB71"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BAGHDAD OIL TRAINING INSTITUTE</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39D297B3"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٣٣٧</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5F128C36"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١٨٣</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6599D9D1"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٥٢٠</w:t>
            </w:r>
          </w:p>
        </w:tc>
        <w:tc>
          <w:tcPr>
            <w:tcW w:type="pct" w:w="364"/>
            <w:tcBorders>
              <w:top w:val="nil"/>
              <w:left w:val="nil"/>
              <w:bottom w:color="0070C0" w:space="0" w:sz="4" w:val="single"/>
              <w:right w:color="0070C0" w:space="0" w:sz="4" w:val="single"/>
            </w:tcBorders>
            <w:shd w:color="000000" w:fill="FFFFFF" w:val="clear"/>
            <w:noWrap/>
            <w:vAlign w:val="center"/>
            <w:hideMark/>
          </w:tcPr>
          <w:p w14:paraId="5A461DD6"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٦٥</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4EF37EB2"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٣٥</w:t>
            </w:r>
            <w:r w:rsidRPr="00795960">
              <w:rPr>
                <w:rFonts w:ascii="Dubai" w:cs="Dubai" w:eastAsia="Times New Roman" w:hAnsi="Dubai"/>
                <w:color w:val="000000"/>
                <w:sz w:val="18"/>
                <w:szCs w:val="18"/>
              </w:rPr>
              <w:t>%</w:t>
            </w:r>
          </w:p>
        </w:tc>
      </w:tr>
      <w:tr w14:paraId="3DB37ADB"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1B59EE1B"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22</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641035E2"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معهد التدريب النفطي - البصرة</w:t>
            </w:r>
          </w:p>
        </w:tc>
        <w:tc>
          <w:tcPr>
            <w:tcW w:type="pct" w:w="1493"/>
            <w:tcBorders>
              <w:top w:val="nil"/>
              <w:left w:color="0070C0" w:space="0" w:sz="4" w:val="single"/>
              <w:bottom w:color="0070C0" w:space="0" w:sz="4" w:val="single"/>
              <w:right w:val="nil"/>
            </w:tcBorders>
            <w:shd w:color="000000" w:fill="FFFFFF" w:val="clear"/>
            <w:noWrap/>
            <w:vAlign w:val="center"/>
            <w:hideMark/>
          </w:tcPr>
          <w:p w14:paraId="5CF00228"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BASRA OIL TRAINING INSTITUTE</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7E8F9750"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٢٩٥</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65ACCFA5"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٨٠</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31A6E940"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٣٧٥</w:t>
            </w:r>
          </w:p>
        </w:tc>
        <w:tc>
          <w:tcPr>
            <w:tcW w:type="pct" w:w="364"/>
            <w:tcBorders>
              <w:top w:val="nil"/>
              <w:left w:val="nil"/>
              <w:bottom w:color="0070C0" w:space="0" w:sz="4" w:val="single"/>
              <w:right w:color="0070C0" w:space="0" w:sz="4" w:val="single"/>
            </w:tcBorders>
            <w:shd w:color="000000" w:fill="FFFFFF" w:val="clear"/>
            <w:noWrap/>
            <w:vAlign w:val="center"/>
            <w:hideMark/>
          </w:tcPr>
          <w:p w14:paraId="6B4EFCD6"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٧٩</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50468D9C"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٢١</w:t>
            </w:r>
            <w:r w:rsidRPr="00795960">
              <w:rPr>
                <w:rFonts w:ascii="Dubai" w:cs="Dubai" w:eastAsia="Times New Roman" w:hAnsi="Dubai"/>
                <w:color w:val="000000"/>
                <w:sz w:val="18"/>
                <w:szCs w:val="18"/>
              </w:rPr>
              <w:t>%</w:t>
            </w:r>
          </w:p>
        </w:tc>
      </w:tr>
      <w:tr w14:paraId="5958CA3B"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297CED97"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23</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38B37F04"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معهد التدريب النفطي - بيجي</w:t>
            </w:r>
          </w:p>
        </w:tc>
        <w:tc>
          <w:tcPr>
            <w:tcW w:type="pct" w:w="1493"/>
            <w:tcBorders>
              <w:top w:val="nil"/>
              <w:left w:color="0070C0" w:space="0" w:sz="4" w:val="single"/>
              <w:bottom w:color="0070C0" w:space="0" w:sz="4" w:val="single"/>
              <w:right w:val="nil"/>
            </w:tcBorders>
            <w:shd w:color="000000" w:fill="FFFFFF" w:val="clear"/>
            <w:noWrap/>
            <w:vAlign w:val="center"/>
            <w:hideMark/>
          </w:tcPr>
          <w:p w14:paraId="591C8907"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BAIJI OIL TRAINING INSTITUTE</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36C1C3CF"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٣٥١</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4281B61D"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١٧</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05344F2E"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٣٦٨</w:t>
            </w:r>
          </w:p>
        </w:tc>
        <w:tc>
          <w:tcPr>
            <w:tcW w:type="pct" w:w="364"/>
            <w:tcBorders>
              <w:top w:val="nil"/>
              <w:left w:val="nil"/>
              <w:bottom w:color="0070C0" w:space="0" w:sz="4" w:val="single"/>
              <w:right w:color="0070C0" w:space="0" w:sz="4" w:val="single"/>
            </w:tcBorders>
            <w:shd w:color="000000" w:fill="FFFFFF" w:val="clear"/>
            <w:noWrap/>
            <w:vAlign w:val="center"/>
            <w:hideMark/>
          </w:tcPr>
          <w:p w14:paraId="42CE469E"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٩٥</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7E77E9FF"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٥</w:t>
            </w:r>
            <w:r w:rsidRPr="00795960">
              <w:rPr>
                <w:rFonts w:ascii="Dubai" w:cs="Dubai" w:eastAsia="Times New Roman" w:hAnsi="Dubai"/>
                <w:color w:val="000000"/>
                <w:sz w:val="18"/>
                <w:szCs w:val="18"/>
              </w:rPr>
              <w:t>%</w:t>
            </w:r>
          </w:p>
        </w:tc>
      </w:tr>
      <w:tr w14:paraId="58C1A0EF"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3E53172B"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24</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14ACAF61"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مركز البحث والتطوير النفطي</w:t>
            </w:r>
          </w:p>
        </w:tc>
        <w:tc>
          <w:tcPr>
            <w:tcW w:type="pct" w:w="1493"/>
            <w:tcBorders>
              <w:top w:val="nil"/>
              <w:left w:color="0070C0" w:space="0" w:sz="4" w:val="single"/>
              <w:bottom w:color="0070C0" w:space="0" w:sz="4" w:val="single"/>
              <w:right w:val="nil"/>
            </w:tcBorders>
            <w:shd w:color="000000" w:fill="FFFFFF" w:val="clear"/>
            <w:noWrap/>
            <w:vAlign w:val="center"/>
            <w:hideMark/>
          </w:tcPr>
          <w:p w14:paraId="3FD0DF26"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PETROLEUM RESEARCH AND DEVELOPMENT CENTER</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4B0D9683"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٢٢١</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6353F408"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١٢٣</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26C5CBF2"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٣٤٤</w:t>
            </w:r>
          </w:p>
        </w:tc>
        <w:tc>
          <w:tcPr>
            <w:tcW w:type="pct" w:w="364"/>
            <w:tcBorders>
              <w:top w:val="nil"/>
              <w:left w:val="nil"/>
              <w:bottom w:color="0070C0" w:space="0" w:sz="4" w:val="single"/>
              <w:right w:color="0070C0" w:space="0" w:sz="4" w:val="single"/>
            </w:tcBorders>
            <w:shd w:color="000000" w:fill="FFFFFF" w:val="clear"/>
            <w:noWrap/>
            <w:vAlign w:val="center"/>
            <w:hideMark/>
          </w:tcPr>
          <w:p w14:paraId="0D2DD21E"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٦٤</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31E27C27"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٣٦</w:t>
            </w:r>
            <w:r w:rsidRPr="00795960">
              <w:rPr>
                <w:rFonts w:ascii="Dubai" w:cs="Dubai" w:eastAsia="Times New Roman" w:hAnsi="Dubai"/>
                <w:color w:val="000000"/>
                <w:sz w:val="18"/>
                <w:szCs w:val="18"/>
              </w:rPr>
              <w:t>%</w:t>
            </w:r>
          </w:p>
        </w:tc>
      </w:tr>
      <w:tr w14:paraId="589603AC"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1747D694"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25</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39FFB8DE"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معهد التدريب النفطي - كركوك</w:t>
            </w:r>
          </w:p>
        </w:tc>
        <w:tc>
          <w:tcPr>
            <w:tcW w:type="pct" w:w="1493"/>
            <w:tcBorders>
              <w:top w:val="nil"/>
              <w:left w:color="0070C0" w:space="0" w:sz="4" w:val="single"/>
              <w:bottom w:color="0070C0" w:space="0" w:sz="4" w:val="single"/>
              <w:right w:val="nil"/>
            </w:tcBorders>
            <w:shd w:color="000000" w:fill="FFFFFF" w:val="clear"/>
            <w:noWrap/>
            <w:vAlign w:val="center"/>
            <w:hideMark/>
          </w:tcPr>
          <w:p w14:paraId="2263F2F8" w14:textId="77777777" w:rsidP="00795960" w:rsidR="00795960" w:rsidRDefault="00795960" w:rsidRPr="00795960">
            <w:pPr>
              <w:spacing w:before="0" w:line="240" w:lineRule="auto"/>
              <w:jc w:val="center"/>
              <w:rPr>
                <w:rFonts w:ascii="Georgia" w:cs="Calibri" w:eastAsia="Times New Roman" w:hAnsi="Georgia"/>
                <w:color w:val="1F1F1F"/>
                <w:sz w:val="18"/>
                <w:szCs w:val="18"/>
                <w:rtl/>
              </w:rPr>
            </w:pPr>
            <w:r w:rsidRPr="00795960">
              <w:rPr>
                <w:rFonts w:ascii="Georgia" w:cs="Calibri" w:eastAsia="Times New Roman" w:hAnsi="Georgia"/>
                <w:color w:val="1F1F1F"/>
                <w:sz w:val="18"/>
                <w:szCs w:val="18"/>
              </w:rPr>
              <w:t>KIRKUK OIL TRAINING INSTITUTE</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6F6CD128"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١٧٩</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3CA0ED28"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٤٠</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04B6FAAA"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٢١٩</w:t>
            </w:r>
          </w:p>
        </w:tc>
        <w:tc>
          <w:tcPr>
            <w:tcW w:type="pct" w:w="364"/>
            <w:tcBorders>
              <w:top w:val="nil"/>
              <w:left w:val="nil"/>
              <w:bottom w:color="0070C0" w:space="0" w:sz="4" w:val="single"/>
              <w:right w:color="0070C0" w:space="0" w:sz="4" w:val="single"/>
            </w:tcBorders>
            <w:shd w:color="000000" w:fill="FFFFFF" w:val="clear"/>
            <w:noWrap/>
            <w:vAlign w:val="center"/>
            <w:hideMark/>
          </w:tcPr>
          <w:p w14:paraId="7ABB0B25"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٨٢</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74A77DE7"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١٨</w:t>
            </w:r>
            <w:r w:rsidRPr="00795960">
              <w:rPr>
                <w:rFonts w:ascii="Dubai" w:cs="Dubai" w:eastAsia="Times New Roman" w:hAnsi="Dubai"/>
                <w:color w:val="000000"/>
                <w:sz w:val="18"/>
                <w:szCs w:val="18"/>
              </w:rPr>
              <w:t>%</w:t>
            </w:r>
          </w:p>
        </w:tc>
      </w:tr>
      <w:tr w14:paraId="479B5DAF"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0E17C7F6"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26</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415EE01D"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معهد التدريب النفطي - ميسان</w:t>
            </w:r>
          </w:p>
        </w:tc>
        <w:tc>
          <w:tcPr>
            <w:tcW w:type="pct" w:w="1493"/>
            <w:tcBorders>
              <w:top w:val="nil"/>
              <w:left w:color="0070C0" w:space="0" w:sz="4" w:val="single"/>
              <w:bottom w:color="0070C0" w:space="0" w:sz="4" w:val="single"/>
              <w:right w:val="nil"/>
            </w:tcBorders>
            <w:shd w:color="000000" w:fill="FFFFFF" w:val="clear"/>
            <w:noWrap/>
            <w:vAlign w:val="center"/>
            <w:hideMark/>
          </w:tcPr>
          <w:p w14:paraId="6FC897C4"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MISSAN OIL TRAINING INSTITUTE</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7D73353B"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٨٦</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47CE2287"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١٣</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4A0F65E4"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٩٩</w:t>
            </w:r>
          </w:p>
        </w:tc>
        <w:tc>
          <w:tcPr>
            <w:tcW w:type="pct" w:w="364"/>
            <w:tcBorders>
              <w:top w:val="nil"/>
              <w:left w:val="nil"/>
              <w:bottom w:color="0070C0" w:space="0" w:sz="4" w:val="single"/>
              <w:right w:color="0070C0" w:space="0" w:sz="4" w:val="single"/>
            </w:tcBorders>
            <w:shd w:color="000000" w:fill="FFFFFF" w:val="clear"/>
            <w:noWrap/>
            <w:vAlign w:val="center"/>
            <w:hideMark/>
          </w:tcPr>
          <w:p w14:paraId="4BC4B54B"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٨٧</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546BD370"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١٣</w:t>
            </w:r>
            <w:r w:rsidRPr="00795960">
              <w:rPr>
                <w:rFonts w:ascii="Dubai" w:cs="Dubai" w:eastAsia="Times New Roman" w:hAnsi="Dubai"/>
                <w:color w:val="000000"/>
                <w:sz w:val="18"/>
                <w:szCs w:val="18"/>
              </w:rPr>
              <w:t>%</w:t>
            </w:r>
          </w:p>
        </w:tc>
      </w:tr>
      <w:tr w14:paraId="639F1F59"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2E65CEED"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lastRenderedPageBreak/>
              <w:t>27</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12C03776"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المركز الثقافي النفطي</w:t>
            </w:r>
          </w:p>
        </w:tc>
        <w:tc>
          <w:tcPr>
            <w:tcW w:type="pct" w:w="1493"/>
            <w:tcBorders>
              <w:top w:val="nil"/>
              <w:left w:color="0070C0" w:space="0" w:sz="4" w:val="single"/>
              <w:bottom w:color="0070C0" w:space="0" w:sz="4" w:val="single"/>
              <w:right w:val="nil"/>
            </w:tcBorders>
            <w:shd w:color="000000" w:fill="FFFFFF" w:val="clear"/>
            <w:noWrap/>
            <w:vAlign w:val="center"/>
            <w:hideMark/>
          </w:tcPr>
          <w:p w14:paraId="731C69C7"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OIL CULTURAL CENTER</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2412F52D"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٤٧</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065478D2"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٦</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71ABCFFA"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٥٣</w:t>
            </w:r>
          </w:p>
        </w:tc>
        <w:tc>
          <w:tcPr>
            <w:tcW w:type="pct" w:w="364"/>
            <w:tcBorders>
              <w:top w:val="nil"/>
              <w:left w:val="nil"/>
              <w:bottom w:color="0070C0" w:space="0" w:sz="4" w:val="single"/>
              <w:right w:color="0070C0" w:space="0" w:sz="4" w:val="single"/>
            </w:tcBorders>
            <w:shd w:color="000000" w:fill="FFFFFF" w:val="clear"/>
            <w:noWrap/>
            <w:vAlign w:val="center"/>
            <w:hideMark/>
          </w:tcPr>
          <w:p w14:paraId="675692CB"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٨٩</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7F4A6204"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١١</w:t>
            </w:r>
            <w:r w:rsidRPr="00795960">
              <w:rPr>
                <w:rFonts w:ascii="Dubai" w:cs="Dubai" w:eastAsia="Times New Roman" w:hAnsi="Dubai"/>
                <w:color w:val="000000"/>
                <w:sz w:val="18"/>
                <w:szCs w:val="18"/>
              </w:rPr>
              <w:t>%</w:t>
            </w:r>
          </w:p>
        </w:tc>
      </w:tr>
      <w:tr w14:paraId="4210D8DF" w14:textId="77777777" w:rsidR="00795960" w:rsidRPr="00795960" w:rsidTr="004815FD">
        <w:trPr>
          <w:trHeight w:val="410"/>
        </w:trPr>
        <w:tc>
          <w:tcPr>
            <w:tcW w:type="pct" w:w="237"/>
            <w:tcBorders>
              <w:top w:val="nil"/>
              <w:left w:color="0070C0" w:space="0" w:sz="8" w:val="single"/>
              <w:bottom w:color="0070C0" w:space="0" w:sz="4" w:val="single"/>
              <w:right w:color="0070C0" w:space="0" w:sz="4" w:val="single"/>
            </w:tcBorders>
            <w:shd w:color="000000" w:fill="FFFFFF" w:val="clear"/>
            <w:noWrap/>
            <w:vAlign w:val="center"/>
            <w:hideMark/>
          </w:tcPr>
          <w:p w14:paraId="6A8288C0"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Pr>
              <w:t>28</w:t>
            </w:r>
          </w:p>
        </w:tc>
        <w:tc>
          <w:tcPr>
            <w:tcW w:type="pct" w:w="868"/>
            <w:tcBorders>
              <w:top w:val="nil"/>
              <w:left w:color="0070C0" w:space="0" w:sz="4" w:val="single"/>
              <w:bottom w:color="0070C0" w:space="0" w:sz="4" w:val="single"/>
              <w:right w:color="0070C0" w:space="0" w:sz="4" w:val="single"/>
            </w:tcBorders>
            <w:shd w:color="000000" w:fill="FFFFFF" w:val="clear"/>
            <w:noWrap/>
            <w:vAlign w:val="center"/>
            <w:hideMark/>
          </w:tcPr>
          <w:p w14:paraId="2CC50B69" w14:textId="77777777" w:rsidP="00795960" w:rsidR="00795960" w:rsidRDefault="00795960" w:rsidRPr="00795960">
            <w:pPr>
              <w:bidi/>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دار الضيافة</w:t>
            </w:r>
          </w:p>
        </w:tc>
        <w:tc>
          <w:tcPr>
            <w:tcW w:type="pct" w:w="1493"/>
            <w:tcBorders>
              <w:top w:val="nil"/>
              <w:left w:color="0070C0" w:space="0" w:sz="4" w:val="single"/>
              <w:bottom w:color="0070C0" w:space="0" w:sz="4" w:val="single"/>
              <w:right w:val="nil"/>
            </w:tcBorders>
            <w:shd w:color="000000" w:fill="FFFFFF" w:val="clear"/>
            <w:noWrap/>
            <w:vAlign w:val="center"/>
            <w:hideMark/>
          </w:tcPr>
          <w:p w14:paraId="1E5396EF" w14:textId="77777777" w:rsidP="00795960" w:rsidR="00795960" w:rsidRDefault="00795960" w:rsidRPr="00795960">
            <w:pPr>
              <w:spacing w:before="0" w:line="240" w:lineRule="auto"/>
              <w:jc w:val="center"/>
              <w:rPr>
                <w:rFonts w:ascii="Georgia" w:cs="Calibri" w:eastAsia="Times New Roman" w:hAnsi="Georgia"/>
                <w:color w:val="000000"/>
                <w:sz w:val="18"/>
                <w:szCs w:val="18"/>
                <w:rtl/>
              </w:rPr>
            </w:pPr>
            <w:r w:rsidRPr="00795960">
              <w:rPr>
                <w:rFonts w:ascii="Georgia" w:cs="Calibri" w:eastAsia="Times New Roman" w:hAnsi="Georgia"/>
                <w:color w:val="000000"/>
                <w:sz w:val="18"/>
                <w:szCs w:val="18"/>
              </w:rPr>
              <w:t>GUEST HOUSE OIL MINISTRY</w:t>
            </w:r>
          </w:p>
        </w:tc>
        <w:tc>
          <w:tcPr>
            <w:tcW w:type="pct" w:w="545"/>
            <w:tcBorders>
              <w:top w:val="nil"/>
              <w:left w:color="0070C0" w:space="0" w:sz="6" w:val="double"/>
              <w:bottom w:color="0070C0" w:space="0" w:sz="4" w:val="single"/>
              <w:right w:color="0070C0" w:space="0" w:sz="4" w:val="single"/>
            </w:tcBorders>
            <w:shd w:color="000000" w:fill="FFFFFF" w:val="clear"/>
            <w:noWrap/>
            <w:vAlign w:val="center"/>
            <w:hideMark/>
          </w:tcPr>
          <w:p w14:paraId="07D215DC"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٢٣</w:t>
            </w:r>
          </w:p>
        </w:tc>
        <w:tc>
          <w:tcPr>
            <w:tcW w:type="pct" w:w="320"/>
            <w:tcBorders>
              <w:top w:val="nil"/>
              <w:left w:color="0070C0" w:space="0" w:sz="4" w:val="single"/>
              <w:bottom w:color="0070C0" w:space="0" w:sz="4" w:val="single"/>
              <w:right w:color="0070C0" w:space="0" w:sz="6" w:val="double"/>
            </w:tcBorders>
            <w:shd w:color="000000" w:fill="FFFFFF" w:val="clear"/>
            <w:noWrap/>
            <w:vAlign w:val="center"/>
            <w:hideMark/>
          </w:tcPr>
          <w:p w14:paraId="219D53E5" w14:textId="77777777" w:rsidP="00795960" w:rsidR="00795960" w:rsidRDefault="00795960" w:rsidRPr="00795960">
            <w:pPr>
              <w:spacing w:before="0" w:line="240" w:lineRule="auto"/>
              <w:jc w:val="right"/>
              <w:rPr>
                <w:rFonts w:ascii="Dubai" w:cs="Dubai" w:eastAsia="Times New Roman" w:hAnsi="Dubai"/>
                <w:color w:val="000000"/>
                <w:sz w:val="18"/>
                <w:szCs w:val="18"/>
              </w:rPr>
            </w:pPr>
            <w:r w:rsidRPr="00795960">
              <w:rPr>
                <w:rFonts w:ascii="Dubai" w:cs="Dubai" w:eastAsia="Times New Roman" w:hAnsi="Dubai"/>
                <w:color w:val="000000"/>
                <w:sz w:val="18"/>
                <w:szCs w:val="18"/>
                <w:rtl/>
              </w:rPr>
              <w:t>٦</w:t>
            </w:r>
          </w:p>
        </w:tc>
        <w:tc>
          <w:tcPr>
            <w:tcW w:type="pct" w:w="818"/>
            <w:tcBorders>
              <w:top w:val="nil"/>
              <w:left w:color="0070C0" w:space="0" w:sz="6" w:val="double"/>
              <w:bottom w:color="0070C0" w:space="0" w:sz="4" w:val="single"/>
              <w:right w:color="0070C0" w:space="0" w:sz="6" w:val="double"/>
            </w:tcBorders>
            <w:shd w:color="000000" w:fill="FFFFFF" w:val="clear"/>
            <w:noWrap/>
            <w:vAlign w:val="center"/>
            <w:hideMark/>
          </w:tcPr>
          <w:p w14:paraId="2BA829CC" w14:textId="77777777" w:rsidP="00795960" w:rsidR="00795960" w:rsidRDefault="00795960" w:rsidRPr="00795960">
            <w:pPr>
              <w:spacing w:before="0" w:line="240" w:lineRule="auto"/>
              <w:jc w:val="right"/>
              <w:rPr>
                <w:rFonts w:ascii="Dubai" w:cs="Dubai" w:eastAsia="Times New Roman" w:hAnsi="Dubai"/>
                <w:b/>
                <w:bCs/>
                <w:color w:val="000000"/>
                <w:sz w:val="18"/>
                <w:szCs w:val="18"/>
              </w:rPr>
            </w:pPr>
            <w:r w:rsidRPr="00795960">
              <w:rPr>
                <w:rFonts w:ascii="Dubai" w:cs="Dubai" w:eastAsia="Times New Roman" w:hAnsi="Dubai"/>
                <w:b/>
                <w:bCs/>
                <w:color w:val="000000"/>
                <w:sz w:val="18"/>
                <w:szCs w:val="18"/>
                <w:rtl/>
              </w:rPr>
              <w:t>٢٩</w:t>
            </w:r>
          </w:p>
        </w:tc>
        <w:tc>
          <w:tcPr>
            <w:tcW w:type="pct" w:w="364"/>
            <w:tcBorders>
              <w:top w:val="nil"/>
              <w:left w:val="nil"/>
              <w:bottom w:color="0070C0" w:space="0" w:sz="4" w:val="single"/>
              <w:right w:color="0070C0" w:space="0" w:sz="4" w:val="single"/>
            </w:tcBorders>
            <w:shd w:color="000000" w:fill="FFFFFF" w:val="clear"/>
            <w:noWrap/>
            <w:vAlign w:val="center"/>
            <w:hideMark/>
          </w:tcPr>
          <w:p w14:paraId="6D583406"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٧٩</w:t>
            </w:r>
            <w:r w:rsidRPr="00795960">
              <w:rPr>
                <w:rFonts w:ascii="Dubai" w:cs="Dubai" w:eastAsia="Times New Roman" w:hAnsi="Dubai"/>
                <w:color w:val="000000"/>
                <w:sz w:val="18"/>
                <w:szCs w:val="18"/>
              </w:rPr>
              <w:t>%</w:t>
            </w:r>
          </w:p>
        </w:tc>
        <w:tc>
          <w:tcPr>
            <w:tcW w:type="pct" w:w="355"/>
            <w:tcBorders>
              <w:top w:val="nil"/>
              <w:left w:color="0070C0" w:space="0" w:sz="4" w:val="single"/>
              <w:bottom w:color="0070C0" w:space="0" w:sz="4" w:val="single"/>
              <w:right w:color="0070C0" w:space="0" w:sz="8" w:val="single"/>
            </w:tcBorders>
            <w:shd w:color="000000" w:fill="FFFFFF" w:val="clear"/>
            <w:noWrap/>
            <w:vAlign w:val="center"/>
            <w:hideMark/>
          </w:tcPr>
          <w:p w14:paraId="6BD0BDDE" w14:textId="77777777" w:rsidP="00795960" w:rsidR="00795960" w:rsidRDefault="00795960" w:rsidRPr="00795960">
            <w:pPr>
              <w:spacing w:before="0" w:line="240" w:lineRule="auto"/>
              <w:jc w:val="center"/>
              <w:rPr>
                <w:rFonts w:ascii="Dubai" w:cs="Dubai" w:eastAsia="Times New Roman" w:hAnsi="Dubai"/>
                <w:color w:val="000000"/>
                <w:sz w:val="18"/>
                <w:szCs w:val="18"/>
              </w:rPr>
            </w:pPr>
            <w:r w:rsidRPr="00795960">
              <w:rPr>
                <w:rFonts w:ascii="Dubai" w:cs="Dubai" w:eastAsia="Times New Roman" w:hAnsi="Dubai"/>
                <w:color w:val="000000"/>
                <w:sz w:val="18"/>
                <w:szCs w:val="18"/>
                <w:rtl/>
              </w:rPr>
              <w:t>٢١</w:t>
            </w:r>
            <w:r w:rsidRPr="00795960">
              <w:rPr>
                <w:rFonts w:ascii="Dubai" w:cs="Dubai" w:eastAsia="Times New Roman" w:hAnsi="Dubai"/>
                <w:color w:val="000000"/>
                <w:sz w:val="18"/>
                <w:szCs w:val="18"/>
              </w:rPr>
              <w:t>%</w:t>
            </w:r>
          </w:p>
        </w:tc>
      </w:tr>
      <w:tr w14:paraId="37A993FA" w14:textId="77777777" w:rsidR="00795960" w:rsidRPr="00795960" w:rsidTr="00795960">
        <w:trPr>
          <w:trHeight w:val="420"/>
        </w:trPr>
        <w:tc>
          <w:tcPr>
            <w:tcW w:type="pct" w:w="2598"/>
            <w:gridSpan w:val="3"/>
            <w:tcBorders>
              <w:top w:color="0070C0" w:space="0" w:sz="4" w:val="single"/>
              <w:left w:color="0070C0" w:space="0" w:sz="8" w:val="single"/>
              <w:bottom w:color="0070C0" w:space="0" w:sz="8" w:val="single"/>
              <w:right w:color="0070C0" w:space="0" w:sz="4" w:val="single"/>
            </w:tcBorders>
            <w:shd w:color="000000" w:fill="00B050" w:val="clear"/>
            <w:noWrap/>
            <w:vAlign w:val="center"/>
            <w:hideMark/>
          </w:tcPr>
          <w:p w14:paraId="1B5CBA28" w14:textId="77777777" w:rsidP="00795960" w:rsidR="00795960" w:rsidRDefault="00795960" w:rsidRPr="00795960">
            <w:pPr>
              <w:bidi/>
              <w:spacing w:before="0" w:line="240" w:lineRule="auto"/>
              <w:jc w:val="center"/>
              <w:rPr>
                <w:rFonts w:ascii="Dubai" w:cs="Dubai" w:eastAsia="Times New Roman" w:hAnsi="Dubai"/>
                <w:b/>
                <w:bCs/>
                <w:color w:val="FFFFFF"/>
                <w:sz w:val="18"/>
                <w:szCs w:val="18"/>
              </w:rPr>
            </w:pPr>
            <w:r w:rsidRPr="00795960">
              <w:rPr>
                <w:rFonts w:ascii="Dubai" w:cs="Dubai" w:eastAsia="Times New Roman" w:hAnsi="Dubai"/>
                <w:b/>
                <w:bCs/>
                <w:color w:val="FFFFFF"/>
                <w:sz w:val="18"/>
                <w:szCs w:val="18"/>
                <w:rtl/>
              </w:rPr>
              <w:t>المجموع الكلي</w:t>
            </w:r>
          </w:p>
        </w:tc>
        <w:tc>
          <w:tcPr>
            <w:tcW w:type="pct" w:w="545"/>
            <w:tcBorders>
              <w:top w:val="nil"/>
              <w:left w:color="FFFFFF" w:space="0" w:sz="6" w:val="double"/>
              <w:bottom w:color="0070C0" w:space="0" w:sz="8" w:val="single"/>
              <w:right w:color="FFFFFF" w:space="0" w:sz="4" w:val="single"/>
            </w:tcBorders>
            <w:shd w:color="000000" w:fill="00B050" w:val="clear"/>
            <w:noWrap/>
            <w:vAlign w:val="center"/>
            <w:hideMark/>
          </w:tcPr>
          <w:p w14:paraId="4F5E4D86" w14:textId="77777777" w:rsidP="00795960" w:rsidR="00795960" w:rsidRDefault="00795960" w:rsidRPr="00795960">
            <w:pPr>
              <w:spacing w:before="0" w:line="240" w:lineRule="auto"/>
              <w:jc w:val="center"/>
              <w:rPr>
                <w:rFonts w:ascii="Dubai" w:cs="Dubai" w:eastAsia="Times New Roman" w:hAnsi="Dubai"/>
                <w:b/>
                <w:bCs/>
                <w:color w:val="FFFFFF"/>
                <w:sz w:val="18"/>
                <w:szCs w:val="18"/>
                <w:rtl/>
              </w:rPr>
            </w:pPr>
            <w:r w:rsidRPr="00795960">
              <w:rPr>
                <w:rFonts w:ascii="Dubai" w:cs="Dubai" w:eastAsia="Times New Roman" w:hAnsi="Dubai"/>
                <w:b/>
                <w:bCs/>
                <w:color w:val="FFFFFF"/>
                <w:sz w:val="18"/>
                <w:szCs w:val="18"/>
                <w:rtl/>
              </w:rPr>
              <w:t>١٤٢,٢٦٠</w:t>
            </w:r>
          </w:p>
        </w:tc>
        <w:tc>
          <w:tcPr>
            <w:tcW w:type="pct" w:w="320"/>
            <w:tcBorders>
              <w:top w:val="nil"/>
              <w:left w:color="FFFFFF" w:space="0" w:sz="4" w:val="single"/>
              <w:bottom w:color="0070C0" w:space="0" w:sz="8" w:val="single"/>
              <w:right w:color="FFFFFF" w:space="0" w:sz="6" w:val="double"/>
            </w:tcBorders>
            <w:shd w:color="000000" w:fill="00B050" w:val="clear"/>
            <w:noWrap/>
            <w:vAlign w:val="center"/>
            <w:hideMark/>
          </w:tcPr>
          <w:p w14:paraId="6FD0E1F9" w14:textId="77777777" w:rsidP="00795960" w:rsidR="00795960" w:rsidRDefault="00795960" w:rsidRPr="00795960">
            <w:pPr>
              <w:spacing w:before="0" w:line="240" w:lineRule="auto"/>
              <w:jc w:val="center"/>
              <w:rPr>
                <w:rFonts w:ascii="Dubai" w:cs="Dubai" w:eastAsia="Times New Roman" w:hAnsi="Dubai"/>
                <w:b/>
                <w:bCs/>
                <w:color w:val="FFFFFF"/>
                <w:sz w:val="18"/>
                <w:szCs w:val="18"/>
              </w:rPr>
            </w:pPr>
            <w:r w:rsidRPr="00795960">
              <w:rPr>
                <w:rFonts w:ascii="Dubai" w:cs="Dubai" w:eastAsia="Times New Roman" w:hAnsi="Dubai"/>
                <w:b/>
                <w:bCs/>
                <w:color w:val="FFFFFF"/>
                <w:sz w:val="18"/>
                <w:szCs w:val="18"/>
                <w:rtl/>
              </w:rPr>
              <w:t>١٩,٣٢٥</w:t>
            </w:r>
          </w:p>
        </w:tc>
        <w:tc>
          <w:tcPr>
            <w:tcW w:type="pct" w:w="818"/>
            <w:tcBorders>
              <w:top w:val="nil"/>
              <w:left w:color="FFFFFF" w:space="0" w:sz="6" w:val="double"/>
              <w:bottom w:color="0070C0" w:space="0" w:sz="8" w:val="single"/>
              <w:right w:color="FFFFFF" w:space="0" w:sz="6" w:val="double"/>
            </w:tcBorders>
            <w:shd w:color="000000" w:fill="00B050" w:val="clear"/>
            <w:noWrap/>
            <w:vAlign w:val="center"/>
            <w:hideMark/>
          </w:tcPr>
          <w:p w14:paraId="3B79F48F" w14:textId="77777777" w:rsidP="00795960" w:rsidR="00795960" w:rsidRDefault="00795960" w:rsidRPr="00795960">
            <w:pPr>
              <w:spacing w:before="0" w:line="240" w:lineRule="auto"/>
              <w:jc w:val="right"/>
              <w:rPr>
                <w:rFonts w:ascii="Dubai" w:cs="Dubai" w:eastAsia="Times New Roman" w:hAnsi="Dubai"/>
                <w:b/>
                <w:bCs/>
                <w:color w:val="FFFFFF"/>
                <w:sz w:val="18"/>
                <w:szCs w:val="18"/>
              </w:rPr>
            </w:pPr>
            <w:r w:rsidRPr="00795960">
              <w:rPr>
                <w:rFonts w:ascii="Dubai" w:cs="Dubai" w:eastAsia="Times New Roman" w:hAnsi="Dubai"/>
                <w:b/>
                <w:bCs/>
                <w:color w:val="FFFFFF"/>
                <w:sz w:val="18"/>
                <w:szCs w:val="18"/>
                <w:rtl/>
              </w:rPr>
              <w:t>١٦١,٥٨٥</w:t>
            </w:r>
          </w:p>
        </w:tc>
        <w:tc>
          <w:tcPr>
            <w:tcW w:type="pct" w:w="364"/>
            <w:tcBorders>
              <w:top w:val="nil"/>
              <w:left w:val="nil"/>
              <w:bottom w:color="0070C0" w:space="0" w:sz="8" w:val="single"/>
              <w:right w:color="0070C0" w:space="0" w:sz="4" w:val="single"/>
            </w:tcBorders>
            <w:shd w:color="000000" w:fill="00B050" w:val="clear"/>
            <w:noWrap/>
            <w:vAlign w:val="center"/>
            <w:hideMark/>
          </w:tcPr>
          <w:p w14:paraId="50A7E964" w14:textId="77777777" w:rsidP="00795960" w:rsidR="00795960" w:rsidRDefault="00795960" w:rsidRPr="00795960">
            <w:pPr>
              <w:spacing w:before="0" w:line="240" w:lineRule="auto"/>
              <w:jc w:val="center"/>
              <w:rPr>
                <w:rFonts w:ascii="Dubai" w:cs="Dubai" w:eastAsia="Times New Roman" w:hAnsi="Dubai"/>
                <w:b/>
                <w:bCs/>
                <w:color w:val="FFFFFF"/>
                <w:sz w:val="18"/>
                <w:szCs w:val="18"/>
              </w:rPr>
            </w:pPr>
            <w:r w:rsidRPr="00795960">
              <w:rPr>
                <w:rFonts w:ascii="Dubai" w:cs="Dubai" w:eastAsia="Times New Roman" w:hAnsi="Dubai"/>
                <w:b/>
                <w:bCs/>
                <w:color w:val="FFFFFF"/>
                <w:sz w:val="18"/>
                <w:szCs w:val="18"/>
                <w:rtl/>
              </w:rPr>
              <w:t>٨٨</w:t>
            </w:r>
            <w:r w:rsidRPr="00795960">
              <w:rPr>
                <w:rFonts w:ascii="Dubai" w:cs="Dubai" w:eastAsia="Times New Roman" w:hAnsi="Dubai"/>
                <w:b/>
                <w:bCs/>
                <w:color w:val="FFFFFF"/>
                <w:sz w:val="18"/>
                <w:szCs w:val="18"/>
              </w:rPr>
              <w:t>%</w:t>
            </w:r>
          </w:p>
        </w:tc>
        <w:tc>
          <w:tcPr>
            <w:tcW w:type="pct" w:w="355"/>
            <w:tcBorders>
              <w:top w:val="nil"/>
              <w:left w:color="0070C0" w:space="0" w:sz="4" w:val="single"/>
              <w:bottom w:color="0070C0" w:space="0" w:sz="8" w:val="single"/>
              <w:right w:color="0070C0" w:space="0" w:sz="8" w:val="single"/>
            </w:tcBorders>
            <w:shd w:color="000000" w:fill="00B050" w:val="clear"/>
            <w:noWrap/>
            <w:vAlign w:val="center"/>
            <w:hideMark/>
          </w:tcPr>
          <w:p w14:paraId="54B17A31" w14:textId="77777777" w:rsidP="00795960" w:rsidR="00795960" w:rsidRDefault="00795960" w:rsidRPr="00795960">
            <w:pPr>
              <w:spacing w:before="0" w:line="240" w:lineRule="auto"/>
              <w:jc w:val="center"/>
              <w:rPr>
                <w:rFonts w:ascii="Dubai" w:cs="Dubai" w:eastAsia="Times New Roman" w:hAnsi="Dubai"/>
                <w:b/>
                <w:bCs/>
                <w:color w:val="FFFFFF"/>
                <w:sz w:val="18"/>
                <w:szCs w:val="18"/>
              </w:rPr>
            </w:pPr>
            <w:r w:rsidRPr="00795960">
              <w:rPr>
                <w:rFonts w:ascii="Dubai" w:cs="Dubai" w:eastAsia="Times New Roman" w:hAnsi="Dubai"/>
                <w:b/>
                <w:bCs/>
                <w:color w:val="FFFFFF"/>
                <w:sz w:val="18"/>
                <w:szCs w:val="18"/>
                <w:rtl/>
              </w:rPr>
              <w:t>١٢</w:t>
            </w:r>
            <w:r w:rsidRPr="00795960">
              <w:rPr>
                <w:rFonts w:ascii="Dubai" w:cs="Dubai" w:eastAsia="Times New Roman" w:hAnsi="Dubai"/>
                <w:b/>
                <w:bCs/>
                <w:color w:val="FFFFFF"/>
                <w:sz w:val="18"/>
                <w:szCs w:val="18"/>
              </w:rPr>
              <w:t>%</w:t>
            </w:r>
          </w:p>
        </w:tc>
      </w:tr>
    </w:tbl>
    <w:p w14:paraId="1AF43F25" w14:textId="46872E7B" w:rsidP="004815FD" w:rsidR="000E5EA1" w:rsidRDefault="004815FD">
      <w:pPr>
        <w:tabs>
          <w:tab w:pos="936" w:val="right"/>
        </w:tabs>
        <w:bidi/>
        <w:spacing w:line="240" w:lineRule="auto"/>
        <w:ind w:left="36"/>
        <w:rPr>
          <w:rFonts w:ascii="Dubai Medium" w:cs="Dubai Medium" w:hAnsi="Dubai Medium"/>
          <w:sz w:val="18"/>
          <w:szCs w:val="18"/>
          <w:rtl/>
          <w:lang w:bidi="ar-LB"/>
        </w:rPr>
      </w:pPr>
      <w:r w:rsidRPr="00745A9C">
        <w:rPr>
          <w:rFonts w:ascii="Dubai Medium" w:cs="Dubai Medium" w:hAnsi="Dubai Medium"/>
          <w:sz w:val="18"/>
          <w:szCs w:val="18"/>
          <w:rtl/>
          <w:lang w:bidi="ar-LB"/>
        </w:rPr>
        <w:t xml:space="preserve">المصدر: </w:t>
      </w:r>
      <w:r>
        <w:rPr>
          <w:rFonts w:ascii="Dubai Medium" w:cs="Dubai Medium" w:hAnsi="Dubai Medium" w:hint="cs"/>
          <w:sz w:val="18"/>
          <w:szCs w:val="18"/>
          <w:rtl/>
          <w:lang w:bidi="ar-LB"/>
        </w:rPr>
        <w:t xml:space="preserve">وزارة النفط </w:t>
      </w:r>
      <w:r>
        <w:rPr>
          <w:rFonts w:ascii="Dubai Medium" w:cs="Dubai Medium" w:hAnsi="Dubai Medium"/>
          <w:sz w:val="18"/>
          <w:szCs w:val="18"/>
          <w:rtl/>
          <w:lang w:bidi="ar-LB"/>
        </w:rPr>
        <w:t>–</w:t>
      </w:r>
      <w:r>
        <w:rPr>
          <w:rFonts w:ascii="Dubai Medium" w:cs="Dubai Medium" w:hAnsi="Dubai Medium" w:hint="cs"/>
          <w:sz w:val="18"/>
          <w:szCs w:val="18"/>
          <w:rtl/>
          <w:lang w:bidi="ar-LB"/>
        </w:rPr>
        <w:t xml:space="preserve"> الدائرة الإدارية والمالية.</w:t>
      </w:r>
    </w:p>
    <w:p w14:paraId="1AF09937" w14:textId="77777777" w:rsidP="004815FD" w:rsidR="004815FD" w:rsidRDefault="004815FD">
      <w:pPr>
        <w:tabs>
          <w:tab w:pos="936" w:val="right"/>
        </w:tabs>
        <w:bidi/>
        <w:spacing w:line="240" w:lineRule="auto"/>
        <w:ind w:left="36"/>
        <w:rPr>
          <w:rFonts w:ascii="Dubai" w:cs="Dubai" w:hAnsi="Dubai"/>
          <w:b/>
          <w:bCs/>
          <w:noProof/>
          <w:color w:val="00B050"/>
          <w:szCs w:val="24"/>
          <w:lang w:bidi="ar-LB"/>
        </w:rPr>
      </w:pPr>
    </w:p>
    <w:p w14:paraId="2547BFF3" w14:textId="13354C53" w:rsidR="001C0C2C" w:rsidRDefault="00FE27AE" w:rsidRPr="00E72284">
      <w:pPr>
        <w:pStyle w:val="ListParagraph"/>
        <w:numPr>
          <w:ilvl w:val="2"/>
          <w:numId w:val="32"/>
        </w:numPr>
        <w:bidi/>
        <w:spacing w:line="240" w:lineRule="auto"/>
        <w:ind w:left="1206"/>
        <w:jc w:val="both"/>
        <w:rPr>
          <w:rFonts w:ascii="Dubai" w:cs="Dubai" w:hAnsi="Dubai"/>
          <w:b/>
          <w:bCs/>
          <w:color w:val="00B050"/>
          <w:szCs w:val="24"/>
          <w:lang w:bidi="ar-IQ"/>
        </w:rPr>
      </w:pPr>
      <w:r w:rsidRPr="00E72284">
        <w:rPr>
          <w:rFonts w:ascii="Dubai" w:cs="Dubai" w:hAnsi="Dubai" w:hint="cs"/>
          <w:b/>
          <w:bCs/>
          <w:color w:val="00B050"/>
          <w:sz w:val="28"/>
          <w:szCs w:val="28"/>
          <w:rtl/>
          <w:lang w:bidi="ar-IQ"/>
        </w:rPr>
        <w:t xml:space="preserve">التوظيف والتدريب ونقل التكنولوجيا (صندوق التدريب) </w:t>
      </w:r>
      <w:r w:rsidRPr="00E72284">
        <w:rPr>
          <w:rFonts w:ascii="Dubai" w:cs="Dubai" w:hAnsi="Dubai"/>
          <w:b/>
          <w:bCs/>
          <w:color w:val="00B050"/>
          <w:sz w:val="28"/>
          <w:szCs w:val="28"/>
          <w:rtl/>
          <w:lang w:bidi="ar-IQ"/>
        </w:rPr>
        <w:t>–</w:t>
      </w:r>
      <w:r w:rsidRPr="00E72284">
        <w:rPr>
          <w:rFonts w:ascii="Dubai" w:cs="Dubai" w:hAnsi="Dubai" w:hint="cs"/>
          <w:b/>
          <w:bCs/>
          <w:color w:val="00B050"/>
          <w:sz w:val="28"/>
          <w:szCs w:val="28"/>
          <w:rtl/>
          <w:lang w:bidi="ar-IQ"/>
        </w:rPr>
        <w:t xml:space="preserve"> المادة 26 من عقود جولات التراخيص</w:t>
      </w:r>
    </w:p>
    <w:p w14:paraId="34BBDB88" w14:textId="77777777" w:rsidP="00250861" w:rsidR="00250861" w:rsidRDefault="00250861">
      <w:pPr>
        <w:pStyle w:val="ListParagraph"/>
        <w:tabs>
          <w:tab w:pos="936" w:val="right"/>
        </w:tabs>
        <w:bidi/>
        <w:spacing w:before="0" w:line="240" w:lineRule="auto"/>
        <w:ind w:left="846"/>
        <w:jc w:val="both"/>
        <w:rPr>
          <w:rFonts w:ascii="Dubai" w:cs="Dubai" w:hAnsi="Dubai"/>
          <w:szCs w:val="24"/>
          <w:rtl/>
          <w:lang w:bidi="ar-LB"/>
        </w:rPr>
      </w:pPr>
      <w:r w:rsidRPr="00250861">
        <w:rPr>
          <w:rFonts w:ascii="Dubai" w:cs="Dubai" w:hAnsi="Dubai"/>
          <w:szCs w:val="24"/>
          <w:rtl/>
          <w:lang w:bidi="ar-LB"/>
        </w:rPr>
        <w:t xml:space="preserve">طبقاً لعقود جولات التراخيص البترولية (المادة 26)، يخصص مبلغاً </w:t>
      </w:r>
      <w:r>
        <w:rPr>
          <w:rFonts w:ascii="Dubai" w:cs="Dubai" w:hAnsi="Dubai" w:hint="cs"/>
          <w:szCs w:val="24"/>
          <w:rtl/>
          <w:lang w:bidi="ar-LB"/>
        </w:rPr>
        <w:t>كما هو محدد في الجدول أدناه</w:t>
      </w:r>
      <w:r w:rsidRPr="00250861">
        <w:rPr>
          <w:rFonts w:ascii="Dubai" w:cs="Dubai" w:hAnsi="Dubai"/>
          <w:szCs w:val="24"/>
          <w:rtl/>
          <w:lang w:bidi="ar-LB"/>
        </w:rPr>
        <w:t>، وذلك لصرفه على التوظيف والتدريب ونقل التكنولوجيا والتي تعتبر كلف غير مستردة.</w:t>
      </w:r>
    </w:p>
    <w:p w14:paraId="282BECE5" w14:textId="24A9191C" w:rsidP="00250861" w:rsidR="00250861" w:rsidRDefault="00250861">
      <w:pPr>
        <w:pStyle w:val="ListParagraph"/>
        <w:tabs>
          <w:tab w:pos="936" w:val="right"/>
        </w:tabs>
        <w:bidi/>
        <w:spacing w:before="0" w:line="240" w:lineRule="auto"/>
        <w:ind w:left="846"/>
        <w:jc w:val="both"/>
        <w:rPr>
          <w:rFonts w:ascii="Dubai" w:cs="Dubai" w:hAnsi="Dubai"/>
          <w:szCs w:val="24"/>
          <w:rtl/>
          <w:lang w:bidi="ar-LB"/>
        </w:rPr>
      </w:pPr>
      <w:r>
        <w:rPr>
          <w:rFonts w:ascii="Dubai" w:cs="Dubai" w:hAnsi="Dubai" w:hint="cs"/>
          <w:szCs w:val="24"/>
          <w:rtl/>
          <w:lang w:bidi="ar-LB"/>
        </w:rPr>
        <w:t>الجدول أدناه يبين ما هو مخصص لسنة 2022 وما تم صرفه في السنة المعنية.</w:t>
      </w:r>
    </w:p>
    <w:p w14:paraId="62C58CD8" w14:textId="77777777" w:rsidP="001F2057" w:rsidR="001F2057" w:rsidRDefault="001F2057">
      <w:pPr>
        <w:pStyle w:val="ListParagraph"/>
        <w:tabs>
          <w:tab w:pos="936" w:val="right"/>
        </w:tabs>
        <w:bidi/>
        <w:spacing w:before="0" w:line="240" w:lineRule="auto"/>
        <w:ind w:left="846"/>
        <w:jc w:val="both"/>
        <w:rPr>
          <w:rFonts w:ascii="Dubai" w:cs="Dubai" w:hAnsi="Dubai"/>
          <w:szCs w:val="24"/>
          <w:rtl/>
          <w:lang w:bidi="ar-LB"/>
        </w:rPr>
      </w:pPr>
    </w:p>
    <w:tbl>
      <w:tblPr>
        <w:bidiVisual/>
        <w:tblW w:type="pct" w:w="5000"/>
        <w:tblLook w:firstColumn="1" w:firstRow="1" w:lastColumn="0" w:lastRow="0" w:noHBand="0" w:noVBand="1" w:val="04A0"/>
      </w:tblPr>
      <w:tblGrid>
        <w:gridCol w:w="2080"/>
        <w:gridCol w:w="2562"/>
        <w:gridCol w:w="1913"/>
        <w:gridCol w:w="2097"/>
        <w:gridCol w:w="1264"/>
      </w:tblGrid>
      <w:tr w14:paraId="36A4ED7E" w14:textId="77777777" w:rsidR="001F2057" w:rsidRPr="001F2057" w:rsidTr="0056309B">
        <w:trPr>
          <w:trHeight w:val="615"/>
          <w:tblHeader/>
        </w:trPr>
        <w:tc>
          <w:tcPr>
            <w:tcW w:type="pct" w:w="5000"/>
            <w:gridSpan w:val="5"/>
            <w:tcBorders>
              <w:top w:color="0070C0" w:space="0" w:sz="8" w:val="single"/>
              <w:left w:color="0070C0" w:space="0" w:sz="8" w:val="single"/>
              <w:bottom w:color="FFFFFF" w:space="0" w:sz="4" w:val="single"/>
              <w:right w:color="0070C0" w:space="0" w:sz="8" w:val="single"/>
            </w:tcBorders>
            <w:shd w:color="000000" w:fill="00B050" w:val="clear"/>
            <w:noWrap/>
            <w:vAlign w:val="center"/>
            <w:hideMark/>
          </w:tcPr>
          <w:p w14:paraId="139AD9DF" w14:textId="58EE6694" w:rsidP="001F2057" w:rsidR="001F2057" w:rsidRDefault="001F2057" w:rsidRPr="001F2057">
            <w:pPr>
              <w:bidi/>
              <w:spacing w:before="0" w:line="240" w:lineRule="auto"/>
              <w:jc w:val="center"/>
              <w:rPr>
                <w:rFonts w:ascii="Dubai" w:cs="Dubai" w:eastAsia="Times New Roman" w:hAnsi="Dubai"/>
                <w:b/>
                <w:bCs/>
                <w:color w:val="FFFFFF"/>
                <w:sz w:val="20"/>
                <w:szCs w:val="20"/>
                <w:lang w:bidi="ar-IQ"/>
              </w:rPr>
            </w:pPr>
            <w:r w:rsidRPr="001F2057">
              <w:rPr>
                <w:rFonts w:ascii="Dubai" w:cs="Dubai" w:eastAsia="Times New Roman" w:hAnsi="Dubai"/>
                <w:b/>
                <w:bCs/>
                <w:color w:val="FFFFFF"/>
                <w:szCs w:val="24"/>
                <w:rtl/>
              </w:rPr>
              <w:t>المبالغ المخصصة والمصروفة للمادة (26) التدريب لسنة 2022 للجولات من الأولى للرابعة مع حقل الأحدب</w:t>
            </w:r>
            <w:r w:rsidR="00102289">
              <w:rPr>
                <w:rFonts w:ascii="Dubai" w:cs="Dubai" w:eastAsia="Times New Roman" w:hAnsi="Dubai" w:hint="cs"/>
                <w:b/>
                <w:bCs/>
                <w:color w:val="FFFFFF"/>
                <w:szCs w:val="24"/>
                <w:rtl/>
              </w:rPr>
              <w:t xml:space="preserve"> وحقل شرقي بغداد</w:t>
            </w:r>
            <w:r w:rsidR="0092252F">
              <w:rPr>
                <w:rFonts w:ascii="Dubai" w:cs="Dubai" w:eastAsia="Times New Roman" w:hAnsi="Dubai" w:hint="cs"/>
                <w:b/>
                <w:bCs/>
                <w:color w:val="FFFFFF"/>
                <w:szCs w:val="24"/>
                <w:rtl/>
                <w:lang w:bidi="ar-IQ"/>
              </w:rPr>
              <w:t xml:space="preserve"> (تم احتسابها طبقاً </w:t>
            </w:r>
            <w:r w:rsidR="00B41ABE">
              <w:rPr>
                <w:rFonts w:ascii="Dubai" w:cs="Dubai" w:eastAsia="Times New Roman" w:hAnsi="Dubai" w:hint="cs"/>
                <w:b/>
                <w:bCs/>
                <w:color w:val="FFFFFF"/>
                <w:szCs w:val="24"/>
                <w:rtl/>
                <w:lang w:bidi="ar-IQ"/>
              </w:rPr>
              <w:t>لقوائم</w:t>
            </w:r>
            <w:r w:rsidR="0092252F">
              <w:rPr>
                <w:rFonts w:ascii="Dubai" w:cs="Dubai" w:eastAsia="Times New Roman" w:hAnsi="Dubai" w:hint="cs"/>
                <w:b/>
                <w:bCs/>
                <w:color w:val="FFFFFF"/>
                <w:szCs w:val="24"/>
                <w:rtl/>
                <w:lang w:bidi="ar-IQ"/>
              </w:rPr>
              <w:t xml:space="preserve"> المشغلين</w:t>
            </w:r>
            <w:r w:rsidR="00B41ABE">
              <w:rPr>
                <w:rFonts w:ascii="Dubai" w:cs="Dubai" w:eastAsia="Times New Roman" w:hAnsi="Dubai" w:hint="cs"/>
                <w:b/>
                <w:bCs/>
                <w:color w:val="FFFFFF"/>
                <w:szCs w:val="24"/>
                <w:rtl/>
                <w:lang w:bidi="ar-IQ"/>
              </w:rPr>
              <w:t xml:space="preserve"> الفصلية</w:t>
            </w:r>
            <w:r w:rsidR="0092252F">
              <w:rPr>
                <w:rFonts w:ascii="Dubai" w:cs="Dubai" w:eastAsia="Times New Roman" w:hAnsi="Dubai" w:hint="cs"/>
                <w:b/>
                <w:bCs/>
                <w:color w:val="FFFFFF"/>
                <w:szCs w:val="24"/>
                <w:rtl/>
                <w:lang w:bidi="ar-IQ"/>
              </w:rPr>
              <w:t>)</w:t>
            </w:r>
          </w:p>
        </w:tc>
      </w:tr>
      <w:tr w14:paraId="3085A360" w14:textId="77777777" w:rsidR="00B41ABE" w:rsidRPr="001F2057" w:rsidTr="0056309B">
        <w:trPr>
          <w:trHeight w:val="675"/>
          <w:tblHeader/>
        </w:trPr>
        <w:tc>
          <w:tcPr>
            <w:tcW w:type="pct" w:w="1051"/>
            <w:tcBorders>
              <w:top w:val="nil"/>
              <w:left w:color="0070C0" w:space="0" w:sz="8" w:val="single"/>
              <w:bottom w:color="0070C0" w:space="0" w:sz="4" w:val="single"/>
              <w:right w:color="FFFFFF" w:space="0" w:sz="4" w:val="single"/>
            </w:tcBorders>
            <w:shd w:color="000000" w:fill="00B050" w:val="clear"/>
            <w:noWrap/>
            <w:vAlign w:val="center"/>
            <w:hideMark/>
          </w:tcPr>
          <w:p w14:paraId="7037DE6D" w14:textId="77777777" w:rsidP="001F2057" w:rsidR="001F2057" w:rsidRDefault="001F2057" w:rsidRPr="001F2057">
            <w:pPr>
              <w:bidi/>
              <w:spacing w:before="0" w:line="240" w:lineRule="auto"/>
              <w:jc w:val="center"/>
              <w:rPr>
                <w:rFonts w:ascii="Dubai" w:cs="Dubai" w:eastAsia="Times New Roman" w:hAnsi="Dubai"/>
                <w:b/>
                <w:bCs/>
                <w:color w:val="FFFFFF"/>
                <w:sz w:val="20"/>
                <w:szCs w:val="20"/>
                <w:rtl/>
              </w:rPr>
            </w:pPr>
            <w:r w:rsidRPr="001F2057">
              <w:rPr>
                <w:rFonts w:ascii="Dubai" w:cs="Dubai" w:eastAsia="Times New Roman" w:hAnsi="Dubai"/>
                <w:b/>
                <w:bCs/>
                <w:color w:val="FFFFFF"/>
                <w:sz w:val="20"/>
                <w:szCs w:val="20"/>
                <w:rtl/>
              </w:rPr>
              <w:t xml:space="preserve">الحقل </w:t>
            </w:r>
          </w:p>
        </w:tc>
        <w:tc>
          <w:tcPr>
            <w:tcW w:type="pct" w:w="1304"/>
            <w:tcBorders>
              <w:top w:val="nil"/>
              <w:left w:color="FFFFFF" w:space="0" w:sz="4" w:val="single"/>
              <w:bottom w:color="0070C0" w:space="0" w:sz="4" w:val="single"/>
              <w:right w:color="FFFFFF" w:space="0" w:sz="4" w:val="single"/>
            </w:tcBorders>
            <w:shd w:color="000000" w:fill="00B050" w:val="clear"/>
            <w:vAlign w:val="center"/>
            <w:hideMark/>
          </w:tcPr>
          <w:p w14:paraId="2A5CEBC4" w14:textId="77777777" w:rsidP="001F2057" w:rsidR="001F2057" w:rsidRDefault="001F2057" w:rsidRPr="001F2057">
            <w:pPr>
              <w:bidi/>
              <w:spacing w:before="0" w:line="240" w:lineRule="auto"/>
              <w:jc w:val="center"/>
              <w:rPr>
                <w:rFonts w:ascii="Dubai" w:cs="Dubai" w:eastAsia="Times New Roman" w:hAnsi="Dubai"/>
                <w:b/>
                <w:bCs/>
                <w:color w:val="FFFFFF"/>
                <w:sz w:val="20"/>
                <w:szCs w:val="20"/>
                <w:rtl/>
              </w:rPr>
            </w:pPr>
            <w:r w:rsidRPr="001F2057">
              <w:rPr>
                <w:rFonts w:ascii="Dubai" w:cs="Dubai" w:eastAsia="Times New Roman" w:hAnsi="Dubai"/>
                <w:b/>
                <w:bCs/>
                <w:color w:val="FFFFFF"/>
                <w:sz w:val="20"/>
                <w:szCs w:val="20"/>
                <w:rtl/>
              </w:rPr>
              <w:t>المخصص لسنة 2022</w:t>
            </w:r>
            <w:r w:rsidRPr="001F2057">
              <w:rPr>
                <w:rFonts w:ascii="Dubai" w:cs="Dubai" w:eastAsia="Times New Roman" w:hAnsi="Dubai"/>
                <w:b/>
                <w:bCs/>
                <w:color w:val="FFFFFF"/>
                <w:sz w:val="20"/>
                <w:szCs w:val="20"/>
                <w:rtl/>
              </w:rPr>
              <w:br/>
              <w:t>بالدولار الأميركي</w:t>
            </w:r>
          </w:p>
        </w:tc>
        <w:tc>
          <w:tcPr>
            <w:tcW w:type="pct" w:w="963"/>
            <w:tcBorders>
              <w:top w:val="nil"/>
              <w:left w:color="FFFFFF" w:space="0" w:sz="4" w:val="single"/>
              <w:bottom w:color="0070C0" w:space="0" w:sz="4" w:val="single"/>
              <w:right w:color="FFFFFF" w:space="0" w:sz="4" w:val="single"/>
            </w:tcBorders>
            <w:shd w:color="000000" w:fill="00B050" w:val="clear"/>
            <w:vAlign w:val="center"/>
            <w:hideMark/>
          </w:tcPr>
          <w:p w14:paraId="49CD94E5" w14:textId="77777777" w:rsidP="001F2057" w:rsidR="001F2057" w:rsidRDefault="001F2057" w:rsidRPr="001F2057">
            <w:pPr>
              <w:bidi/>
              <w:spacing w:before="0" w:line="240" w:lineRule="auto"/>
              <w:jc w:val="center"/>
              <w:rPr>
                <w:rFonts w:ascii="Dubai" w:cs="Dubai" w:eastAsia="Times New Roman" w:hAnsi="Dubai"/>
                <w:b/>
                <w:bCs/>
                <w:color w:val="FFFFFF"/>
                <w:sz w:val="20"/>
                <w:szCs w:val="20"/>
                <w:rtl/>
              </w:rPr>
            </w:pPr>
            <w:r w:rsidRPr="001F2057">
              <w:rPr>
                <w:rFonts w:ascii="Dubai" w:cs="Dubai" w:eastAsia="Times New Roman" w:hAnsi="Dubai"/>
                <w:b/>
                <w:bCs/>
                <w:color w:val="FFFFFF"/>
                <w:sz w:val="20"/>
                <w:szCs w:val="20"/>
                <w:rtl/>
              </w:rPr>
              <w:t>المصروف لسنة 2022</w:t>
            </w:r>
            <w:r w:rsidRPr="001F2057">
              <w:rPr>
                <w:rFonts w:ascii="Dubai" w:cs="Dubai" w:eastAsia="Times New Roman" w:hAnsi="Dubai"/>
                <w:b/>
                <w:bCs/>
                <w:color w:val="FFFFFF"/>
                <w:sz w:val="20"/>
                <w:szCs w:val="20"/>
                <w:rtl/>
              </w:rPr>
              <w:br/>
              <w:t xml:space="preserve">بالدولار الأميركي </w:t>
            </w:r>
          </w:p>
        </w:tc>
        <w:tc>
          <w:tcPr>
            <w:tcW w:type="pct" w:w="1060"/>
            <w:tcBorders>
              <w:top w:val="nil"/>
              <w:left w:color="FFFFFF" w:space="0" w:sz="4" w:val="single"/>
              <w:bottom w:color="0070C0" w:space="0" w:sz="4" w:val="single"/>
              <w:right w:color="FFFFFF" w:space="0" w:sz="4" w:val="single"/>
            </w:tcBorders>
            <w:shd w:color="000000" w:fill="00B050" w:val="clear"/>
            <w:vAlign w:val="center"/>
            <w:hideMark/>
          </w:tcPr>
          <w:p w14:paraId="6ED5F519" w14:textId="77777777" w:rsidP="001F2057" w:rsidR="001F2057" w:rsidRDefault="001F2057" w:rsidRPr="001F2057">
            <w:pPr>
              <w:bidi/>
              <w:spacing w:before="0" w:line="240" w:lineRule="auto"/>
              <w:jc w:val="center"/>
              <w:rPr>
                <w:rFonts w:ascii="Dubai" w:cs="Dubai" w:eastAsia="Times New Roman" w:hAnsi="Dubai"/>
                <w:b/>
                <w:bCs/>
                <w:color w:val="FFFFFF"/>
                <w:sz w:val="20"/>
                <w:szCs w:val="20"/>
                <w:rtl/>
              </w:rPr>
            </w:pPr>
            <w:r w:rsidRPr="001F2057">
              <w:rPr>
                <w:rFonts w:ascii="Dubai" w:cs="Dubai" w:eastAsia="Times New Roman" w:hAnsi="Dubai"/>
                <w:b/>
                <w:bCs/>
                <w:color w:val="FFFFFF"/>
                <w:sz w:val="20"/>
                <w:szCs w:val="20"/>
                <w:rtl/>
              </w:rPr>
              <w:t xml:space="preserve">غير المصروف (المتبقي) </w:t>
            </w:r>
            <w:r w:rsidRPr="001F2057">
              <w:rPr>
                <w:rFonts w:ascii="Dubai" w:cs="Dubai" w:eastAsia="Times New Roman" w:hAnsi="Dubai"/>
                <w:b/>
                <w:bCs/>
                <w:color w:val="FFFFFF"/>
                <w:sz w:val="20"/>
                <w:szCs w:val="20"/>
                <w:rtl/>
              </w:rPr>
              <w:br/>
              <w:t>بالدولار الأميركي</w:t>
            </w:r>
          </w:p>
        </w:tc>
        <w:tc>
          <w:tcPr>
            <w:tcW w:type="pct" w:w="623"/>
            <w:tcBorders>
              <w:top w:val="nil"/>
              <w:left w:color="FFFFFF" w:space="0" w:sz="4" w:val="single"/>
              <w:bottom w:color="0070C0" w:space="0" w:sz="4" w:val="single"/>
              <w:right w:color="0070C0" w:space="0" w:sz="8" w:val="single"/>
            </w:tcBorders>
            <w:shd w:color="000000" w:fill="00B050" w:val="clear"/>
            <w:vAlign w:val="center"/>
            <w:hideMark/>
          </w:tcPr>
          <w:p w14:paraId="2128AD1B" w14:textId="77777777" w:rsidP="001F2057" w:rsidR="001F2057" w:rsidRDefault="001F2057" w:rsidRPr="001F2057">
            <w:pPr>
              <w:bidi/>
              <w:spacing w:before="0" w:line="240" w:lineRule="auto"/>
              <w:jc w:val="center"/>
              <w:rPr>
                <w:rFonts w:ascii="Dubai" w:cs="Dubai" w:eastAsia="Times New Roman" w:hAnsi="Dubai"/>
                <w:b/>
                <w:bCs/>
                <w:color w:val="FFFFFF"/>
                <w:sz w:val="20"/>
                <w:szCs w:val="20"/>
                <w:rtl/>
              </w:rPr>
            </w:pPr>
            <w:r w:rsidRPr="001F2057">
              <w:rPr>
                <w:rFonts w:ascii="Dubai" w:cs="Dubai" w:eastAsia="Times New Roman" w:hAnsi="Dubai"/>
                <w:b/>
                <w:bCs/>
                <w:color w:val="FFFFFF"/>
                <w:sz w:val="20"/>
                <w:szCs w:val="20"/>
                <w:rtl/>
              </w:rPr>
              <w:t>نسبة ما تم صرفه</w:t>
            </w:r>
          </w:p>
        </w:tc>
      </w:tr>
      <w:tr w14:paraId="66865BDE" w14:textId="77777777" w:rsidR="00B41ABE" w:rsidRPr="001F2057" w:rsidTr="001F2057">
        <w:trPr>
          <w:trHeight w:val="188"/>
        </w:trPr>
        <w:tc>
          <w:tcPr>
            <w:tcW w:type="pct" w:w="1051"/>
            <w:tcBorders>
              <w:top w:val="nil"/>
              <w:left w:color="0070C0" w:space="0" w:sz="8" w:val="single"/>
              <w:bottom w:color="0070C0" w:space="0" w:sz="4" w:val="single"/>
              <w:right w:color="0070C0" w:space="0" w:sz="4" w:val="single"/>
            </w:tcBorders>
            <w:shd w:color="000000" w:fill="FFFFFF" w:val="clear"/>
            <w:noWrap/>
            <w:vAlign w:val="center"/>
            <w:hideMark/>
          </w:tcPr>
          <w:p w14:paraId="11D9670E" w14:textId="77777777" w:rsidP="001F2057" w:rsidR="001F2057" w:rsidRDefault="001F2057" w:rsidRPr="001F2057">
            <w:pPr>
              <w:bidi/>
              <w:spacing w:before="0" w:line="240" w:lineRule="auto"/>
              <w:jc w:val="center"/>
              <w:rPr>
                <w:rFonts w:ascii="Dubai" w:cs="Dubai" w:eastAsia="Times New Roman" w:hAnsi="Dubai"/>
                <w:b/>
                <w:bCs/>
                <w:color w:val="auto"/>
                <w:sz w:val="20"/>
                <w:szCs w:val="20"/>
                <w:rtl/>
              </w:rPr>
            </w:pPr>
            <w:r w:rsidRPr="001F2057">
              <w:rPr>
                <w:rFonts w:ascii="Dubai" w:cs="Dubai" w:eastAsia="Times New Roman" w:hAnsi="Dubai"/>
                <w:b/>
                <w:bCs/>
                <w:color w:val="auto"/>
                <w:sz w:val="20"/>
                <w:szCs w:val="20"/>
                <w:rtl/>
              </w:rPr>
              <w:t>الرميلة</w:t>
            </w:r>
          </w:p>
        </w:tc>
        <w:tc>
          <w:tcPr>
            <w:tcW w:type="pct" w:w="1304"/>
            <w:tcBorders>
              <w:top w:val="nil"/>
              <w:left w:color="0070C0" w:space="0" w:sz="4" w:val="single"/>
              <w:bottom w:color="0070C0" w:space="0" w:sz="4" w:val="single"/>
              <w:right w:color="0070C0" w:space="0" w:sz="4" w:val="single"/>
            </w:tcBorders>
            <w:shd w:color="000000" w:fill="FFFFFF" w:val="clear"/>
            <w:noWrap/>
            <w:vAlign w:val="center"/>
            <w:hideMark/>
          </w:tcPr>
          <w:p w14:paraId="5C533B02" w14:textId="77777777" w:rsidP="001F2057" w:rsidR="001F2057" w:rsidRDefault="001F2057" w:rsidRPr="001F2057">
            <w:pPr>
              <w:spacing w:before="0" w:line="240" w:lineRule="auto"/>
              <w:jc w:val="center"/>
              <w:rPr>
                <w:rFonts w:ascii="Dubai" w:cs="Dubai" w:eastAsia="Times New Roman" w:hAnsi="Dubai"/>
                <w:color w:val="000000"/>
                <w:sz w:val="20"/>
                <w:szCs w:val="20"/>
                <w:rtl/>
              </w:rPr>
            </w:pPr>
            <w:r w:rsidRPr="001F2057">
              <w:rPr>
                <w:rFonts w:ascii="Dubai" w:cs="Dubai" w:eastAsia="Times New Roman" w:hAnsi="Dubai"/>
                <w:color w:val="000000"/>
                <w:sz w:val="20"/>
                <w:szCs w:val="20"/>
                <w:rtl/>
              </w:rPr>
              <w:t>٥,٠٠٠,٠٠٠</w:t>
            </w:r>
          </w:p>
        </w:tc>
        <w:tc>
          <w:tcPr>
            <w:tcW w:type="pct" w:w="963"/>
            <w:tcBorders>
              <w:top w:val="nil"/>
              <w:left w:color="0070C0" w:space="0" w:sz="4" w:val="single"/>
              <w:bottom w:color="0070C0" w:space="0" w:sz="4" w:val="single"/>
              <w:right w:color="0070C0" w:space="0" w:sz="4" w:val="single"/>
            </w:tcBorders>
            <w:shd w:color="000000" w:fill="FFFFFF" w:val="clear"/>
            <w:noWrap/>
            <w:vAlign w:val="center"/>
            <w:hideMark/>
          </w:tcPr>
          <w:p w14:paraId="000B9B0A" w14:textId="77777777" w:rsidP="001F2057" w:rsidR="001F2057" w:rsidRDefault="001F2057" w:rsidRPr="001F2057">
            <w:pPr>
              <w:spacing w:before="0" w:line="240" w:lineRule="auto"/>
              <w:jc w:val="center"/>
              <w:rPr>
                <w:rFonts w:ascii="Dubai" w:cs="Dubai" w:eastAsia="Times New Roman" w:hAnsi="Dubai"/>
                <w:color w:val="000000"/>
                <w:sz w:val="20"/>
                <w:szCs w:val="20"/>
              </w:rPr>
            </w:pPr>
            <w:r w:rsidRPr="001F2057">
              <w:rPr>
                <w:rFonts w:ascii="Dubai" w:cs="Dubai" w:eastAsia="Times New Roman" w:hAnsi="Dubai"/>
                <w:color w:val="000000"/>
                <w:sz w:val="20"/>
                <w:szCs w:val="20"/>
                <w:rtl/>
              </w:rPr>
              <w:t>٢,٤٤٩,٩٦٦</w:t>
            </w:r>
          </w:p>
        </w:tc>
        <w:tc>
          <w:tcPr>
            <w:tcW w:type="pct" w:w="1060"/>
            <w:tcBorders>
              <w:top w:val="nil"/>
              <w:left w:color="0070C0" w:space="0" w:sz="4" w:val="single"/>
              <w:bottom w:color="0070C0" w:space="0" w:sz="4" w:val="single"/>
              <w:right w:color="0070C0" w:space="0" w:sz="4" w:val="single"/>
            </w:tcBorders>
            <w:shd w:color="000000" w:fill="FFFFFF" w:val="clear"/>
            <w:noWrap/>
            <w:vAlign w:val="center"/>
            <w:hideMark/>
          </w:tcPr>
          <w:p w14:paraId="584783E8" w14:textId="77777777" w:rsidP="001F2057" w:rsidR="001F2057" w:rsidRDefault="001F2057" w:rsidRPr="001F2057">
            <w:pPr>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٢,٥٥٠,٠٣٤</w:t>
            </w:r>
          </w:p>
        </w:tc>
        <w:tc>
          <w:tcPr>
            <w:tcW w:type="pct" w:w="623"/>
            <w:tcBorders>
              <w:top w:val="nil"/>
              <w:left w:color="0070C0" w:space="0" w:sz="4" w:val="single"/>
              <w:bottom w:color="0070C0" w:space="0" w:sz="4" w:val="single"/>
              <w:right w:color="0070C0" w:space="0" w:sz="8" w:val="single"/>
            </w:tcBorders>
            <w:shd w:color="000000" w:fill="FFFFFF" w:val="clear"/>
            <w:noWrap/>
            <w:vAlign w:val="center"/>
            <w:hideMark/>
          </w:tcPr>
          <w:p w14:paraId="4A9C3ABE" w14:textId="77777777" w:rsidP="001F2057" w:rsidR="001F2057" w:rsidRDefault="001F2057" w:rsidRPr="001F2057">
            <w:pPr>
              <w:bidi/>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٤٩</w:t>
            </w:r>
            <w:r w:rsidRPr="001F2057">
              <w:rPr>
                <w:rFonts w:ascii="Dubai" w:cs="Dubai" w:eastAsia="Times New Roman" w:hAnsi="Dubai"/>
                <w:b/>
                <w:bCs/>
                <w:color w:val="000000"/>
                <w:sz w:val="20"/>
                <w:szCs w:val="20"/>
              </w:rPr>
              <w:t>%</w:t>
            </w:r>
          </w:p>
        </w:tc>
      </w:tr>
      <w:tr w14:paraId="31FD5F4B" w14:textId="77777777" w:rsidR="00B41ABE" w:rsidRPr="001F2057" w:rsidTr="001F2057">
        <w:trPr>
          <w:trHeight w:val="197"/>
        </w:trPr>
        <w:tc>
          <w:tcPr>
            <w:tcW w:type="pct" w:w="1051"/>
            <w:tcBorders>
              <w:top w:val="nil"/>
              <w:left w:color="0070C0" w:space="0" w:sz="8" w:val="single"/>
              <w:bottom w:color="0070C0" w:space="0" w:sz="4" w:val="single"/>
              <w:right w:color="0070C0" w:space="0" w:sz="4" w:val="single"/>
            </w:tcBorders>
            <w:shd w:color="000000" w:fill="FFFFFF" w:val="clear"/>
            <w:noWrap/>
            <w:vAlign w:val="center"/>
            <w:hideMark/>
          </w:tcPr>
          <w:p w14:paraId="4B7F537A" w14:textId="77777777" w:rsidP="001F2057" w:rsidR="001F2057" w:rsidRDefault="001F2057" w:rsidRPr="001F2057">
            <w:pPr>
              <w:bidi/>
              <w:spacing w:before="0" w:line="240" w:lineRule="auto"/>
              <w:jc w:val="center"/>
              <w:rPr>
                <w:rFonts w:ascii="Dubai" w:cs="Dubai" w:eastAsia="Times New Roman" w:hAnsi="Dubai"/>
                <w:b/>
                <w:bCs/>
                <w:color w:val="auto"/>
                <w:sz w:val="20"/>
                <w:szCs w:val="20"/>
              </w:rPr>
            </w:pPr>
            <w:r w:rsidRPr="001F2057">
              <w:rPr>
                <w:rFonts w:ascii="Dubai" w:cs="Dubai" w:eastAsia="Times New Roman" w:hAnsi="Dubai"/>
                <w:b/>
                <w:bCs/>
                <w:color w:val="auto"/>
                <w:sz w:val="20"/>
                <w:szCs w:val="20"/>
                <w:rtl/>
              </w:rPr>
              <w:t>الزبير</w:t>
            </w:r>
          </w:p>
        </w:tc>
        <w:tc>
          <w:tcPr>
            <w:tcW w:type="pct" w:w="1304"/>
            <w:tcBorders>
              <w:top w:val="nil"/>
              <w:left w:color="0070C0" w:space="0" w:sz="4" w:val="single"/>
              <w:bottom w:color="0070C0" w:space="0" w:sz="4" w:val="single"/>
              <w:right w:color="0070C0" w:space="0" w:sz="4" w:val="single"/>
            </w:tcBorders>
            <w:shd w:color="000000" w:fill="FFFFFF" w:val="clear"/>
            <w:noWrap/>
            <w:vAlign w:val="center"/>
            <w:hideMark/>
          </w:tcPr>
          <w:p w14:paraId="6EB24483" w14:textId="77777777" w:rsidP="001F2057" w:rsidR="001F2057" w:rsidRDefault="001F2057" w:rsidRPr="001F2057">
            <w:pPr>
              <w:spacing w:before="0" w:line="240" w:lineRule="auto"/>
              <w:jc w:val="center"/>
              <w:rPr>
                <w:rFonts w:ascii="Dubai" w:cs="Dubai" w:eastAsia="Times New Roman" w:hAnsi="Dubai"/>
                <w:color w:val="000000"/>
                <w:sz w:val="20"/>
                <w:szCs w:val="20"/>
                <w:rtl/>
              </w:rPr>
            </w:pPr>
            <w:r w:rsidRPr="001F2057">
              <w:rPr>
                <w:rFonts w:ascii="Dubai" w:cs="Dubai" w:eastAsia="Times New Roman" w:hAnsi="Dubai"/>
                <w:color w:val="000000"/>
                <w:sz w:val="20"/>
                <w:szCs w:val="20"/>
                <w:rtl/>
              </w:rPr>
              <w:t>٥,٠٠٠,٠٠٠</w:t>
            </w:r>
          </w:p>
        </w:tc>
        <w:tc>
          <w:tcPr>
            <w:tcW w:type="pct" w:w="963"/>
            <w:tcBorders>
              <w:top w:val="nil"/>
              <w:left w:color="0070C0" w:space="0" w:sz="4" w:val="single"/>
              <w:bottom w:color="0070C0" w:space="0" w:sz="4" w:val="single"/>
              <w:right w:color="0070C0" w:space="0" w:sz="4" w:val="single"/>
            </w:tcBorders>
            <w:shd w:color="000000" w:fill="FFFFFF" w:val="clear"/>
            <w:noWrap/>
            <w:vAlign w:val="center"/>
            <w:hideMark/>
          </w:tcPr>
          <w:p w14:paraId="47FB4396" w14:textId="77777777" w:rsidP="001F2057" w:rsidR="001F2057" w:rsidRDefault="001F2057" w:rsidRPr="001F2057">
            <w:pPr>
              <w:spacing w:before="0" w:line="240" w:lineRule="auto"/>
              <w:jc w:val="center"/>
              <w:rPr>
                <w:rFonts w:ascii="Dubai" w:cs="Dubai" w:eastAsia="Times New Roman" w:hAnsi="Dubai"/>
                <w:color w:val="000000"/>
                <w:sz w:val="20"/>
                <w:szCs w:val="20"/>
              </w:rPr>
            </w:pPr>
            <w:r w:rsidRPr="001F2057">
              <w:rPr>
                <w:rFonts w:ascii="Dubai" w:cs="Dubai" w:eastAsia="Times New Roman" w:hAnsi="Dubai"/>
                <w:color w:val="000000"/>
                <w:sz w:val="20"/>
                <w:szCs w:val="20"/>
                <w:rtl/>
              </w:rPr>
              <w:t>١,١٢٩,٠١١</w:t>
            </w:r>
          </w:p>
        </w:tc>
        <w:tc>
          <w:tcPr>
            <w:tcW w:type="pct" w:w="1060"/>
            <w:tcBorders>
              <w:top w:val="nil"/>
              <w:left w:color="0070C0" w:space="0" w:sz="4" w:val="single"/>
              <w:bottom w:color="0070C0" w:space="0" w:sz="4" w:val="single"/>
              <w:right w:color="0070C0" w:space="0" w:sz="4" w:val="single"/>
            </w:tcBorders>
            <w:shd w:color="000000" w:fill="FFFFFF" w:val="clear"/>
            <w:noWrap/>
            <w:vAlign w:val="center"/>
            <w:hideMark/>
          </w:tcPr>
          <w:p w14:paraId="0D5C9DD9" w14:textId="77777777" w:rsidP="001F2057" w:rsidR="001F2057" w:rsidRDefault="001F2057" w:rsidRPr="001F2057">
            <w:pPr>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٣,٨٧٠,٩٨٩</w:t>
            </w:r>
          </w:p>
        </w:tc>
        <w:tc>
          <w:tcPr>
            <w:tcW w:type="pct" w:w="623"/>
            <w:tcBorders>
              <w:top w:val="nil"/>
              <w:left w:color="0070C0" w:space="0" w:sz="4" w:val="single"/>
              <w:bottom w:color="0070C0" w:space="0" w:sz="4" w:val="single"/>
              <w:right w:color="0070C0" w:space="0" w:sz="8" w:val="single"/>
            </w:tcBorders>
            <w:shd w:color="000000" w:fill="FFFFFF" w:val="clear"/>
            <w:noWrap/>
            <w:vAlign w:val="center"/>
            <w:hideMark/>
          </w:tcPr>
          <w:p w14:paraId="352044D5" w14:textId="77777777" w:rsidP="001F2057" w:rsidR="001F2057" w:rsidRDefault="001F2057" w:rsidRPr="001F2057">
            <w:pPr>
              <w:bidi/>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٢٣</w:t>
            </w:r>
            <w:r w:rsidRPr="001F2057">
              <w:rPr>
                <w:rFonts w:ascii="Dubai" w:cs="Dubai" w:eastAsia="Times New Roman" w:hAnsi="Dubai"/>
                <w:b/>
                <w:bCs/>
                <w:color w:val="000000"/>
                <w:sz w:val="20"/>
                <w:szCs w:val="20"/>
              </w:rPr>
              <w:t>%</w:t>
            </w:r>
          </w:p>
        </w:tc>
      </w:tr>
      <w:tr w14:paraId="40208938" w14:textId="77777777" w:rsidR="00B41ABE" w:rsidRPr="001F2057" w:rsidTr="001F2057">
        <w:trPr>
          <w:trHeight w:val="51"/>
        </w:trPr>
        <w:tc>
          <w:tcPr>
            <w:tcW w:type="pct" w:w="1051"/>
            <w:tcBorders>
              <w:top w:val="nil"/>
              <w:left w:color="0070C0" w:space="0" w:sz="8" w:val="single"/>
              <w:bottom w:color="0070C0" w:space="0" w:sz="4" w:val="single"/>
              <w:right w:color="0070C0" w:space="0" w:sz="4" w:val="single"/>
            </w:tcBorders>
            <w:shd w:color="000000" w:fill="FFFFFF" w:val="clear"/>
            <w:noWrap/>
            <w:vAlign w:val="center"/>
            <w:hideMark/>
          </w:tcPr>
          <w:p w14:paraId="603D97C3" w14:textId="77777777" w:rsidP="001F2057" w:rsidR="001F2057" w:rsidRDefault="001F2057" w:rsidRPr="001F2057">
            <w:pPr>
              <w:bidi/>
              <w:spacing w:before="0" w:line="240" w:lineRule="auto"/>
              <w:jc w:val="center"/>
              <w:rPr>
                <w:rFonts w:ascii="Dubai" w:cs="Dubai" w:eastAsia="Times New Roman" w:hAnsi="Dubai"/>
                <w:b/>
                <w:bCs/>
                <w:color w:val="auto"/>
                <w:sz w:val="20"/>
                <w:szCs w:val="20"/>
              </w:rPr>
            </w:pPr>
            <w:r w:rsidRPr="001F2057">
              <w:rPr>
                <w:rFonts w:ascii="Dubai" w:cs="Dubai" w:eastAsia="Times New Roman" w:hAnsi="Dubai"/>
                <w:b/>
                <w:bCs/>
                <w:color w:val="auto"/>
                <w:sz w:val="20"/>
                <w:szCs w:val="20"/>
                <w:rtl/>
              </w:rPr>
              <w:t>غرب القرنة 1</w:t>
            </w:r>
          </w:p>
        </w:tc>
        <w:tc>
          <w:tcPr>
            <w:tcW w:type="pct" w:w="1304"/>
            <w:tcBorders>
              <w:top w:val="nil"/>
              <w:left w:color="0070C0" w:space="0" w:sz="4" w:val="single"/>
              <w:bottom w:color="0070C0" w:space="0" w:sz="4" w:val="single"/>
              <w:right w:color="0070C0" w:space="0" w:sz="4" w:val="single"/>
            </w:tcBorders>
            <w:shd w:color="000000" w:fill="FFFFFF" w:val="clear"/>
            <w:noWrap/>
            <w:vAlign w:val="center"/>
            <w:hideMark/>
          </w:tcPr>
          <w:p w14:paraId="35F3F3AD" w14:textId="77777777" w:rsidP="001F2057" w:rsidR="001F2057" w:rsidRDefault="001F2057" w:rsidRPr="001F2057">
            <w:pPr>
              <w:spacing w:before="0" w:line="240" w:lineRule="auto"/>
              <w:jc w:val="center"/>
              <w:rPr>
                <w:rFonts w:ascii="Dubai" w:cs="Dubai" w:eastAsia="Times New Roman" w:hAnsi="Dubai"/>
                <w:color w:val="000000"/>
                <w:sz w:val="20"/>
                <w:szCs w:val="20"/>
                <w:rtl/>
              </w:rPr>
            </w:pPr>
            <w:r w:rsidRPr="001F2057">
              <w:rPr>
                <w:rFonts w:ascii="Dubai" w:cs="Dubai" w:eastAsia="Times New Roman" w:hAnsi="Dubai"/>
                <w:color w:val="000000"/>
                <w:sz w:val="20"/>
                <w:szCs w:val="20"/>
                <w:rtl/>
              </w:rPr>
              <w:t>٥,٠٠٠,٠٠٠</w:t>
            </w:r>
          </w:p>
        </w:tc>
        <w:tc>
          <w:tcPr>
            <w:tcW w:type="pct" w:w="963"/>
            <w:tcBorders>
              <w:top w:val="nil"/>
              <w:left w:color="0070C0" w:space="0" w:sz="4" w:val="single"/>
              <w:bottom w:color="0070C0" w:space="0" w:sz="4" w:val="single"/>
              <w:right w:color="0070C0" w:space="0" w:sz="4" w:val="single"/>
            </w:tcBorders>
            <w:shd w:color="000000" w:fill="FFFFFF" w:val="clear"/>
            <w:noWrap/>
            <w:vAlign w:val="center"/>
            <w:hideMark/>
          </w:tcPr>
          <w:p w14:paraId="6AD7F389" w14:textId="77777777" w:rsidP="001F2057" w:rsidR="001F2057" w:rsidRDefault="001F2057" w:rsidRPr="001F2057">
            <w:pPr>
              <w:spacing w:before="0" w:line="240" w:lineRule="auto"/>
              <w:jc w:val="center"/>
              <w:rPr>
                <w:rFonts w:ascii="Dubai" w:cs="Dubai" w:eastAsia="Times New Roman" w:hAnsi="Dubai"/>
                <w:color w:val="000000"/>
                <w:sz w:val="20"/>
                <w:szCs w:val="20"/>
              </w:rPr>
            </w:pPr>
            <w:r w:rsidRPr="001F2057">
              <w:rPr>
                <w:rFonts w:ascii="Dubai" w:cs="Dubai" w:eastAsia="Times New Roman" w:hAnsi="Dubai"/>
                <w:color w:val="000000"/>
                <w:sz w:val="20"/>
                <w:szCs w:val="20"/>
                <w:rtl/>
              </w:rPr>
              <w:t>٠</w:t>
            </w:r>
          </w:p>
        </w:tc>
        <w:tc>
          <w:tcPr>
            <w:tcW w:type="pct" w:w="1060"/>
            <w:tcBorders>
              <w:top w:val="nil"/>
              <w:left w:color="0070C0" w:space="0" w:sz="4" w:val="single"/>
              <w:bottom w:color="0070C0" w:space="0" w:sz="4" w:val="single"/>
              <w:right w:color="0070C0" w:space="0" w:sz="4" w:val="single"/>
            </w:tcBorders>
            <w:shd w:color="000000" w:fill="FFFFFF" w:val="clear"/>
            <w:noWrap/>
            <w:vAlign w:val="center"/>
            <w:hideMark/>
          </w:tcPr>
          <w:p w14:paraId="79A6B7BE" w14:textId="77777777" w:rsidP="001F2057" w:rsidR="001F2057" w:rsidRDefault="001F2057" w:rsidRPr="001F2057">
            <w:pPr>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٥,٠٠٠,٠٠٠</w:t>
            </w:r>
          </w:p>
        </w:tc>
        <w:tc>
          <w:tcPr>
            <w:tcW w:type="pct" w:w="623"/>
            <w:tcBorders>
              <w:top w:val="nil"/>
              <w:left w:color="0070C0" w:space="0" w:sz="4" w:val="single"/>
              <w:bottom w:color="0070C0" w:space="0" w:sz="4" w:val="single"/>
              <w:right w:color="0070C0" w:space="0" w:sz="8" w:val="single"/>
            </w:tcBorders>
            <w:shd w:color="000000" w:fill="FFFFFF" w:val="clear"/>
            <w:noWrap/>
            <w:vAlign w:val="center"/>
            <w:hideMark/>
          </w:tcPr>
          <w:p w14:paraId="0BE3E04C" w14:textId="77777777" w:rsidP="001F2057" w:rsidR="001F2057" w:rsidRDefault="001F2057" w:rsidRPr="001F2057">
            <w:pPr>
              <w:bidi/>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٠</w:t>
            </w:r>
            <w:r w:rsidRPr="001F2057">
              <w:rPr>
                <w:rFonts w:ascii="Dubai" w:cs="Dubai" w:eastAsia="Times New Roman" w:hAnsi="Dubai"/>
                <w:b/>
                <w:bCs/>
                <w:color w:val="000000"/>
                <w:sz w:val="20"/>
                <w:szCs w:val="20"/>
              </w:rPr>
              <w:t>%</w:t>
            </w:r>
          </w:p>
        </w:tc>
      </w:tr>
      <w:tr w14:paraId="0FCC2EC7" w14:textId="77777777" w:rsidR="00B41ABE" w:rsidRPr="001F2057" w:rsidTr="001F2057">
        <w:trPr>
          <w:trHeight w:val="125"/>
        </w:trPr>
        <w:tc>
          <w:tcPr>
            <w:tcW w:type="pct" w:w="1051"/>
            <w:tcBorders>
              <w:top w:val="nil"/>
              <w:left w:color="0070C0" w:space="0" w:sz="8" w:val="single"/>
              <w:bottom w:color="0070C0" w:space="0" w:sz="4" w:val="single"/>
              <w:right w:color="0070C0" w:space="0" w:sz="4" w:val="single"/>
            </w:tcBorders>
            <w:shd w:color="000000" w:fill="FFFFFF" w:val="clear"/>
            <w:noWrap/>
            <w:vAlign w:val="center"/>
            <w:hideMark/>
          </w:tcPr>
          <w:p w14:paraId="3B3CF95E" w14:textId="77777777" w:rsidP="001F2057" w:rsidR="001F2057" w:rsidRDefault="001F2057" w:rsidRPr="001F2057">
            <w:pPr>
              <w:bidi/>
              <w:spacing w:before="0" w:line="240" w:lineRule="auto"/>
              <w:jc w:val="center"/>
              <w:rPr>
                <w:rFonts w:ascii="Dubai" w:cs="Dubai" w:eastAsia="Times New Roman" w:hAnsi="Dubai"/>
                <w:b/>
                <w:bCs/>
                <w:color w:val="auto"/>
                <w:sz w:val="20"/>
                <w:szCs w:val="20"/>
              </w:rPr>
            </w:pPr>
            <w:r w:rsidRPr="001F2057">
              <w:rPr>
                <w:rFonts w:ascii="Dubai" w:cs="Dubai" w:eastAsia="Times New Roman" w:hAnsi="Dubai"/>
                <w:b/>
                <w:bCs/>
                <w:color w:val="auto"/>
                <w:sz w:val="20"/>
                <w:szCs w:val="20"/>
                <w:rtl/>
              </w:rPr>
              <w:t>ميسان</w:t>
            </w:r>
          </w:p>
        </w:tc>
        <w:tc>
          <w:tcPr>
            <w:tcW w:type="pct" w:w="1304"/>
            <w:tcBorders>
              <w:top w:val="nil"/>
              <w:left w:color="0070C0" w:space="0" w:sz="4" w:val="single"/>
              <w:bottom w:color="0070C0" w:space="0" w:sz="4" w:val="single"/>
              <w:right w:color="0070C0" w:space="0" w:sz="4" w:val="single"/>
            </w:tcBorders>
            <w:shd w:color="000000" w:fill="FFFFFF" w:val="clear"/>
            <w:noWrap/>
            <w:vAlign w:val="center"/>
            <w:hideMark/>
          </w:tcPr>
          <w:p w14:paraId="2D3764B0" w14:textId="77777777" w:rsidP="001F2057" w:rsidR="001F2057" w:rsidRDefault="001F2057" w:rsidRPr="001F2057">
            <w:pPr>
              <w:spacing w:before="0" w:line="240" w:lineRule="auto"/>
              <w:jc w:val="center"/>
              <w:rPr>
                <w:rFonts w:ascii="Dubai" w:cs="Dubai" w:eastAsia="Times New Roman" w:hAnsi="Dubai"/>
                <w:color w:val="000000"/>
                <w:sz w:val="20"/>
                <w:szCs w:val="20"/>
                <w:rtl/>
              </w:rPr>
            </w:pPr>
            <w:r w:rsidRPr="001F2057">
              <w:rPr>
                <w:rFonts w:ascii="Dubai" w:cs="Dubai" w:eastAsia="Times New Roman" w:hAnsi="Dubai"/>
                <w:color w:val="000000"/>
                <w:sz w:val="20"/>
                <w:szCs w:val="20"/>
                <w:rtl/>
              </w:rPr>
              <w:t>٥,٠٠٠,٠٠٠</w:t>
            </w:r>
          </w:p>
        </w:tc>
        <w:tc>
          <w:tcPr>
            <w:tcW w:type="pct" w:w="963"/>
            <w:tcBorders>
              <w:top w:val="nil"/>
              <w:left w:color="0070C0" w:space="0" w:sz="4" w:val="single"/>
              <w:bottom w:color="0070C0" w:space="0" w:sz="4" w:val="single"/>
              <w:right w:color="0070C0" w:space="0" w:sz="4" w:val="single"/>
            </w:tcBorders>
            <w:shd w:color="000000" w:fill="FFFFFF" w:val="clear"/>
            <w:noWrap/>
            <w:vAlign w:val="center"/>
            <w:hideMark/>
          </w:tcPr>
          <w:p w14:paraId="411E9019" w14:textId="77777777" w:rsidP="001F2057" w:rsidR="001F2057" w:rsidRDefault="001F2057" w:rsidRPr="001F2057">
            <w:pPr>
              <w:spacing w:before="0" w:line="240" w:lineRule="auto"/>
              <w:jc w:val="center"/>
              <w:rPr>
                <w:rFonts w:ascii="Dubai" w:cs="Dubai" w:eastAsia="Times New Roman" w:hAnsi="Dubai"/>
                <w:color w:val="000000"/>
                <w:sz w:val="20"/>
                <w:szCs w:val="20"/>
              </w:rPr>
            </w:pPr>
            <w:r w:rsidRPr="001F2057">
              <w:rPr>
                <w:rFonts w:ascii="Dubai" w:cs="Dubai" w:eastAsia="Times New Roman" w:hAnsi="Dubai"/>
                <w:color w:val="000000"/>
                <w:sz w:val="20"/>
                <w:szCs w:val="20"/>
                <w:rtl/>
              </w:rPr>
              <w:t>٥,٠٤٧,١٠٥</w:t>
            </w:r>
          </w:p>
        </w:tc>
        <w:tc>
          <w:tcPr>
            <w:tcW w:type="pct" w:w="1060"/>
            <w:tcBorders>
              <w:top w:val="nil"/>
              <w:left w:color="0070C0" w:space="0" w:sz="4" w:val="single"/>
              <w:bottom w:color="0070C0" w:space="0" w:sz="4" w:val="single"/>
              <w:right w:color="0070C0" w:space="0" w:sz="4" w:val="single"/>
            </w:tcBorders>
            <w:shd w:color="000000" w:fill="FFFFFF" w:val="clear"/>
            <w:noWrap/>
            <w:vAlign w:val="center"/>
            <w:hideMark/>
          </w:tcPr>
          <w:p w14:paraId="4C8AF8F5" w14:textId="77777777" w:rsidP="001F2057" w:rsidR="001F2057" w:rsidRDefault="001F2057" w:rsidRPr="001F2057">
            <w:pPr>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Pr>
              <w:t>-</w:t>
            </w:r>
            <w:r w:rsidRPr="001F2057">
              <w:rPr>
                <w:rFonts w:ascii="Dubai" w:cs="Dubai" w:eastAsia="Times New Roman" w:hAnsi="Dubai"/>
                <w:b/>
                <w:bCs/>
                <w:color w:val="000000"/>
                <w:sz w:val="20"/>
                <w:szCs w:val="20"/>
                <w:rtl/>
              </w:rPr>
              <w:t>٤٧,١٠٥</w:t>
            </w:r>
          </w:p>
        </w:tc>
        <w:tc>
          <w:tcPr>
            <w:tcW w:type="pct" w:w="623"/>
            <w:tcBorders>
              <w:top w:val="nil"/>
              <w:left w:color="0070C0" w:space="0" w:sz="4" w:val="single"/>
              <w:bottom w:color="0070C0" w:space="0" w:sz="4" w:val="single"/>
              <w:right w:color="0070C0" w:space="0" w:sz="8" w:val="single"/>
            </w:tcBorders>
            <w:shd w:color="000000" w:fill="FFFFFF" w:val="clear"/>
            <w:noWrap/>
            <w:vAlign w:val="center"/>
            <w:hideMark/>
          </w:tcPr>
          <w:p w14:paraId="0A7D9BBC" w14:textId="77777777" w:rsidP="001F2057" w:rsidR="001F2057" w:rsidRDefault="001F2057" w:rsidRPr="001F2057">
            <w:pPr>
              <w:bidi/>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١٠١</w:t>
            </w:r>
            <w:r w:rsidRPr="001F2057">
              <w:rPr>
                <w:rFonts w:ascii="Dubai" w:cs="Dubai" w:eastAsia="Times New Roman" w:hAnsi="Dubai"/>
                <w:b/>
                <w:bCs/>
                <w:color w:val="000000"/>
                <w:sz w:val="20"/>
                <w:szCs w:val="20"/>
              </w:rPr>
              <w:t>%</w:t>
            </w:r>
          </w:p>
        </w:tc>
      </w:tr>
      <w:tr w14:paraId="31A55987" w14:textId="77777777" w:rsidR="00B41ABE" w:rsidRPr="001F2057" w:rsidTr="001F2057">
        <w:trPr>
          <w:trHeight w:val="233"/>
        </w:trPr>
        <w:tc>
          <w:tcPr>
            <w:tcW w:type="pct" w:w="1051"/>
            <w:tcBorders>
              <w:top w:val="nil"/>
              <w:left w:color="0070C0" w:space="0" w:sz="8" w:val="single"/>
              <w:bottom w:color="0070C0" w:space="0" w:sz="4" w:val="single"/>
              <w:right w:color="0070C0" w:space="0" w:sz="4" w:val="single"/>
            </w:tcBorders>
            <w:shd w:color="000000" w:fill="FFFFFF" w:val="clear"/>
            <w:noWrap/>
            <w:vAlign w:val="center"/>
            <w:hideMark/>
          </w:tcPr>
          <w:p w14:paraId="272B339A" w14:textId="77777777" w:rsidP="001F2057" w:rsidR="001F2057" w:rsidRDefault="001F2057" w:rsidRPr="001F2057">
            <w:pPr>
              <w:bidi/>
              <w:spacing w:before="0" w:line="240" w:lineRule="auto"/>
              <w:jc w:val="center"/>
              <w:rPr>
                <w:rFonts w:ascii="Dubai" w:cs="Dubai" w:eastAsia="Times New Roman" w:hAnsi="Dubai"/>
                <w:b/>
                <w:bCs/>
                <w:color w:val="auto"/>
                <w:sz w:val="20"/>
                <w:szCs w:val="20"/>
              </w:rPr>
            </w:pPr>
            <w:r w:rsidRPr="001F2057">
              <w:rPr>
                <w:rFonts w:ascii="Dubai" w:cs="Dubai" w:eastAsia="Times New Roman" w:hAnsi="Dubai"/>
                <w:b/>
                <w:bCs/>
                <w:color w:val="auto"/>
                <w:sz w:val="20"/>
                <w:szCs w:val="20"/>
                <w:rtl/>
              </w:rPr>
              <w:t>غرب القرنة 2</w:t>
            </w:r>
          </w:p>
        </w:tc>
        <w:tc>
          <w:tcPr>
            <w:tcW w:type="pct" w:w="1304"/>
            <w:tcBorders>
              <w:top w:val="nil"/>
              <w:left w:color="0070C0" w:space="0" w:sz="4" w:val="single"/>
              <w:bottom w:color="0070C0" w:space="0" w:sz="4" w:val="single"/>
              <w:right w:color="0070C0" w:space="0" w:sz="4" w:val="single"/>
            </w:tcBorders>
            <w:shd w:color="000000" w:fill="FFFFFF" w:val="clear"/>
            <w:noWrap/>
            <w:vAlign w:val="center"/>
            <w:hideMark/>
          </w:tcPr>
          <w:p w14:paraId="3F677456" w14:textId="77777777" w:rsidP="001F2057" w:rsidR="001F2057" w:rsidRDefault="001F2057" w:rsidRPr="001F2057">
            <w:pPr>
              <w:spacing w:before="0" w:line="240" w:lineRule="auto"/>
              <w:jc w:val="center"/>
              <w:rPr>
                <w:rFonts w:ascii="Dubai" w:cs="Dubai" w:eastAsia="Times New Roman" w:hAnsi="Dubai"/>
                <w:color w:val="000000"/>
                <w:sz w:val="20"/>
                <w:szCs w:val="20"/>
                <w:rtl/>
              </w:rPr>
            </w:pPr>
            <w:r w:rsidRPr="001F2057">
              <w:rPr>
                <w:rFonts w:ascii="Dubai" w:cs="Dubai" w:eastAsia="Times New Roman" w:hAnsi="Dubai"/>
                <w:color w:val="000000"/>
                <w:sz w:val="20"/>
                <w:szCs w:val="20"/>
                <w:rtl/>
              </w:rPr>
              <w:t>٥,٠٠٠,٠٠٠</w:t>
            </w:r>
          </w:p>
        </w:tc>
        <w:tc>
          <w:tcPr>
            <w:tcW w:type="pct" w:w="963"/>
            <w:tcBorders>
              <w:top w:val="nil"/>
              <w:left w:color="0070C0" w:space="0" w:sz="4" w:val="single"/>
              <w:bottom w:color="0070C0" w:space="0" w:sz="4" w:val="single"/>
              <w:right w:color="0070C0" w:space="0" w:sz="4" w:val="single"/>
            </w:tcBorders>
            <w:shd w:color="000000" w:fill="FFFFFF" w:val="clear"/>
            <w:noWrap/>
            <w:vAlign w:val="center"/>
            <w:hideMark/>
          </w:tcPr>
          <w:p w14:paraId="7EE6D577" w14:textId="77777777" w:rsidP="001F2057" w:rsidR="001F2057" w:rsidRDefault="001F2057" w:rsidRPr="001F2057">
            <w:pPr>
              <w:spacing w:before="0" w:line="240" w:lineRule="auto"/>
              <w:jc w:val="center"/>
              <w:rPr>
                <w:rFonts w:ascii="Dubai" w:cs="Dubai" w:eastAsia="Times New Roman" w:hAnsi="Dubai"/>
                <w:color w:val="000000"/>
                <w:sz w:val="20"/>
                <w:szCs w:val="20"/>
              </w:rPr>
            </w:pPr>
            <w:r w:rsidRPr="001F2057">
              <w:rPr>
                <w:rFonts w:ascii="Dubai" w:cs="Dubai" w:eastAsia="Times New Roman" w:hAnsi="Dubai"/>
                <w:color w:val="000000"/>
                <w:sz w:val="20"/>
                <w:szCs w:val="20"/>
                <w:rtl/>
              </w:rPr>
              <w:t>٥,٧٣٦,٩٢٩</w:t>
            </w:r>
          </w:p>
        </w:tc>
        <w:tc>
          <w:tcPr>
            <w:tcW w:type="pct" w:w="1060"/>
            <w:tcBorders>
              <w:top w:val="nil"/>
              <w:left w:color="0070C0" w:space="0" w:sz="4" w:val="single"/>
              <w:bottom w:color="0070C0" w:space="0" w:sz="4" w:val="single"/>
              <w:right w:color="0070C0" w:space="0" w:sz="4" w:val="single"/>
            </w:tcBorders>
            <w:shd w:color="000000" w:fill="FFFFFF" w:val="clear"/>
            <w:noWrap/>
            <w:vAlign w:val="center"/>
            <w:hideMark/>
          </w:tcPr>
          <w:p w14:paraId="78982858" w14:textId="77777777" w:rsidP="001F2057" w:rsidR="001F2057" w:rsidRDefault="001F2057" w:rsidRPr="001F2057">
            <w:pPr>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Pr>
              <w:t>-</w:t>
            </w:r>
            <w:r w:rsidRPr="001F2057">
              <w:rPr>
                <w:rFonts w:ascii="Dubai" w:cs="Dubai" w:eastAsia="Times New Roman" w:hAnsi="Dubai"/>
                <w:b/>
                <w:bCs/>
                <w:color w:val="000000"/>
                <w:sz w:val="20"/>
                <w:szCs w:val="20"/>
                <w:rtl/>
              </w:rPr>
              <w:t>٧٣٦,٩٢٩</w:t>
            </w:r>
          </w:p>
        </w:tc>
        <w:tc>
          <w:tcPr>
            <w:tcW w:type="pct" w:w="623"/>
            <w:tcBorders>
              <w:top w:val="nil"/>
              <w:left w:color="0070C0" w:space="0" w:sz="4" w:val="single"/>
              <w:bottom w:color="0070C0" w:space="0" w:sz="4" w:val="single"/>
              <w:right w:color="0070C0" w:space="0" w:sz="8" w:val="single"/>
            </w:tcBorders>
            <w:shd w:color="000000" w:fill="FFFFFF" w:val="clear"/>
            <w:noWrap/>
            <w:vAlign w:val="center"/>
            <w:hideMark/>
          </w:tcPr>
          <w:p w14:paraId="0050AA63" w14:textId="77777777" w:rsidP="001F2057" w:rsidR="001F2057" w:rsidRDefault="001F2057" w:rsidRPr="001F2057">
            <w:pPr>
              <w:bidi/>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١١٥</w:t>
            </w:r>
            <w:r w:rsidRPr="001F2057">
              <w:rPr>
                <w:rFonts w:ascii="Dubai" w:cs="Dubai" w:eastAsia="Times New Roman" w:hAnsi="Dubai"/>
                <w:b/>
                <w:bCs/>
                <w:color w:val="000000"/>
                <w:sz w:val="20"/>
                <w:szCs w:val="20"/>
              </w:rPr>
              <w:t>%</w:t>
            </w:r>
          </w:p>
        </w:tc>
      </w:tr>
      <w:tr w14:paraId="6BD6DA50" w14:textId="77777777" w:rsidR="00B41ABE" w:rsidRPr="001F2057" w:rsidTr="001F2057">
        <w:trPr>
          <w:trHeight w:val="161"/>
        </w:trPr>
        <w:tc>
          <w:tcPr>
            <w:tcW w:type="pct" w:w="1051"/>
            <w:tcBorders>
              <w:top w:val="nil"/>
              <w:left w:color="0070C0" w:space="0" w:sz="8" w:val="single"/>
              <w:bottom w:color="0070C0" w:space="0" w:sz="4" w:val="single"/>
              <w:right w:color="0070C0" w:space="0" w:sz="4" w:val="single"/>
            </w:tcBorders>
            <w:shd w:color="000000" w:fill="FFFFFF" w:val="clear"/>
            <w:noWrap/>
            <w:vAlign w:val="center"/>
            <w:hideMark/>
          </w:tcPr>
          <w:p w14:paraId="2F68676A" w14:textId="77777777" w:rsidP="001F2057" w:rsidR="001F2057" w:rsidRDefault="001F2057" w:rsidRPr="001F2057">
            <w:pPr>
              <w:bidi/>
              <w:spacing w:before="0" w:line="240" w:lineRule="auto"/>
              <w:jc w:val="center"/>
              <w:rPr>
                <w:rFonts w:ascii="Dubai" w:cs="Dubai" w:eastAsia="Times New Roman" w:hAnsi="Dubai"/>
                <w:b/>
                <w:bCs/>
                <w:color w:val="auto"/>
                <w:sz w:val="20"/>
                <w:szCs w:val="20"/>
              </w:rPr>
            </w:pPr>
            <w:r w:rsidRPr="001F2057">
              <w:rPr>
                <w:rFonts w:ascii="Dubai" w:cs="Dubai" w:eastAsia="Times New Roman" w:hAnsi="Dubai"/>
                <w:b/>
                <w:bCs/>
                <w:color w:val="auto"/>
                <w:sz w:val="20"/>
                <w:szCs w:val="20"/>
                <w:rtl/>
              </w:rPr>
              <w:t>حلفاية</w:t>
            </w:r>
          </w:p>
        </w:tc>
        <w:tc>
          <w:tcPr>
            <w:tcW w:type="pct" w:w="1304"/>
            <w:tcBorders>
              <w:top w:val="nil"/>
              <w:left w:color="0070C0" w:space="0" w:sz="4" w:val="single"/>
              <w:bottom w:color="0070C0" w:space="0" w:sz="4" w:val="single"/>
              <w:right w:color="0070C0" w:space="0" w:sz="4" w:val="single"/>
            </w:tcBorders>
            <w:shd w:color="000000" w:fill="FFFFFF" w:val="clear"/>
            <w:noWrap/>
            <w:vAlign w:val="center"/>
            <w:hideMark/>
          </w:tcPr>
          <w:p w14:paraId="5354076D" w14:textId="77777777" w:rsidP="001F2057" w:rsidR="001F2057" w:rsidRDefault="001F2057" w:rsidRPr="001F2057">
            <w:pPr>
              <w:spacing w:before="0" w:line="240" w:lineRule="auto"/>
              <w:jc w:val="center"/>
              <w:rPr>
                <w:rFonts w:ascii="Dubai" w:cs="Dubai" w:eastAsia="Times New Roman" w:hAnsi="Dubai"/>
                <w:color w:val="000000"/>
                <w:sz w:val="20"/>
                <w:szCs w:val="20"/>
                <w:rtl/>
              </w:rPr>
            </w:pPr>
            <w:r w:rsidRPr="001F2057">
              <w:rPr>
                <w:rFonts w:ascii="Dubai" w:cs="Dubai" w:eastAsia="Times New Roman" w:hAnsi="Dubai"/>
                <w:color w:val="000000"/>
                <w:sz w:val="20"/>
                <w:szCs w:val="20"/>
                <w:rtl/>
              </w:rPr>
              <w:t>٥,٠٠٠,٠٠٠</w:t>
            </w:r>
          </w:p>
        </w:tc>
        <w:tc>
          <w:tcPr>
            <w:tcW w:type="pct" w:w="963"/>
            <w:tcBorders>
              <w:top w:val="nil"/>
              <w:left w:color="0070C0" w:space="0" w:sz="4" w:val="single"/>
              <w:bottom w:color="0070C0" w:space="0" w:sz="4" w:val="single"/>
              <w:right w:color="0070C0" w:space="0" w:sz="4" w:val="single"/>
            </w:tcBorders>
            <w:shd w:color="000000" w:fill="FFFFFF" w:val="clear"/>
            <w:noWrap/>
            <w:vAlign w:val="center"/>
            <w:hideMark/>
          </w:tcPr>
          <w:p w14:paraId="59ADCA18" w14:textId="77777777" w:rsidP="001F2057" w:rsidR="001F2057" w:rsidRDefault="001F2057" w:rsidRPr="001F2057">
            <w:pPr>
              <w:spacing w:before="0" w:line="240" w:lineRule="auto"/>
              <w:jc w:val="center"/>
              <w:rPr>
                <w:rFonts w:ascii="Dubai" w:cs="Dubai" w:eastAsia="Times New Roman" w:hAnsi="Dubai"/>
                <w:color w:val="000000"/>
                <w:sz w:val="20"/>
                <w:szCs w:val="20"/>
              </w:rPr>
            </w:pPr>
            <w:r w:rsidRPr="001F2057">
              <w:rPr>
                <w:rFonts w:ascii="Dubai" w:cs="Dubai" w:eastAsia="Times New Roman" w:hAnsi="Dubai"/>
                <w:color w:val="000000"/>
                <w:sz w:val="20"/>
                <w:szCs w:val="20"/>
                <w:rtl/>
              </w:rPr>
              <w:t>٢,٢١١,٠٢١</w:t>
            </w:r>
          </w:p>
        </w:tc>
        <w:tc>
          <w:tcPr>
            <w:tcW w:type="pct" w:w="1060"/>
            <w:tcBorders>
              <w:top w:val="nil"/>
              <w:left w:color="0070C0" w:space="0" w:sz="4" w:val="single"/>
              <w:bottom w:color="0070C0" w:space="0" w:sz="4" w:val="single"/>
              <w:right w:color="0070C0" w:space="0" w:sz="4" w:val="single"/>
            </w:tcBorders>
            <w:shd w:color="000000" w:fill="FFFFFF" w:val="clear"/>
            <w:noWrap/>
            <w:vAlign w:val="center"/>
            <w:hideMark/>
          </w:tcPr>
          <w:p w14:paraId="7B2EF154" w14:textId="77777777" w:rsidP="001F2057" w:rsidR="001F2057" w:rsidRDefault="001F2057" w:rsidRPr="001F2057">
            <w:pPr>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٢,٧٨٨,٩٧٩</w:t>
            </w:r>
          </w:p>
        </w:tc>
        <w:tc>
          <w:tcPr>
            <w:tcW w:type="pct" w:w="623"/>
            <w:tcBorders>
              <w:top w:val="nil"/>
              <w:left w:color="0070C0" w:space="0" w:sz="4" w:val="single"/>
              <w:bottom w:color="0070C0" w:space="0" w:sz="4" w:val="single"/>
              <w:right w:color="0070C0" w:space="0" w:sz="8" w:val="single"/>
            </w:tcBorders>
            <w:shd w:color="000000" w:fill="FFFFFF" w:val="clear"/>
            <w:noWrap/>
            <w:vAlign w:val="center"/>
            <w:hideMark/>
          </w:tcPr>
          <w:p w14:paraId="52ED11F6" w14:textId="77777777" w:rsidP="001F2057" w:rsidR="001F2057" w:rsidRDefault="001F2057" w:rsidRPr="001F2057">
            <w:pPr>
              <w:bidi/>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٤٤</w:t>
            </w:r>
            <w:r w:rsidRPr="001F2057">
              <w:rPr>
                <w:rFonts w:ascii="Dubai" w:cs="Dubai" w:eastAsia="Times New Roman" w:hAnsi="Dubai"/>
                <w:b/>
                <w:bCs/>
                <w:color w:val="000000"/>
                <w:sz w:val="20"/>
                <w:szCs w:val="20"/>
              </w:rPr>
              <w:t>%</w:t>
            </w:r>
          </w:p>
        </w:tc>
      </w:tr>
      <w:tr w14:paraId="2F51FBC6" w14:textId="77777777" w:rsidR="00B41ABE" w:rsidRPr="001F2057" w:rsidTr="001F2057">
        <w:trPr>
          <w:trHeight w:val="80"/>
        </w:trPr>
        <w:tc>
          <w:tcPr>
            <w:tcW w:type="pct" w:w="1051"/>
            <w:tcBorders>
              <w:top w:val="nil"/>
              <w:left w:color="0070C0" w:space="0" w:sz="8" w:val="single"/>
              <w:bottom w:color="0070C0" w:space="0" w:sz="4" w:val="single"/>
              <w:right w:color="0070C0" w:space="0" w:sz="4" w:val="single"/>
            </w:tcBorders>
            <w:shd w:color="000000" w:fill="FFFFFF" w:val="clear"/>
            <w:noWrap/>
            <w:vAlign w:val="center"/>
            <w:hideMark/>
          </w:tcPr>
          <w:p w14:paraId="2C822800" w14:textId="77777777" w:rsidP="001F2057" w:rsidR="001F2057" w:rsidRDefault="001F2057" w:rsidRPr="001F2057">
            <w:pPr>
              <w:bidi/>
              <w:spacing w:before="0" w:line="240" w:lineRule="auto"/>
              <w:jc w:val="center"/>
              <w:rPr>
                <w:rFonts w:ascii="Dubai" w:cs="Dubai" w:eastAsia="Times New Roman" w:hAnsi="Dubai"/>
                <w:b/>
                <w:bCs/>
                <w:color w:val="auto"/>
                <w:sz w:val="20"/>
                <w:szCs w:val="20"/>
              </w:rPr>
            </w:pPr>
            <w:r w:rsidRPr="001F2057">
              <w:rPr>
                <w:rFonts w:ascii="Dubai" w:cs="Dubai" w:eastAsia="Times New Roman" w:hAnsi="Dubai"/>
                <w:b/>
                <w:bCs/>
                <w:color w:val="auto"/>
                <w:sz w:val="20"/>
                <w:szCs w:val="20"/>
                <w:rtl/>
              </w:rPr>
              <w:t>الغراف</w:t>
            </w:r>
          </w:p>
        </w:tc>
        <w:tc>
          <w:tcPr>
            <w:tcW w:type="pct" w:w="1304"/>
            <w:tcBorders>
              <w:top w:val="nil"/>
              <w:left w:color="0070C0" w:space="0" w:sz="4" w:val="single"/>
              <w:bottom w:color="0070C0" w:space="0" w:sz="4" w:val="single"/>
              <w:right w:color="0070C0" w:space="0" w:sz="4" w:val="single"/>
            </w:tcBorders>
            <w:shd w:color="000000" w:fill="FFFFFF" w:val="clear"/>
            <w:noWrap/>
            <w:vAlign w:val="center"/>
            <w:hideMark/>
          </w:tcPr>
          <w:p w14:paraId="18454212" w14:textId="77777777" w:rsidP="001F2057" w:rsidR="001F2057" w:rsidRDefault="001F2057" w:rsidRPr="001F2057">
            <w:pPr>
              <w:spacing w:before="0" w:line="240" w:lineRule="auto"/>
              <w:jc w:val="center"/>
              <w:rPr>
                <w:rFonts w:ascii="Dubai" w:cs="Dubai" w:eastAsia="Times New Roman" w:hAnsi="Dubai"/>
                <w:color w:val="000000"/>
                <w:sz w:val="20"/>
                <w:szCs w:val="20"/>
                <w:rtl/>
              </w:rPr>
            </w:pPr>
            <w:r w:rsidRPr="001F2057">
              <w:rPr>
                <w:rFonts w:ascii="Dubai" w:cs="Dubai" w:eastAsia="Times New Roman" w:hAnsi="Dubai"/>
                <w:color w:val="000000"/>
                <w:sz w:val="20"/>
                <w:szCs w:val="20"/>
                <w:rtl/>
              </w:rPr>
              <w:t>٥,٠٠٠,٠٠٠</w:t>
            </w:r>
          </w:p>
        </w:tc>
        <w:tc>
          <w:tcPr>
            <w:tcW w:type="pct" w:w="963"/>
            <w:tcBorders>
              <w:top w:val="nil"/>
              <w:left w:color="0070C0" w:space="0" w:sz="4" w:val="single"/>
              <w:bottom w:color="0070C0" w:space="0" w:sz="4" w:val="single"/>
              <w:right w:color="0070C0" w:space="0" w:sz="4" w:val="single"/>
            </w:tcBorders>
            <w:shd w:color="000000" w:fill="FFFFFF" w:val="clear"/>
            <w:noWrap/>
            <w:vAlign w:val="center"/>
            <w:hideMark/>
          </w:tcPr>
          <w:p w14:paraId="34047D9D" w14:textId="77777777" w:rsidP="001F2057" w:rsidR="001F2057" w:rsidRDefault="001F2057" w:rsidRPr="001F2057">
            <w:pPr>
              <w:spacing w:before="0" w:line="240" w:lineRule="auto"/>
              <w:jc w:val="center"/>
              <w:rPr>
                <w:rFonts w:ascii="Dubai" w:cs="Dubai" w:eastAsia="Times New Roman" w:hAnsi="Dubai"/>
                <w:color w:val="000000"/>
                <w:sz w:val="20"/>
                <w:szCs w:val="20"/>
              </w:rPr>
            </w:pPr>
            <w:r w:rsidRPr="001F2057">
              <w:rPr>
                <w:rFonts w:ascii="Dubai" w:cs="Dubai" w:eastAsia="Times New Roman" w:hAnsi="Dubai"/>
                <w:color w:val="000000"/>
                <w:sz w:val="20"/>
                <w:szCs w:val="20"/>
                <w:rtl/>
              </w:rPr>
              <w:t>١,٣١٩,٠٣٢</w:t>
            </w:r>
          </w:p>
        </w:tc>
        <w:tc>
          <w:tcPr>
            <w:tcW w:type="pct" w:w="1060"/>
            <w:tcBorders>
              <w:top w:val="nil"/>
              <w:left w:color="0070C0" w:space="0" w:sz="4" w:val="single"/>
              <w:bottom w:color="0070C0" w:space="0" w:sz="4" w:val="single"/>
              <w:right w:color="0070C0" w:space="0" w:sz="4" w:val="single"/>
            </w:tcBorders>
            <w:shd w:color="000000" w:fill="FFFFFF" w:val="clear"/>
            <w:noWrap/>
            <w:vAlign w:val="center"/>
            <w:hideMark/>
          </w:tcPr>
          <w:p w14:paraId="2B53B80B" w14:textId="77777777" w:rsidP="001F2057" w:rsidR="001F2057" w:rsidRDefault="001F2057" w:rsidRPr="001F2057">
            <w:pPr>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٣,٦٨٠,٩٦٨</w:t>
            </w:r>
          </w:p>
        </w:tc>
        <w:tc>
          <w:tcPr>
            <w:tcW w:type="pct" w:w="623"/>
            <w:tcBorders>
              <w:top w:val="nil"/>
              <w:left w:color="0070C0" w:space="0" w:sz="4" w:val="single"/>
              <w:bottom w:color="0070C0" w:space="0" w:sz="4" w:val="single"/>
              <w:right w:color="0070C0" w:space="0" w:sz="8" w:val="single"/>
            </w:tcBorders>
            <w:shd w:color="000000" w:fill="FFFFFF" w:val="clear"/>
            <w:noWrap/>
            <w:vAlign w:val="center"/>
            <w:hideMark/>
          </w:tcPr>
          <w:p w14:paraId="45C846D4" w14:textId="77777777" w:rsidP="001F2057" w:rsidR="001F2057" w:rsidRDefault="001F2057" w:rsidRPr="001F2057">
            <w:pPr>
              <w:bidi/>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٢٦</w:t>
            </w:r>
            <w:r w:rsidRPr="001F2057">
              <w:rPr>
                <w:rFonts w:ascii="Dubai" w:cs="Dubai" w:eastAsia="Times New Roman" w:hAnsi="Dubai"/>
                <w:b/>
                <w:bCs/>
                <w:color w:val="000000"/>
                <w:sz w:val="20"/>
                <w:szCs w:val="20"/>
              </w:rPr>
              <w:t>%</w:t>
            </w:r>
          </w:p>
        </w:tc>
      </w:tr>
      <w:tr w14:paraId="0BE066B2" w14:textId="77777777" w:rsidR="00B41ABE" w:rsidRPr="001F2057" w:rsidTr="001F2057">
        <w:trPr>
          <w:trHeight w:val="89"/>
        </w:trPr>
        <w:tc>
          <w:tcPr>
            <w:tcW w:type="pct" w:w="1051"/>
            <w:tcBorders>
              <w:top w:val="nil"/>
              <w:left w:color="0070C0" w:space="0" w:sz="8" w:val="single"/>
              <w:bottom w:color="0070C0" w:space="0" w:sz="4" w:val="single"/>
              <w:right w:color="0070C0" w:space="0" w:sz="4" w:val="single"/>
            </w:tcBorders>
            <w:shd w:color="000000" w:fill="FFFFFF" w:val="clear"/>
            <w:noWrap/>
            <w:vAlign w:val="center"/>
            <w:hideMark/>
          </w:tcPr>
          <w:p w14:paraId="77349CB7" w14:textId="77777777" w:rsidP="001F2057" w:rsidR="001F2057" w:rsidRDefault="001F2057" w:rsidRPr="001F2057">
            <w:pPr>
              <w:bidi/>
              <w:spacing w:before="0" w:line="240" w:lineRule="auto"/>
              <w:jc w:val="center"/>
              <w:rPr>
                <w:rFonts w:ascii="Dubai" w:cs="Dubai" w:eastAsia="Times New Roman" w:hAnsi="Dubai"/>
                <w:b/>
                <w:bCs/>
                <w:color w:val="auto"/>
                <w:sz w:val="20"/>
                <w:szCs w:val="20"/>
              </w:rPr>
            </w:pPr>
            <w:r w:rsidRPr="001F2057">
              <w:rPr>
                <w:rFonts w:ascii="Dubai" w:cs="Dubai" w:eastAsia="Times New Roman" w:hAnsi="Dubai"/>
                <w:b/>
                <w:bCs/>
                <w:color w:val="auto"/>
                <w:sz w:val="20"/>
                <w:szCs w:val="20"/>
                <w:rtl/>
              </w:rPr>
              <w:t>بدرة</w:t>
            </w:r>
          </w:p>
        </w:tc>
        <w:tc>
          <w:tcPr>
            <w:tcW w:type="pct" w:w="1304"/>
            <w:tcBorders>
              <w:top w:val="nil"/>
              <w:left w:color="0070C0" w:space="0" w:sz="4" w:val="single"/>
              <w:bottom w:color="0070C0" w:space="0" w:sz="4" w:val="single"/>
              <w:right w:color="0070C0" w:space="0" w:sz="4" w:val="single"/>
            </w:tcBorders>
            <w:shd w:color="000000" w:fill="FFFFFF" w:val="clear"/>
            <w:noWrap/>
            <w:vAlign w:val="center"/>
            <w:hideMark/>
          </w:tcPr>
          <w:p w14:paraId="386D04C1" w14:textId="77777777" w:rsidP="001F2057" w:rsidR="001F2057" w:rsidRDefault="001F2057" w:rsidRPr="001F2057">
            <w:pPr>
              <w:spacing w:before="0" w:line="240" w:lineRule="auto"/>
              <w:jc w:val="center"/>
              <w:rPr>
                <w:rFonts w:ascii="Dubai" w:cs="Dubai" w:eastAsia="Times New Roman" w:hAnsi="Dubai"/>
                <w:color w:val="000000"/>
                <w:sz w:val="20"/>
                <w:szCs w:val="20"/>
                <w:rtl/>
              </w:rPr>
            </w:pPr>
            <w:r w:rsidRPr="001F2057">
              <w:rPr>
                <w:rFonts w:ascii="Dubai" w:cs="Dubai" w:eastAsia="Times New Roman" w:hAnsi="Dubai"/>
                <w:color w:val="000000"/>
                <w:sz w:val="20"/>
                <w:szCs w:val="20"/>
                <w:rtl/>
              </w:rPr>
              <w:t>٥,٠٠٠,٠٠٠</w:t>
            </w:r>
          </w:p>
        </w:tc>
        <w:tc>
          <w:tcPr>
            <w:tcW w:type="pct" w:w="963"/>
            <w:tcBorders>
              <w:top w:val="nil"/>
              <w:left w:color="0070C0" w:space="0" w:sz="4" w:val="single"/>
              <w:bottom w:color="0070C0" w:space="0" w:sz="4" w:val="single"/>
              <w:right w:color="0070C0" w:space="0" w:sz="4" w:val="single"/>
            </w:tcBorders>
            <w:shd w:color="000000" w:fill="FFFFFF" w:val="clear"/>
            <w:noWrap/>
            <w:vAlign w:val="center"/>
            <w:hideMark/>
          </w:tcPr>
          <w:p w14:paraId="495C25B9" w14:textId="77777777" w:rsidP="001F2057" w:rsidR="001F2057" w:rsidRDefault="001F2057" w:rsidRPr="001F2057">
            <w:pPr>
              <w:spacing w:before="0" w:line="240" w:lineRule="auto"/>
              <w:jc w:val="center"/>
              <w:rPr>
                <w:rFonts w:ascii="Dubai" w:cs="Dubai" w:eastAsia="Times New Roman" w:hAnsi="Dubai"/>
                <w:color w:val="000000"/>
                <w:sz w:val="20"/>
                <w:szCs w:val="20"/>
              </w:rPr>
            </w:pPr>
            <w:r w:rsidRPr="001F2057">
              <w:rPr>
                <w:rFonts w:ascii="Dubai" w:cs="Dubai" w:eastAsia="Times New Roman" w:hAnsi="Dubai"/>
                <w:color w:val="000000"/>
                <w:sz w:val="20"/>
                <w:szCs w:val="20"/>
                <w:rtl/>
              </w:rPr>
              <w:t>٥,١١٨,٥٥٢</w:t>
            </w:r>
          </w:p>
        </w:tc>
        <w:tc>
          <w:tcPr>
            <w:tcW w:type="pct" w:w="1060"/>
            <w:tcBorders>
              <w:top w:val="nil"/>
              <w:left w:color="0070C0" w:space="0" w:sz="4" w:val="single"/>
              <w:bottom w:color="0070C0" w:space="0" w:sz="4" w:val="single"/>
              <w:right w:color="0070C0" w:space="0" w:sz="4" w:val="single"/>
            </w:tcBorders>
            <w:shd w:color="000000" w:fill="FFFFFF" w:val="clear"/>
            <w:noWrap/>
            <w:vAlign w:val="center"/>
            <w:hideMark/>
          </w:tcPr>
          <w:p w14:paraId="6F1FFA3A" w14:textId="77777777" w:rsidP="001F2057" w:rsidR="001F2057" w:rsidRDefault="001F2057" w:rsidRPr="001F2057">
            <w:pPr>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Pr>
              <w:t>-</w:t>
            </w:r>
            <w:r w:rsidRPr="001F2057">
              <w:rPr>
                <w:rFonts w:ascii="Dubai" w:cs="Dubai" w:eastAsia="Times New Roman" w:hAnsi="Dubai"/>
                <w:b/>
                <w:bCs/>
                <w:color w:val="000000"/>
                <w:sz w:val="20"/>
                <w:szCs w:val="20"/>
                <w:rtl/>
              </w:rPr>
              <w:t>١١٨,٥٥٢</w:t>
            </w:r>
          </w:p>
        </w:tc>
        <w:tc>
          <w:tcPr>
            <w:tcW w:type="pct" w:w="623"/>
            <w:tcBorders>
              <w:top w:val="nil"/>
              <w:left w:color="0070C0" w:space="0" w:sz="4" w:val="single"/>
              <w:bottom w:color="0070C0" w:space="0" w:sz="4" w:val="single"/>
              <w:right w:color="0070C0" w:space="0" w:sz="8" w:val="single"/>
            </w:tcBorders>
            <w:shd w:color="000000" w:fill="FFFFFF" w:val="clear"/>
            <w:noWrap/>
            <w:vAlign w:val="center"/>
            <w:hideMark/>
          </w:tcPr>
          <w:p w14:paraId="38CF82F9" w14:textId="77777777" w:rsidP="001F2057" w:rsidR="001F2057" w:rsidRDefault="001F2057" w:rsidRPr="001F2057">
            <w:pPr>
              <w:bidi/>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١٠٢</w:t>
            </w:r>
            <w:r w:rsidRPr="001F2057">
              <w:rPr>
                <w:rFonts w:ascii="Dubai" w:cs="Dubai" w:eastAsia="Times New Roman" w:hAnsi="Dubai"/>
                <w:b/>
                <w:bCs/>
                <w:color w:val="000000"/>
                <w:sz w:val="20"/>
                <w:szCs w:val="20"/>
              </w:rPr>
              <w:t>%</w:t>
            </w:r>
          </w:p>
        </w:tc>
      </w:tr>
      <w:tr w14:paraId="344E989C" w14:textId="77777777" w:rsidR="00B41ABE" w:rsidRPr="001F2057" w:rsidTr="001F2057">
        <w:trPr>
          <w:trHeight w:val="98"/>
        </w:trPr>
        <w:tc>
          <w:tcPr>
            <w:tcW w:type="pct" w:w="1051"/>
            <w:tcBorders>
              <w:top w:val="nil"/>
              <w:left w:color="0070C0" w:space="0" w:sz="8" w:val="single"/>
              <w:bottom w:color="0070C0" w:space="0" w:sz="4" w:val="single"/>
              <w:right w:color="0070C0" w:space="0" w:sz="4" w:val="single"/>
            </w:tcBorders>
            <w:shd w:color="000000" w:fill="FFFFFF" w:val="clear"/>
            <w:noWrap/>
            <w:vAlign w:val="center"/>
            <w:hideMark/>
          </w:tcPr>
          <w:p w14:paraId="3AD08525" w14:textId="77777777" w:rsidP="001F2057" w:rsidR="001F2057" w:rsidRDefault="001F2057" w:rsidRPr="001F2057">
            <w:pPr>
              <w:bidi/>
              <w:spacing w:before="0" w:line="240" w:lineRule="auto"/>
              <w:jc w:val="center"/>
              <w:rPr>
                <w:rFonts w:ascii="Dubai" w:cs="Dubai" w:eastAsia="Times New Roman" w:hAnsi="Dubai"/>
                <w:b/>
                <w:bCs/>
                <w:color w:val="auto"/>
                <w:sz w:val="20"/>
                <w:szCs w:val="20"/>
              </w:rPr>
            </w:pPr>
            <w:r w:rsidRPr="001F2057">
              <w:rPr>
                <w:rFonts w:ascii="Dubai" w:cs="Dubai" w:eastAsia="Times New Roman" w:hAnsi="Dubai"/>
                <w:b/>
                <w:bCs/>
                <w:color w:val="auto"/>
                <w:sz w:val="20"/>
                <w:szCs w:val="20"/>
                <w:rtl/>
              </w:rPr>
              <w:t>القيارة</w:t>
            </w:r>
          </w:p>
        </w:tc>
        <w:tc>
          <w:tcPr>
            <w:tcW w:type="pct" w:w="1304"/>
            <w:tcBorders>
              <w:top w:val="nil"/>
              <w:left w:color="0070C0" w:space="0" w:sz="4" w:val="single"/>
              <w:bottom w:color="0070C0" w:space="0" w:sz="4" w:val="single"/>
              <w:right w:color="0070C0" w:space="0" w:sz="4" w:val="single"/>
            </w:tcBorders>
            <w:shd w:color="000000" w:fill="FFFFFF" w:val="clear"/>
            <w:noWrap/>
            <w:vAlign w:val="center"/>
            <w:hideMark/>
          </w:tcPr>
          <w:p w14:paraId="6C90A50B" w14:textId="77777777" w:rsidP="001F2057" w:rsidR="001F2057" w:rsidRDefault="001F2057" w:rsidRPr="001F2057">
            <w:pPr>
              <w:spacing w:before="0" w:line="240" w:lineRule="auto"/>
              <w:jc w:val="center"/>
              <w:rPr>
                <w:rFonts w:ascii="Dubai" w:cs="Dubai" w:eastAsia="Times New Roman" w:hAnsi="Dubai"/>
                <w:color w:val="000000"/>
                <w:sz w:val="20"/>
                <w:szCs w:val="20"/>
                <w:rtl/>
              </w:rPr>
            </w:pPr>
            <w:r w:rsidRPr="001F2057">
              <w:rPr>
                <w:rFonts w:ascii="Dubai" w:cs="Dubai" w:eastAsia="Times New Roman" w:hAnsi="Dubai"/>
                <w:color w:val="000000"/>
                <w:sz w:val="20"/>
                <w:szCs w:val="20"/>
                <w:rtl/>
              </w:rPr>
              <w:t>٥,٠٠٠,٠٠٠</w:t>
            </w:r>
          </w:p>
        </w:tc>
        <w:tc>
          <w:tcPr>
            <w:tcW w:type="pct" w:w="963"/>
            <w:tcBorders>
              <w:top w:val="nil"/>
              <w:left w:color="0070C0" w:space="0" w:sz="4" w:val="single"/>
              <w:bottom w:color="0070C0" w:space="0" w:sz="4" w:val="single"/>
              <w:right w:color="0070C0" w:space="0" w:sz="4" w:val="single"/>
            </w:tcBorders>
            <w:shd w:color="000000" w:fill="FFFFFF" w:val="clear"/>
            <w:noWrap/>
            <w:vAlign w:val="center"/>
            <w:hideMark/>
          </w:tcPr>
          <w:p w14:paraId="04189794" w14:textId="77777777" w:rsidP="001F2057" w:rsidR="001F2057" w:rsidRDefault="001F2057" w:rsidRPr="001F2057">
            <w:pPr>
              <w:spacing w:before="0" w:line="240" w:lineRule="auto"/>
              <w:jc w:val="center"/>
              <w:rPr>
                <w:rFonts w:ascii="Dubai" w:cs="Dubai" w:eastAsia="Times New Roman" w:hAnsi="Dubai"/>
                <w:color w:val="000000"/>
                <w:sz w:val="20"/>
                <w:szCs w:val="20"/>
              </w:rPr>
            </w:pPr>
            <w:r w:rsidRPr="001F2057">
              <w:rPr>
                <w:rFonts w:ascii="Dubai" w:cs="Dubai" w:eastAsia="Times New Roman" w:hAnsi="Dubai"/>
                <w:color w:val="000000"/>
                <w:sz w:val="20"/>
                <w:szCs w:val="20"/>
                <w:rtl/>
              </w:rPr>
              <w:t>٦١,١٧٤</w:t>
            </w:r>
          </w:p>
        </w:tc>
        <w:tc>
          <w:tcPr>
            <w:tcW w:type="pct" w:w="1060"/>
            <w:tcBorders>
              <w:top w:val="nil"/>
              <w:left w:color="0070C0" w:space="0" w:sz="4" w:val="single"/>
              <w:bottom w:color="0070C0" w:space="0" w:sz="4" w:val="single"/>
              <w:right w:color="0070C0" w:space="0" w:sz="4" w:val="single"/>
            </w:tcBorders>
            <w:shd w:color="000000" w:fill="FFFFFF" w:val="clear"/>
            <w:noWrap/>
            <w:vAlign w:val="center"/>
            <w:hideMark/>
          </w:tcPr>
          <w:p w14:paraId="3E7BB08E" w14:textId="77777777" w:rsidP="001F2057" w:rsidR="001F2057" w:rsidRDefault="001F2057" w:rsidRPr="001F2057">
            <w:pPr>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٤,٩٣٨,٨٢٦</w:t>
            </w:r>
          </w:p>
        </w:tc>
        <w:tc>
          <w:tcPr>
            <w:tcW w:type="pct" w:w="623"/>
            <w:tcBorders>
              <w:top w:val="nil"/>
              <w:left w:color="0070C0" w:space="0" w:sz="4" w:val="single"/>
              <w:bottom w:color="0070C0" w:space="0" w:sz="4" w:val="single"/>
              <w:right w:color="0070C0" w:space="0" w:sz="8" w:val="single"/>
            </w:tcBorders>
            <w:shd w:color="000000" w:fill="FFFFFF" w:val="clear"/>
            <w:noWrap/>
            <w:vAlign w:val="center"/>
            <w:hideMark/>
          </w:tcPr>
          <w:p w14:paraId="2A30FC5F" w14:textId="77777777" w:rsidP="001F2057" w:rsidR="001F2057" w:rsidRDefault="001F2057" w:rsidRPr="001F2057">
            <w:pPr>
              <w:bidi/>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١</w:t>
            </w:r>
            <w:r w:rsidRPr="001F2057">
              <w:rPr>
                <w:rFonts w:ascii="Dubai" w:cs="Dubai" w:eastAsia="Times New Roman" w:hAnsi="Dubai"/>
                <w:b/>
                <w:bCs/>
                <w:color w:val="000000"/>
                <w:sz w:val="20"/>
                <w:szCs w:val="20"/>
              </w:rPr>
              <w:t>%</w:t>
            </w:r>
          </w:p>
        </w:tc>
      </w:tr>
      <w:tr w14:paraId="3BA26EF5" w14:textId="77777777" w:rsidR="00B41ABE" w:rsidRPr="001F2057" w:rsidTr="001F2057">
        <w:trPr>
          <w:trHeight w:val="51"/>
        </w:trPr>
        <w:tc>
          <w:tcPr>
            <w:tcW w:type="pct" w:w="1051"/>
            <w:tcBorders>
              <w:top w:val="nil"/>
              <w:left w:color="0070C0" w:space="0" w:sz="8" w:val="single"/>
              <w:bottom w:color="0070C0" w:space="0" w:sz="4" w:val="single"/>
              <w:right w:color="0070C0" w:space="0" w:sz="4" w:val="single"/>
            </w:tcBorders>
            <w:shd w:color="000000" w:fill="FFFFFF" w:val="clear"/>
            <w:noWrap/>
            <w:vAlign w:val="center"/>
            <w:hideMark/>
          </w:tcPr>
          <w:p w14:paraId="4641792E" w14:textId="77777777" w:rsidP="001F2057" w:rsidR="001F2057" w:rsidRDefault="001F2057" w:rsidRPr="001F2057">
            <w:pPr>
              <w:bidi/>
              <w:spacing w:before="0" w:line="240" w:lineRule="auto"/>
              <w:jc w:val="center"/>
              <w:rPr>
                <w:rFonts w:ascii="Dubai" w:cs="Dubai" w:eastAsia="Times New Roman" w:hAnsi="Dubai"/>
                <w:b/>
                <w:bCs/>
                <w:color w:val="auto"/>
                <w:sz w:val="20"/>
                <w:szCs w:val="20"/>
              </w:rPr>
            </w:pPr>
            <w:r w:rsidRPr="001F2057">
              <w:rPr>
                <w:rFonts w:ascii="Dubai" w:cs="Dubai" w:eastAsia="Times New Roman" w:hAnsi="Dubai"/>
                <w:b/>
                <w:bCs/>
                <w:color w:val="auto"/>
                <w:sz w:val="20"/>
                <w:szCs w:val="20"/>
                <w:rtl/>
              </w:rPr>
              <w:t>السيبة</w:t>
            </w:r>
          </w:p>
        </w:tc>
        <w:tc>
          <w:tcPr>
            <w:tcW w:type="pct" w:w="1304"/>
            <w:tcBorders>
              <w:top w:val="nil"/>
              <w:left w:color="0070C0" w:space="0" w:sz="4" w:val="single"/>
              <w:bottom w:color="0070C0" w:space="0" w:sz="4" w:val="single"/>
              <w:right w:color="0070C0" w:space="0" w:sz="4" w:val="single"/>
            </w:tcBorders>
            <w:shd w:color="000000" w:fill="FFFFFF" w:val="clear"/>
            <w:noWrap/>
            <w:vAlign w:val="center"/>
            <w:hideMark/>
          </w:tcPr>
          <w:p w14:paraId="58D2B1C0" w14:textId="77777777" w:rsidP="001F2057" w:rsidR="001F2057" w:rsidRDefault="001F2057" w:rsidRPr="001F2057">
            <w:pPr>
              <w:spacing w:before="0" w:line="240" w:lineRule="auto"/>
              <w:jc w:val="center"/>
              <w:rPr>
                <w:rFonts w:ascii="Dubai" w:cs="Dubai" w:eastAsia="Times New Roman" w:hAnsi="Dubai"/>
                <w:color w:val="000000"/>
                <w:sz w:val="20"/>
                <w:szCs w:val="20"/>
                <w:rtl/>
              </w:rPr>
            </w:pPr>
            <w:r w:rsidRPr="001F2057">
              <w:rPr>
                <w:rFonts w:ascii="Dubai" w:cs="Dubai" w:eastAsia="Times New Roman" w:hAnsi="Dubai"/>
                <w:color w:val="000000"/>
                <w:sz w:val="20"/>
                <w:szCs w:val="20"/>
                <w:rtl/>
              </w:rPr>
              <w:t>١,٠٠٠,٠٠٠</w:t>
            </w:r>
          </w:p>
        </w:tc>
        <w:tc>
          <w:tcPr>
            <w:tcW w:type="pct" w:w="963"/>
            <w:tcBorders>
              <w:top w:val="nil"/>
              <w:left w:color="0070C0" w:space="0" w:sz="4" w:val="single"/>
              <w:bottom w:color="0070C0" w:space="0" w:sz="4" w:val="single"/>
              <w:right w:color="0070C0" w:space="0" w:sz="4" w:val="single"/>
            </w:tcBorders>
            <w:shd w:color="000000" w:fill="FFFFFF" w:val="clear"/>
            <w:noWrap/>
            <w:vAlign w:val="center"/>
            <w:hideMark/>
          </w:tcPr>
          <w:p w14:paraId="25F9FD00" w14:textId="77777777" w:rsidP="001F2057" w:rsidR="001F2057" w:rsidRDefault="001F2057" w:rsidRPr="001F2057">
            <w:pPr>
              <w:spacing w:before="0" w:line="240" w:lineRule="auto"/>
              <w:jc w:val="center"/>
              <w:rPr>
                <w:rFonts w:ascii="Dubai" w:cs="Dubai" w:eastAsia="Times New Roman" w:hAnsi="Dubai"/>
                <w:color w:val="000000"/>
                <w:sz w:val="20"/>
                <w:szCs w:val="20"/>
              </w:rPr>
            </w:pPr>
            <w:r w:rsidRPr="001F2057">
              <w:rPr>
                <w:rFonts w:ascii="Dubai" w:cs="Dubai" w:eastAsia="Times New Roman" w:hAnsi="Dubai"/>
                <w:color w:val="000000"/>
                <w:sz w:val="20"/>
                <w:szCs w:val="20"/>
                <w:rtl/>
              </w:rPr>
              <w:t>٣٨٣,١٧٩</w:t>
            </w:r>
          </w:p>
        </w:tc>
        <w:tc>
          <w:tcPr>
            <w:tcW w:type="pct" w:w="1060"/>
            <w:tcBorders>
              <w:top w:val="nil"/>
              <w:left w:color="0070C0" w:space="0" w:sz="4" w:val="single"/>
              <w:bottom w:color="0070C0" w:space="0" w:sz="4" w:val="single"/>
              <w:right w:color="0070C0" w:space="0" w:sz="4" w:val="single"/>
            </w:tcBorders>
            <w:shd w:color="000000" w:fill="FFFFFF" w:val="clear"/>
            <w:noWrap/>
            <w:vAlign w:val="center"/>
            <w:hideMark/>
          </w:tcPr>
          <w:p w14:paraId="026BB236" w14:textId="77777777" w:rsidP="001F2057" w:rsidR="001F2057" w:rsidRDefault="001F2057" w:rsidRPr="001F2057">
            <w:pPr>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٦١٦,٨٢١</w:t>
            </w:r>
          </w:p>
        </w:tc>
        <w:tc>
          <w:tcPr>
            <w:tcW w:type="pct" w:w="623"/>
            <w:tcBorders>
              <w:top w:val="nil"/>
              <w:left w:color="0070C0" w:space="0" w:sz="4" w:val="single"/>
              <w:bottom w:color="0070C0" w:space="0" w:sz="4" w:val="single"/>
              <w:right w:color="0070C0" w:space="0" w:sz="8" w:val="single"/>
            </w:tcBorders>
            <w:shd w:color="000000" w:fill="FFFFFF" w:val="clear"/>
            <w:noWrap/>
            <w:vAlign w:val="center"/>
            <w:hideMark/>
          </w:tcPr>
          <w:p w14:paraId="78A0607C" w14:textId="77777777" w:rsidP="001F2057" w:rsidR="001F2057" w:rsidRDefault="001F2057" w:rsidRPr="001F2057">
            <w:pPr>
              <w:bidi/>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٣٨</w:t>
            </w:r>
            <w:r w:rsidRPr="001F2057">
              <w:rPr>
                <w:rFonts w:ascii="Dubai" w:cs="Dubai" w:eastAsia="Times New Roman" w:hAnsi="Dubai"/>
                <w:b/>
                <w:bCs/>
                <w:color w:val="000000"/>
                <w:sz w:val="20"/>
                <w:szCs w:val="20"/>
              </w:rPr>
              <w:t>%</w:t>
            </w:r>
          </w:p>
        </w:tc>
      </w:tr>
      <w:tr w14:paraId="5807AACC" w14:textId="77777777" w:rsidR="00B41ABE" w:rsidRPr="001F2057" w:rsidTr="001F2057">
        <w:trPr>
          <w:trHeight w:val="51"/>
        </w:trPr>
        <w:tc>
          <w:tcPr>
            <w:tcW w:type="pct" w:w="1051"/>
            <w:tcBorders>
              <w:top w:val="nil"/>
              <w:left w:color="0070C0" w:space="0" w:sz="8" w:val="single"/>
              <w:bottom w:color="0070C0" w:space="0" w:sz="4" w:val="single"/>
              <w:right w:color="0070C0" w:space="0" w:sz="4" w:val="single"/>
            </w:tcBorders>
            <w:shd w:color="000000" w:fill="FFFFFF" w:val="clear"/>
            <w:vAlign w:val="center"/>
            <w:hideMark/>
          </w:tcPr>
          <w:p w14:paraId="61878BC9" w14:textId="77777777" w:rsidP="001F2057" w:rsidR="001F2057" w:rsidRDefault="001F2057" w:rsidRPr="001F2057">
            <w:pPr>
              <w:bidi/>
              <w:spacing w:before="0" w:line="240" w:lineRule="auto"/>
              <w:jc w:val="center"/>
              <w:rPr>
                <w:rFonts w:ascii="Dubai" w:cs="Dubai" w:eastAsia="Times New Roman" w:hAnsi="Dubai"/>
                <w:b/>
                <w:bCs/>
                <w:color w:val="auto"/>
                <w:sz w:val="20"/>
                <w:szCs w:val="20"/>
              </w:rPr>
            </w:pPr>
            <w:r w:rsidRPr="001F2057">
              <w:rPr>
                <w:rFonts w:ascii="Dubai" w:cs="Dubai" w:eastAsia="Times New Roman" w:hAnsi="Dubai"/>
                <w:b/>
                <w:bCs/>
                <w:color w:val="auto"/>
                <w:sz w:val="20"/>
                <w:szCs w:val="20"/>
                <w:rtl/>
              </w:rPr>
              <w:t>الرقعة 9 (الفيحاء)</w:t>
            </w:r>
          </w:p>
        </w:tc>
        <w:tc>
          <w:tcPr>
            <w:tcW w:type="pct" w:w="1304"/>
            <w:tcBorders>
              <w:top w:val="nil"/>
              <w:left w:color="0070C0" w:space="0" w:sz="4" w:val="single"/>
              <w:bottom w:color="0070C0" w:space="0" w:sz="4" w:val="single"/>
              <w:right w:color="0070C0" w:space="0" w:sz="4" w:val="single"/>
            </w:tcBorders>
            <w:shd w:color="000000" w:fill="FFFFFF" w:val="clear"/>
            <w:noWrap/>
            <w:vAlign w:val="center"/>
            <w:hideMark/>
          </w:tcPr>
          <w:p w14:paraId="280A959B" w14:textId="77777777" w:rsidP="001F2057" w:rsidR="001F2057" w:rsidRDefault="001F2057" w:rsidRPr="001F2057">
            <w:pPr>
              <w:spacing w:before="0" w:line="240" w:lineRule="auto"/>
              <w:jc w:val="center"/>
              <w:rPr>
                <w:rFonts w:ascii="Dubai" w:cs="Dubai" w:eastAsia="Times New Roman" w:hAnsi="Dubai"/>
                <w:color w:val="000000"/>
                <w:sz w:val="20"/>
                <w:szCs w:val="20"/>
                <w:rtl/>
              </w:rPr>
            </w:pPr>
            <w:r w:rsidRPr="001F2057">
              <w:rPr>
                <w:rFonts w:ascii="Dubai" w:cs="Dubai" w:eastAsia="Times New Roman" w:hAnsi="Dubai"/>
                <w:color w:val="000000"/>
                <w:sz w:val="20"/>
                <w:szCs w:val="20"/>
                <w:rtl/>
              </w:rPr>
              <w:t>١,٠٠٠,٠٠٠</w:t>
            </w:r>
          </w:p>
        </w:tc>
        <w:tc>
          <w:tcPr>
            <w:tcW w:type="pct" w:w="963"/>
            <w:tcBorders>
              <w:top w:val="nil"/>
              <w:left w:color="0070C0" w:space="0" w:sz="4" w:val="single"/>
              <w:bottom w:color="0070C0" w:space="0" w:sz="4" w:val="single"/>
              <w:right w:color="0070C0" w:space="0" w:sz="4" w:val="single"/>
            </w:tcBorders>
            <w:shd w:color="000000" w:fill="FFFFFF" w:val="clear"/>
            <w:noWrap/>
            <w:vAlign w:val="center"/>
            <w:hideMark/>
          </w:tcPr>
          <w:p w14:paraId="391A3141" w14:textId="77777777" w:rsidP="001F2057" w:rsidR="001F2057" w:rsidRDefault="001F2057" w:rsidRPr="001F2057">
            <w:pPr>
              <w:spacing w:before="0" w:line="240" w:lineRule="auto"/>
              <w:jc w:val="center"/>
              <w:rPr>
                <w:rFonts w:ascii="Dubai" w:cs="Dubai" w:eastAsia="Times New Roman" w:hAnsi="Dubai"/>
                <w:color w:val="000000"/>
                <w:sz w:val="20"/>
                <w:szCs w:val="20"/>
              </w:rPr>
            </w:pPr>
            <w:r w:rsidRPr="001F2057">
              <w:rPr>
                <w:rFonts w:ascii="Dubai" w:cs="Dubai" w:eastAsia="Times New Roman" w:hAnsi="Dubai"/>
                <w:color w:val="000000"/>
                <w:sz w:val="20"/>
                <w:szCs w:val="20"/>
                <w:rtl/>
              </w:rPr>
              <w:t>١٧٨,٠٤٨</w:t>
            </w:r>
          </w:p>
        </w:tc>
        <w:tc>
          <w:tcPr>
            <w:tcW w:type="pct" w:w="1060"/>
            <w:tcBorders>
              <w:top w:val="nil"/>
              <w:left w:color="0070C0" w:space="0" w:sz="4" w:val="single"/>
              <w:bottom w:color="0070C0" w:space="0" w:sz="4" w:val="single"/>
              <w:right w:color="0070C0" w:space="0" w:sz="4" w:val="single"/>
            </w:tcBorders>
            <w:shd w:color="000000" w:fill="FFFFFF" w:val="clear"/>
            <w:noWrap/>
            <w:vAlign w:val="center"/>
            <w:hideMark/>
          </w:tcPr>
          <w:p w14:paraId="3CE04B34" w14:textId="77777777" w:rsidP="001F2057" w:rsidR="001F2057" w:rsidRDefault="001F2057" w:rsidRPr="001F2057">
            <w:pPr>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٨٢١,٩٥٢</w:t>
            </w:r>
          </w:p>
        </w:tc>
        <w:tc>
          <w:tcPr>
            <w:tcW w:type="pct" w:w="623"/>
            <w:tcBorders>
              <w:top w:val="nil"/>
              <w:left w:color="0070C0" w:space="0" w:sz="4" w:val="single"/>
              <w:bottom w:color="0070C0" w:space="0" w:sz="4" w:val="single"/>
              <w:right w:color="0070C0" w:space="0" w:sz="8" w:val="single"/>
            </w:tcBorders>
            <w:shd w:color="000000" w:fill="FFFFFF" w:val="clear"/>
            <w:noWrap/>
            <w:vAlign w:val="center"/>
            <w:hideMark/>
          </w:tcPr>
          <w:p w14:paraId="03B1D366" w14:textId="77777777" w:rsidP="001F2057" w:rsidR="001F2057" w:rsidRDefault="001F2057" w:rsidRPr="001F2057">
            <w:pPr>
              <w:bidi/>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١٨</w:t>
            </w:r>
            <w:r w:rsidRPr="001F2057">
              <w:rPr>
                <w:rFonts w:ascii="Dubai" w:cs="Dubai" w:eastAsia="Times New Roman" w:hAnsi="Dubai"/>
                <w:b/>
                <w:bCs/>
                <w:color w:val="000000"/>
                <w:sz w:val="20"/>
                <w:szCs w:val="20"/>
              </w:rPr>
              <w:t>%</w:t>
            </w:r>
          </w:p>
        </w:tc>
      </w:tr>
      <w:tr w14:paraId="71F54F82" w14:textId="77777777" w:rsidR="00B41ABE" w:rsidRPr="001F2057" w:rsidTr="001F2057">
        <w:trPr>
          <w:trHeight w:val="51"/>
        </w:trPr>
        <w:tc>
          <w:tcPr>
            <w:tcW w:type="pct" w:w="1051"/>
            <w:tcBorders>
              <w:top w:val="nil"/>
              <w:left w:color="0070C0" w:space="0" w:sz="8" w:val="single"/>
              <w:bottom w:color="0070C0" w:space="0" w:sz="4" w:val="single"/>
              <w:right w:color="0070C0" w:space="0" w:sz="4" w:val="single"/>
            </w:tcBorders>
            <w:shd w:color="000000" w:fill="FFFFFF" w:val="clear"/>
            <w:noWrap/>
            <w:vAlign w:val="center"/>
            <w:hideMark/>
          </w:tcPr>
          <w:p w14:paraId="39303D89" w14:textId="77777777" w:rsidP="001F2057" w:rsidR="001F2057" w:rsidRDefault="001F2057" w:rsidRPr="001F2057">
            <w:pPr>
              <w:bidi/>
              <w:spacing w:before="0" w:line="240" w:lineRule="auto"/>
              <w:jc w:val="center"/>
              <w:rPr>
                <w:rFonts w:ascii="Dubai" w:cs="Dubai" w:eastAsia="Times New Roman" w:hAnsi="Dubai"/>
                <w:b/>
                <w:bCs/>
                <w:color w:val="auto"/>
                <w:sz w:val="20"/>
                <w:szCs w:val="20"/>
              </w:rPr>
            </w:pPr>
            <w:r w:rsidRPr="001F2057">
              <w:rPr>
                <w:rFonts w:ascii="Dubai" w:cs="Dubai" w:eastAsia="Times New Roman" w:hAnsi="Dubai"/>
                <w:b/>
                <w:bCs/>
                <w:color w:val="auto"/>
                <w:sz w:val="20"/>
                <w:szCs w:val="20"/>
                <w:rtl/>
              </w:rPr>
              <w:t>شرقي بغداد</w:t>
            </w:r>
          </w:p>
        </w:tc>
        <w:tc>
          <w:tcPr>
            <w:tcW w:type="pct" w:w="1304"/>
            <w:tcBorders>
              <w:top w:val="nil"/>
              <w:left w:color="0070C0" w:space="0" w:sz="4" w:val="single"/>
              <w:bottom w:color="0070C0" w:space="0" w:sz="4" w:val="single"/>
              <w:right w:color="0070C0" w:space="0" w:sz="4" w:val="single"/>
            </w:tcBorders>
            <w:shd w:color="000000" w:fill="FFFFFF" w:val="clear"/>
            <w:noWrap/>
            <w:vAlign w:val="center"/>
            <w:hideMark/>
          </w:tcPr>
          <w:p w14:paraId="0AB57A0E" w14:textId="77777777" w:rsidP="001F2057" w:rsidR="001F2057" w:rsidRDefault="001F2057" w:rsidRPr="001F2057">
            <w:pPr>
              <w:spacing w:before="0" w:line="240" w:lineRule="auto"/>
              <w:jc w:val="center"/>
              <w:rPr>
                <w:rFonts w:ascii="Dubai" w:cs="Dubai" w:eastAsia="Times New Roman" w:hAnsi="Dubai"/>
                <w:color w:val="000000"/>
                <w:sz w:val="20"/>
                <w:szCs w:val="20"/>
                <w:rtl/>
              </w:rPr>
            </w:pPr>
            <w:r w:rsidRPr="001F2057">
              <w:rPr>
                <w:rFonts w:ascii="Dubai" w:cs="Dubai" w:eastAsia="Times New Roman" w:hAnsi="Dubai"/>
                <w:color w:val="000000"/>
                <w:sz w:val="20"/>
                <w:szCs w:val="20"/>
                <w:rtl/>
              </w:rPr>
              <w:t>١,٠٠٠,٠٠٠</w:t>
            </w:r>
          </w:p>
        </w:tc>
        <w:tc>
          <w:tcPr>
            <w:tcW w:type="pct" w:w="963"/>
            <w:tcBorders>
              <w:top w:val="nil"/>
              <w:left w:color="0070C0" w:space="0" w:sz="4" w:val="single"/>
              <w:bottom w:color="0070C0" w:space="0" w:sz="4" w:val="single"/>
              <w:right w:color="0070C0" w:space="0" w:sz="4" w:val="single"/>
            </w:tcBorders>
            <w:shd w:color="000000" w:fill="FFFFFF" w:val="clear"/>
            <w:noWrap/>
            <w:vAlign w:val="center"/>
            <w:hideMark/>
          </w:tcPr>
          <w:p w14:paraId="6F1810EC" w14:textId="77777777" w:rsidP="001F2057" w:rsidR="001F2057" w:rsidRDefault="001F2057" w:rsidRPr="001F2057">
            <w:pPr>
              <w:spacing w:before="0" w:line="240" w:lineRule="auto"/>
              <w:jc w:val="center"/>
              <w:rPr>
                <w:rFonts w:ascii="Dubai" w:cs="Dubai" w:eastAsia="Times New Roman" w:hAnsi="Dubai"/>
                <w:color w:val="000000"/>
                <w:sz w:val="20"/>
                <w:szCs w:val="20"/>
              </w:rPr>
            </w:pPr>
            <w:r w:rsidRPr="001F2057">
              <w:rPr>
                <w:rFonts w:ascii="Dubai" w:cs="Dubai" w:eastAsia="Times New Roman" w:hAnsi="Dubai"/>
                <w:color w:val="000000"/>
                <w:sz w:val="20"/>
                <w:szCs w:val="20"/>
                <w:rtl/>
              </w:rPr>
              <w:t>٢٥٠,٠٠٠</w:t>
            </w:r>
          </w:p>
        </w:tc>
        <w:tc>
          <w:tcPr>
            <w:tcW w:type="pct" w:w="1060"/>
            <w:tcBorders>
              <w:top w:val="nil"/>
              <w:left w:color="0070C0" w:space="0" w:sz="4" w:val="single"/>
              <w:bottom w:color="0070C0" w:space="0" w:sz="4" w:val="single"/>
              <w:right w:color="0070C0" w:space="0" w:sz="4" w:val="single"/>
            </w:tcBorders>
            <w:shd w:color="000000" w:fill="FFFFFF" w:val="clear"/>
            <w:noWrap/>
            <w:vAlign w:val="center"/>
            <w:hideMark/>
          </w:tcPr>
          <w:p w14:paraId="094E2386" w14:textId="77777777" w:rsidP="001F2057" w:rsidR="001F2057" w:rsidRDefault="001F2057" w:rsidRPr="001F2057">
            <w:pPr>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٧٥٠,٠٠٠</w:t>
            </w:r>
          </w:p>
        </w:tc>
        <w:tc>
          <w:tcPr>
            <w:tcW w:type="pct" w:w="623"/>
            <w:tcBorders>
              <w:top w:val="nil"/>
              <w:left w:color="0070C0" w:space="0" w:sz="4" w:val="single"/>
              <w:bottom w:color="0070C0" w:space="0" w:sz="4" w:val="single"/>
              <w:right w:color="0070C0" w:space="0" w:sz="8" w:val="single"/>
            </w:tcBorders>
            <w:shd w:color="000000" w:fill="FFFFFF" w:val="clear"/>
            <w:noWrap/>
            <w:vAlign w:val="center"/>
            <w:hideMark/>
          </w:tcPr>
          <w:p w14:paraId="15B593D7" w14:textId="77777777" w:rsidP="001F2057" w:rsidR="001F2057" w:rsidRDefault="001F2057" w:rsidRPr="001F2057">
            <w:pPr>
              <w:bidi/>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٢٥</w:t>
            </w:r>
            <w:r w:rsidRPr="001F2057">
              <w:rPr>
                <w:rFonts w:ascii="Dubai" w:cs="Dubai" w:eastAsia="Times New Roman" w:hAnsi="Dubai"/>
                <w:b/>
                <w:bCs/>
                <w:color w:val="000000"/>
                <w:sz w:val="20"/>
                <w:szCs w:val="20"/>
              </w:rPr>
              <w:t>%</w:t>
            </w:r>
          </w:p>
        </w:tc>
      </w:tr>
      <w:tr w14:paraId="16E48A0A" w14:textId="77777777" w:rsidR="00B41ABE" w:rsidRPr="001F2057" w:rsidTr="001F2057">
        <w:trPr>
          <w:trHeight w:val="215"/>
        </w:trPr>
        <w:tc>
          <w:tcPr>
            <w:tcW w:type="pct" w:w="1051"/>
            <w:tcBorders>
              <w:top w:val="nil"/>
              <w:left w:color="0070C0" w:space="0" w:sz="8" w:val="single"/>
              <w:bottom w:color="0070C0" w:space="0" w:sz="4" w:val="single"/>
              <w:right w:color="0070C0" w:space="0" w:sz="4" w:val="single"/>
            </w:tcBorders>
            <w:shd w:color="000000" w:fill="FFFFFF" w:val="clear"/>
            <w:noWrap/>
            <w:vAlign w:val="center"/>
            <w:hideMark/>
          </w:tcPr>
          <w:p w14:paraId="6AF8151A" w14:textId="77777777" w:rsidP="001F2057" w:rsidR="001F2057" w:rsidRDefault="001F2057" w:rsidRPr="001F2057">
            <w:pPr>
              <w:bidi/>
              <w:spacing w:before="0" w:line="240" w:lineRule="auto"/>
              <w:jc w:val="center"/>
              <w:rPr>
                <w:rFonts w:ascii="Dubai" w:cs="Dubai" w:eastAsia="Times New Roman" w:hAnsi="Dubai"/>
                <w:b/>
                <w:bCs/>
                <w:color w:val="auto"/>
                <w:sz w:val="20"/>
                <w:szCs w:val="20"/>
              </w:rPr>
            </w:pPr>
            <w:r w:rsidRPr="001F2057">
              <w:rPr>
                <w:rFonts w:ascii="Dubai" w:cs="Dubai" w:eastAsia="Times New Roman" w:hAnsi="Dubai"/>
                <w:b/>
                <w:bCs/>
                <w:color w:val="auto"/>
                <w:sz w:val="20"/>
                <w:szCs w:val="20"/>
                <w:rtl/>
              </w:rPr>
              <w:t>الأحدب</w:t>
            </w:r>
          </w:p>
        </w:tc>
        <w:tc>
          <w:tcPr>
            <w:tcW w:type="pct" w:w="1304"/>
            <w:tcBorders>
              <w:top w:val="nil"/>
              <w:left w:color="0070C0" w:space="0" w:sz="4" w:val="single"/>
              <w:bottom w:color="0070C0" w:space="0" w:sz="4" w:val="single"/>
              <w:right w:color="0070C0" w:space="0" w:sz="4" w:val="single"/>
            </w:tcBorders>
            <w:shd w:color="000000" w:fill="FFFFFF" w:val="clear"/>
            <w:noWrap/>
            <w:vAlign w:val="center"/>
            <w:hideMark/>
          </w:tcPr>
          <w:p w14:paraId="4A4E6F6B" w14:textId="77777777" w:rsidP="001F2057" w:rsidR="001F2057" w:rsidRDefault="001F2057" w:rsidRPr="001F2057">
            <w:pPr>
              <w:spacing w:before="0" w:line="240" w:lineRule="auto"/>
              <w:jc w:val="center"/>
              <w:rPr>
                <w:rFonts w:ascii="Dubai" w:cs="Dubai" w:eastAsia="Times New Roman" w:hAnsi="Dubai"/>
                <w:color w:val="000000"/>
                <w:sz w:val="20"/>
                <w:szCs w:val="20"/>
                <w:rtl/>
              </w:rPr>
            </w:pPr>
            <w:r w:rsidRPr="001F2057">
              <w:rPr>
                <w:rFonts w:ascii="Dubai" w:cs="Dubai" w:eastAsia="Times New Roman" w:hAnsi="Dubai"/>
                <w:color w:val="000000"/>
                <w:sz w:val="20"/>
                <w:szCs w:val="20"/>
                <w:rtl/>
              </w:rPr>
              <w:t>١,٠٠٠,٠٠٠</w:t>
            </w:r>
          </w:p>
        </w:tc>
        <w:tc>
          <w:tcPr>
            <w:tcW w:type="pct" w:w="963"/>
            <w:tcBorders>
              <w:top w:val="nil"/>
              <w:left w:color="0070C0" w:space="0" w:sz="4" w:val="single"/>
              <w:bottom w:color="0070C0" w:space="0" w:sz="4" w:val="single"/>
              <w:right w:color="0070C0" w:space="0" w:sz="4" w:val="single"/>
            </w:tcBorders>
            <w:shd w:color="000000" w:fill="FFFFFF" w:val="clear"/>
            <w:noWrap/>
            <w:vAlign w:val="center"/>
            <w:hideMark/>
          </w:tcPr>
          <w:p w14:paraId="3E154825" w14:textId="77777777" w:rsidP="001F2057" w:rsidR="001F2057" w:rsidRDefault="001F2057" w:rsidRPr="001F2057">
            <w:pPr>
              <w:spacing w:before="0" w:line="240" w:lineRule="auto"/>
              <w:jc w:val="center"/>
              <w:rPr>
                <w:rFonts w:ascii="Dubai" w:cs="Dubai" w:eastAsia="Times New Roman" w:hAnsi="Dubai"/>
                <w:color w:val="000000"/>
                <w:sz w:val="20"/>
                <w:szCs w:val="20"/>
              </w:rPr>
            </w:pPr>
            <w:r w:rsidRPr="001F2057">
              <w:rPr>
                <w:rFonts w:ascii="Dubai" w:cs="Dubai" w:eastAsia="Times New Roman" w:hAnsi="Dubai"/>
                <w:color w:val="000000"/>
                <w:sz w:val="20"/>
                <w:szCs w:val="20"/>
                <w:rtl/>
              </w:rPr>
              <w:t>٠</w:t>
            </w:r>
          </w:p>
        </w:tc>
        <w:tc>
          <w:tcPr>
            <w:tcW w:type="pct" w:w="1060"/>
            <w:tcBorders>
              <w:top w:val="nil"/>
              <w:left w:color="0070C0" w:space="0" w:sz="4" w:val="single"/>
              <w:bottom w:color="0070C0" w:space="0" w:sz="4" w:val="single"/>
              <w:right w:color="0070C0" w:space="0" w:sz="4" w:val="single"/>
            </w:tcBorders>
            <w:shd w:color="000000" w:fill="FFFFFF" w:val="clear"/>
            <w:noWrap/>
            <w:vAlign w:val="center"/>
            <w:hideMark/>
          </w:tcPr>
          <w:p w14:paraId="517D78F9" w14:textId="77777777" w:rsidP="001F2057" w:rsidR="001F2057" w:rsidRDefault="001F2057" w:rsidRPr="001F2057">
            <w:pPr>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١,٠٠٠,٠٠٠</w:t>
            </w:r>
          </w:p>
        </w:tc>
        <w:tc>
          <w:tcPr>
            <w:tcW w:type="pct" w:w="623"/>
            <w:tcBorders>
              <w:top w:val="nil"/>
              <w:left w:color="0070C0" w:space="0" w:sz="4" w:val="single"/>
              <w:bottom w:color="0070C0" w:space="0" w:sz="4" w:val="single"/>
              <w:right w:color="0070C0" w:space="0" w:sz="8" w:val="single"/>
            </w:tcBorders>
            <w:shd w:color="000000" w:fill="FFFFFF" w:val="clear"/>
            <w:noWrap/>
            <w:vAlign w:val="center"/>
            <w:hideMark/>
          </w:tcPr>
          <w:p w14:paraId="5596D7E0" w14:textId="77777777" w:rsidP="001F2057" w:rsidR="001F2057" w:rsidRDefault="001F2057" w:rsidRPr="001F2057">
            <w:pPr>
              <w:bidi/>
              <w:spacing w:before="0" w:line="240" w:lineRule="auto"/>
              <w:jc w:val="center"/>
              <w:rPr>
                <w:rFonts w:ascii="Dubai" w:cs="Dubai" w:eastAsia="Times New Roman" w:hAnsi="Dubai"/>
                <w:b/>
                <w:bCs/>
                <w:color w:val="000000"/>
                <w:sz w:val="20"/>
                <w:szCs w:val="20"/>
              </w:rPr>
            </w:pPr>
            <w:r w:rsidRPr="001F2057">
              <w:rPr>
                <w:rFonts w:ascii="Dubai" w:cs="Dubai" w:eastAsia="Times New Roman" w:hAnsi="Dubai"/>
                <w:b/>
                <w:bCs/>
                <w:color w:val="000000"/>
                <w:sz w:val="20"/>
                <w:szCs w:val="20"/>
                <w:rtl/>
              </w:rPr>
              <w:t>٠</w:t>
            </w:r>
            <w:r w:rsidRPr="001F2057">
              <w:rPr>
                <w:rFonts w:ascii="Dubai" w:cs="Dubai" w:eastAsia="Times New Roman" w:hAnsi="Dubai"/>
                <w:b/>
                <w:bCs/>
                <w:color w:val="000000"/>
                <w:sz w:val="20"/>
                <w:szCs w:val="20"/>
              </w:rPr>
              <w:t>%</w:t>
            </w:r>
          </w:p>
        </w:tc>
      </w:tr>
      <w:tr w14:paraId="28E61B7F" w14:textId="77777777" w:rsidR="00B41ABE" w:rsidRPr="001F2057" w:rsidTr="001F2057">
        <w:trPr>
          <w:trHeight w:val="645"/>
        </w:trPr>
        <w:tc>
          <w:tcPr>
            <w:tcW w:type="pct" w:w="1051"/>
            <w:tcBorders>
              <w:top w:val="nil"/>
              <w:left w:color="0070C0" w:space="0" w:sz="8" w:val="single"/>
              <w:bottom w:color="0070C0" w:space="0" w:sz="8" w:val="single"/>
              <w:right w:color="FFFFFF" w:space="0" w:sz="4" w:val="single"/>
            </w:tcBorders>
            <w:shd w:color="000000" w:fill="00B050" w:val="clear"/>
            <w:noWrap/>
            <w:vAlign w:val="center"/>
            <w:hideMark/>
          </w:tcPr>
          <w:p w14:paraId="5890570E" w14:textId="77777777" w:rsidP="001F2057" w:rsidR="001F2057" w:rsidRDefault="001F2057" w:rsidRPr="001F2057">
            <w:pPr>
              <w:bidi/>
              <w:spacing w:before="0" w:line="240" w:lineRule="auto"/>
              <w:jc w:val="center"/>
              <w:rPr>
                <w:rFonts w:ascii="Dubai" w:cs="Dubai" w:eastAsia="Times New Roman" w:hAnsi="Dubai"/>
                <w:b/>
                <w:bCs/>
                <w:color w:val="FFFFFF"/>
                <w:sz w:val="20"/>
                <w:szCs w:val="20"/>
              </w:rPr>
            </w:pPr>
            <w:r w:rsidRPr="001F2057">
              <w:rPr>
                <w:rFonts w:ascii="Dubai" w:cs="Dubai" w:eastAsia="Times New Roman" w:hAnsi="Dubai"/>
                <w:b/>
                <w:bCs/>
                <w:color w:val="FFFFFF"/>
                <w:sz w:val="20"/>
                <w:szCs w:val="20"/>
                <w:rtl/>
              </w:rPr>
              <w:t>الإجمالي</w:t>
            </w:r>
          </w:p>
        </w:tc>
        <w:tc>
          <w:tcPr>
            <w:tcW w:type="pct" w:w="1304"/>
            <w:tcBorders>
              <w:top w:val="nil"/>
              <w:left w:color="FFFFFF" w:space="0" w:sz="4" w:val="single"/>
              <w:bottom w:color="0070C0" w:space="0" w:sz="8" w:val="single"/>
              <w:right w:color="FFFFFF" w:space="0" w:sz="4" w:val="single"/>
            </w:tcBorders>
            <w:shd w:color="000000" w:fill="00B050" w:val="clear"/>
            <w:noWrap/>
            <w:vAlign w:val="center"/>
            <w:hideMark/>
          </w:tcPr>
          <w:p w14:paraId="3468A17B" w14:textId="77777777" w:rsidP="001F2057" w:rsidR="001F2057" w:rsidRDefault="001F2057" w:rsidRPr="001F2057">
            <w:pPr>
              <w:spacing w:before="0" w:line="240" w:lineRule="auto"/>
              <w:jc w:val="center"/>
              <w:rPr>
                <w:rFonts w:ascii="Dubai" w:cs="Dubai" w:eastAsia="Times New Roman" w:hAnsi="Dubai"/>
                <w:b/>
                <w:bCs/>
                <w:color w:val="FFFFFF"/>
                <w:sz w:val="20"/>
                <w:szCs w:val="20"/>
                <w:rtl/>
              </w:rPr>
            </w:pPr>
            <w:r w:rsidRPr="001F2057">
              <w:rPr>
                <w:rFonts w:ascii="Dubai" w:cs="Dubai" w:eastAsia="Times New Roman" w:hAnsi="Dubai"/>
                <w:b/>
                <w:bCs/>
                <w:color w:val="FFFFFF"/>
                <w:sz w:val="20"/>
                <w:szCs w:val="20"/>
                <w:rtl/>
              </w:rPr>
              <w:t>٤٩,٠٠٠,٠٠٠</w:t>
            </w:r>
          </w:p>
        </w:tc>
        <w:tc>
          <w:tcPr>
            <w:tcW w:type="pct" w:w="963"/>
            <w:tcBorders>
              <w:top w:val="nil"/>
              <w:left w:color="FFFFFF" w:space="0" w:sz="4" w:val="single"/>
              <w:bottom w:color="0070C0" w:space="0" w:sz="8" w:val="single"/>
              <w:right w:color="FFFFFF" w:space="0" w:sz="4" w:val="single"/>
            </w:tcBorders>
            <w:shd w:color="000000" w:fill="00B050" w:val="clear"/>
            <w:noWrap/>
            <w:vAlign w:val="center"/>
            <w:hideMark/>
          </w:tcPr>
          <w:p w14:paraId="2D07CD04" w14:textId="77777777" w:rsidP="001F2057" w:rsidR="001F2057" w:rsidRDefault="001F2057" w:rsidRPr="001F2057">
            <w:pPr>
              <w:spacing w:before="0" w:line="240" w:lineRule="auto"/>
              <w:jc w:val="center"/>
              <w:rPr>
                <w:rFonts w:ascii="Dubai" w:cs="Dubai" w:eastAsia="Times New Roman" w:hAnsi="Dubai"/>
                <w:b/>
                <w:bCs/>
                <w:color w:val="FFFFFF"/>
                <w:sz w:val="20"/>
                <w:szCs w:val="20"/>
              </w:rPr>
            </w:pPr>
            <w:r w:rsidRPr="001F2057">
              <w:rPr>
                <w:rFonts w:ascii="Dubai" w:cs="Dubai" w:eastAsia="Times New Roman" w:hAnsi="Dubai"/>
                <w:b/>
                <w:bCs/>
                <w:color w:val="FFFFFF"/>
                <w:sz w:val="20"/>
                <w:szCs w:val="20"/>
                <w:rtl/>
              </w:rPr>
              <w:t>٢٣,٨٨٤,٠١٧</w:t>
            </w:r>
          </w:p>
        </w:tc>
        <w:tc>
          <w:tcPr>
            <w:tcW w:type="pct" w:w="1060"/>
            <w:tcBorders>
              <w:top w:val="nil"/>
              <w:left w:color="FFFFFF" w:space="0" w:sz="4" w:val="single"/>
              <w:bottom w:color="0070C0" w:space="0" w:sz="8" w:val="single"/>
              <w:right w:color="FFFFFF" w:space="0" w:sz="4" w:val="single"/>
            </w:tcBorders>
            <w:shd w:color="000000" w:fill="00B050" w:val="clear"/>
            <w:noWrap/>
            <w:vAlign w:val="center"/>
            <w:hideMark/>
          </w:tcPr>
          <w:p w14:paraId="1F50EA6C" w14:textId="77777777" w:rsidP="001F2057" w:rsidR="001F2057" w:rsidRDefault="001F2057" w:rsidRPr="001F2057">
            <w:pPr>
              <w:spacing w:before="0" w:line="240" w:lineRule="auto"/>
              <w:jc w:val="center"/>
              <w:rPr>
                <w:rFonts w:ascii="Dubai" w:cs="Dubai" w:eastAsia="Times New Roman" w:hAnsi="Dubai"/>
                <w:b/>
                <w:bCs/>
                <w:color w:val="FFFFFF"/>
                <w:sz w:val="20"/>
                <w:szCs w:val="20"/>
              </w:rPr>
            </w:pPr>
            <w:r w:rsidRPr="001F2057">
              <w:rPr>
                <w:rFonts w:ascii="Dubai" w:cs="Dubai" w:eastAsia="Times New Roman" w:hAnsi="Dubai"/>
                <w:b/>
                <w:bCs/>
                <w:color w:val="FFFFFF"/>
                <w:sz w:val="20"/>
                <w:szCs w:val="20"/>
                <w:rtl/>
              </w:rPr>
              <w:t>٢٥,١١٥,٩٨٣</w:t>
            </w:r>
          </w:p>
        </w:tc>
        <w:tc>
          <w:tcPr>
            <w:tcW w:type="pct" w:w="623"/>
            <w:tcBorders>
              <w:top w:val="nil"/>
              <w:left w:color="FFFFFF" w:space="0" w:sz="4" w:val="single"/>
              <w:bottom w:color="0070C0" w:space="0" w:sz="8" w:val="single"/>
              <w:right w:color="0070C0" w:space="0" w:sz="8" w:val="single"/>
            </w:tcBorders>
            <w:shd w:color="000000" w:fill="00B050" w:val="clear"/>
            <w:noWrap/>
            <w:vAlign w:val="center"/>
            <w:hideMark/>
          </w:tcPr>
          <w:p w14:paraId="7E3DEE26" w14:textId="77777777" w:rsidP="001F2057" w:rsidR="001F2057" w:rsidRDefault="001F2057" w:rsidRPr="001F2057">
            <w:pPr>
              <w:bidi/>
              <w:spacing w:before="0" w:line="240" w:lineRule="auto"/>
              <w:jc w:val="center"/>
              <w:rPr>
                <w:rFonts w:ascii="Dubai" w:cs="Dubai" w:eastAsia="Times New Roman" w:hAnsi="Dubai"/>
                <w:b/>
                <w:bCs/>
                <w:color w:val="FFFFFF"/>
                <w:sz w:val="20"/>
                <w:szCs w:val="20"/>
              </w:rPr>
            </w:pPr>
            <w:r w:rsidRPr="001F2057">
              <w:rPr>
                <w:rFonts w:ascii="Dubai" w:cs="Dubai" w:eastAsia="Times New Roman" w:hAnsi="Dubai"/>
                <w:b/>
                <w:bCs/>
                <w:color w:val="FFFFFF"/>
                <w:sz w:val="20"/>
                <w:szCs w:val="20"/>
                <w:rtl/>
              </w:rPr>
              <w:t>٤٩</w:t>
            </w:r>
            <w:r w:rsidRPr="001F2057">
              <w:rPr>
                <w:rFonts w:ascii="Dubai" w:cs="Dubai" w:eastAsia="Times New Roman" w:hAnsi="Dubai"/>
                <w:b/>
                <w:bCs/>
                <w:color w:val="FFFFFF"/>
                <w:sz w:val="20"/>
                <w:szCs w:val="20"/>
              </w:rPr>
              <w:t>%</w:t>
            </w:r>
          </w:p>
        </w:tc>
      </w:tr>
    </w:tbl>
    <w:p w14:paraId="020F6BD9" w14:textId="77777777" w:rsidP="00250861" w:rsidR="00250861" w:rsidRDefault="00250861">
      <w:pPr>
        <w:pStyle w:val="ListParagraph"/>
        <w:tabs>
          <w:tab w:pos="936" w:val="right"/>
        </w:tabs>
        <w:bidi/>
        <w:spacing w:before="0" w:line="240" w:lineRule="auto"/>
        <w:ind w:left="846"/>
        <w:jc w:val="both"/>
        <w:rPr>
          <w:rFonts w:ascii="Dubai" w:cs="Dubai" w:hAnsi="Dubai"/>
          <w:szCs w:val="24"/>
          <w:rtl/>
          <w:lang w:bidi="ar-LB"/>
        </w:rPr>
      </w:pPr>
    </w:p>
    <w:tbl>
      <w:tblPr>
        <w:bidiVisual/>
        <w:tblW w:type="pct" w:w="5000"/>
        <w:tblLook w:firstColumn="1" w:firstRow="1" w:lastColumn="0" w:lastRow="0" w:noHBand="0" w:noVBand="1" w:val="04A0"/>
      </w:tblPr>
      <w:tblGrid>
        <w:gridCol w:w="3064"/>
        <w:gridCol w:w="6852"/>
      </w:tblGrid>
      <w:tr w14:paraId="50C9B44D" w14:textId="77777777" w:rsidR="0037529E" w:rsidRPr="0037529E" w:rsidTr="0037529E">
        <w:trPr>
          <w:trHeight w:val="530"/>
        </w:trPr>
        <w:tc>
          <w:tcPr>
            <w:tcW w:type="pct" w:w="5000"/>
            <w:gridSpan w:val="2"/>
            <w:tcBorders>
              <w:top w:color="0070C0" w:space="0" w:sz="8" w:val="single"/>
              <w:left w:color="0070C0" w:space="0" w:sz="8" w:val="single"/>
              <w:bottom w:color="FFFFFF" w:space="0" w:sz="4" w:val="single"/>
              <w:right w:color="0070C0" w:space="0" w:sz="8" w:val="single"/>
            </w:tcBorders>
            <w:shd w:color="000000" w:fill="00B050" w:val="clear"/>
            <w:noWrap/>
            <w:vAlign w:val="center"/>
            <w:hideMark/>
          </w:tcPr>
          <w:p w14:paraId="2753B168" w14:textId="77777777" w:rsidP="0037529E" w:rsidR="0037529E" w:rsidRDefault="0037529E" w:rsidRPr="0037529E">
            <w:pPr>
              <w:bidi/>
              <w:spacing w:before="0" w:line="240" w:lineRule="auto"/>
              <w:jc w:val="center"/>
              <w:rPr>
                <w:rFonts w:ascii="Dubai" w:cs="Dubai" w:eastAsia="Times New Roman" w:hAnsi="Dubai"/>
                <w:b/>
                <w:bCs/>
                <w:color w:val="FFFFFF"/>
                <w:sz w:val="20"/>
                <w:szCs w:val="20"/>
              </w:rPr>
            </w:pPr>
            <w:r w:rsidRPr="0037529E">
              <w:rPr>
                <w:rFonts w:ascii="Dubai" w:cs="Dubai" w:eastAsia="Times New Roman" w:hAnsi="Dubai"/>
                <w:b/>
                <w:bCs/>
                <w:color w:val="FFFFFF"/>
                <w:sz w:val="28"/>
                <w:szCs w:val="28"/>
                <w:rtl/>
              </w:rPr>
              <w:t>المبالغ المخصصة للمادة (26) التدريب لحقول الجولتين الخامسة والسادسة</w:t>
            </w:r>
          </w:p>
        </w:tc>
      </w:tr>
      <w:tr w14:paraId="02705C34" w14:textId="77777777" w:rsidR="0037529E" w:rsidRPr="0037529E" w:rsidTr="0037529E">
        <w:trPr>
          <w:trHeight w:val="341"/>
        </w:trPr>
        <w:tc>
          <w:tcPr>
            <w:tcW w:type="pct" w:w="1545"/>
            <w:tcBorders>
              <w:top w:val="nil"/>
              <w:left w:color="0070C0" w:space="0" w:sz="8" w:val="single"/>
              <w:bottom w:color="0070C0" w:space="0" w:sz="4" w:val="single"/>
              <w:right w:color="FFFFFF" w:space="0" w:sz="4" w:val="single"/>
            </w:tcBorders>
            <w:shd w:color="000000" w:fill="00B050" w:val="clear"/>
            <w:noWrap/>
            <w:vAlign w:val="center"/>
            <w:hideMark/>
          </w:tcPr>
          <w:p w14:paraId="6516DFC9" w14:textId="77777777" w:rsidP="0037529E" w:rsidR="0037529E" w:rsidRDefault="0037529E" w:rsidRPr="0037529E">
            <w:pPr>
              <w:bidi/>
              <w:spacing w:before="0" w:line="240" w:lineRule="auto"/>
              <w:jc w:val="center"/>
              <w:rPr>
                <w:rFonts w:ascii="Dubai" w:cs="Dubai" w:eastAsia="Times New Roman" w:hAnsi="Dubai"/>
                <w:b/>
                <w:bCs/>
                <w:color w:val="FFFFFF"/>
                <w:sz w:val="20"/>
                <w:szCs w:val="20"/>
                <w:rtl/>
              </w:rPr>
            </w:pPr>
            <w:r w:rsidRPr="0037529E">
              <w:rPr>
                <w:rFonts w:ascii="Dubai" w:cs="Dubai" w:eastAsia="Times New Roman" w:hAnsi="Dubai"/>
                <w:b/>
                <w:bCs/>
                <w:color w:val="FFFFFF"/>
                <w:sz w:val="20"/>
                <w:szCs w:val="20"/>
                <w:rtl/>
              </w:rPr>
              <w:t xml:space="preserve">الحقل </w:t>
            </w:r>
          </w:p>
        </w:tc>
        <w:tc>
          <w:tcPr>
            <w:tcW w:type="pct" w:w="3455"/>
            <w:tcBorders>
              <w:top w:val="nil"/>
              <w:left w:color="FFFFFF" w:space="0" w:sz="4" w:val="single"/>
              <w:bottom w:color="0070C0" w:space="0" w:sz="4" w:val="single"/>
              <w:right w:color="0070C0" w:space="0" w:sz="8" w:val="single"/>
            </w:tcBorders>
            <w:shd w:color="000000" w:fill="00B050" w:val="clear"/>
            <w:vAlign w:val="center"/>
            <w:hideMark/>
          </w:tcPr>
          <w:p w14:paraId="39941EDA" w14:textId="77777777" w:rsidP="0037529E" w:rsidR="0037529E" w:rsidRDefault="0037529E" w:rsidRPr="0037529E">
            <w:pPr>
              <w:bidi/>
              <w:spacing w:before="0" w:line="240" w:lineRule="auto"/>
              <w:jc w:val="center"/>
              <w:rPr>
                <w:rFonts w:ascii="Dubai" w:cs="Dubai" w:eastAsia="Times New Roman" w:hAnsi="Dubai"/>
                <w:b/>
                <w:bCs/>
                <w:color w:val="FFFFFF"/>
                <w:sz w:val="20"/>
                <w:szCs w:val="20"/>
                <w:rtl/>
              </w:rPr>
            </w:pPr>
            <w:r w:rsidRPr="0037529E">
              <w:rPr>
                <w:rFonts w:ascii="Dubai" w:cs="Dubai" w:eastAsia="Times New Roman" w:hAnsi="Dubai"/>
                <w:b/>
                <w:bCs/>
                <w:color w:val="FFFFFF"/>
                <w:sz w:val="20"/>
                <w:szCs w:val="20"/>
                <w:rtl/>
              </w:rPr>
              <w:t>المخصص بالعقد</w:t>
            </w:r>
            <w:r w:rsidRPr="0037529E">
              <w:rPr>
                <w:rFonts w:ascii="Dubai" w:cs="Dubai" w:eastAsia="Times New Roman" w:hAnsi="Dubai"/>
                <w:b/>
                <w:bCs/>
                <w:color w:val="FFFFFF"/>
                <w:sz w:val="20"/>
                <w:szCs w:val="20"/>
                <w:rtl/>
              </w:rPr>
              <w:br/>
              <w:t>بالدولار الأميركي</w:t>
            </w:r>
          </w:p>
        </w:tc>
      </w:tr>
      <w:tr w14:paraId="4D6369A1"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2B8DE38D" w14:textId="77777777" w:rsidP="0037529E" w:rsidR="0037529E" w:rsidRDefault="0037529E" w:rsidRPr="0037529E">
            <w:pPr>
              <w:bidi/>
              <w:spacing w:before="0" w:line="240" w:lineRule="auto"/>
              <w:jc w:val="center"/>
              <w:rPr>
                <w:rFonts w:ascii="Dubai" w:cs="Dubai" w:eastAsia="Times New Roman" w:hAnsi="Dubai"/>
                <w:b/>
                <w:bCs/>
                <w:color w:val="auto"/>
                <w:sz w:val="20"/>
                <w:szCs w:val="20"/>
                <w:rtl/>
              </w:rPr>
            </w:pPr>
            <w:r w:rsidRPr="0037529E">
              <w:rPr>
                <w:rFonts w:ascii="Dubai" w:cs="Dubai" w:eastAsia="Times New Roman" w:hAnsi="Dubai"/>
                <w:b/>
                <w:bCs/>
                <w:color w:val="auto"/>
                <w:sz w:val="20"/>
                <w:szCs w:val="20"/>
                <w:rtl/>
              </w:rPr>
              <w:t>نفط خانة</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7D5F5596" w14:textId="77777777" w:rsidP="0037529E" w:rsidR="0037529E" w:rsidRDefault="0037529E" w:rsidRPr="0037529E">
            <w:pPr>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٢,٠٠٠,٠٠٠</w:t>
            </w:r>
          </w:p>
        </w:tc>
      </w:tr>
      <w:tr w14:paraId="382FC5AF"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79D8355A" w14:textId="77777777" w:rsidP="0037529E" w:rsidR="0037529E" w:rsidRDefault="0037529E" w:rsidRPr="0037529E">
            <w:pPr>
              <w:bidi/>
              <w:spacing w:before="0" w:line="240" w:lineRule="auto"/>
              <w:jc w:val="center"/>
              <w:rPr>
                <w:rFonts w:ascii="Dubai" w:cs="Dubai" w:eastAsia="Times New Roman" w:hAnsi="Dubai"/>
                <w:b/>
                <w:bCs/>
                <w:color w:val="auto"/>
                <w:sz w:val="20"/>
                <w:szCs w:val="20"/>
              </w:rPr>
            </w:pPr>
            <w:r w:rsidRPr="0037529E">
              <w:rPr>
                <w:rFonts w:ascii="Dubai" w:cs="Dubai" w:eastAsia="Times New Roman" w:hAnsi="Dubai"/>
                <w:b/>
                <w:bCs/>
                <w:color w:val="auto"/>
                <w:sz w:val="20"/>
                <w:szCs w:val="20"/>
                <w:rtl/>
              </w:rPr>
              <w:t>الحويزة</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7683C52A" w14:textId="77777777" w:rsidP="0037529E" w:rsidR="0037529E" w:rsidRDefault="0037529E" w:rsidRPr="0037529E">
            <w:pPr>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٢,٠٠٠,٠٠٠</w:t>
            </w:r>
          </w:p>
        </w:tc>
      </w:tr>
      <w:tr w14:paraId="1441E628"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1BBF93EE" w14:textId="77777777" w:rsidP="0037529E" w:rsidR="0037529E" w:rsidRDefault="0037529E" w:rsidRPr="0037529E">
            <w:pPr>
              <w:bidi/>
              <w:spacing w:before="0" w:line="240" w:lineRule="auto"/>
              <w:jc w:val="center"/>
              <w:rPr>
                <w:rFonts w:ascii="Dubai" w:cs="Dubai" w:eastAsia="Times New Roman" w:hAnsi="Dubai"/>
                <w:b/>
                <w:bCs/>
                <w:color w:val="auto"/>
                <w:sz w:val="20"/>
                <w:szCs w:val="20"/>
              </w:rPr>
            </w:pPr>
            <w:r w:rsidRPr="0037529E">
              <w:rPr>
                <w:rFonts w:ascii="Dubai" w:cs="Dubai" w:eastAsia="Times New Roman" w:hAnsi="Dubai"/>
                <w:b/>
                <w:bCs/>
                <w:color w:val="auto"/>
                <w:sz w:val="20"/>
                <w:szCs w:val="20"/>
                <w:rtl/>
              </w:rPr>
              <w:t>خضر الماي</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1F9AE4A2" w14:textId="77777777" w:rsidP="0037529E" w:rsidR="0037529E" w:rsidRDefault="0037529E" w:rsidRPr="0037529E">
            <w:pPr>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٢,٠٠٠,٠٠٠</w:t>
            </w:r>
          </w:p>
        </w:tc>
      </w:tr>
      <w:tr w14:paraId="3CAF83B9"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3F275510" w14:textId="77777777" w:rsidP="0037529E" w:rsidR="0037529E" w:rsidRDefault="0037529E" w:rsidRPr="0037529E">
            <w:pPr>
              <w:bidi/>
              <w:spacing w:before="0" w:line="240" w:lineRule="auto"/>
              <w:jc w:val="center"/>
              <w:rPr>
                <w:rFonts w:ascii="Dubai" w:cs="Dubai" w:eastAsia="Times New Roman" w:hAnsi="Dubai"/>
                <w:b/>
                <w:bCs/>
                <w:color w:val="auto"/>
                <w:sz w:val="20"/>
                <w:szCs w:val="20"/>
              </w:rPr>
            </w:pPr>
            <w:r w:rsidRPr="0037529E">
              <w:rPr>
                <w:rFonts w:ascii="Dubai" w:cs="Dubai" w:eastAsia="Times New Roman" w:hAnsi="Dubai"/>
                <w:b/>
                <w:bCs/>
                <w:color w:val="auto"/>
                <w:sz w:val="20"/>
                <w:szCs w:val="20"/>
                <w:rtl/>
              </w:rPr>
              <w:t>كلابات – كمر</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62F71A0E" w14:textId="77777777" w:rsidP="0037529E" w:rsidR="0037529E" w:rsidRDefault="0037529E" w:rsidRPr="0037529E">
            <w:pPr>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٢,٠٠٠,٠٠٠</w:t>
            </w:r>
          </w:p>
        </w:tc>
      </w:tr>
      <w:tr w14:paraId="234F1F91"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345D149E" w14:textId="77777777" w:rsidP="0037529E" w:rsidR="0037529E" w:rsidRDefault="0037529E" w:rsidRPr="0037529E">
            <w:pPr>
              <w:bidi/>
              <w:spacing w:before="0" w:line="240" w:lineRule="auto"/>
              <w:jc w:val="center"/>
              <w:rPr>
                <w:rFonts w:ascii="Dubai" w:cs="Dubai" w:eastAsia="Times New Roman" w:hAnsi="Dubai"/>
                <w:b/>
                <w:bCs/>
                <w:color w:val="auto"/>
                <w:sz w:val="20"/>
                <w:szCs w:val="20"/>
              </w:rPr>
            </w:pPr>
            <w:r w:rsidRPr="0037529E">
              <w:rPr>
                <w:rFonts w:ascii="Dubai" w:cs="Dubai" w:eastAsia="Times New Roman" w:hAnsi="Dubai"/>
                <w:b/>
                <w:bCs/>
                <w:color w:val="auto"/>
                <w:sz w:val="20"/>
                <w:szCs w:val="20"/>
                <w:rtl/>
              </w:rPr>
              <w:t>انجانة - خشم الأحمر</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71ECC504" w14:textId="77777777" w:rsidP="0037529E" w:rsidR="0037529E" w:rsidRDefault="0037529E" w:rsidRPr="0037529E">
            <w:pPr>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٢,٠٠٠,٠٠٠</w:t>
            </w:r>
          </w:p>
        </w:tc>
      </w:tr>
      <w:tr w14:paraId="6EAC5CC3"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2D7AD3EB" w14:textId="77777777" w:rsidP="0037529E" w:rsidR="0037529E" w:rsidRDefault="0037529E" w:rsidRPr="0037529E">
            <w:pPr>
              <w:bidi/>
              <w:spacing w:before="0" w:line="240" w:lineRule="auto"/>
              <w:jc w:val="center"/>
              <w:rPr>
                <w:rFonts w:ascii="Dubai" w:cs="Dubai" w:eastAsia="Times New Roman" w:hAnsi="Dubai"/>
                <w:b/>
                <w:bCs/>
                <w:color w:val="auto"/>
                <w:sz w:val="20"/>
                <w:szCs w:val="20"/>
              </w:rPr>
            </w:pPr>
            <w:r w:rsidRPr="0037529E">
              <w:rPr>
                <w:rFonts w:ascii="Dubai" w:cs="Dubai" w:eastAsia="Times New Roman" w:hAnsi="Dubai"/>
                <w:b/>
                <w:bCs/>
                <w:color w:val="auto"/>
                <w:sz w:val="20"/>
                <w:szCs w:val="20"/>
                <w:rtl/>
              </w:rPr>
              <w:t>شرقي بغداد الامتداد الشمالي</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5C20BAD5" w14:textId="77777777" w:rsidP="0037529E" w:rsidR="0037529E" w:rsidRDefault="0037529E" w:rsidRPr="0037529E">
            <w:pPr>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٢,٠٠٠,٠٠٠</w:t>
            </w:r>
          </w:p>
        </w:tc>
      </w:tr>
      <w:tr w14:paraId="1AE5DEB4"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656F8772" w14:textId="77777777" w:rsidP="0037529E" w:rsidR="0037529E" w:rsidRDefault="0037529E" w:rsidRPr="0037529E">
            <w:pPr>
              <w:bidi/>
              <w:spacing w:before="0" w:line="240" w:lineRule="auto"/>
              <w:jc w:val="center"/>
              <w:rPr>
                <w:rFonts w:ascii="Dubai" w:cs="Dubai" w:eastAsia="Times New Roman" w:hAnsi="Dubai"/>
                <w:b/>
                <w:bCs/>
                <w:color w:val="auto"/>
                <w:sz w:val="20"/>
                <w:szCs w:val="20"/>
              </w:rPr>
            </w:pPr>
            <w:r w:rsidRPr="0037529E">
              <w:rPr>
                <w:rFonts w:ascii="Dubai" w:cs="Dubai" w:eastAsia="Times New Roman" w:hAnsi="Dubai"/>
                <w:b/>
                <w:bCs/>
                <w:color w:val="auto"/>
                <w:sz w:val="20"/>
                <w:szCs w:val="20"/>
                <w:rtl/>
              </w:rPr>
              <w:t>الفرات الاوسط</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02ABFBC1" w14:textId="77777777" w:rsidP="0037529E" w:rsidR="0037529E" w:rsidRDefault="0037529E" w:rsidRPr="0037529E">
            <w:pPr>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٢,٠٠٠,٠٠٠</w:t>
            </w:r>
          </w:p>
        </w:tc>
      </w:tr>
      <w:tr w14:paraId="090F1085"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7F9D4CB9" w14:textId="77777777" w:rsidP="0037529E" w:rsidR="0037529E" w:rsidRDefault="0037529E" w:rsidRPr="0037529E">
            <w:pPr>
              <w:bidi/>
              <w:spacing w:before="0" w:line="240" w:lineRule="auto"/>
              <w:jc w:val="center"/>
              <w:rPr>
                <w:rFonts w:ascii="Dubai" w:cs="Dubai" w:eastAsia="Times New Roman" w:hAnsi="Dubai"/>
                <w:b/>
                <w:bCs/>
                <w:color w:val="auto"/>
                <w:sz w:val="20"/>
                <w:szCs w:val="20"/>
              </w:rPr>
            </w:pPr>
            <w:r w:rsidRPr="0037529E">
              <w:rPr>
                <w:rFonts w:ascii="Dubai" w:cs="Dubai" w:eastAsia="Times New Roman" w:hAnsi="Dubai"/>
                <w:b/>
                <w:bCs/>
                <w:color w:val="auto"/>
                <w:sz w:val="20"/>
                <w:szCs w:val="20"/>
                <w:rtl/>
              </w:rPr>
              <w:t>ديما</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509541ED" w14:textId="77777777" w:rsidP="0037529E" w:rsidR="0037529E" w:rsidRDefault="0037529E" w:rsidRPr="0037529E">
            <w:pPr>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٢,٠٠٠,٠٠٠</w:t>
            </w:r>
          </w:p>
        </w:tc>
      </w:tr>
      <w:tr w14:paraId="012DDCB0"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21F9759E" w14:textId="77777777" w:rsidP="0037529E" w:rsidR="0037529E" w:rsidRDefault="0037529E" w:rsidRPr="0037529E">
            <w:pPr>
              <w:bidi/>
              <w:spacing w:before="0" w:line="240" w:lineRule="auto"/>
              <w:jc w:val="center"/>
              <w:rPr>
                <w:rFonts w:ascii="Dubai" w:cs="Dubai" w:eastAsia="Times New Roman" w:hAnsi="Dubai"/>
                <w:b/>
                <w:bCs/>
                <w:color w:val="auto"/>
                <w:sz w:val="20"/>
                <w:szCs w:val="20"/>
              </w:rPr>
            </w:pPr>
            <w:r w:rsidRPr="0037529E">
              <w:rPr>
                <w:rFonts w:ascii="Dubai" w:cs="Dubai" w:eastAsia="Times New Roman" w:hAnsi="Dubai"/>
                <w:b/>
                <w:bCs/>
                <w:color w:val="auto"/>
                <w:sz w:val="20"/>
                <w:szCs w:val="20"/>
                <w:rtl/>
              </w:rPr>
              <w:t>علان/ ساسان</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7A21E3D2" w14:textId="77777777" w:rsidP="0037529E" w:rsidR="0037529E" w:rsidRDefault="0037529E" w:rsidRPr="0037529E">
            <w:pPr>
              <w:bidi/>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10% من الموازنة السنوية على ان لاتتجاوز 2,000,000 دولار</w:t>
            </w:r>
          </w:p>
        </w:tc>
      </w:tr>
      <w:tr w14:paraId="5034C1A1"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577806E8" w14:textId="77777777" w:rsidP="0037529E" w:rsidR="0037529E" w:rsidRDefault="0037529E" w:rsidRPr="0037529E">
            <w:pPr>
              <w:bidi/>
              <w:spacing w:before="0" w:line="240" w:lineRule="auto"/>
              <w:jc w:val="center"/>
              <w:rPr>
                <w:rFonts w:ascii="Dubai" w:cs="Dubai" w:eastAsia="Times New Roman" w:hAnsi="Dubai"/>
                <w:b/>
                <w:bCs/>
                <w:color w:val="auto"/>
                <w:sz w:val="20"/>
                <w:szCs w:val="20"/>
                <w:rtl/>
              </w:rPr>
            </w:pPr>
            <w:r w:rsidRPr="0037529E">
              <w:rPr>
                <w:rFonts w:ascii="Dubai" w:cs="Dubai" w:eastAsia="Times New Roman" w:hAnsi="Dubai"/>
                <w:b/>
                <w:bCs/>
                <w:color w:val="auto"/>
                <w:sz w:val="20"/>
                <w:szCs w:val="20"/>
                <w:rtl/>
              </w:rPr>
              <w:t>خليصية</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32ADCA40" w14:textId="77777777" w:rsidP="0037529E" w:rsidR="0037529E" w:rsidRDefault="0037529E" w:rsidRPr="0037529E">
            <w:pPr>
              <w:bidi/>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10% من الموازنة السنوية على ان لاتتجاوز 2,000,000 دولار</w:t>
            </w:r>
          </w:p>
        </w:tc>
      </w:tr>
      <w:tr w14:paraId="3B9F53CE"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12F5292A" w14:textId="77777777" w:rsidP="0037529E" w:rsidR="0037529E" w:rsidRDefault="0037529E" w:rsidRPr="0037529E">
            <w:pPr>
              <w:bidi/>
              <w:spacing w:before="0" w:line="240" w:lineRule="auto"/>
              <w:jc w:val="center"/>
              <w:rPr>
                <w:rFonts w:ascii="Dubai" w:cs="Dubai" w:eastAsia="Times New Roman" w:hAnsi="Dubai"/>
                <w:b/>
                <w:bCs/>
                <w:color w:val="auto"/>
                <w:sz w:val="20"/>
                <w:szCs w:val="20"/>
                <w:rtl/>
              </w:rPr>
            </w:pPr>
            <w:r w:rsidRPr="0037529E">
              <w:rPr>
                <w:rFonts w:ascii="Dubai" w:cs="Dubai" w:eastAsia="Times New Roman" w:hAnsi="Dubai"/>
                <w:b/>
                <w:bCs/>
                <w:color w:val="auto"/>
                <w:sz w:val="20"/>
                <w:szCs w:val="20"/>
                <w:rtl/>
              </w:rPr>
              <w:t>فاو</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6238E468" w14:textId="77777777" w:rsidP="0037529E" w:rsidR="0037529E" w:rsidRDefault="0037529E" w:rsidRPr="0037529E">
            <w:pPr>
              <w:bidi/>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10% من الموازنة السنوية على ان لاتتجاوز 2,000,000 دولار</w:t>
            </w:r>
          </w:p>
        </w:tc>
      </w:tr>
      <w:tr w14:paraId="658E7180"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6A5EE07F" w14:textId="77777777" w:rsidP="0037529E" w:rsidR="0037529E" w:rsidRDefault="0037529E" w:rsidRPr="0037529E">
            <w:pPr>
              <w:bidi/>
              <w:spacing w:before="0" w:line="240" w:lineRule="auto"/>
              <w:jc w:val="center"/>
              <w:rPr>
                <w:rFonts w:ascii="Dubai" w:cs="Dubai" w:eastAsia="Times New Roman" w:hAnsi="Dubai"/>
                <w:b/>
                <w:bCs/>
                <w:color w:val="auto"/>
                <w:sz w:val="20"/>
                <w:szCs w:val="20"/>
                <w:rtl/>
              </w:rPr>
            </w:pPr>
            <w:r w:rsidRPr="0037529E">
              <w:rPr>
                <w:rFonts w:ascii="Dubai" w:cs="Dubai" w:eastAsia="Times New Roman" w:hAnsi="Dubai"/>
                <w:b/>
                <w:bCs/>
                <w:color w:val="auto"/>
                <w:sz w:val="20"/>
                <w:szCs w:val="20"/>
                <w:rtl/>
              </w:rPr>
              <w:t>زرباطية</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54D76019" w14:textId="77777777" w:rsidP="0037529E" w:rsidR="0037529E" w:rsidRDefault="0037529E" w:rsidRPr="0037529E">
            <w:pPr>
              <w:bidi/>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10% من الموازنة السنوية على ان لاتتجاوز 2,000,000 دولار</w:t>
            </w:r>
          </w:p>
        </w:tc>
      </w:tr>
      <w:tr w14:paraId="146EF423"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24A53436" w14:textId="77777777" w:rsidP="0037529E" w:rsidR="0037529E" w:rsidRDefault="0037529E" w:rsidRPr="0037529E">
            <w:pPr>
              <w:bidi/>
              <w:spacing w:before="0" w:line="240" w:lineRule="auto"/>
              <w:jc w:val="center"/>
              <w:rPr>
                <w:rFonts w:ascii="Dubai" w:cs="Dubai" w:eastAsia="Times New Roman" w:hAnsi="Dubai"/>
                <w:b/>
                <w:bCs/>
                <w:color w:val="auto"/>
                <w:sz w:val="20"/>
                <w:szCs w:val="20"/>
                <w:rtl/>
              </w:rPr>
            </w:pPr>
            <w:r w:rsidRPr="0037529E">
              <w:rPr>
                <w:rFonts w:ascii="Dubai" w:cs="Dubai" w:eastAsia="Times New Roman" w:hAnsi="Dubai"/>
                <w:b/>
                <w:bCs/>
                <w:color w:val="auto"/>
                <w:sz w:val="20"/>
                <w:szCs w:val="20"/>
                <w:rtl/>
              </w:rPr>
              <w:t>جبل سنام</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70D0C6FE" w14:textId="77777777" w:rsidP="0037529E" w:rsidR="0037529E" w:rsidRDefault="0037529E" w:rsidRPr="0037529E">
            <w:pPr>
              <w:bidi/>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10% من الموازنة السنوية على ان لاتتجاوز 2,000,000 دولار</w:t>
            </w:r>
          </w:p>
        </w:tc>
      </w:tr>
      <w:tr w14:paraId="10D8B1E5"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7F98B1E9" w14:textId="77777777" w:rsidP="0037529E" w:rsidR="0037529E" w:rsidRDefault="0037529E" w:rsidRPr="0037529E">
            <w:pPr>
              <w:bidi/>
              <w:spacing w:before="0" w:line="240" w:lineRule="auto"/>
              <w:jc w:val="center"/>
              <w:rPr>
                <w:rFonts w:ascii="Dubai" w:cs="Dubai" w:eastAsia="Times New Roman" w:hAnsi="Dubai"/>
                <w:b/>
                <w:bCs/>
                <w:color w:val="auto"/>
                <w:sz w:val="20"/>
                <w:szCs w:val="20"/>
                <w:rtl/>
              </w:rPr>
            </w:pPr>
            <w:r w:rsidRPr="0037529E">
              <w:rPr>
                <w:rFonts w:ascii="Dubai" w:cs="Dubai" w:eastAsia="Times New Roman" w:hAnsi="Dubai"/>
                <w:b/>
                <w:bCs/>
                <w:color w:val="auto"/>
                <w:sz w:val="20"/>
                <w:szCs w:val="20"/>
                <w:rtl/>
              </w:rPr>
              <w:t>الرقعة الإستكشافية 7</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1FEE37A0" w14:textId="77777777" w:rsidP="0037529E" w:rsidR="0037529E" w:rsidRDefault="0037529E" w:rsidRPr="0037529E">
            <w:pPr>
              <w:bidi/>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10% من الموازنة السنوية على ان لاتتجاوز 2,000,000 دولار</w:t>
            </w:r>
          </w:p>
        </w:tc>
      </w:tr>
      <w:tr w14:paraId="3605AFC0"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642D5D94" w14:textId="77777777" w:rsidP="0037529E" w:rsidR="0037529E" w:rsidRDefault="0037529E" w:rsidRPr="0037529E">
            <w:pPr>
              <w:bidi/>
              <w:spacing w:before="0" w:line="240" w:lineRule="auto"/>
              <w:jc w:val="center"/>
              <w:rPr>
                <w:rFonts w:ascii="Dubai" w:cs="Dubai" w:eastAsia="Times New Roman" w:hAnsi="Dubai"/>
                <w:b/>
                <w:bCs/>
                <w:color w:val="auto"/>
                <w:sz w:val="20"/>
                <w:szCs w:val="20"/>
                <w:rtl/>
              </w:rPr>
            </w:pPr>
            <w:r w:rsidRPr="0037529E">
              <w:rPr>
                <w:rFonts w:ascii="Dubai" w:cs="Dubai" w:eastAsia="Times New Roman" w:hAnsi="Dubai"/>
                <w:b/>
                <w:bCs/>
                <w:color w:val="auto"/>
                <w:sz w:val="20"/>
                <w:szCs w:val="20"/>
                <w:rtl/>
              </w:rPr>
              <w:t>ظفرية</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3B6BEA3B" w14:textId="77777777" w:rsidP="0037529E" w:rsidR="0037529E" w:rsidRDefault="0037529E" w:rsidRPr="0037529E">
            <w:pPr>
              <w:bidi/>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10% من الموازنة السنوية على ان لاتتجاوز 2,000,000 دولار</w:t>
            </w:r>
          </w:p>
        </w:tc>
      </w:tr>
      <w:tr w14:paraId="4807B270"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vAlign w:val="center"/>
            <w:hideMark/>
          </w:tcPr>
          <w:p w14:paraId="13343C2F" w14:textId="77777777" w:rsidP="0037529E" w:rsidR="0037529E" w:rsidRDefault="0037529E" w:rsidRPr="0037529E">
            <w:pPr>
              <w:bidi/>
              <w:spacing w:before="0" w:line="240" w:lineRule="auto"/>
              <w:jc w:val="center"/>
              <w:rPr>
                <w:rFonts w:ascii="Dubai" w:cs="Dubai" w:eastAsia="Times New Roman" w:hAnsi="Dubai"/>
                <w:b/>
                <w:bCs/>
                <w:color w:val="auto"/>
                <w:sz w:val="20"/>
                <w:szCs w:val="20"/>
                <w:rtl/>
              </w:rPr>
            </w:pPr>
            <w:r w:rsidRPr="0037529E">
              <w:rPr>
                <w:rFonts w:ascii="Dubai" w:cs="Dubai" w:eastAsia="Times New Roman" w:hAnsi="Dubai"/>
                <w:b/>
                <w:bCs/>
                <w:color w:val="auto"/>
                <w:sz w:val="20"/>
                <w:szCs w:val="20"/>
                <w:rtl/>
              </w:rPr>
              <w:t>سومر</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55F58BF9" w14:textId="77777777" w:rsidP="0037529E" w:rsidR="0037529E" w:rsidRDefault="0037529E" w:rsidRPr="0037529E">
            <w:pPr>
              <w:bidi/>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10% من الموازنة السنوية على ان لاتتجاوز 2,000,000 دولار</w:t>
            </w:r>
          </w:p>
        </w:tc>
      </w:tr>
      <w:tr w14:paraId="669922D2"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6A554A80" w14:textId="77777777" w:rsidP="0037529E" w:rsidR="0037529E" w:rsidRDefault="0037529E" w:rsidRPr="0037529E">
            <w:pPr>
              <w:bidi/>
              <w:spacing w:before="0" w:line="240" w:lineRule="auto"/>
              <w:jc w:val="center"/>
              <w:rPr>
                <w:rFonts w:ascii="Dubai" w:cs="Dubai" w:eastAsia="Times New Roman" w:hAnsi="Dubai"/>
                <w:b/>
                <w:bCs/>
                <w:color w:val="auto"/>
                <w:sz w:val="20"/>
                <w:szCs w:val="20"/>
                <w:rtl/>
              </w:rPr>
            </w:pPr>
            <w:r w:rsidRPr="0037529E">
              <w:rPr>
                <w:rFonts w:ascii="Dubai" w:cs="Dubai" w:eastAsia="Times New Roman" w:hAnsi="Dubai"/>
                <w:b/>
                <w:bCs/>
                <w:color w:val="auto"/>
                <w:sz w:val="20"/>
                <w:szCs w:val="20"/>
                <w:rtl/>
              </w:rPr>
              <w:t>عدان</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65180C34" w14:textId="77777777" w:rsidP="0037529E" w:rsidR="0037529E" w:rsidRDefault="0037529E" w:rsidRPr="0037529E">
            <w:pPr>
              <w:bidi/>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10% من الموازنة السنوية على ان لاتتجاوز 2,000,000 دولار</w:t>
            </w:r>
          </w:p>
        </w:tc>
      </w:tr>
      <w:tr w14:paraId="1A7FE384"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1BD9BCC4" w14:textId="77777777" w:rsidP="0037529E" w:rsidR="0037529E" w:rsidRDefault="0037529E" w:rsidRPr="0037529E">
            <w:pPr>
              <w:bidi/>
              <w:spacing w:before="0" w:line="240" w:lineRule="auto"/>
              <w:jc w:val="center"/>
              <w:rPr>
                <w:rFonts w:ascii="Dubai" w:cs="Dubai" w:eastAsia="Times New Roman" w:hAnsi="Dubai"/>
                <w:b/>
                <w:bCs/>
                <w:color w:val="auto"/>
                <w:sz w:val="20"/>
                <w:szCs w:val="20"/>
                <w:rtl/>
              </w:rPr>
            </w:pPr>
            <w:r w:rsidRPr="0037529E">
              <w:rPr>
                <w:rFonts w:ascii="Dubai" w:cs="Dubai" w:eastAsia="Times New Roman" w:hAnsi="Dubai"/>
                <w:b/>
                <w:bCs/>
                <w:color w:val="auto"/>
                <w:sz w:val="20"/>
                <w:szCs w:val="20"/>
                <w:rtl/>
              </w:rPr>
              <w:t>ابو خيمة</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0B2B62F4" w14:textId="77777777" w:rsidP="0037529E" w:rsidR="0037529E" w:rsidRDefault="0037529E" w:rsidRPr="0037529E">
            <w:pPr>
              <w:bidi/>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10% من الموازنة السنوية على ان لاتتجاوز 2,000,000 دولار</w:t>
            </w:r>
          </w:p>
        </w:tc>
      </w:tr>
      <w:tr w14:paraId="286490C9" w14:textId="77777777" w:rsidR="0037529E" w:rsidRPr="0037529E" w:rsidTr="0037529E">
        <w:trPr>
          <w:trHeight w:val="440"/>
        </w:trPr>
        <w:tc>
          <w:tcPr>
            <w:tcW w:type="pct" w:w="1545"/>
            <w:tcBorders>
              <w:top w:val="nil"/>
              <w:left w:color="0070C0" w:space="0" w:sz="8" w:val="single"/>
              <w:bottom w:color="0070C0" w:space="0" w:sz="4" w:val="single"/>
              <w:right w:color="0070C0" w:space="0" w:sz="4" w:val="single"/>
            </w:tcBorders>
            <w:shd w:color="000000" w:fill="FFFFFF" w:val="clear"/>
            <w:noWrap/>
            <w:vAlign w:val="center"/>
            <w:hideMark/>
          </w:tcPr>
          <w:p w14:paraId="3747ED42" w14:textId="77777777" w:rsidP="0037529E" w:rsidR="0037529E" w:rsidRDefault="0037529E" w:rsidRPr="0037529E">
            <w:pPr>
              <w:bidi/>
              <w:spacing w:before="0" w:line="240" w:lineRule="auto"/>
              <w:jc w:val="center"/>
              <w:rPr>
                <w:rFonts w:ascii="Dubai" w:cs="Dubai" w:eastAsia="Times New Roman" w:hAnsi="Dubai"/>
                <w:b/>
                <w:bCs/>
                <w:color w:val="auto"/>
                <w:sz w:val="20"/>
                <w:szCs w:val="20"/>
                <w:rtl/>
              </w:rPr>
            </w:pPr>
            <w:r w:rsidRPr="0037529E">
              <w:rPr>
                <w:rFonts w:ascii="Dubai" w:cs="Dubai" w:eastAsia="Times New Roman" w:hAnsi="Dubai"/>
                <w:b/>
                <w:bCs/>
                <w:color w:val="auto"/>
                <w:sz w:val="20"/>
                <w:szCs w:val="20"/>
                <w:rtl/>
              </w:rPr>
              <w:t>قرنين</w:t>
            </w:r>
          </w:p>
        </w:tc>
        <w:tc>
          <w:tcPr>
            <w:tcW w:type="pct" w:w="3455"/>
            <w:tcBorders>
              <w:top w:val="nil"/>
              <w:left w:color="0070C0" w:space="0" w:sz="4" w:val="single"/>
              <w:bottom w:color="0070C0" w:space="0" w:sz="4" w:val="single"/>
              <w:right w:color="0070C0" w:space="0" w:sz="8" w:val="single"/>
            </w:tcBorders>
            <w:shd w:color="000000" w:fill="FFFFFF" w:val="clear"/>
            <w:noWrap/>
            <w:vAlign w:val="center"/>
            <w:hideMark/>
          </w:tcPr>
          <w:p w14:paraId="5D65E08E" w14:textId="77777777" w:rsidP="0037529E" w:rsidR="0037529E" w:rsidRDefault="0037529E" w:rsidRPr="0037529E">
            <w:pPr>
              <w:bidi/>
              <w:spacing w:before="0" w:line="240" w:lineRule="auto"/>
              <w:jc w:val="center"/>
              <w:rPr>
                <w:rFonts w:ascii="Dubai" w:cs="Dubai" w:eastAsia="Times New Roman" w:hAnsi="Dubai"/>
                <w:color w:val="000000"/>
                <w:sz w:val="20"/>
                <w:szCs w:val="20"/>
                <w:rtl/>
              </w:rPr>
            </w:pPr>
            <w:r w:rsidRPr="0037529E">
              <w:rPr>
                <w:rFonts w:ascii="Dubai" w:cs="Dubai" w:eastAsia="Times New Roman" w:hAnsi="Dubai"/>
                <w:color w:val="000000"/>
                <w:sz w:val="20"/>
                <w:szCs w:val="20"/>
                <w:rtl/>
              </w:rPr>
              <w:t>10% من الموازنة السنوية على ان لاتتجاوز 2,000,000 دولار</w:t>
            </w:r>
          </w:p>
        </w:tc>
      </w:tr>
      <w:tr w14:paraId="1234244D" w14:textId="77777777" w:rsidR="0037529E" w:rsidRPr="0037529E" w:rsidTr="0037529E">
        <w:trPr>
          <w:trHeight w:val="645"/>
        </w:trPr>
        <w:tc>
          <w:tcPr>
            <w:tcW w:type="pct" w:w="1545"/>
            <w:tcBorders>
              <w:top w:val="nil"/>
              <w:left w:color="0070C0" w:space="0" w:sz="8" w:val="single"/>
              <w:bottom w:color="0070C0" w:space="0" w:sz="8" w:val="single"/>
              <w:right w:color="FFFFFF" w:space="0" w:sz="4" w:val="single"/>
            </w:tcBorders>
            <w:shd w:color="000000" w:fill="00B050" w:val="clear"/>
            <w:noWrap/>
            <w:vAlign w:val="center"/>
            <w:hideMark/>
          </w:tcPr>
          <w:p w14:paraId="351349C2" w14:textId="77777777" w:rsidP="0037529E" w:rsidR="0037529E" w:rsidRDefault="0037529E" w:rsidRPr="0037529E">
            <w:pPr>
              <w:bidi/>
              <w:spacing w:before="0" w:line="240" w:lineRule="auto"/>
              <w:jc w:val="center"/>
              <w:rPr>
                <w:rFonts w:ascii="Dubai" w:cs="Dubai" w:eastAsia="Times New Roman" w:hAnsi="Dubai"/>
                <w:b/>
                <w:bCs/>
                <w:color w:val="FFFFFF"/>
                <w:sz w:val="20"/>
                <w:szCs w:val="20"/>
                <w:rtl/>
              </w:rPr>
            </w:pPr>
            <w:r w:rsidRPr="0037529E">
              <w:rPr>
                <w:rFonts w:ascii="Dubai" w:cs="Dubai" w:eastAsia="Times New Roman" w:hAnsi="Dubai"/>
                <w:b/>
                <w:bCs/>
                <w:color w:val="FFFFFF"/>
                <w:sz w:val="20"/>
                <w:szCs w:val="20"/>
                <w:rtl/>
              </w:rPr>
              <w:t>الإجمالي</w:t>
            </w:r>
          </w:p>
        </w:tc>
        <w:tc>
          <w:tcPr>
            <w:tcW w:type="pct" w:w="3455"/>
            <w:tcBorders>
              <w:top w:val="nil"/>
              <w:left w:color="FFFFFF" w:space="0" w:sz="4" w:val="single"/>
              <w:bottom w:color="0070C0" w:space="0" w:sz="8" w:val="single"/>
              <w:right w:color="0070C0" w:space="0" w:sz="8" w:val="single"/>
            </w:tcBorders>
            <w:shd w:color="000000" w:fill="00B050" w:val="clear"/>
            <w:noWrap/>
            <w:vAlign w:val="center"/>
            <w:hideMark/>
          </w:tcPr>
          <w:p w14:paraId="4001700B" w14:textId="77777777" w:rsidP="0037529E" w:rsidR="0037529E" w:rsidRDefault="0037529E" w:rsidRPr="0037529E">
            <w:pPr>
              <w:spacing w:before="0" w:line="240" w:lineRule="auto"/>
              <w:jc w:val="center"/>
              <w:rPr>
                <w:rFonts w:ascii="Dubai" w:cs="Dubai" w:eastAsia="Times New Roman" w:hAnsi="Dubai"/>
                <w:b/>
                <w:bCs/>
                <w:color w:val="FFFFFF"/>
                <w:sz w:val="20"/>
                <w:szCs w:val="20"/>
                <w:rtl/>
              </w:rPr>
            </w:pPr>
            <w:r w:rsidRPr="0037529E">
              <w:rPr>
                <w:rFonts w:ascii="Dubai" w:cs="Dubai" w:eastAsia="Times New Roman" w:hAnsi="Dubai"/>
                <w:b/>
                <w:bCs/>
                <w:color w:val="FFFFFF"/>
                <w:sz w:val="20"/>
                <w:szCs w:val="20"/>
                <w:rtl/>
              </w:rPr>
              <w:t>٣٨,٠٠٠,٠٠٠</w:t>
            </w:r>
          </w:p>
        </w:tc>
      </w:tr>
    </w:tbl>
    <w:p w14:paraId="56F5A7C1" w14:textId="382BC41D" w:rsidP="00250861" w:rsidR="00250861" w:rsidRDefault="00250861" w:rsidRPr="00250861">
      <w:pPr>
        <w:pStyle w:val="ListParagraph"/>
        <w:tabs>
          <w:tab w:pos="936" w:val="right"/>
        </w:tabs>
        <w:bidi/>
        <w:spacing w:before="0" w:line="240" w:lineRule="auto"/>
        <w:ind w:left="846"/>
        <w:jc w:val="both"/>
        <w:rPr>
          <w:rFonts w:ascii="Dubai" w:cs="Dubai" w:hAnsi="Dubai"/>
          <w:b/>
          <w:bCs/>
          <w:color w:val="00B050"/>
          <w:szCs w:val="24"/>
          <w:rtl/>
          <w:lang w:bidi="ar-IQ"/>
        </w:rPr>
      </w:pPr>
      <w:r w:rsidRPr="00250861">
        <w:rPr>
          <w:rFonts w:ascii="Dubai" w:cs="Dubai" w:hAnsi="Dubai"/>
          <w:szCs w:val="24"/>
          <w:rtl/>
          <w:lang w:bidi="ar-LB"/>
        </w:rPr>
        <w:t xml:space="preserve"> </w:t>
      </w:r>
    </w:p>
    <w:p w14:paraId="50E265C8" w14:textId="77777777" w:rsidP="00250861" w:rsidR="00250861" w:rsidRDefault="00250861">
      <w:pPr>
        <w:pStyle w:val="ListParagraph"/>
        <w:tabs>
          <w:tab w:pos="936" w:val="right"/>
        </w:tabs>
        <w:bidi/>
        <w:spacing w:line="240" w:lineRule="auto"/>
        <w:ind w:left="846"/>
        <w:rPr>
          <w:rFonts w:ascii="Dubai" w:cs="Dubai" w:hAnsi="Dubai"/>
          <w:b/>
          <w:bCs/>
          <w:color w:val="00B050"/>
          <w:sz w:val="28"/>
          <w:szCs w:val="28"/>
          <w:rtl/>
          <w:lang w:bidi="ar-IQ"/>
        </w:rPr>
      </w:pPr>
    </w:p>
    <w:p w14:paraId="4871C109" w14:textId="77777777" w:rsidP="0098164C" w:rsidR="0098164C" w:rsidRDefault="0098164C">
      <w:pPr>
        <w:pStyle w:val="ListParagraph"/>
        <w:tabs>
          <w:tab w:pos="936" w:val="right"/>
        </w:tabs>
        <w:bidi/>
        <w:spacing w:line="240" w:lineRule="auto"/>
        <w:ind w:left="846"/>
        <w:rPr>
          <w:rFonts w:ascii="Dubai" w:cs="Dubai" w:hAnsi="Dubai"/>
          <w:b/>
          <w:bCs/>
          <w:color w:val="00B050"/>
          <w:sz w:val="28"/>
          <w:szCs w:val="28"/>
          <w:rtl/>
          <w:lang w:bidi="ar-IQ"/>
        </w:rPr>
      </w:pPr>
    </w:p>
    <w:p w14:paraId="6614D9CA" w14:textId="77777777" w:rsidP="0098164C" w:rsidR="0098164C" w:rsidRDefault="0098164C">
      <w:pPr>
        <w:pStyle w:val="ListParagraph"/>
        <w:tabs>
          <w:tab w:pos="936" w:val="right"/>
        </w:tabs>
        <w:bidi/>
        <w:spacing w:line="240" w:lineRule="auto"/>
        <w:ind w:left="846"/>
        <w:rPr>
          <w:rFonts w:ascii="Dubai" w:cs="Dubai" w:hAnsi="Dubai"/>
          <w:b/>
          <w:bCs/>
          <w:color w:val="00B050"/>
          <w:sz w:val="28"/>
          <w:szCs w:val="28"/>
          <w:rtl/>
          <w:lang w:bidi="ar-IQ"/>
        </w:rPr>
      </w:pPr>
    </w:p>
    <w:p w14:paraId="34DB8552" w14:textId="77777777" w:rsidP="009A53B1" w:rsidR="009A53B1" w:rsidRDefault="009A53B1">
      <w:pPr>
        <w:pStyle w:val="ListParagraph"/>
        <w:tabs>
          <w:tab w:pos="936" w:val="right"/>
        </w:tabs>
        <w:bidi/>
        <w:spacing w:line="240" w:lineRule="auto"/>
        <w:ind w:left="846"/>
        <w:rPr>
          <w:rFonts w:ascii="Dubai" w:cs="Dubai" w:hAnsi="Dubai"/>
          <w:b/>
          <w:bCs/>
          <w:color w:val="00B050"/>
          <w:sz w:val="28"/>
          <w:szCs w:val="28"/>
          <w:rtl/>
          <w:lang w:bidi="ar-IQ"/>
        </w:rPr>
      </w:pPr>
    </w:p>
    <w:p w14:paraId="574542D2" w14:textId="77777777" w:rsidP="0098164C" w:rsidR="0098164C" w:rsidRDefault="0098164C">
      <w:pPr>
        <w:pStyle w:val="ListParagraph"/>
        <w:tabs>
          <w:tab w:pos="936" w:val="right"/>
        </w:tabs>
        <w:bidi/>
        <w:spacing w:line="240" w:lineRule="auto"/>
        <w:ind w:left="846"/>
        <w:rPr>
          <w:rFonts w:ascii="Dubai" w:cs="Dubai" w:hAnsi="Dubai"/>
          <w:b/>
          <w:bCs/>
          <w:color w:val="00B050"/>
          <w:sz w:val="28"/>
          <w:szCs w:val="28"/>
          <w:lang w:bidi="ar-IQ"/>
        </w:rPr>
      </w:pPr>
    </w:p>
    <w:p w14:paraId="21831CA2" w14:textId="702D67B6" w:rsidR="00A151DA" w:rsidRDefault="00A151DA">
      <w:pPr>
        <w:pStyle w:val="ListParagraph"/>
        <w:numPr>
          <w:ilvl w:val="1"/>
          <w:numId w:val="32"/>
        </w:numPr>
        <w:tabs>
          <w:tab w:pos="936" w:val="right"/>
        </w:tabs>
        <w:bidi/>
        <w:spacing w:line="240" w:lineRule="auto"/>
        <w:ind w:left="846"/>
        <w:rPr>
          <w:rFonts w:ascii="Dubai" w:cs="Dubai" w:hAnsi="Dubai"/>
          <w:b/>
          <w:bCs/>
          <w:color w:val="00B050"/>
          <w:sz w:val="28"/>
          <w:szCs w:val="28"/>
          <w:lang w:bidi="ar-IQ"/>
        </w:rPr>
      </w:pPr>
      <w:r>
        <w:rPr>
          <w:rFonts w:ascii="Dubai" w:cs="Dubai" w:hAnsi="Dubai" w:hint="cs"/>
          <w:b/>
          <w:bCs/>
          <w:color w:val="00B050"/>
          <w:sz w:val="28"/>
          <w:szCs w:val="28"/>
          <w:rtl/>
          <w:lang w:bidi="ar-IQ"/>
        </w:rPr>
        <w:lastRenderedPageBreak/>
        <w:t>الأثر البيئي للأنشطة الإستخراجية</w:t>
      </w:r>
    </w:p>
    <w:p w14:paraId="6B24F716" w14:textId="77777777" w:rsidP="00DC24A3" w:rsidR="00DC24A3" w:rsidRDefault="00DC24A3">
      <w:pPr>
        <w:bidi/>
        <w:spacing w:before="0" w:line="240" w:lineRule="auto"/>
        <w:ind w:left="486"/>
        <w:jc w:val="both"/>
        <w:rPr>
          <w:rFonts w:ascii="Dubai" w:cs="Dubai" w:hAnsi="Dubai"/>
          <w:szCs w:val="24"/>
          <w:rtl/>
          <w:lang w:bidi="ar-LB"/>
        </w:rPr>
      </w:pPr>
    </w:p>
    <w:p w14:paraId="09CF12C9" w14:textId="6ADA9E5A" w:rsidP="00DC24A3" w:rsidR="00DC24A3" w:rsidRDefault="00DC24A3">
      <w:pPr>
        <w:bidi/>
        <w:spacing w:before="0" w:line="240" w:lineRule="auto"/>
        <w:ind w:left="486"/>
        <w:jc w:val="both"/>
        <w:rPr>
          <w:rFonts w:ascii="Dubai" w:cs="Dubai" w:hAnsi="Dubai"/>
          <w:szCs w:val="24"/>
          <w:rtl/>
          <w:lang w:bidi="ar-LB"/>
        </w:rPr>
      </w:pPr>
      <w:r w:rsidRPr="00DC24A3">
        <w:rPr>
          <w:rFonts w:ascii="Dubai" w:cs="Dubai" w:hAnsi="Dubai"/>
          <w:szCs w:val="24"/>
          <w:rtl/>
        </w:rPr>
        <w:t>الأنشطة الاستخراجية في العراق، رغم أهميتها الاقتصادية، تترك آثارًا بيئية وصحية سلبية كبيرة، أبرزها تلوث الهواء والماء والتربة. معالجة هذه التحديات تتطلب استثمارات جادة في تقنيات صديقة للبيئة، وتعزيز التشريعات، والتوجه نحو الطاقة المتجددة لتحقيق تنمية مستدامة</w:t>
      </w:r>
      <w:r w:rsidRPr="00DC24A3">
        <w:rPr>
          <w:rFonts w:ascii="Dubai" w:cs="Dubai" w:hAnsi="Dubai"/>
          <w:szCs w:val="24"/>
          <w:lang w:bidi="ar-LB"/>
        </w:rPr>
        <w:t>.</w:t>
      </w:r>
    </w:p>
    <w:p w14:paraId="6E9207AF" w14:textId="0427E6D4" w:rsidP="00DC24A3" w:rsidR="00E40EDC" w:rsidRDefault="00E40EDC" w:rsidRPr="00143754">
      <w:pPr>
        <w:bidi/>
        <w:spacing w:before="0" w:line="240" w:lineRule="auto"/>
        <w:ind w:left="486"/>
        <w:jc w:val="both"/>
        <w:rPr>
          <w:rFonts w:ascii="Dubai" w:cs="Dubai" w:hAnsi="Dubai"/>
          <w:szCs w:val="24"/>
          <w:rtl/>
          <w:lang w:bidi="ar-IQ"/>
        </w:rPr>
      </w:pPr>
      <w:r w:rsidRPr="00143754">
        <w:rPr>
          <w:rFonts w:ascii="Dubai" w:cs="Dubai" w:hAnsi="Dubai"/>
          <w:szCs w:val="24"/>
          <w:rtl/>
          <w:lang w:bidi="ar-LB"/>
        </w:rPr>
        <w:t xml:space="preserve">طبقاً لقانون حماية وتحسين البيئة رقم 27 لسنة 2009، </w:t>
      </w:r>
      <w:r w:rsidRPr="00143754">
        <w:rPr>
          <w:rFonts w:ascii="Dubai" w:cs="Dubai" w:hAnsi="Dubai"/>
          <w:szCs w:val="24"/>
          <w:rtl/>
          <w:lang w:bidi="ar-IQ"/>
        </w:rPr>
        <w:t>تمت الإشارة إلى حماية البيئة من التلوث الناجم عن استكشاف واستخراج الثروة النفطية والغاز الطبيعي في الفرع السابع من القانون المذكور، حيث ذكرت المادة 21 منه ما يلي:</w:t>
      </w:r>
    </w:p>
    <w:p w14:paraId="733DA5FA" w14:textId="77777777" w:rsidP="00143754" w:rsidR="00E40EDC" w:rsidRDefault="00E40EDC" w:rsidRPr="00143754">
      <w:pPr>
        <w:bidi/>
        <w:spacing w:before="0" w:line="240" w:lineRule="auto"/>
        <w:ind w:left="486"/>
        <w:jc w:val="both"/>
        <w:rPr>
          <w:rFonts w:ascii="Dubai" w:cs="Dubai" w:hAnsi="Dubai"/>
          <w:szCs w:val="24"/>
          <w:rtl/>
          <w:lang w:bidi="ar-IQ"/>
        </w:rPr>
      </w:pPr>
      <w:r w:rsidRPr="00143754">
        <w:rPr>
          <w:rFonts w:ascii="Dubai" w:cs="Dubai" w:hAnsi="Dubai"/>
          <w:szCs w:val="24"/>
          <w:rtl/>
          <w:lang w:bidi="ar-IQ"/>
        </w:rPr>
        <w:t>على الجهات المعنية باستكشاف واستخراج الثروة النفطية والغاز الطبيعي القيام بما يأتي</w:t>
      </w:r>
      <w:r w:rsidRPr="00143754">
        <w:rPr>
          <w:rFonts w:ascii="Dubai" w:cs="Dubai" w:hAnsi="Dubai"/>
          <w:szCs w:val="24"/>
          <w:lang w:bidi="ar-IQ"/>
        </w:rPr>
        <w:t>:</w:t>
      </w:r>
    </w:p>
    <w:p w14:paraId="1F156D1F" w14:textId="41A5AD72" w:rsidP="00143754" w:rsidR="00E40EDC" w:rsidRDefault="00E40EDC" w:rsidRPr="00143754">
      <w:pPr>
        <w:bidi/>
        <w:spacing w:before="0" w:line="240" w:lineRule="auto"/>
        <w:ind w:left="1026"/>
        <w:jc w:val="both"/>
        <w:rPr>
          <w:rFonts w:ascii="Dubai" w:cs="Dubai" w:hAnsi="Dubai"/>
          <w:szCs w:val="24"/>
          <w:rtl/>
          <w:lang w:bidi="ar-IQ"/>
        </w:rPr>
      </w:pPr>
      <w:r w:rsidRPr="00143754">
        <w:rPr>
          <w:rFonts w:ascii="Dubai" w:cs="Dubai" w:hAnsi="Dubai"/>
          <w:szCs w:val="24"/>
          <w:rtl/>
          <w:lang w:bidi="ar-IQ"/>
        </w:rPr>
        <w:t>أولا</w:t>
      </w:r>
      <w:r w:rsidR="00746B66">
        <w:rPr>
          <w:rFonts w:ascii="Dubai" w:cs="Dubai" w:hAnsi="Dubai" w:hint="cs"/>
          <w:szCs w:val="24"/>
          <w:rtl/>
          <w:lang w:bidi="ar-IQ"/>
        </w:rPr>
        <w:t>ً</w:t>
      </w:r>
      <w:r w:rsidRPr="00143754">
        <w:rPr>
          <w:rFonts w:ascii="Dubai" w:cs="Dubai" w:hAnsi="Dubai"/>
          <w:szCs w:val="24"/>
          <w:rtl/>
          <w:lang w:bidi="ar-IQ"/>
        </w:rPr>
        <w:t xml:space="preserve">: اتخاذ الإجراءات الكفيلة للحد من الأضرار والمخاطر التي تترتب عن عمليات الاستكشاف والتنقيب عن النفط والغاز واتخاذ الاحتياطات والتدابير اللازمة لحماية الأرض والهواء والمياه والأحواض الجوفية من التلوث </w:t>
      </w:r>
      <w:r w:rsidR="00746B66" w:rsidRPr="00143754">
        <w:rPr>
          <w:rFonts w:ascii="Dubai" w:cs="Dubai" w:hAnsi="Dubai" w:hint="cs"/>
          <w:szCs w:val="24"/>
          <w:rtl/>
          <w:lang w:bidi="ar-IQ"/>
        </w:rPr>
        <w:t>والتدمير</w:t>
      </w:r>
      <w:r w:rsidR="00746B66" w:rsidRPr="00143754">
        <w:rPr>
          <w:rFonts w:ascii="Dubai" w:cs="Dubai" w:hAnsi="Dubai"/>
          <w:szCs w:val="24"/>
          <w:lang w:bidi="ar-IQ"/>
        </w:rPr>
        <w:t>.</w:t>
      </w:r>
    </w:p>
    <w:p w14:paraId="1407F723" w14:textId="62FD1AB9" w:rsidP="00143754" w:rsidR="00E40EDC" w:rsidRDefault="00746B66" w:rsidRPr="00143754">
      <w:pPr>
        <w:bidi/>
        <w:spacing w:before="0" w:line="240" w:lineRule="auto"/>
        <w:ind w:left="1026"/>
        <w:jc w:val="both"/>
        <w:rPr>
          <w:rFonts w:ascii="Dubai" w:cs="Dubai" w:hAnsi="Dubai"/>
          <w:szCs w:val="24"/>
          <w:rtl/>
          <w:lang w:bidi="ar-IQ"/>
        </w:rPr>
      </w:pPr>
      <w:r w:rsidRPr="00143754">
        <w:rPr>
          <w:rFonts w:ascii="Dubai" w:cs="Dubai" w:hAnsi="Dubai" w:hint="cs"/>
          <w:szCs w:val="24"/>
          <w:rtl/>
          <w:lang w:bidi="ar-IQ"/>
        </w:rPr>
        <w:t>ثانياً:</w:t>
      </w:r>
      <w:r w:rsidR="00E40EDC" w:rsidRPr="00143754">
        <w:rPr>
          <w:rFonts w:ascii="Dubai" w:cs="Dubai" w:hAnsi="Dubai"/>
          <w:szCs w:val="24"/>
          <w:rtl/>
          <w:lang w:bidi="ar-IQ"/>
        </w:rPr>
        <w:t xml:space="preserve"> اتخاذ التدابير اللازمة للتخلص من المياه الملحية المصاحبة لاستخراج النفط الخام بطرق مأمونة بيئياً.</w:t>
      </w:r>
    </w:p>
    <w:p w14:paraId="10A0A806" w14:textId="5227BAD9" w:rsidP="00143754" w:rsidR="00E40EDC" w:rsidRDefault="00E40EDC" w:rsidRPr="00143754">
      <w:pPr>
        <w:bidi/>
        <w:spacing w:before="0" w:line="240" w:lineRule="auto"/>
        <w:ind w:left="1026"/>
        <w:jc w:val="both"/>
        <w:rPr>
          <w:rFonts w:ascii="Dubai" w:cs="Dubai" w:hAnsi="Dubai"/>
          <w:szCs w:val="24"/>
          <w:rtl/>
          <w:lang w:bidi="ar-IQ"/>
        </w:rPr>
      </w:pPr>
      <w:r w:rsidRPr="00143754">
        <w:rPr>
          <w:rFonts w:ascii="Dubai" w:cs="Dubai" w:hAnsi="Dubai"/>
          <w:szCs w:val="24"/>
          <w:rtl/>
          <w:lang w:bidi="ar-IQ"/>
        </w:rPr>
        <w:t>ثالثاً: منع سكب النفط على سطح الأرض أو حقنه في الطبقات التي تستخدم للأغراض البشرية والزراعية.</w:t>
      </w:r>
    </w:p>
    <w:p w14:paraId="4CD41F55" w14:textId="584D984A" w:rsidP="00143754" w:rsidR="00D6420C" w:rsidRDefault="00E40EDC" w:rsidRPr="00143754">
      <w:pPr>
        <w:tabs>
          <w:tab w:pos="7776" w:val="right"/>
        </w:tabs>
        <w:bidi/>
        <w:spacing w:before="0" w:line="240" w:lineRule="auto"/>
        <w:ind w:left="1026"/>
        <w:jc w:val="both"/>
        <w:rPr>
          <w:rFonts w:ascii="Dubai" w:cs="Dubai" w:hAnsi="Dubai"/>
          <w:szCs w:val="24"/>
          <w:rtl/>
          <w:lang w:bidi="ar-IQ"/>
        </w:rPr>
      </w:pPr>
      <w:r w:rsidRPr="00143754">
        <w:rPr>
          <w:rFonts w:ascii="Dubai" w:cs="Dubai" w:hAnsi="Dubai"/>
          <w:szCs w:val="24"/>
          <w:rtl/>
          <w:lang w:bidi="ar-IQ"/>
        </w:rPr>
        <w:t xml:space="preserve">رابعاً: تزويد الوزارة (وزارة البيئة) بمعلومات عن أسباب حوادث الحرائق والانفجارات والكسور وتسرب النفط الخام والغاز من فوهات </w:t>
      </w:r>
      <w:r w:rsidR="00746B66">
        <w:rPr>
          <w:rFonts w:ascii="Dubai" w:cs="Dubai" w:hAnsi="Dubai" w:hint="cs"/>
          <w:szCs w:val="24"/>
          <w:rtl/>
          <w:lang w:bidi="ar-IQ"/>
        </w:rPr>
        <w:t>ا</w:t>
      </w:r>
      <w:r w:rsidRPr="00143754">
        <w:rPr>
          <w:rFonts w:ascii="Dubai" w:cs="Dubai" w:hAnsi="Dubai"/>
          <w:szCs w:val="24"/>
          <w:rtl/>
          <w:lang w:bidi="ar-IQ"/>
        </w:rPr>
        <w:t>لآبار وأنابيب النقل والإجراءات المتخذة للمعالجة.</w:t>
      </w:r>
    </w:p>
    <w:p w14:paraId="776EA0D6" w14:textId="7024EFF5" w:rsidP="00143754" w:rsidR="00D6420C" w:rsidRDefault="00D6420C">
      <w:pPr>
        <w:tabs>
          <w:tab w:pos="7776" w:val="right"/>
        </w:tabs>
        <w:bidi/>
        <w:spacing w:before="0" w:line="240" w:lineRule="auto"/>
        <w:ind w:left="486"/>
        <w:jc w:val="both"/>
        <w:rPr>
          <w:rFonts w:ascii="Dubai" w:cs="Dubai" w:hAnsi="Dubai"/>
          <w:szCs w:val="24"/>
          <w:rtl/>
          <w:lang w:bidi="ar-IQ"/>
        </w:rPr>
      </w:pPr>
      <w:r w:rsidRPr="00143754">
        <w:rPr>
          <w:rFonts w:ascii="Dubai" w:cs="Dubai" w:hAnsi="Dubai"/>
          <w:szCs w:val="24"/>
          <w:rtl/>
          <w:lang w:bidi="ar-IQ"/>
        </w:rPr>
        <w:t xml:space="preserve">واحدة من أهم التحديات البيئية بما يخص القطاع الإستخراجي بدرجة أولى هي حرق الغاز المصاحب للنفط المستخرج، حيث قام العراق بتنفيذ عدة مشاريع لقليل حرق الغاز المصاحب للنفط، </w:t>
      </w:r>
      <w:r w:rsidR="00937172">
        <w:rPr>
          <w:rFonts w:ascii="Dubai" w:cs="Dubai" w:hAnsi="Dubai" w:hint="cs"/>
          <w:szCs w:val="24"/>
          <w:rtl/>
          <w:lang w:bidi="ar-IQ"/>
        </w:rPr>
        <w:t xml:space="preserve">حيث أعدت وزارة النفط </w:t>
      </w:r>
      <w:r w:rsidR="00937172">
        <w:rPr>
          <w:rFonts w:ascii="Dubai" w:cs="Dubai" w:hAnsi="Dubai"/>
          <w:szCs w:val="24"/>
          <w:rtl/>
          <w:lang w:bidi="ar-IQ"/>
        </w:rPr>
        <w:t>–</w:t>
      </w:r>
      <w:r w:rsidR="00937172">
        <w:rPr>
          <w:rFonts w:ascii="Dubai" w:cs="Dubai" w:hAnsi="Dubai" w:hint="cs"/>
          <w:szCs w:val="24"/>
          <w:rtl/>
          <w:lang w:bidi="ar-IQ"/>
        </w:rPr>
        <w:t xml:space="preserve"> دائرة الدراسات والتخطيط والمتابعة </w:t>
      </w:r>
      <w:r w:rsidR="00937172">
        <w:rPr>
          <w:rFonts w:ascii="Dubai" w:cs="Dubai" w:hAnsi="Dubai"/>
          <w:szCs w:val="24"/>
          <w:rtl/>
          <w:lang w:bidi="ar-IQ"/>
        </w:rPr>
        <w:t>–</w:t>
      </w:r>
      <w:r w:rsidR="00937172">
        <w:rPr>
          <w:rFonts w:ascii="Dubai" w:cs="Dubai" w:hAnsi="Dubai" w:hint="cs"/>
          <w:szCs w:val="24"/>
          <w:rtl/>
          <w:lang w:bidi="ar-IQ"/>
        </w:rPr>
        <w:t xml:space="preserve"> قسم دراسات الغاز تقرير حول أهم المشاريع المنجزة وقيد التنفيذ للحد من حرق الغاز كالتالي:</w:t>
      </w:r>
    </w:p>
    <w:p w14:paraId="57E2A4DC" w14:textId="77777777" w:rsidP="00937172" w:rsidR="00937172" w:rsidRDefault="00937172">
      <w:pPr>
        <w:tabs>
          <w:tab w:pos="7776" w:val="right"/>
        </w:tabs>
        <w:bidi/>
        <w:spacing w:before="0" w:line="240" w:lineRule="auto"/>
        <w:ind w:left="486"/>
        <w:jc w:val="both"/>
        <w:rPr>
          <w:rFonts w:ascii="Dubai" w:cs="Dubai" w:hAnsi="Dubai"/>
          <w:szCs w:val="24"/>
          <w:rtl/>
          <w:lang w:bidi="ar-IQ"/>
        </w:rPr>
      </w:pPr>
    </w:p>
    <w:p w14:paraId="7B487410" w14:textId="76623BEB" w:rsidP="00937172" w:rsidR="00937172" w:rsidRDefault="00937172" w:rsidRPr="00937172">
      <w:pPr>
        <w:tabs>
          <w:tab w:pos="7776" w:val="right"/>
        </w:tabs>
        <w:bidi/>
        <w:spacing w:before="0" w:line="240" w:lineRule="auto"/>
        <w:ind w:left="486"/>
        <w:jc w:val="both"/>
        <w:rPr>
          <w:rFonts w:ascii="Dubai" w:cs="Dubai" w:hAnsi="Dubai"/>
          <w:b/>
          <w:bCs/>
          <w:szCs w:val="24"/>
          <w:rtl/>
          <w:lang w:bidi="ar-LB"/>
        </w:rPr>
      </w:pPr>
      <w:r w:rsidRPr="00937172">
        <w:rPr>
          <w:rFonts w:ascii="Dubai" w:cs="Dubai" w:hAnsi="Dubai"/>
          <w:b/>
          <w:bCs/>
          <w:szCs w:val="24"/>
          <w:rtl/>
          <w:lang w:bidi="ar-LB"/>
        </w:rPr>
        <w:t>اجراءات الوزارة لاستثمار الغاز المحروق:</w:t>
      </w:r>
    </w:p>
    <w:p w14:paraId="39EBC0AC" w14:textId="77777777" w:rsidP="00937172" w:rsidR="00937172" w:rsidRDefault="00937172" w:rsidRPr="00937172">
      <w:pPr>
        <w:tabs>
          <w:tab w:pos="7776" w:val="right"/>
        </w:tabs>
        <w:bidi/>
        <w:spacing w:before="0" w:line="240" w:lineRule="auto"/>
        <w:ind w:left="486"/>
        <w:jc w:val="both"/>
        <w:rPr>
          <w:rFonts w:ascii="Dubai" w:cs="Dubai" w:hAnsi="Dubai"/>
          <w:b/>
          <w:bCs/>
          <w:szCs w:val="24"/>
          <w:rtl/>
          <w:lang w:bidi="ar-LB"/>
        </w:rPr>
      </w:pPr>
    </w:p>
    <w:p w14:paraId="7F50C9F7" w14:textId="357576FB" w:rsidR="00937172" w:rsidRDefault="00937172" w:rsidRPr="00937172">
      <w:pPr>
        <w:pStyle w:val="ListParagraph"/>
        <w:numPr>
          <w:ilvl w:val="0"/>
          <w:numId w:val="21"/>
        </w:numPr>
        <w:tabs>
          <w:tab w:pos="7776" w:val="right"/>
        </w:tabs>
        <w:bidi/>
        <w:spacing w:before="0" w:line="240" w:lineRule="auto"/>
        <w:ind w:left="1026"/>
        <w:jc w:val="both"/>
        <w:rPr>
          <w:rFonts w:ascii="Dubai" w:cs="Dubai" w:hAnsi="Dubai"/>
          <w:szCs w:val="24"/>
          <w:rtl/>
          <w:lang w:bidi="ar-IQ"/>
        </w:rPr>
      </w:pPr>
      <w:r w:rsidRPr="00937172">
        <w:rPr>
          <w:rFonts w:ascii="Dubai" w:cs="Dubai" w:hAnsi="Dubai"/>
          <w:b/>
          <w:bCs/>
          <w:szCs w:val="24"/>
          <w:rtl/>
          <w:lang w:bidi="ar-LB"/>
        </w:rPr>
        <w:t>مشاريع استثمار الغاز المصاحب التي تم انجازها</w:t>
      </w:r>
    </w:p>
    <w:p w14:paraId="10AA1375" w14:textId="77777777" w:rsidR="00937172" w:rsidRDefault="00937172" w:rsidRPr="00937172">
      <w:pPr>
        <w:pStyle w:val="ListParagraph"/>
        <w:numPr>
          <w:ilvl w:val="0"/>
          <w:numId w:val="22"/>
        </w:numPr>
        <w:bidi/>
        <w:spacing w:after="160" w:before="0" w:line="240" w:lineRule="auto"/>
        <w:ind w:left="1296"/>
        <w:jc w:val="both"/>
        <w:rPr>
          <w:rFonts w:ascii="Dubai" w:cs="Dubai" w:hAnsi="Dubai"/>
          <w:b/>
          <w:bCs/>
          <w:szCs w:val="24"/>
          <w:lang w:bidi="ar-LB"/>
        </w:rPr>
      </w:pPr>
      <w:r w:rsidRPr="00937172">
        <w:rPr>
          <w:rFonts w:ascii="Dubai" w:cs="Dubai" w:hAnsi="Dubai"/>
          <w:szCs w:val="24"/>
          <w:rtl/>
          <w:lang w:bidi="ar-LB"/>
        </w:rPr>
        <w:t xml:space="preserve">مشروع غاز البصرة الجديد المرحلة الاولى لاستثمار </w:t>
      </w:r>
      <w:r w:rsidRPr="00937172">
        <w:rPr>
          <w:rFonts w:ascii="Dubai" w:cs="Dubai" w:hAnsi="Dubai"/>
          <w:szCs w:val="24"/>
          <w:rtl/>
        </w:rPr>
        <w:t>٢٠٠ مقمق</w:t>
      </w:r>
      <w:r w:rsidRPr="00937172">
        <w:rPr>
          <w:rFonts w:ascii="Dubai" w:cs="Dubai" w:hAnsi="Dubai"/>
          <w:szCs w:val="24"/>
        </w:rPr>
        <w:t>/</w:t>
      </w:r>
      <w:r w:rsidRPr="00937172">
        <w:rPr>
          <w:rFonts w:ascii="Dubai" w:cs="Dubai" w:hAnsi="Dubai"/>
          <w:szCs w:val="24"/>
          <w:rtl/>
          <w:lang w:bidi="ar-LB"/>
        </w:rPr>
        <w:t xml:space="preserve">ي والذي دخل في العمل في شهر حزيران </w:t>
      </w:r>
      <w:r w:rsidRPr="00937172">
        <w:rPr>
          <w:rFonts w:ascii="Dubai" w:cs="Dubai" w:hAnsi="Dubai"/>
          <w:szCs w:val="24"/>
          <w:rtl/>
        </w:rPr>
        <w:t>٢٠٢٤.</w:t>
      </w:r>
    </w:p>
    <w:p w14:paraId="67B92E11" w14:textId="77777777" w:rsidR="00937172" w:rsidRDefault="00937172" w:rsidRPr="00937172">
      <w:pPr>
        <w:pStyle w:val="ListParagraph"/>
        <w:numPr>
          <w:ilvl w:val="0"/>
          <w:numId w:val="22"/>
        </w:numPr>
        <w:bidi/>
        <w:spacing w:after="160" w:before="0" w:line="240" w:lineRule="auto"/>
        <w:ind w:left="1296"/>
        <w:jc w:val="both"/>
        <w:rPr>
          <w:rFonts w:ascii="Dubai" w:cs="Dubai" w:hAnsi="Dubai"/>
          <w:b/>
          <w:bCs/>
          <w:szCs w:val="24"/>
          <w:lang w:bidi="ar-LB"/>
        </w:rPr>
      </w:pPr>
      <w:r w:rsidRPr="00937172">
        <w:rPr>
          <w:rFonts w:ascii="Dubai" w:cs="Dubai" w:hAnsi="Dubai"/>
          <w:szCs w:val="24"/>
          <w:rtl/>
        </w:rPr>
        <w:t>مشروع استثمار غاز الحلفاية بطاقة ٣٠٠ مقمق</w:t>
      </w:r>
      <w:r w:rsidRPr="00937172">
        <w:rPr>
          <w:rFonts w:ascii="Dubai" w:cs="Dubai" w:hAnsi="Dubai"/>
          <w:szCs w:val="24"/>
        </w:rPr>
        <w:t>/</w:t>
      </w:r>
      <w:r w:rsidRPr="00937172">
        <w:rPr>
          <w:rFonts w:ascii="Dubai" w:cs="Dubai" w:hAnsi="Dubai"/>
          <w:szCs w:val="24"/>
          <w:rtl/>
          <w:lang w:bidi="ar-LB"/>
        </w:rPr>
        <w:t xml:space="preserve">ي والذي دخل في العمل شهر حزيران </w:t>
      </w:r>
      <w:r w:rsidRPr="00937172">
        <w:rPr>
          <w:rFonts w:ascii="Dubai" w:cs="Dubai" w:hAnsi="Dubai"/>
          <w:szCs w:val="24"/>
          <w:rtl/>
        </w:rPr>
        <w:t>٢٠٢٤.</w:t>
      </w:r>
    </w:p>
    <w:p w14:paraId="462935B7" w14:textId="77777777" w:rsidR="00937172" w:rsidRDefault="00937172" w:rsidRPr="00937172">
      <w:pPr>
        <w:pStyle w:val="ListParagraph"/>
        <w:numPr>
          <w:ilvl w:val="0"/>
          <w:numId w:val="22"/>
        </w:numPr>
        <w:bidi/>
        <w:spacing w:after="160" w:before="0" w:line="240" w:lineRule="auto"/>
        <w:ind w:left="1296"/>
        <w:jc w:val="both"/>
        <w:rPr>
          <w:rFonts w:ascii="Dubai" w:cs="Dubai" w:hAnsi="Dubai"/>
          <w:b/>
          <w:bCs/>
          <w:szCs w:val="24"/>
          <w:lang w:bidi="ar-LB"/>
        </w:rPr>
      </w:pPr>
      <w:r w:rsidRPr="00937172">
        <w:rPr>
          <w:rFonts w:ascii="Dubai" w:cs="Dubai" w:hAnsi="Dubai"/>
          <w:szCs w:val="24"/>
          <w:rtl/>
        </w:rPr>
        <w:t>تشغيل كابسات الغاز في حقل شرقي بغداد-الراشدية وايصال الغاز الى محطة كهرباء التاجي وايقاف الحرق في الحقل المذكور.</w:t>
      </w:r>
    </w:p>
    <w:p w14:paraId="35FE8AC4" w14:textId="77777777" w:rsidR="00937172" w:rsidRDefault="00937172" w:rsidRPr="00937172">
      <w:pPr>
        <w:pStyle w:val="ListParagraph"/>
        <w:numPr>
          <w:ilvl w:val="0"/>
          <w:numId w:val="22"/>
        </w:numPr>
        <w:bidi/>
        <w:spacing w:after="160" w:before="0" w:line="240" w:lineRule="auto"/>
        <w:ind w:left="1296"/>
        <w:jc w:val="both"/>
        <w:rPr>
          <w:rFonts w:ascii="Dubai" w:cs="Dubai" w:hAnsi="Dubai"/>
          <w:b/>
          <w:bCs/>
          <w:szCs w:val="24"/>
          <w:lang w:bidi="ar-LB"/>
        </w:rPr>
      </w:pPr>
      <w:r w:rsidRPr="00937172">
        <w:rPr>
          <w:rFonts w:ascii="Dubai" w:cs="Dubai" w:hAnsi="Dubai"/>
          <w:szCs w:val="24"/>
          <w:rtl/>
        </w:rPr>
        <w:t>مشروع غاز البصرة الجديد المرحلة الثانية لاستثمار ٢٠٠ مقمق</w:t>
      </w:r>
      <w:r w:rsidRPr="00937172">
        <w:rPr>
          <w:rFonts w:ascii="Dubai" w:cs="Dubai" w:hAnsi="Dubai"/>
          <w:szCs w:val="24"/>
        </w:rPr>
        <w:t>/</w:t>
      </w:r>
      <w:r w:rsidRPr="00937172">
        <w:rPr>
          <w:rFonts w:ascii="Dubai" w:cs="Dubai" w:hAnsi="Dubai"/>
          <w:szCs w:val="24"/>
          <w:rtl/>
          <w:lang w:bidi="ar-LB"/>
        </w:rPr>
        <w:t xml:space="preserve">ي والذي دخل في العمل في شهر حزيران </w:t>
      </w:r>
      <w:r w:rsidRPr="00937172">
        <w:rPr>
          <w:rFonts w:ascii="Dubai" w:cs="Dubai" w:hAnsi="Dubai"/>
          <w:szCs w:val="24"/>
          <w:rtl/>
        </w:rPr>
        <w:t>٢٠٢٥.</w:t>
      </w:r>
    </w:p>
    <w:p w14:paraId="011E6084" w14:textId="77777777" w:rsidR="00937172" w:rsidRDefault="00937172" w:rsidRPr="00937172">
      <w:pPr>
        <w:pStyle w:val="ListParagraph"/>
        <w:numPr>
          <w:ilvl w:val="0"/>
          <w:numId w:val="22"/>
        </w:numPr>
        <w:bidi/>
        <w:spacing w:after="160" w:before="0" w:line="240" w:lineRule="auto"/>
        <w:ind w:left="1296"/>
        <w:jc w:val="both"/>
        <w:rPr>
          <w:rFonts w:ascii="Dubai" w:cs="Dubai" w:hAnsi="Dubai"/>
          <w:b/>
          <w:bCs/>
          <w:szCs w:val="24"/>
          <w:lang w:bidi="ar-LB"/>
        </w:rPr>
      </w:pPr>
      <w:r w:rsidRPr="00937172">
        <w:rPr>
          <w:rFonts w:ascii="Dubai" w:cs="Dubai" w:hAnsi="Dubai"/>
          <w:szCs w:val="24"/>
          <w:rtl/>
        </w:rPr>
        <w:t>مشروع استثمار غاز الفيحاء بطاقة ١٣٠ مقمق</w:t>
      </w:r>
      <w:r w:rsidRPr="00937172">
        <w:rPr>
          <w:rFonts w:ascii="Dubai" w:cs="Dubai" w:hAnsi="Dubai"/>
          <w:szCs w:val="24"/>
        </w:rPr>
        <w:t>/</w:t>
      </w:r>
      <w:r w:rsidRPr="00937172">
        <w:rPr>
          <w:rFonts w:ascii="Dubai" w:cs="Dubai" w:hAnsi="Dubai"/>
          <w:szCs w:val="24"/>
          <w:rtl/>
          <w:lang w:bidi="ar-LB"/>
        </w:rPr>
        <w:t xml:space="preserve">ي والذي دخل في العمل في شهر حزيران </w:t>
      </w:r>
      <w:r w:rsidRPr="00937172">
        <w:rPr>
          <w:rFonts w:ascii="Dubai" w:cs="Dubai" w:hAnsi="Dubai"/>
          <w:szCs w:val="24"/>
          <w:rtl/>
        </w:rPr>
        <w:t>٢٠٢٥.</w:t>
      </w:r>
    </w:p>
    <w:p w14:paraId="35256872" w14:textId="77777777" w:rsidP="00937172" w:rsidR="00937172" w:rsidRDefault="00937172" w:rsidRPr="00937172">
      <w:pPr>
        <w:pStyle w:val="ListParagraph"/>
        <w:bidi/>
        <w:spacing w:line="240" w:lineRule="auto"/>
        <w:ind w:left="846"/>
        <w:jc w:val="both"/>
        <w:rPr>
          <w:rFonts w:ascii="Dubai" w:cs="Dubai" w:hAnsi="Dubai"/>
          <w:b/>
          <w:bCs/>
          <w:szCs w:val="24"/>
        </w:rPr>
      </w:pPr>
    </w:p>
    <w:p w14:paraId="7C2335BE" w14:textId="289E13A1" w:rsidR="00937172" w:rsidRDefault="00937172" w:rsidRPr="00937172">
      <w:pPr>
        <w:pStyle w:val="ListParagraph"/>
        <w:numPr>
          <w:ilvl w:val="0"/>
          <w:numId w:val="21"/>
        </w:numPr>
        <w:bidi/>
        <w:spacing w:line="240" w:lineRule="auto"/>
        <w:jc w:val="both"/>
        <w:rPr>
          <w:rFonts w:ascii="Dubai" w:cs="Dubai" w:hAnsi="Dubai"/>
          <w:b/>
          <w:bCs/>
          <w:szCs w:val="24"/>
        </w:rPr>
      </w:pPr>
      <w:r w:rsidRPr="00937172">
        <w:rPr>
          <w:rFonts w:ascii="Dubai" w:cs="Dubai" w:hAnsi="Dubai"/>
          <w:b/>
          <w:bCs/>
          <w:szCs w:val="24"/>
          <w:rtl/>
        </w:rPr>
        <w:lastRenderedPageBreak/>
        <w:t>مشاريع استثمار الغاز المصاحب قيد التنفيذ:</w:t>
      </w:r>
    </w:p>
    <w:p w14:paraId="4782C74A" w14:textId="77777777" w:rsidR="00937172" w:rsidRDefault="00937172" w:rsidRPr="00937172">
      <w:pPr>
        <w:pStyle w:val="ListParagraph"/>
        <w:numPr>
          <w:ilvl w:val="0"/>
          <w:numId w:val="23"/>
        </w:numPr>
        <w:bidi/>
        <w:spacing w:after="160" w:before="0" w:line="240" w:lineRule="auto"/>
        <w:ind w:left="1296"/>
        <w:jc w:val="both"/>
        <w:rPr>
          <w:rFonts w:ascii="Dubai" w:cs="Dubai" w:hAnsi="Dubai"/>
          <w:b/>
          <w:bCs/>
          <w:szCs w:val="24"/>
          <w:lang w:bidi="ar-LB"/>
        </w:rPr>
      </w:pPr>
      <w:r w:rsidRPr="00937172">
        <w:rPr>
          <w:rFonts w:ascii="Dubai" w:cs="Dubai" w:hAnsi="Dubai"/>
          <w:szCs w:val="24"/>
          <w:rtl/>
          <w:lang w:bidi="ar-LB"/>
        </w:rPr>
        <w:t xml:space="preserve">مشروع استثمار غاز حقلي الناصرية والغراف بطاقة </w:t>
      </w:r>
      <w:r w:rsidRPr="00937172">
        <w:rPr>
          <w:rFonts w:ascii="Dubai" w:cs="Dubai" w:hAnsi="Dubai"/>
          <w:szCs w:val="24"/>
          <w:rtl/>
        </w:rPr>
        <w:t>٢٠٠ مقمق</w:t>
      </w:r>
      <w:r w:rsidRPr="00937172">
        <w:rPr>
          <w:rFonts w:ascii="Dubai" w:cs="Dubai" w:hAnsi="Dubai"/>
          <w:szCs w:val="24"/>
        </w:rPr>
        <w:t>/</w:t>
      </w:r>
      <w:r w:rsidRPr="00937172">
        <w:rPr>
          <w:rFonts w:ascii="Dubai" w:cs="Dubai" w:hAnsi="Dubai"/>
          <w:szCs w:val="24"/>
          <w:rtl/>
          <w:lang w:bidi="ar-LB"/>
        </w:rPr>
        <w:t xml:space="preserve">ي بنسبة انجاز اكثر من </w:t>
      </w:r>
      <w:r w:rsidRPr="00937172">
        <w:rPr>
          <w:rFonts w:ascii="Dubai" w:cs="Dubai" w:hAnsi="Dubai"/>
          <w:szCs w:val="24"/>
          <w:rtl/>
        </w:rPr>
        <w:t>٧٠% والمتوقع تدشينه في عام ٢٠٢٦.</w:t>
      </w:r>
    </w:p>
    <w:p w14:paraId="7F243B0B" w14:textId="77777777" w:rsidR="00937172" w:rsidRDefault="00937172" w:rsidRPr="00937172">
      <w:pPr>
        <w:pStyle w:val="ListParagraph"/>
        <w:numPr>
          <w:ilvl w:val="0"/>
          <w:numId w:val="23"/>
        </w:numPr>
        <w:bidi/>
        <w:spacing w:after="160" w:before="0" w:line="240" w:lineRule="auto"/>
        <w:ind w:left="1296"/>
        <w:jc w:val="both"/>
        <w:rPr>
          <w:rFonts w:ascii="Dubai" w:cs="Dubai" w:hAnsi="Dubai"/>
          <w:b/>
          <w:bCs/>
          <w:szCs w:val="24"/>
          <w:lang w:bidi="ar-LB"/>
        </w:rPr>
      </w:pPr>
      <w:r w:rsidRPr="00937172">
        <w:rPr>
          <w:rFonts w:ascii="Dubai" w:cs="Dubai" w:hAnsi="Dubai"/>
          <w:szCs w:val="24"/>
          <w:rtl/>
        </w:rPr>
        <w:t>مشروع ارطاوي المعجل بطاقة ٥٠ مقمق</w:t>
      </w:r>
      <w:r w:rsidRPr="00937172">
        <w:rPr>
          <w:rFonts w:ascii="Dubai" w:cs="Dubai" w:hAnsi="Dubai"/>
          <w:szCs w:val="24"/>
        </w:rPr>
        <w:t>/</w:t>
      </w:r>
      <w:r w:rsidRPr="00937172">
        <w:rPr>
          <w:rFonts w:ascii="Dubai" w:cs="Dubai" w:hAnsi="Dubai"/>
          <w:szCs w:val="24"/>
          <w:rtl/>
          <w:lang w:bidi="ar-LB"/>
        </w:rPr>
        <w:t xml:space="preserve">ي المتوقع تدشينه عام </w:t>
      </w:r>
      <w:r w:rsidRPr="00937172">
        <w:rPr>
          <w:rFonts w:ascii="Dubai" w:cs="Dubai" w:hAnsi="Dubai"/>
          <w:szCs w:val="24"/>
          <w:rtl/>
        </w:rPr>
        <w:t>٢٠٢٦.</w:t>
      </w:r>
    </w:p>
    <w:p w14:paraId="2BFA1B0B" w14:textId="77777777" w:rsidR="00937172" w:rsidRDefault="00937172" w:rsidRPr="00937172">
      <w:pPr>
        <w:pStyle w:val="ListParagraph"/>
        <w:numPr>
          <w:ilvl w:val="0"/>
          <w:numId w:val="23"/>
        </w:numPr>
        <w:bidi/>
        <w:spacing w:after="160" w:before="0" w:line="240" w:lineRule="auto"/>
        <w:ind w:left="1296"/>
        <w:jc w:val="both"/>
        <w:rPr>
          <w:rFonts w:ascii="Dubai" w:cs="Dubai" w:hAnsi="Dubai"/>
          <w:b/>
          <w:bCs/>
          <w:szCs w:val="24"/>
          <w:lang w:bidi="ar-LB"/>
        </w:rPr>
      </w:pPr>
      <w:r w:rsidRPr="00937172">
        <w:rPr>
          <w:rFonts w:ascii="Dubai" w:cs="Dubai" w:hAnsi="Dubai"/>
          <w:szCs w:val="24"/>
          <w:rtl/>
        </w:rPr>
        <w:t>مشروع استثمار غاز حقل شرق بغداد المنطقة الجنوبية المتوقع انجازه في منتصف عام ٢٠٢٦.</w:t>
      </w:r>
    </w:p>
    <w:p w14:paraId="2A8B19D8" w14:textId="77777777" w:rsidR="00937172" w:rsidRDefault="00937172" w:rsidRPr="00937172">
      <w:pPr>
        <w:pStyle w:val="ListParagraph"/>
        <w:numPr>
          <w:ilvl w:val="0"/>
          <w:numId w:val="23"/>
        </w:numPr>
        <w:bidi/>
        <w:spacing w:after="160" w:before="0" w:line="240" w:lineRule="auto"/>
        <w:ind w:left="1296"/>
        <w:jc w:val="both"/>
        <w:rPr>
          <w:rFonts w:ascii="Dubai" w:cs="Dubai" w:hAnsi="Dubai"/>
          <w:b/>
          <w:bCs/>
          <w:lang w:bidi="ar-LB"/>
        </w:rPr>
      </w:pPr>
      <w:r w:rsidRPr="00937172">
        <w:rPr>
          <w:rFonts w:ascii="Dubai" w:cs="Dubai" w:hAnsi="Dubai"/>
          <w:rtl/>
        </w:rPr>
        <w:t>مشروع غاز ارطاوي المركزي والذي يستهدف استثمار الغاز المصاحب من حقول غرب القرنة ٢ ، مجنون ، الصبة ، اللحيس ، طوبة وارطاوي بطاقة ٣٠٠ مقمق</w:t>
      </w:r>
      <w:r w:rsidRPr="00937172">
        <w:rPr>
          <w:rFonts w:ascii="Dubai" w:cs="Dubai" w:hAnsi="Dubai"/>
        </w:rPr>
        <w:t>/</w:t>
      </w:r>
      <w:r w:rsidRPr="00937172">
        <w:rPr>
          <w:rFonts w:ascii="Dubai" w:cs="Dubai" w:hAnsi="Dubai"/>
          <w:rtl/>
          <w:lang w:bidi="ar-LB"/>
        </w:rPr>
        <w:t xml:space="preserve">ي كمرحلة اولى المتوقع انجازه في بداية عام </w:t>
      </w:r>
      <w:r w:rsidRPr="00937172">
        <w:rPr>
          <w:rFonts w:ascii="Dubai" w:cs="Dubai" w:hAnsi="Dubai"/>
          <w:rtl/>
        </w:rPr>
        <w:t>٢٠٢٨ واضافة ٣٠٠ مقمق</w:t>
      </w:r>
      <w:r w:rsidRPr="00937172">
        <w:rPr>
          <w:rFonts w:ascii="Dubai" w:cs="Dubai" w:hAnsi="Dubai"/>
        </w:rPr>
        <w:t>/</w:t>
      </w:r>
      <w:r w:rsidRPr="00937172">
        <w:rPr>
          <w:rFonts w:ascii="Dubai" w:cs="Dubai" w:hAnsi="Dubai"/>
          <w:rtl/>
          <w:lang w:bidi="ar-LB"/>
        </w:rPr>
        <w:t>ي اخرى كمرحلة ثانية.</w:t>
      </w:r>
    </w:p>
    <w:p w14:paraId="124DA36A" w14:textId="03DF59F7" w:rsidR="00937172" w:rsidRDefault="00937172" w:rsidRPr="00937172">
      <w:pPr>
        <w:pStyle w:val="ListParagraph"/>
        <w:numPr>
          <w:ilvl w:val="0"/>
          <w:numId w:val="23"/>
        </w:numPr>
        <w:bidi/>
        <w:spacing w:after="160" w:before="0" w:line="240" w:lineRule="auto"/>
        <w:ind w:left="1296"/>
        <w:jc w:val="both"/>
        <w:rPr>
          <w:rFonts w:ascii="Dubai" w:cs="Dubai" w:hAnsi="Dubai"/>
          <w:b/>
          <w:bCs/>
          <w:rtl/>
          <w:lang w:bidi="ar-LB"/>
        </w:rPr>
      </w:pPr>
      <w:r w:rsidRPr="00937172">
        <w:rPr>
          <w:rFonts w:ascii="Dubai" w:cs="Dubai" w:hAnsi="Dubai"/>
          <w:rtl/>
          <w:lang w:bidi="ar-LB"/>
        </w:rPr>
        <w:t xml:space="preserve">مشروع استثمار غاز حقل بن عمر بطاقة </w:t>
      </w:r>
      <w:r w:rsidRPr="00937172">
        <w:rPr>
          <w:rFonts w:ascii="Dubai" w:cs="Dubai" w:hAnsi="Dubai"/>
          <w:rtl/>
        </w:rPr>
        <w:t>١٥٠ مقمق</w:t>
      </w:r>
      <w:r w:rsidRPr="00937172">
        <w:rPr>
          <w:rFonts w:ascii="Dubai" w:cs="Dubai" w:hAnsi="Dubai"/>
          <w:rtl/>
          <w:lang w:bidi="ar-LB"/>
        </w:rPr>
        <w:t xml:space="preserve"> كمرحلة اولى المتوقع انجازه في عام </w:t>
      </w:r>
      <w:r w:rsidRPr="00937172">
        <w:rPr>
          <w:rFonts w:ascii="Dubai" w:cs="Dubai" w:hAnsi="Dubai"/>
          <w:rtl/>
        </w:rPr>
        <w:t>٢٠٢٨.</w:t>
      </w:r>
    </w:p>
    <w:p w14:paraId="04F4A38E" w14:textId="491C4E9E" w:rsidP="00937172" w:rsidR="00937172" w:rsidRDefault="00937172" w:rsidRPr="00937172">
      <w:pPr>
        <w:pStyle w:val="ListParagraph"/>
        <w:tabs>
          <w:tab w:pos="7776" w:val="right"/>
        </w:tabs>
        <w:bidi/>
        <w:spacing w:before="0" w:line="240" w:lineRule="auto"/>
        <w:ind w:left="846"/>
        <w:jc w:val="both"/>
        <w:rPr>
          <w:rFonts w:ascii="Dubai" w:cs="Dubai" w:hAnsi="Dubai"/>
          <w:szCs w:val="24"/>
          <w:rtl/>
          <w:lang w:bidi="ar-IQ"/>
        </w:rPr>
      </w:pPr>
    </w:p>
    <w:p w14:paraId="2F44D3E3" w14:textId="50FC2157" w:rsidR="00587876" w:rsidRDefault="00587876">
      <w:pPr>
        <w:pStyle w:val="ListParagraph"/>
        <w:numPr>
          <w:ilvl w:val="1"/>
          <w:numId w:val="32"/>
        </w:numPr>
        <w:tabs>
          <w:tab w:pos="936" w:val="right"/>
        </w:tabs>
        <w:bidi/>
        <w:spacing w:line="240" w:lineRule="auto"/>
        <w:ind w:hanging="450" w:left="936"/>
        <w:jc w:val="both"/>
        <w:rPr>
          <w:rFonts w:ascii="Dubai" w:cs="Dubai" w:hAnsi="Dubai"/>
          <w:b/>
          <w:bCs/>
          <w:color w:val="00B050"/>
          <w:sz w:val="28"/>
          <w:szCs w:val="28"/>
          <w:lang w:bidi="ar-IQ"/>
        </w:rPr>
      </w:pPr>
      <w:r w:rsidRPr="00587876">
        <w:rPr>
          <w:rFonts w:ascii="Dubai" w:cs="Dubai" w:hAnsi="Dubai" w:hint="eastAsia"/>
          <w:b/>
          <w:bCs/>
          <w:color w:val="00B050"/>
          <w:sz w:val="28"/>
          <w:szCs w:val="28"/>
          <w:rtl/>
          <w:lang w:bidi="ar-IQ"/>
        </w:rPr>
        <w:t>دراسة</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عن</w:t>
      </w:r>
      <w:r w:rsidRPr="00587876">
        <w:rPr>
          <w:rFonts w:ascii="Dubai" w:cs="Dubai" w:hAnsi="Dubai"/>
          <w:b/>
          <w:bCs/>
          <w:color w:val="00B050"/>
          <w:sz w:val="28"/>
          <w:szCs w:val="28"/>
          <w:rtl/>
          <w:lang w:bidi="ar-IQ"/>
        </w:rPr>
        <w:t xml:space="preserve"> </w:t>
      </w:r>
      <w:r>
        <w:rPr>
          <w:rFonts w:ascii="Dubai" w:cs="Dubai" w:hAnsi="Dubai" w:hint="cs"/>
          <w:b/>
          <w:bCs/>
          <w:color w:val="00B050"/>
          <w:sz w:val="28"/>
          <w:szCs w:val="28"/>
          <w:rtl/>
          <w:lang w:bidi="ar-IQ"/>
        </w:rPr>
        <w:t>مبادرة الشفافية</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في</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العراق</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معدة</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من</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قبل</w:t>
      </w:r>
      <w:r w:rsidRPr="00587876">
        <w:rPr>
          <w:rFonts w:ascii="Dubai" w:cs="Dubai" w:hAnsi="Dubai"/>
          <w:b/>
          <w:bCs/>
          <w:color w:val="00B050"/>
          <w:sz w:val="28"/>
          <w:szCs w:val="28"/>
          <w:rtl/>
          <w:lang w:bidi="ar-IQ"/>
        </w:rPr>
        <w:t xml:space="preserve"> </w:t>
      </w:r>
      <w:r>
        <w:rPr>
          <w:rFonts w:ascii="Dubai" w:cs="Dubai" w:hAnsi="Dubai" w:hint="cs"/>
          <w:b/>
          <w:bCs/>
          <w:color w:val="00B050"/>
          <w:sz w:val="28"/>
          <w:szCs w:val="28"/>
          <w:rtl/>
          <w:lang w:bidi="ar-IQ"/>
        </w:rPr>
        <w:t xml:space="preserve">السيدات والسادة </w:t>
      </w:r>
      <w:r w:rsidRPr="00587876">
        <w:rPr>
          <w:rFonts w:ascii="Dubai" w:cs="Dubai" w:hAnsi="Dubai" w:hint="eastAsia"/>
          <w:b/>
          <w:bCs/>
          <w:color w:val="00B050"/>
          <w:sz w:val="28"/>
          <w:szCs w:val="28"/>
          <w:rtl/>
          <w:lang w:bidi="ar-IQ"/>
        </w:rPr>
        <w:t>ممثلي</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المجتمع</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المدني</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في</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مجلس</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الأمناء</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أصحاب</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المصلحة</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المتعددين</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لهي</w:t>
      </w:r>
      <w:r>
        <w:rPr>
          <w:rFonts w:ascii="Dubai" w:cs="Dubai" w:hAnsi="Dubai" w:hint="cs"/>
          <w:b/>
          <w:bCs/>
          <w:color w:val="00B050"/>
          <w:sz w:val="28"/>
          <w:szCs w:val="28"/>
          <w:rtl/>
          <w:lang w:bidi="ar-IQ"/>
        </w:rPr>
        <w:t>أ</w:t>
      </w:r>
      <w:r w:rsidRPr="00587876">
        <w:rPr>
          <w:rFonts w:ascii="Dubai" w:cs="Dubai" w:hAnsi="Dubai" w:hint="eastAsia"/>
          <w:b/>
          <w:bCs/>
          <w:color w:val="00B050"/>
          <w:sz w:val="28"/>
          <w:szCs w:val="28"/>
          <w:rtl/>
          <w:lang w:bidi="ar-IQ"/>
        </w:rPr>
        <w:t>ة</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الشفافية</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في</w:t>
      </w:r>
      <w:r w:rsidRPr="00587876">
        <w:rPr>
          <w:rFonts w:ascii="Dubai" w:cs="Dubai" w:hAnsi="Dubai"/>
          <w:b/>
          <w:bCs/>
          <w:color w:val="00B050"/>
          <w:sz w:val="28"/>
          <w:szCs w:val="28"/>
          <w:rtl/>
          <w:lang w:bidi="ar-IQ"/>
        </w:rPr>
        <w:t xml:space="preserve"> </w:t>
      </w:r>
      <w:r w:rsidRPr="00587876">
        <w:rPr>
          <w:rFonts w:ascii="Dubai" w:cs="Dubai" w:hAnsi="Dubai" w:hint="eastAsia"/>
          <w:b/>
          <w:bCs/>
          <w:color w:val="00B050"/>
          <w:sz w:val="28"/>
          <w:szCs w:val="28"/>
          <w:rtl/>
          <w:lang w:bidi="ar-IQ"/>
        </w:rPr>
        <w:t>العراق</w:t>
      </w:r>
    </w:p>
    <w:p w14:paraId="5C1A7807" w14:textId="77777777" w:rsidP="001700DB" w:rsidR="005A54AA" w:rsidRDefault="005A54AA" w:rsidRPr="001700DB">
      <w:pPr>
        <w:tabs>
          <w:tab w:pos="7776" w:val="right"/>
        </w:tabs>
        <w:bidi/>
        <w:spacing w:line="240" w:lineRule="auto"/>
        <w:ind w:left="360"/>
        <w:jc w:val="both"/>
        <w:rPr>
          <w:rFonts w:ascii="Dubai" w:cs="Dubai" w:hAnsi="Dubai"/>
          <w:b/>
          <w:bCs/>
          <w:noProof/>
          <w:color w:val="00B050"/>
          <w:sz w:val="22"/>
          <w:rtl/>
        </w:rPr>
      </w:pPr>
    </w:p>
    <w:p w14:paraId="68725B27" w14:textId="77777777" w:rsidP="001700DB" w:rsidR="001700DB" w:rsidRDefault="001700DB" w:rsidRPr="001700DB">
      <w:pPr>
        <w:bidi/>
        <w:spacing w:after="200" w:line="240" w:lineRule="auto"/>
        <w:ind w:left="576"/>
        <w:jc w:val="both"/>
        <w:rPr>
          <w:rFonts w:ascii="Dubai" w:cs="Dubai" w:eastAsia="Calibri" w:hAnsi="Dubai"/>
          <w:b/>
          <w:bCs/>
          <w:szCs w:val="24"/>
          <w:u w:val="single"/>
          <w:rtl/>
          <w:lang w:bidi="ar-IQ"/>
        </w:rPr>
      </w:pPr>
      <w:r w:rsidRPr="001700DB">
        <w:rPr>
          <w:rFonts w:ascii="Dubai" w:cs="Dubai" w:eastAsia="Calibri" w:hAnsi="Dubai"/>
          <w:b/>
          <w:bCs/>
          <w:szCs w:val="24"/>
          <w:u w:val="single"/>
          <w:rtl/>
          <w:lang w:bidi="ar-IQ"/>
        </w:rPr>
        <w:t xml:space="preserve">دور المجتمع المدني كشريك كامل في تنفيذ مبادرة الشفافية في الصناعات الاستخراجية في العراق </w:t>
      </w:r>
    </w:p>
    <w:p w14:paraId="061FD936" w14:textId="77777777" w:rsidP="001700DB" w:rsidR="001700DB" w:rsidRDefault="001700DB" w:rsidRPr="001700DB">
      <w:pPr>
        <w:bidi/>
        <w:spacing w:after="200" w:line="240" w:lineRule="auto"/>
        <w:ind w:left="576"/>
        <w:jc w:val="both"/>
        <w:rPr>
          <w:rFonts w:ascii="Dubai" w:cs="Dubai" w:eastAsia="Calibri" w:hAnsi="Dubai"/>
          <w:szCs w:val="24"/>
          <w:rtl/>
        </w:rPr>
      </w:pPr>
      <w:r w:rsidRPr="001700DB">
        <w:rPr>
          <w:rFonts w:ascii="Dubai" w:cs="Dubai" w:eastAsia="Calibri" w:hAnsi="Dubai"/>
          <w:szCs w:val="24"/>
          <w:rtl/>
        </w:rPr>
        <w:t xml:space="preserve"> تشكل موارد الصناعات الاستخراجية في العراق لسنة 2022 بحدود 95% من إيراداته الكلية ، في وقت لايزال الفساد يعتبر سمة واضحة في العديد من المفاصل الحكومية، وبذلك تقع على عاتق المجتمع المدني مسؤولية العمل على تطوير مهارات أساسية في المجتمع المدني ولدى المهتمين في مجال الصناعات الاستخراجية لتمكينهم من تحليل البيانات التي تنشرها تقارير المبادرة السنوية، تبني حملات المدافعة، تطبيق أساليب الحوكمة، التوعية بأهمية الاستثمار الأمثل للعائدات، مكافحة الفساد كذلك اهتمامات أخرى ذات علاقة بالمبادرة العراقية كالتحول الطاقوي و خفض انبعاثات الكربون و الاهتمام بالبيئة. </w:t>
      </w:r>
    </w:p>
    <w:p w14:paraId="0EDCB1A1" w14:textId="77777777" w:rsidP="001700DB" w:rsidR="001700DB" w:rsidRDefault="001700DB">
      <w:pPr>
        <w:bidi/>
        <w:spacing w:after="200" w:line="240" w:lineRule="auto"/>
        <w:ind w:left="576"/>
        <w:jc w:val="both"/>
        <w:rPr>
          <w:rFonts w:ascii="Dubai" w:cs="Dubai" w:eastAsia="Calibri" w:hAnsi="Dubai"/>
          <w:szCs w:val="24"/>
          <w:rtl/>
        </w:rPr>
      </w:pPr>
      <w:r w:rsidRPr="001700DB">
        <w:rPr>
          <w:rFonts w:ascii="Dubai" w:cs="Dubai" w:eastAsia="Calibri" w:hAnsi="Dubai"/>
          <w:szCs w:val="24"/>
          <w:rtl/>
        </w:rPr>
        <w:t xml:space="preserve">تقع هذه المسؤولية على عاتق المجتمع المدني كونه لا يمثل نفسه منفرداً في المشهد العام، بل هو امتداد لفضاء مدني واسع يجمع شرائح وواجهات اجتماعية مؤثرة في المشهد الاجتماعي والسياسي، ويعتبر الواجهة الرئيسية في مثلث " الحكومة، الشركات، المجتمع المدني" في هيكل المبادرة </w:t>
      </w:r>
      <w:r w:rsidRPr="001700DB">
        <w:rPr>
          <w:rFonts w:ascii="Dubai" w:cs="Dubai" w:eastAsia="Calibri" w:hAnsi="Dubai"/>
          <w:szCs w:val="24"/>
        </w:rPr>
        <w:t>EITI</w:t>
      </w:r>
      <w:r w:rsidRPr="001700DB">
        <w:rPr>
          <w:rFonts w:ascii="Dubai" w:cs="Dubai" w:eastAsia="Calibri" w:hAnsi="Dubai"/>
          <w:szCs w:val="24"/>
          <w:rtl/>
        </w:rPr>
        <w:t xml:space="preserve"> وفي مجلس أمناء المبادرة العراقية؛ فهو يستقبل التقارير السنوية ويناقشها مجتمعيا، يتبنى الحملات الإعلامية والتوعية المدنية بشأن مكافحة الفساد المالي والإداري في أهم قطاع يقود اقتصاد العراق وغيره من اقتصادات بلدان العالم. </w:t>
      </w:r>
    </w:p>
    <w:p w14:paraId="203DA993" w14:textId="77777777" w:rsidP="001700DB" w:rsidR="001700DB" w:rsidRDefault="001700DB" w:rsidRPr="001700DB">
      <w:pPr>
        <w:bidi/>
        <w:spacing w:after="200" w:line="240" w:lineRule="auto"/>
        <w:ind w:left="576"/>
        <w:jc w:val="both"/>
        <w:rPr>
          <w:rFonts w:ascii="Dubai" w:cs="Dubai" w:eastAsia="Calibri" w:hAnsi="Dubai"/>
          <w:b/>
          <w:bCs/>
          <w:szCs w:val="24"/>
          <w:u w:val="single"/>
          <w:rtl/>
        </w:rPr>
      </w:pPr>
      <w:r w:rsidRPr="001700DB">
        <w:rPr>
          <w:rFonts w:ascii="Dubai" w:cs="Dubai" w:eastAsia="Calibri" w:hAnsi="Dubai" w:hint="eastAsia"/>
          <w:b/>
          <w:bCs/>
          <w:szCs w:val="24"/>
          <w:u w:val="single"/>
          <w:rtl/>
        </w:rPr>
        <w:t>أهداف</w:t>
      </w:r>
      <w:r w:rsidRPr="001700DB">
        <w:rPr>
          <w:rFonts w:ascii="Dubai" w:cs="Dubai" w:eastAsia="Calibri" w:hAnsi="Dubai"/>
          <w:b/>
          <w:bCs/>
          <w:szCs w:val="24"/>
          <w:u w:val="single"/>
          <w:rtl/>
        </w:rPr>
        <w:t xml:space="preserve"> </w:t>
      </w:r>
      <w:r w:rsidRPr="001700DB">
        <w:rPr>
          <w:rFonts w:ascii="Dubai" w:cs="Dubai" w:eastAsia="Calibri" w:hAnsi="Dubai" w:hint="eastAsia"/>
          <w:b/>
          <w:bCs/>
          <w:szCs w:val="24"/>
          <w:u w:val="single"/>
          <w:rtl/>
        </w:rPr>
        <w:t>المجتمع</w:t>
      </w:r>
      <w:r w:rsidRPr="001700DB">
        <w:rPr>
          <w:rFonts w:ascii="Dubai" w:cs="Dubai" w:eastAsia="Calibri" w:hAnsi="Dubai"/>
          <w:b/>
          <w:bCs/>
          <w:szCs w:val="24"/>
          <w:u w:val="single"/>
          <w:rtl/>
        </w:rPr>
        <w:t xml:space="preserve"> </w:t>
      </w:r>
      <w:r w:rsidRPr="001700DB">
        <w:rPr>
          <w:rFonts w:ascii="Dubai" w:cs="Dubai" w:eastAsia="Calibri" w:hAnsi="Dubai" w:hint="eastAsia"/>
          <w:b/>
          <w:bCs/>
          <w:szCs w:val="24"/>
          <w:u w:val="single"/>
          <w:rtl/>
        </w:rPr>
        <w:t>المدني</w:t>
      </w:r>
      <w:r w:rsidRPr="001700DB">
        <w:rPr>
          <w:rFonts w:ascii="Dubai" w:cs="Dubai" w:eastAsia="Calibri" w:hAnsi="Dubai"/>
          <w:b/>
          <w:bCs/>
          <w:szCs w:val="24"/>
          <w:u w:val="single"/>
        </w:rPr>
        <w:t xml:space="preserve"> </w:t>
      </w:r>
    </w:p>
    <w:p w14:paraId="789F1CE1" w14:textId="77777777" w:rsidP="001700DB" w:rsidR="001700DB" w:rsidRDefault="001700DB" w:rsidRPr="001700DB">
      <w:pPr>
        <w:bidi/>
        <w:spacing w:after="200" w:line="240" w:lineRule="auto"/>
        <w:ind w:left="576"/>
        <w:jc w:val="both"/>
        <w:rPr>
          <w:rFonts w:ascii="Dubai" w:cs="Dubai" w:eastAsia="Calibri" w:hAnsi="Dubai"/>
          <w:szCs w:val="24"/>
          <w:rtl/>
        </w:rPr>
      </w:pPr>
      <w:r w:rsidRPr="001700DB">
        <w:rPr>
          <w:rFonts w:ascii="Dubai" w:cs="Dubai" w:eastAsia="Calibri" w:hAnsi="Dubai" w:hint="eastAsia"/>
          <w:szCs w:val="24"/>
          <w:rtl/>
        </w:rPr>
        <w:t>طور</w:t>
      </w:r>
      <w:r w:rsidRPr="001700DB">
        <w:rPr>
          <w:rFonts w:ascii="Dubai" w:cs="Dubai" w:eastAsia="Calibri" w:hAnsi="Dubai"/>
          <w:szCs w:val="24"/>
          <w:rtl/>
        </w:rPr>
        <w:t xml:space="preserve"> </w:t>
      </w:r>
      <w:r w:rsidRPr="001700DB">
        <w:rPr>
          <w:rFonts w:ascii="Dubai" w:cs="Dubai" w:eastAsia="Calibri" w:hAnsi="Dubai" w:hint="eastAsia"/>
          <w:szCs w:val="24"/>
          <w:rtl/>
        </w:rPr>
        <w:t>المجتمع</w:t>
      </w:r>
      <w:r w:rsidRPr="001700DB">
        <w:rPr>
          <w:rFonts w:ascii="Dubai" w:cs="Dubai" w:eastAsia="Calibri" w:hAnsi="Dubai"/>
          <w:szCs w:val="24"/>
          <w:rtl/>
        </w:rPr>
        <w:t xml:space="preserve"> </w:t>
      </w:r>
      <w:r w:rsidRPr="001700DB">
        <w:rPr>
          <w:rFonts w:ascii="Dubai" w:cs="Dubai" w:eastAsia="Calibri" w:hAnsi="Dubai" w:hint="eastAsia"/>
          <w:szCs w:val="24"/>
          <w:rtl/>
        </w:rPr>
        <w:t>المدني</w:t>
      </w:r>
      <w:r w:rsidRPr="001700DB">
        <w:rPr>
          <w:rFonts w:ascii="Dubai" w:cs="Dubai" w:eastAsia="Calibri" w:hAnsi="Dubai"/>
          <w:szCs w:val="24"/>
          <w:rtl/>
        </w:rPr>
        <w:t xml:space="preserve"> </w:t>
      </w:r>
      <w:r w:rsidRPr="001700DB">
        <w:rPr>
          <w:rFonts w:ascii="Dubai" w:cs="Dubai" w:eastAsia="Calibri" w:hAnsi="Dubai" w:hint="eastAsia"/>
          <w:szCs w:val="24"/>
          <w:rtl/>
        </w:rPr>
        <w:t>المتسق</w:t>
      </w:r>
      <w:r w:rsidRPr="001700DB">
        <w:rPr>
          <w:rFonts w:ascii="Dubai" w:cs="Dubai" w:eastAsia="Calibri" w:hAnsi="Dubai"/>
          <w:szCs w:val="24"/>
          <w:rtl/>
        </w:rPr>
        <w:t xml:space="preserve"> </w:t>
      </w:r>
      <w:r w:rsidRPr="001700DB">
        <w:rPr>
          <w:rFonts w:ascii="Dubai" w:cs="Dubai" w:eastAsia="Calibri" w:hAnsi="Dubai" w:hint="eastAsia"/>
          <w:szCs w:val="24"/>
          <w:rtl/>
        </w:rPr>
        <w:t>مع</w:t>
      </w:r>
      <w:r w:rsidRPr="001700DB">
        <w:rPr>
          <w:rFonts w:ascii="Dubai" w:cs="Dubai" w:eastAsia="Calibri" w:hAnsi="Dubai"/>
          <w:szCs w:val="24"/>
          <w:rtl/>
        </w:rPr>
        <w:t xml:space="preserve"> </w:t>
      </w:r>
      <w:r w:rsidRPr="001700DB">
        <w:rPr>
          <w:rFonts w:ascii="Dubai" w:cs="Dubai" w:eastAsia="Calibri" w:hAnsi="Dubai" w:hint="eastAsia"/>
          <w:szCs w:val="24"/>
          <w:rtl/>
        </w:rPr>
        <w:t>عمل</w:t>
      </w:r>
      <w:r w:rsidRPr="001700DB">
        <w:rPr>
          <w:rFonts w:ascii="Dubai" w:cs="Dubai" w:eastAsia="Calibri" w:hAnsi="Dubai"/>
          <w:szCs w:val="24"/>
          <w:rtl/>
        </w:rPr>
        <w:t xml:space="preserve"> </w:t>
      </w:r>
      <w:r w:rsidRPr="001700DB">
        <w:rPr>
          <w:rFonts w:ascii="Dubai" w:cs="Dubai" w:eastAsia="Calibri" w:hAnsi="Dubai" w:hint="eastAsia"/>
          <w:szCs w:val="24"/>
          <w:rtl/>
        </w:rPr>
        <w:t>الشفافية</w:t>
      </w:r>
      <w:r w:rsidRPr="001700DB">
        <w:rPr>
          <w:rFonts w:ascii="Dubai" w:cs="Dubai" w:eastAsia="Calibri" w:hAnsi="Dubai"/>
          <w:szCs w:val="24"/>
          <w:rtl/>
        </w:rPr>
        <w:t xml:space="preserve"> </w:t>
      </w:r>
      <w:r w:rsidRPr="001700DB">
        <w:rPr>
          <w:rFonts w:ascii="Dubai" w:cs="Dubai" w:eastAsia="Calibri" w:hAnsi="Dubai" w:hint="eastAsia"/>
          <w:szCs w:val="24"/>
          <w:rtl/>
        </w:rPr>
        <w:t>في</w:t>
      </w:r>
      <w:r w:rsidRPr="001700DB">
        <w:rPr>
          <w:rFonts w:ascii="Dubai" w:cs="Dubai" w:eastAsia="Calibri" w:hAnsi="Dubai"/>
          <w:szCs w:val="24"/>
          <w:rtl/>
        </w:rPr>
        <w:t xml:space="preserve"> </w:t>
      </w:r>
      <w:r w:rsidRPr="001700DB">
        <w:rPr>
          <w:rFonts w:ascii="Dubai" w:cs="Dubai" w:eastAsia="Calibri" w:hAnsi="Dubai" w:hint="eastAsia"/>
          <w:szCs w:val="24"/>
          <w:rtl/>
        </w:rPr>
        <w:t>الصناعات</w:t>
      </w:r>
      <w:r w:rsidRPr="001700DB">
        <w:rPr>
          <w:rFonts w:ascii="Dubai" w:cs="Dubai" w:eastAsia="Calibri" w:hAnsi="Dubai"/>
          <w:szCs w:val="24"/>
          <w:rtl/>
        </w:rPr>
        <w:t xml:space="preserve"> </w:t>
      </w:r>
      <w:r w:rsidRPr="001700DB">
        <w:rPr>
          <w:rFonts w:ascii="Dubai" w:cs="Dubai" w:eastAsia="Calibri" w:hAnsi="Dubai" w:hint="eastAsia"/>
          <w:szCs w:val="24"/>
          <w:rtl/>
        </w:rPr>
        <w:t>الاستخراجية</w:t>
      </w:r>
      <w:r w:rsidRPr="001700DB">
        <w:rPr>
          <w:rFonts w:ascii="Dubai" w:cs="Dubai" w:eastAsia="Calibri" w:hAnsi="Dubai"/>
          <w:szCs w:val="24"/>
          <w:rtl/>
        </w:rPr>
        <w:t xml:space="preserve"> </w:t>
      </w:r>
      <w:r w:rsidRPr="001700DB">
        <w:rPr>
          <w:rFonts w:ascii="Dubai" w:cs="Dubai" w:eastAsia="Calibri" w:hAnsi="Dubai" w:hint="eastAsia"/>
          <w:szCs w:val="24"/>
          <w:rtl/>
        </w:rPr>
        <w:t>لسنة</w:t>
      </w:r>
      <w:r w:rsidRPr="001700DB">
        <w:rPr>
          <w:rFonts w:ascii="Dubai" w:cs="Dubai" w:eastAsia="Calibri" w:hAnsi="Dubai"/>
          <w:szCs w:val="24"/>
          <w:rtl/>
        </w:rPr>
        <w:t xml:space="preserve"> 2022 </w:t>
      </w:r>
      <w:r w:rsidRPr="001700DB">
        <w:rPr>
          <w:rFonts w:ascii="Dubai" w:cs="Dubai" w:eastAsia="Calibri" w:hAnsi="Dubai" w:hint="eastAsia"/>
          <w:szCs w:val="24"/>
          <w:rtl/>
        </w:rPr>
        <w:t>أهدافه</w:t>
      </w:r>
      <w:r w:rsidRPr="001700DB">
        <w:rPr>
          <w:rFonts w:ascii="Dubai" w:cs="Dubai" w:eastAsia="Calibri" w:hAnsi="Dubai"/>
          <w:szCs w:val="24"/>
          <w:rtl/>
        </w:rPr>
        <w:t xml:space="preserve"> </w:t>
      </w:r>
      <w:r w:rsidRPr="001700DB">
        <w:rPr>
          <w:rFonts w:ascii="Dubai" w:cs="Dubai" w:eastAsia="Calibri" w:hAnsi="Dubai" w:hint="eastAsia"/>
          <w:szCs w:val="24"/>
          <w:rtl/>
        </w:rPr>
        <w:t>بشكل</w:t>
      </w:r>
      <w:r w:rsidRPr="001700DB">
        <w:rPr>
          <w:rFonts w:ascii="Dubai" w:cs="Dubai" w:eastAsia="Calibri" w:hAnsi="Dubai"/>
          <w:szCs w:val="24"/>
          <w:rtl/>
        </w:rPr>
        <w:t xml:space="preserve"> </w:t>
      </w:r>
      <w:r w:rsidRPr="001700DB">
        <w:rPr>
          <w:rFonts w:ascii="Dubai" w:cs="Dubai" w:eastAsia="Calibri" w:hAnsi="Dubai" w:hint="eastAsia"/>
          <w:szCs w:val="24"/>
          <w:rtl/>
        </w:rPr>
        <w:t>أكثر</w:t>
      </w:r>
      <w:r w:rsidRPr="001700DB">
        <w:rPr>
          <w:rFonts w:ascii="Dubai" w:cs="Dubai" w:eastAsia="Calibri" w:hAnsi="Dubai"/>
          <w:szCs w:val="24"/>
          <w:rtl/>
        </w:rPr>
        <w:t xml:space="preserve"> </w:t>
      </w:r>
      <w:r w:rsidRPr="001700DB">
        <w:rPr>
          <w:rFonts w:ascii="Dubai" w:cs="Dubai" w:eastAsia="Calibri" w:hAnsi="Dubai" w:hint="eastAsia"/>
          <w:szCs w:val="24"/>
          <w:rtl/>
        </w:rPr>
        <w:t>جرأة</w:t>
      </w:r>
      <w:r w:rsidRPr="001700DB">
        <w:rPr>
          <w:rFonts w:ascii="Dubai" w:cs="Dubai" w:eastAsia="Calibri" w:hAnsi="Dubai"/>
          <w:szCs w:val="24"/>
          <w:rtl/>
        </w:rPr>
        <w:t xml:space="preserve"> </w:t>
      </w:r>
      <w:r w:rsidRPr="001700DB">
        <w:rPr>
          <w:rFonts w:ascii="Dubai" w:cs="Dubai" w:eastAsia="Calibri" w:hAnsi="Dubai" w:hint="eastAsia"/>
          <w:szCs w:val="24"/>
          <w:rtl/>
        </w:rPr>
        <w:t>وتركيز</w:t>
      </w:r>
      <w:r w:rsidRPr="001700DB">
        <w:rPr>
          <w:rFonts w:ascii="Dubai" w:cs="Dubai" w:eastAsia="Calibri" w:hAnsi="Dubai"/>
          <w:szCs w:val="24"/>
          <w:rtl/>
        </w:rPr>
        <w:t xml:space="preserve"> </w:t>
      </w:r>
      <w:r w:rsidRPr="001700DB">
        <w:rPr>
          <w:rFonts w:ascii="Dubai" w:cs="Dubai" w:eastAsia="Calibri" w:hAnsi="Dubai" w:hint="eastAsia"/>
          <w:szCs w:val="24"/>
          <w:rtl/>
        </w:rPr>
        <w:t>في</w:t>
      </w:r>
      <w:r w:rsidRPr="001700DB">
        <w:rPr>
          <w:rFonts w:ascii="Dubai" w:cs="Dubai" w:eastAsia="Calibri" w:hAnsi="Dubai"/>
          <w:szCs w:val="24"/>
          <w:rtl/>
        </w:rPr>
        <w:t xml:space="preserve"> </w:t>
      </w:r>
      <w:r w:rsidRPr="001700DB">
        <w:rPr>
          <w:rFonts w:ascii="Dubai" w:cs="Dubai" w:eastAsia="Calibri" w:hAnsi="Dubai" w:hint="eastAsia"/>
          <w:szCs w:val="24"/>
          <w:rtl/>
        </w:rPr>
        <w:t>معركته</w:t>
      </w:r>
      <w:r w:rsidRPr="001700DB">
        <w:rPr>
          <w:rFonts w:ascii="Dubai" w:cs="Dubai" w:eastAsia="Calibri" w:hAnsi="Dubai"/>
          <w:szCs w:val="24"/>
          <w:rtl/>
        </w:rPr>
        <w:t xml:space="preserve"> </w:t>
      </w:r>
      <w:r w:rsidRPr="001700DB">
        <w:rPr>
          <w:rFonts w:ascii="Dubai" w:cs="Dubai" w:eastAsia="Calibri" w:hAnsi="Dubai" w:hint="eastAsia"/>
          <w:szCs w:val="24"/>
          <w:rtl/>
        </w:rPr>
        <w:t>ضد</w:t>
      </w:r>
      <w:r w:rsidRPr="001700DB">
        <w:rPr>
          <w:rFonts w:ascii="Dubai" w:cs="Dubai" w:eastAsia="Calibri" w:hAnsi="Dubai"/>
          <w:szCs w:val="24"/>
          <w:rtl/>
        </w:rPr>
        <w:t xml:space="preserve"> </w:t>
      </w:r>
      <w:r w:rsidRPr="001700DB">
        <w:rPr>
          <w:rFonts w:ascii="Dubai" w:cs="Dubai" w:eastAsia="Calibri" w:hAnsi="Dubai" w:hint="eastAsia"/>
          <w:szCs w:val="24"/>
          <w:rtl/>
        </w:rPr>
        <w:t>الفساد</w:t>
      </w:r>
      <w:r w:rsidRPr="001700DB">
        <w:rPr>
          <w:rFonts w:ascii="Dubai" w:cs="Dubai" w:eastAsia="Calibri" w:hAnsi="Dubai"/>
          <w:szCs w:val="24"/>
          <w:rtl/>
        </w:rPr>
        <w:t xml:space="preserve"> </w:t>
      </w:r>
      <w:r w:rsidRPr="001700DB">
        <w:rPr>
          <w:rFonts w:ascii="Dubai" w:cs="Dubai" w:eastAsia="Calibri" w:hAnsi="Dubai" w:hint="eastAsia"/>
          <w:szCs w:val="24"/>
          <w:rtl/>
        </w:rPr>
        <w:t>وسوء</w:t>
      </w:r>
      <w:r w:rsidRPr="001700DB">
        <w:rPr>
          <w:rFonts w:ascii="Dubai" w:cs="Dubai" w:eastAsia="Calibri" w:hAnsi="Dubai"/>
          <w:szCs w:val="24"/>
          <w:rtl/>
        </w:rPr>
        <w:t xml:space="preserve"> </w:t>
      </w:r>
      <w:r w:rsidRPr="001700DB">
        <w:rPr>
          <w:rFonts w:ascii="Dubai" w:cs="Dubai" w:eastAsia="Calibri" w:hAnsi="Dubai" w:hint="eastAsia"/>
          <w:szCs w:val="24"/>
          <w:rtl/>
        </w:rPr>
        <w:t>الإدارة،</w:t>
      </w:r>
      <w:r w:rsidRPr="001700DB">
        <w:rPr>
          <w:rFonts w:ascii="Dubai" w:cs="Dubai" w:eastAsia="Calibri" w:hAnsi="Dubai"/>
          <w:szCs w:val="24"/>
          <w:rtl/>
        </w:rPr>
        <w:t xml:space="preserve"> </w:t>
      </w:r>
      <w:r w:rsidRPr="001700DB">
        <w:rPr>
          <w:rFonts w:ascii="Dubai" w:cs="Dubai" w:eastAsia="Calibri" w:hAnsi="Dubai" w:hint="eastAsia"/>
          <w:szCs w:val="24"/>
          <w:rtl/>
        </w:rPr>
        <w:t>من</w:t>
      </w:r>
      <w:r w:rsidRPr="001700DB">
        <w:rPr>
          <w:rFonts w:ascii="Dubai" w:cs="Dubai" w:eastAsia="Calibri" w:hAnsi="Dubai"/>
          <w:szCs w:val="24"/>
          <w:rtl/>
        </w:rPr>
        <w:t xml:space="preserve"> </w:t>
      </w:r>
      <w:r w:rsidRPr="001700DB">
        <w:rPr>
          <w:rFonts w:ascii="Dubai" w:cs="Dubai" w:eastAsia="Calibri" w:hAnsi="Dubai" w:hint="eastAsia"/>
          <w:szCs w:val="24"/>
          <w:rtl/>
        </w:rPr>
        <w:t>أجل</w:t>
      </w:r>
      <w:r w:rsidRPr="001700DB">
        <w:rPr>
          <w:rFonts w:ascii="Dubai" w:cs="Dubai" w:eastAsia="Calibri" w:hAnsi="Dubai"/>
          <w:szCs w:val="24"/>
          <w:rtl/>
        </w:rPr>
        <w:t xml:space="preserve"> </w:t>
      </w:r>
      <w:r w:rsidRPr="001700DB">
        <w:rPr>
          <w:rFonts w:ascii="Dubai" w:cs="Dubai" w:eastAsia="Calibri" w:hAnsi="Dubai" w:hint="eastAsia"/>
          <w:szCs w:val="24"/>
          <w:rtl/>
        </w:rPr>
        <w:t>الضغط</w:t>
      </w:r>
      <w:r w:rsidRPr="001700DB">
        <w:rPr>
          <w:rFonts w:ascii="Dubai" w:cs="Dubai" w:eastAsia="Calibri" w:hAnsi="Dubai"/>
          <w:szCs w:val="24"/>
          <w:rtl/>
        </w:rPr>
        <w:t xml:space="preserve"> </w:t>
      </w:r>
      <w:r w:rsidRPr="001700DB">
        <w:rPr>
          <w:rFonts w:ascii="Dubai" w:cs="Dubai" w:eastAsia="Calibri" w:hAnsi="Dubai" w:hint="eastAsia"/>
          <w:szCs w:val="24"/>
          <w:rtl/>
        </w:rPr>
        <w:t>على</w:t>
      </w:r>
      <w:r w:rsidRPr="001700DB">
        <w:rPr>
          <w:rFonts w:ascii="Dubai" w:cs="Dubai" w:eastAsia="Calibri" w:hAnsi="Dubai"/>
          <w:szCs w:val="24"/>
          <w:rtl/>
        </w:rPr>
        <w:t xml:space="preserve"> </w:t>
      </w:r>
      <w:r w:rsidRPr="001700DB">
        <w:rPr>
          <w:rFonts w:ascii="Dubai" w:cs="Dubai" w:eastAsia="Calibri" w:hAnsi="Dubai" w:hint="eastAsia"/>
          <w:szCs w:val="24"/>
          <w:rtl/>
        </w:rPr>
        <w:t>الحكومة</w:t>
      </w:r>
      <w:r w:rsidRPr="001700DB">
        <w:rPr>
          <w:rFonts w:ascii="Dubai" w:cs="Dubai" w:eastAsia="Calibri" w:hAnsi="Dubai"/>
          <w:szCs w:val="24"/>
          <w:rtl/>
        </w:rPr>
        <w:t xml:space="preserve"> </w:t>
      </w:r>
      <w:r w:rsidRPr="001700DB">
        <w:rPr>
          <w:rFonts w:ascii="Dubai" w:cs="Dubai" w:eastAsia="Calibri" w:hAnsi="Dubai" w:hint="eastAsia"/>
          <w:szCs w:val="24"/>
          <w:rtl/>
        </w:rPr>
        <w:t>لتطبيق</w:t>
      </w:r>
      <w:r w:rsidRPr="001700DB">
        <w:rPr>
          <w:rFonts w:ascii="Dubai" w:cs="Dubai" w:eastAsia="Calibri" w:hAnsi="Dubai"/>
          <w:szCs w:val="24"/>
          <w:rtl/>
        </w:rPr>
        <w:t xml:space="preserve"> </w:t>
      </w:r>
      <w:r w:rsidRPr="001700DB">
        <w:rPr>
          <w:rFonts w:ascii="Dubai" w:cs="Dubai" w:eastAsia="Calibri" w:hAnsi="Dubai" w:hint="eastAsia"/>
          <w:szCs w:val="24"/>
          <w:rtl/>
        </w:rPr>
        <w:t>مفاهيم</w:t>
      </w:r>
      <w:r w:rsidRPr="001700DB">
        <w:rPr>
          <w:rFonts w:ascii="Dubai" w:cs="Dubai" w:eastAsia="Calibri" w:hAnsi="Dubai"/>
          <w:szCs w:val="24"/>
          <w:rtl/>
        </w:rPr>
        <w:t xml:space="preserve"> </w:t>
      </w:r>
      <w:r w:rsidRPr="001700DB">
        <w:rPr>
          <w:rFonts w:ascii="Dubai" w:cs="Dubai" w:eastAsia="Calibri" w:hAnsi="Dubai" w:hint="eastAsia"/>
          <w:szCs w:val="24"/>
          <w:rtl/>
        </w:rPr>
        <w:t>الحوكمة</w:t>
      </w:r>
      <w:r w:rsidRPr="001700DB">
        <w:rPr>
          <w:rFonts w:ascii="Dubai" w:cs="Dubai" w:eastAsia="Calibri" w:hAnsi="Dubai"/>
          <w:szCs w:val="24"/>
          <w:rtl/>
        </w:rPr>
        <w:t xml:space="preserve"> </w:t>
      </w:r>
      <w:r w:rsidRPr="001700DB">
        <w:rPr>
          <w:rFonts w:ascii="Dubai" w:cs="Dubai" w:eastAsia="Calibri" w:hAnsi="Dubai" w:hint="eastAsia"/>
          <w:szCs w:val="24"/>
          <w:rtl/>
        </w:rPr>
        <w:t>والشفافية،</w:t>
      </w:r>
      <w:r w:rsidRPr="001700DB">
        <w:rPr>
          <w:rFonts w:ascii="Dubai" w:cs="Dubai" w:eastAsia="Calibri" w:hAnsi="Dubai"/>
          <w:szCs w:val="24"/>
          <w:rtl/>
        </w:rPr>
        <w:t xml:space="preserve"> </w:t>
      </w:r>
      <w:r w:rsidRPr="001700DB">
        <w:rPr>
          <w:rFonts w:ascii="Dubai" w:cs="Dubai" w:eastAsia="Calibri" w:hAnsi="Dubai" w:hint="eastAsia"/>
          <w:szCs w:val="24"/>
          <w:rtl/>
        </w:rPr>
        <w:t>من</w:t>
      </w:r>
      <w:r w:rsidRPr="001700DB">
        <w:rPr>
          <w:rFonts w:ascii="Dubai" w:cs="Dubai" w:eastAsia="Calibri" w:hAnsi="Dubai"/>
          <w:szCs w:val="24"/>
          <w:rtl/>
        </w:rPr>
        <w:t xml:space="preserve"> </w:t>
      </w:r>
      <w:r w:rsidRPr="001700DB">
        <w:rPr>
          <w:rFonts w:ascii="Dubai" w:cs="Dubai" w:eastAsia="Calibri" w:hAnsi="Dubai" w:hint="eastAsia"/>
          <w:szCs w:val="24"/>
          <w:rtl/>
        </w:rPr>
        <w:t>خلال</w:t>
      </w:r>
      <w:r w:rsidRPr="001700DB">
        <w:rPr>
          <w:rFonts w:ascii="Dubai" w:cs="Dubai" w:eastAsia="Calibri" w:hAnsi="Dubai"/>
          <w:szCs w:val="24"/>
          <w:rtl/>
        </w:rPr>
        <w:t xml:space="preserve"> </w:t>
      </w:r>
      <w:r w:rsidRPr="001700DB">
        <w:rPr>
          <w:rFonts w:ascii="Dubai" w:cs="Dubai" w:eastAsia="Calibri" w:hAnsi="Dubai" w:hint="eastAsia"/>
          <w:szCs w:val="24"/>
          <w:rtl/>
        </w:rPr>
        <w:t>وضعه</w:t>
      </w:r>
      <w:r w:rsidRPr="001700DB">
        <w:rPr>
          <w:rFonts w:ascii="Dubai" w:cs="Dubai" w:eastAsia="Calibri" w:hAnsi="Dubai"/>
          <w:szCs w:val="24"/>
          <w:rtl/>
        </w:rPr>
        <w:t xml:space="preserve"> </w:t>
      </w:r>
      <w:r w:rsidRPr="001700DB">
        <w:rPr>
          <w:rFonts w:ascii="Dubai" w:cs="Dubai" w:eastAsia="Calibri" w:hAnsi="Dubai" w:hint="eastAsia"/>
          <w:szCs w:val="24"/>
          <w:rtl/>
        </w:rPr>
        <w:t>الأهداف</w:t>
      </w:r>
      <w:r w:rsidRPr="001700DB">
        <w:rPr>
          <w:rFonts w:ascii="Dubai" w:cs="Dubai" w:eastAsia="Calibri" w:hAnsi="Dubai"/>
          <w:szCs w:val="24"/>
          <w:rtl/>
        </w:rPr>
        <w:t xml:space="preserve"> </w:t>
      </w:r>
      <w:r w:rsidRPr="001700DB">
        <w:rPr>
          <w:rFonts w:ascii="Dubai" w:cs="Dubai" w:eastAsia="Calibri" w:hAnsi="Dubai" w:hint="eastAsia"/>
          <w:szCs w:val="24"/>
          <w:rtl/>
        </w:rPr>
        <w:t>التالية؛</w:t>
      </w:r>
      <w:r w:rsidRPr="001700DB">
        <w:rPr>
          <w:rFonts w:ascii="Dubai" w:cs="Dubai" w:eastAsia="Calibri" w:hAnsi="Dubai"/>
          <w:szCs w:val="24"/>
        </w:rPr>
        <w:t xml:space="preserve"> </w:t>
      </w:r>
    </w:p>
    <w:p w14:paraId="07D0B91C" w14:textId="77777777" w:rsidR="001700DB" w:rsidRDefault="001700DB">
      <w:pPr>
        <w:pStyle w:val="ListParagraph"/>
        <w:numPr>
          <w:ilvl w:val="0"/>
          <w:numId w:val="33"/>
        </w:numPr>
        <w:bidi/>
        <w:spacing w:after="200" w:line="240" w:lineRule="auto"/>
        <w:jc w:val="both"/>
        <w:rPr>
          <w:rFonts w:ascii="Dubai" w:cs="Dubai" w:eastAsia="Calibri" w:hAnsi="Dubai"/>
          <w:szCs w:val="24"/>
        </w:rPr>
      </w:pPr>
      <w:r w:rsidRPr="001700DB">
        <w:rPr>
          <w:rFonts w:ascii="Dubai" w:cs="Dubai" w:eastAsia="Calibri" w:hAnsi="Dubai" w:hint="eastAsia"/>
          <w:szCs w:val="24"/>
          <w:rtl/>
        </w:rPr>
        <w:lastRenderedPageBreak/>
        <w:t>المشاركة</w:t>
      </w:r>
      <w:r w:rsidRPr="001700DB">
        <w:rPr>
          <w:rFonts w:ascii="Dubai" w:cs="Dubai" w:eastAsia="Calibri" w:hAnsi="Dubai"/>
          <w:szCs w:val="24"/>
          <w:rtl/>
        </w:rPr>
        <w:t xml:space="preserve"> </w:t>
      </w:r>
      <w:r w:rsidRPr="001700DB">
        <w:rPr>
          <w:rFonts w:ascii="Dubai" w:cs="Dubai" w:eastAsia="Calibri" w:hAnsi="Dubai" w:hint="eastAsia"/>
          <w:szCs w:val="24"/>
          <w:rtl/>
        </w:rPr>
        <w:t>في</w:t>
      </w:r>
      <w:r w:rsidRPr="001700DB">
        <w:rPr>
          <w:rFonts w:ascii="Dubai" w:cs="Dubai" w:eastAsia="Calibri" w:hAnsi="Dubai"/>
          <w:szCs w:val="24"/>
          <w:rtl/>
        </w:rPr>
        <w:t xml:space="preserve"> </w:t>
      </w:r>
      <w:r w:rsidRPr="001700DB">
        <w:rPr>
          <w:rFonts w:ascii="Dubai" w:cs="Dubai" w:eastAsia="Calibri" w:hAnsi="Dubai" w:hint="eastAsia"/>
          <w:szCs w:val="24"/>
          <w:rtl/>
        </w:rPr>
        <w:t>تعزيز</w:t>
      </w:r>
      <w:r w:rsidRPr="001700DB">
        <w:rPr>
          <w:rFonts w:ascii="Dubai" w:cs="Dubai" w:eastAsia="Calibri" w:hAnsi="Dubai"/>
          <w:szCs w:val="24"/>
          <w:rtl/>
        </w:rPr>
        <w:t xml:space="preserve"> </w:t>
      </w:r>
      <w:r w:rsidRPr="001700DB">
        <w:rPr>
          <w:rFonts w:ascii="Dubai" w:cs="Dubai" w:eastAsia="Calibri" w:hAnsi="Dubai" w:hint="eastAsia"/>
          <w:szCs w:val="24"/>
          <w:rtl/>
        </w:rPr>
        <w:t>المسائلة</w:t>
      </w:r>
      <w:r w:rsidRPr="001700DB">
        <w:rPr>
          <w:rFonts w:ascii="Dubai" w:cs="Dubai" w:eastAsia="Calibri" w:hAnsi="Dubai"/>
          <w:szCs w:val="24"/>
          <w:rtl/>
        </w:rPr>
        <w:t xml:space="preserve"> </w:t>
      </w:r>
      <w:r w:rsidRPr="001700DB">
        <w:rPr>
          <w:rFonts w:ascii="Dubai" w:cs="Dubai" w:eastAsia="Calibri" w:hAnsi="Dubai" w:hint="eastAsia"/>
          <w:szCs w:val="24"/>
          <w:rtl/>
        </w:rPr>
        <w:t>المجتمعية</w:t>
      </w:r>
      <w:r w:rsidRPr="001700DB">
        <w:rPr>
          <w:rFonts w:ascii="Dubai" w:cs="Dubai" w:eastAsia="Calibri" w:hAnsi="Dubai"/>
          <w:szCs w:val="24"/>
          <w:rtl/>
        </w:rPr>
        <w:t xml:space="preserve"> </w:t>
      </w:r>
      <w:r w:rsidRPr="001700DB">
        <w:rPr>
          <w:rFonts w:ascii="Dubai" w:cs="Dubai" w:eastAsia="Calibri" w:hAnsi="Dubai" w:hint="eastAsia"/>
          <w:szCs w:val="24"/>
          <w:rtl/>
        </w:rPr>
        <w:t>للحد</w:t>
      </w:r>
      <w:r w:rsidRPr="001700DB">
        <w:rPr>
          <w:rFonts w:ascii="Dubai" w:cs="Dubai" w:eastAsia="Calibri" w:hAnsi="Dubai"/>
          <w:szCs w:val="24"/>
          <w:rtl/>
        </w:rPr>
        <w:t xml:space="preserve"> </w:t>
      </w:r>
      <w:r w:rsidRPr="001700DB">
        <w:rPr>
          <w:rFonts w:ascii="Dubai" w:cs="Dubai" w:eastAsia="Calibri" w:hAnsi="Dubai" w:hint="eastAsia"/>
          <w:szCs w:val="24"/>
          <w:rtl/>
        </w:rPr>
        <w:t>من</w:t>
      </w:r>
      <w:r w:rsidRPr="001700DB">
        <w:rPr>
          <w:rFonts w:ascii="Dubai" w:cs="Dubai" w:eastAsia="Calibri" w:hAnsi="Dubai"/>
          <w:szCs w:val="24"/>
          <w:rtl/>
        </w:rPr>
        <w:t xml:space="preserve"> </w:t>
      </w:r>
      <w:r w:rsidRPr="001700DB">
        <w:rPr>
          <w:rFonts w:ascii="Dubai" w:cs="Dubai" w:eastAsia="Calibri" w:hAnsi="Dubai" w:hint="eastAsia"/>
          <w:szCs w:val="24"/>
          <w:rtl/>
        </w:rPr>
        <w:t>الفساد</w:t>
      </w:r>
      <w:r w:rsidRPr="001700DB">
        <w:rPr>
          <w:rFonts w:ascii="Dubai" w:cs="Dubai" w:eastAsia="Calibri" w:hAnsi="Dubai"/>
          <w:szCs w:val="24"/>
          <w:rtl/>
        </w:rPr>
        <w:t xml:space="preserve"> </w:t>
      </w:r>
      <w:r w:rsidRPr="001700DB">
        <w:rPr>
          <w:rFonts w:ascii="Dubai" w:cs="Dubai" w:eastAsia="Calibri" w:hAnsi="Dubai" w:hint="eastAsia"/>
          <w:szCs w:val="24"/>
          <w:rtl/>
        </w:rPr>
        <w:t>وتحقيق</w:t>
      </w:r>
      <w:r w:rsidRPr="001700DB">
        <w:rPr>
          <w:rFonts w:ascii="Dubai" w:cs="Dubai" w:eastAsia="Calibri" w:hAnsi="Dubai"/>
          <w:szCs w:val="24"/>
          <w:rtl/>
        </w:rPr>
        <w:t xml:space="preserve"> </w:t>
      </w:r>
      <w:r w:rsidRPr="001700DB">
        <w:rPr>
          <w:rFonts w:ascii="Dubai" w:cs="Dubai" w:eastAsia="Calibri" w:hAnsi="Dubai" w:hint="eastAsia"/>
          <w:szCs w:val="24"/>
          <w:rtl/>
        </w:rPr>
        <w:t>الشفافية</w:t>
      </w:r>
      <w:r w:rsidRPr="001700DB">
        <w:rPr>
          <w:rFonts w:ascii="Dubai" w:cs="Dubai" w:eastAsia="Calibri" w:hAnsi="Dubai"/>
          <w:szCs w:val="24"/>
          <w:rtl/>
        </w:rPr>
        <w:t xml:space="preserve"> </w:t>
      </w:r>
      <w:r w:rsidRPr="001700DB">
        <w:rPr>
          <w:rFonts w:ascii="Dubai" w:cs="Dubai" w:eastAsia="Calibri" w:hAnsi="Dubai" w:hint="eastAsia"/>
          <w:szCs w:val="24"/>
          <w:rtl/>
        </w:rPr>
        <w:t>والحوكمة</w:t>
      </w:r>
      <w:r w:rsidRPr="001700DB">
        <w:rPr>
          <w:rFonts w:ascii="Dubai" w:cs="Dubai" w:eastAsia="Calibri" w:hAnsi="Dubai"/>
          <w:szCs w:val="24"/>
          <w:rtl/>
        </w:rPr>
        <w:t xml:space="preserve"> </w:t>
      </w:r>
      <w:r w:rsidRPr="001700DB">
        <w:rPr>
          <w:rFonts w:ascii="Dubai" w:cs="Dubai" w:eastAsia="Calibri" w:hAnsi="Dubai" w:hint="eastAsia"/>
          <w:szCs w:val="24"/>
          <w:rtl/>
        </w:rPr>
        <w:t>في</w:t>
      </w:r>
      <w:r w:rsidRPr="001700DB">
        <w:rPr>
          <w:rFonts w:ascii="Dubai" w:cs="Dubai" w:eastAsia="Calibri" w:hAnsi="Dubai"/>
          <w:szCs w:val="24"/>
          <w:rtl/>
        </w:rPr>
        <w:t xml:space="preserve"> </w:t>
      </w:r>
      <w:r w:rsidRPr="001700DB">
        <w:rPr>
          <w:rFonts w:ascii="Dubai" w:cs="Dubai" w:eastAsia="Calibri" w:hAnsi="Dubai" w:hint="eastAsia"/>
          <w:szCs w:val="24"/>
          <w:rtl/>
        </w:rPr>
        <w:t>مجال</w:t>
      </w:r>
      <w:r w:rsidRPr="001700DB">
        <w:rPr>
          <w:rFonts w:ascii="Dubai" w:cs="Dubai" w:eastAsia="Calibri" w:hAnsi="Dubai"/>
          <w:szCs w:val="24"/>
          <w:rtl/>
        </w:rPr>
        <w:t xml:space="preserve"> </w:t>
      </w:r>
      <w:r w:rsidRPr="001700DB">
        <w:rPr>
          <w:rFonts w:ascii="Dubai" w:cs="Dubai" w:eastAsia="Calibri" w:hAnsi="Dubai" w:hint="eastAsia"/>
          <w:szCs w:val="24"/>
          <w:rtl/>
        </w:rPr>
        <w:t>الصناعات</w:t>
      </w:r>
      <w:r w:rsidRPr="001700DB">
        <w:rPr>
          <w:rFonts w:ascii="Dubai" w:cs="Dubai" w:eastAsia="Calibri" w:hAnsi="Dubai"/>
          <w:szCs w:val="24"/>
          <w:rtl/>
        </w:rPr>
        <w:t xml:space="preserve"> </w:t>
      </w:r>
      <w:r w:rsidRPr="001700DB">
        <w:rPr>
          <w:rFonts w:ascii="Dubai" w:cs="Dubai" w:eastAsia="Calibri" w:hAnsi="Dubai" w:hint="eastAsia"/>
          <w:szCs w:val="24"/>
          <w:rtl/>
        </w:rPr>
        <w:t>الاستخراجية</w:t>
      </w:r>
      <w:r w:rsidRPr="001700DB">
        <w:rPr>
          <w:rFonts w:ascii="Dubai" w:cs="Dubai" w:eastAsia="Calibri" w:hAnsi="Dubai"/>
          <w:szCs w:val="24"/>
          <w:rtl/>
        </w:rPr>
        <w:t xml:space="preserve"> </w:t>
      </w:r>
      <w:r w:rsidRPr="001700DB">
        <w:rPr>
          <w:rFonts w:ascii="Dubai" w:cs="Dubai" w:eastAsia="Calibri" w:hAnsi="Dubai" w:hint="eastAsia"/>
          <w:szCs w:val="24"/>
          <w:rtl/>
        </w:rPr>
        <w:t>في</w:t>
      </w:r>
      <w:r w:rsidRPr="001700DB">
        <w:rPr>
          <w:rFonts w:ascii="Dubai" w:cs="Dubai" w:eastAsia="Calibri" w:hAnsi="Dubai"/>
          <w:szCs w:val="24"/>
          <w:rtl/>
        </w:rPr>
        <w:t xml:space="preserve"> </w:t>
      </w:r>
      <w:r w:rsidRPr="001700DB">
        <w:rPr>
          <w:rFonts w:ascii="Dubai" w:cs="Dubai" w:eastAsia="Calibri" w:hAnsi="Dubai" w:hint="eastAsia"/>
          <w:szCs w:val="24"/>
          <w:rtl/>
        </w:rPr>
        <w:t>العراق</w:t>
      </w:r>
      <w:r w:rsidRPr="001700DB">
        <w:rPr>
          <w:rFonts w:ascii="Dubai" w:cs="Dubai" w:eastAsia="Calibri" w:hAnsi="Dubai"/>
          <w:szCs w:val="24"/>
        </w:rPr>
        <w:t>.</w:t>
      </w:r>
    </w:p>
    <w:p w14:paraId="12B4094F" w14:textId="77777777" w:rsidR="001700DB" w:rsidRDefault="001700DB">
      <w:pPr>
        <w:pStyle w:val="ListParagraph"/>
        <w:numPr>
          <w:ilvl w:val="0"/>
          <w:numId w:val="33"/>
        </w:numPr>
        <w:bidi/>
        <w:spacing w:after="200" w:line="240" w:lineRule="auto"/>
        <w:jc w:val="both"/>
        <w:rPr>
          <w:rFonts w:ascii="Dubai" w:cs="Dubai" w:eastAsia="Calibri" w:hAnsi="Dubai"/>
          <w:szCs w:val="24"/>
        </w:rPr>
      </w:pPr>
      <w:r w:rsidRPr="001700DB">
        <w:rPr>
          <w:rFonts w:ascii="Dubai" w:cs="Dubai" w:eastAsia="Calibri" w:hAnsi="Dubai" w:hint="eastAsia"/>
          <w:szCs w:val="24"/>
          <w:rtl/>
        </w:rPr>
        <w:t>دعم</w:t>
      </w:r>
      <w:r w:rsidRPr="001700DB">
        <w:rPr>
          <w:rFonts w:ascii="Dubai" w:cs="Dubai" w:eastAsia="Calibri" w:hAnsi="Dubai"/>
          <w:szCs w:val="24"/>
          <w:rtl/>
        </w:rPr>
        <w:t xml:space="preserve"> </w:t>
      </w:r>
      <w:r w:rsidRPr="001700DB">
        <w:rPr>
          <w:rFonts w:ascii="Dubai" w:cs="Dubai" w:eastAsia="Calibri" w:hAnsi="Dubai" w:hint="eastAsia"/>
          <w:szCs w:val="24"/>
          <w:rtl/>
        </w:rPr>
        <w:t>المبادرة</w:t>
      </w:r>
      <w:r w:rsidRPr="001700DB">
        <w:rPr>
          <w:rFonts w:ascii="Dubai" w:cs="Dubai" w:eastAsia="Calibri" w:hAnsi="Dubai"/>
          <w:szCs w:val="24"/>
          <w:rtl/>
        </w:rPr>
        <w:t xml:space="preserve"> </w:t>
      </w:r>
      <w:r w:rsidRPr="001700DB">
        <w:rPr>
          <w:rFonts w:ascii="Dubai" w:cs="Dubai" w:eastAsia="Calibri" w:hAnsi="Dubai" w:hint="eastAsia"/>
          <w:szCs w:val="24"/>
          <w:rtl/>
        </w:rPr>
        <w:t>الوطنية</w:t>
      </w:r>
      <w:r w:rsidRPr="001700DB">
        <w:rPr>
          <w:rFonts w:ascii="Dubai" w:cs="Dubai" w:eastAsia="Calibri" w:hAnsi="Dubai"/>
          <w:szCs w:val="24"/>
          <w:rtl/>
        </w:rPr>
        <w:t xml:space="preserve"> </w:t>
      </w:r>
      <w:r w:rsidRPr="001700DB">
        <w:rPr>
          <w:rFonts w:ascii="Dubai" w:cs="Dubai" w:eastAsia="Calibri" w:hAnsi="Dubai" w:hint="eastAsia"/>
          <w:szCs w:val="24"/>
          <w:rtl/>
        </w:rPr>
        <w:t>للشفافية</w:t>
      </w:r>
      <w:r w:rsidRPr="001700DB">
        <w:rPr>
          <w:rFonts w:ascii="Dubai" w:cs="Dubai" w:eastAsia="Calibri" w:hAnsi="Dubai"/>
          <w:szCs w:val="24"/>
          <w:rtl/>
        </w:rPr>
        <w:t xml:space="preserve"> </w:t>
      </w:r>
      <w:r w:rsidRPr="001700DB">
        <w:rPr>
          <w:rFonts w:ascii="Dubai" w:cs="Dubai" w:eastAsia="Calibri" w:hAnsi="Dubai" w:hint="eastAsia"/>
          <w:szCs w:val="24"/>
          <w:rtl/>
        </w:rPr>
        <w:t>في</w:t>
      </w:r>
      <w:r w:rsidRPr="001700DB">
        <w:rPr>
          <w:rFonts w:ascii="Dubai" w:cs="Dubai" w:eastAsia="Calibri" w:hAnsi="Dubai"/>
          <w:szCs w:val="24"/>
          <w:rtl/>
        </w:rPr>
        <w:t xml:space="preserve"> </w:t>
      </w:r>
      <w:r w:rsidRPr="001700DB">
        <w:rPr>
          <w:rFonts w:ascii="Dubai" w:cs="Dubai" w:eastAsia="Calibri" w:hAnsi="Dubai" w:hint="eastAsia"/>
          <w:szCs w:val="24"/>
          <w:rtl/>
        </w:rPr>
        <w:t>الصناعات</w:t>
      </w:r>
      <w:r w:rsidRPr="001700DB">
        <w:rPr>
          <w:rFonts w:ascii="Dubai" w:cs="Dubai" w:eastAsia="Calibri" w:hAnsi="Dubai"/>
          <w:szCs w:val="24"/>
          <w:rtl/>
        </w:rPr>
        <w:t xml:space="preserve"> </w:t>
      </w:r>
      <w:r w:rsidRPr="001700DB">
        <w:rPr>
          <w:rFonts w:ascii="Dubai" w:cs="Dubai" w:eastAsia="Calibri" w:hAnsi="Dubai" w:hint="eastAsia"/>
          <w:szCs w:val="24"/>
          <w:rtl/>
        </w:rPr>
        <w:t>الاستخراجية</w:t>
      </w:r>
      <w:r w:rsidRPr="001700DB">
        <w:rPr>
          <w:rFonts w:ascii="Dubai" w:cs="Dubai" w:eastAsia="Calibri" w:hAnsi="Dubai"/>
          <w:szCs w:val="24"/>
          <w:rtl/>
        </w:rPr>
        <w:t xml:space="preserve"> </w:t>
      </w:r>
      <w:r w:rsidRPr="001700DB">
        <w:rPr>
          <w:rFonts w:ascii="Dubai" w:cs="Dubai" w:eastAsia="Calibri" w:hAnsi="Dubai" w:hint="eastAsia"/>
          <w:szCs w:val="24"/>
          <w:rtl/>
        </w:rPr>
        <w:t>وفقا</w:t>
      </w:r>
      <w:r w:rsidRPr="001700DB">
        <w:rPr>
          <w:rFonts w:ascii="Dubai" w:cs="Dubai" w:eastAsia="Calibri" w:hAnsi="Dubai"/>
          <w:szCs w:val="24"/>
          <w:rtl/>
        </w:rPr>
        <w:t xml:space="preserve"> </w:t>
      </w:r>
      <w:r w:rsidRPr="001700DB">
        <w:rPr>
          <w:rFonts w:ascii="Dubai" w:cs="Dubai" w:eastAsia="Calibri" w:hAnsi="Dubai" w:hint="eastAsia"/>
          <w:szCs w:val="24"/>
          <w:rtl/>
        </w:rPr>
        <w:t>لمعيار</w:t>
      </w:r>
      <w:r w:rsidRPr="001700DB">
        <w:rPr>
          <w:rFonts w:ascii="Dubai" w:cs="Dubai" w:eastAsia="Calibri" w:hAnsi="Dubai"/>
          <w:szCs w:val="24"/>
          <w:rtl/>
        </w:rPr>
        <w:t xml:space="preserve"> </w:t>
      </w:r>
      <w:r w:rsidRPr="001700DB">
        <w:rPr>
          <w:rFonts w:ascii="Dubai" w:cs="Dubai" w:eastAsia="Calibri" w:hAnsi="Dubai" w:hint="eastAsia"/>
          <w:szCs w:val="24"/>
          <w:rtl/>
        </w:rPr>
        <w:t>باريس</w:t>
      </w:r>
      <w:r w:rsidRPr="001700DB">
        <w:rPr>
          <w:rFonts w:ascii="Dubai" w:cs="Dubai" w:eastAsia="Calibri" w:hAnsi="Dubai"/>
          <w:szCs w:val="24"/>
          <w:rtl/>
        </w:rPr>
        <w:t xml:space="preserve"> 2019 </w:t>
      </w:r>
      <w:r w:rsidRPr="001700DB">
        <w:rPr>
          <w:rFonts w:ascii="Dubai" w:cs="Dubai" w:eastAsia="Calibri" w:hAnsi="Dubai" w:hint="eastAsia"/>
          <w:szCs w:val="24"/>
          <w:rtl/>
        </w:rPr>
        <w:t>للمبادرة</w:t>
      </w:r>
      <w:r w:rsidRPr="001700DB">
        <w:rPr>
          <w:rFonts w:ascii="Dubai" w:cs="Dubai" w:eastAsia="Calibri" w:hAnsi="Dubai"/>
          <w:szCs w:val="24"/>
          <w:rtl/>
        </w:rPr>
        <w:t xml:space="preserve"> </w:t>
      </w:r>
      <w:r w:rsidRPr="001700DB">
        <w:rPr>
          <w:rFonts w:ascii="Dubai" w:cs="Dubai" w:eastAsia="Calibri" w:hAnsi="Dubai" w:hint="eastAsia"/>
          <w:szCs w:val="24"/>
          <w:rtl/>
        </w:rPr>
        <w:t>الدولية</w:t>
      </w:r>
      <w:r w:rsidRPr="001700DB">
        <w:rPr>
          <w:rFonts w:ascii="Dubai" w:cs="Dubai" w:eastAsia="Calibri" w:hAnsi="Dubai"/>
          <w:szCs w:val="24"/>
        </w:rPr>
        <w:t xml:space="preserve">. </w:t>
      </w:r>
    </w:p>
    <w:p w14:paraId="3A9610BD" w14:textId="77777777" w:rsidR="001700DB" w:rsidRDefault="001700DB">
      <w:pPr>
        <w:pStyle w:val="ListParagraph"/>
        <w:numPr>
          <w:ilvl w:val="0"/>
          <w:numId w:val="33"/>
        </w:numPr>
        <w:bidi/>
        <w:spacing w:after="200" w:line="240" w:lineRule="auto"/>
        <w:jc w:val="both"/>
        <w:rPr>
          <w:rFonts w:ascii="Dubai" w:cs="Dubai" w:eastAsia="Calibri" w:hAnsi="Dubai"/>
          <w:szCs w:val="24"/>
        </w:rPr>
      </w:pPr>
      <w:r w:rsidRPr="001700DB">
        <w:rPr>
          <w:rFonts w:ascii="Dubai" w:cs="Dubai" w:eastAsia="Calibri" w:hAnsi="Dubai" w:hint="eastAsia"/>
          <w:szCs w:val="24"/>
          <w:rtl/>
        </w:rPr>
        <w:t>إشاعة</w:t>
      </w:r>
      <w:r w:rsidRPr="001700DB">
        <w:rPr>
          <w:rFonts w:ascii="Dubai" w:cs="Dubai" w:eastAsia="Calibri" w:hAnsi="Dubai"/>
          <w:szCs w:val="24"/>
          <w:rtl/>
        </w:rPr>
        <w:t xml:space="preserve"> </w:t>
      </w:r>
      <w:r w:rsidRPr="001700DB">
        <w:rPr>
          <w:rFonts w:ascii="Dubai" w:cs="Dubai" w:eastAsia="Calibri" w:hAnsi="Dubai" w:hint="eastAsia"/>
          <w:szCs w:val="24"/>
          <w:rtl/>
        </w:rPr>
        <w:t>ثقافة</w:t>
      </w:r>
      <w:r w:rsidRPr="001700DB">
        <w:rPr>
          <w:rFonts w:ascii="Dubai" w:cs="Dubai" w:eastAsia="Calibri" w:hAnsi="Dubai"/>
          <w:szCs w:val="24"/>
          <w:rtl/>
        </w:rPr>
        <w:t xml:space="preserve"> </w:t>
      </w:r>
      <w:r w:rsidRPr="001700DB">
        <w:rPr>
          <w:rFonts w:ascii="Dubai" w:cs="Dubai" w:eastAsia="Calibri" w:hAnsi="Dubai" w:hint="eastAsia"/>
          <w:szCs w:val="24"/>
          <w:rtl/>
        </w:rPr>
        <w:t>الشفافية</w:t>
      </w:r>
      <w:r w:rsidRPr="001700DB">
        <w:rPr>
          <w:rFonts w:ascii="Dubai" w:cs="Dubai" w:eastAsia="Calibri" w:hAnsi="Dubai"/>
          <w:szCs w:val="24"/>
          <w:rtl/>
        </w:rPr>
        <w:t xml:space="preserve"> </w:t>
      </w:r>
      <w:r w:rsidRPr="001700DB">
        <w:rPr>
          <w:rFonts w:ascii="Dubai" w:cs="Dubai" w:eastAsia="Calibri" w:hAnsi="Dubai" w:hint="eastAsia"/>
          <w:szCs w:val="24"/>
          <w:rtl/>
        </w:rPr>
        <w:t>والنزاهة</w:t>
      </w:r>
      <w:r w:rsidRPr="001700DB">
        <w:rPr>
          <w:rFonts w:ascii="Dubai" w:cs="Dubai" w:eastAsia="Calibri" w:hAnsi="Dubai"/>
          <w:szCs w:val="24"/>
          <w:rtl/>
        </w:rPr>
        <w:t xml:space="preserve"> </w:t>
      </w:r>
      <w:r w:rsidRPr="001700DB">
        <w:rPr>
          <w:rFonts w:ascii="Dubai" w:cs="Dubai" w:eastAsia="Calibri" w:hAnsi="Dubai" w:hint="eastAsia"/>
          <w:szCs w:val="24"/>
          <w:rtl/>
        </w:rPr>
        <w:t>في</w:t>
      </w:r>
      <w:r w:rsidRPr="001700DB">
        <w:rPr>
          <w:rFonts w:ascii="Dubai" w:cs="Dubai" w:eastAsia="Calibri" w:hAnsi="Dubai"/>
          <w:szCs w:val="24"/>
          <w:rtl/>
        </w:rPr>
        <w:t xml:space="preserve"> </w:t>
      </w:r>
      <w:r w:rsidRPr="001700DB">
        <w:rPr>
          <w:rFonts w:ascii="Dubai" w:cs="Dubai" w:eastAsia="Calibri" w:hAnsi="Dubai" w:hint="eastAsia"/>
          <w:szCs w:val="24"/>
          <w:rtl/>
        </w:rPr>
        <w:t>قطاع</w:t>
      </w:r>
      <w:r w:rsidRPr="001700DB">
        <w:rPr>
          <w:rFonts w:ascii="Dubai" w:cs="Dubai" w:eastAsia="Calibri" w:hAnsi="Dubai"/>
          <w:szCs w:val="24"/>
          <w:rtl/>
        </w:rPr>
        <w:t xml:space="preserve"> </w:t>
      </w:r>
      <w:r w:rsidRPr="001700DB">
        <w:rPr>
          <w:rFonts w:ascii="Dubai" w:cs="Dubai" w:eastAsia="Calibri" w:hAnsi="Dubai" w:hint="eastAsia"/>
          <w:szCs w:val="24"/>
          <w:rtl/>
        </w:rPr>
        <w:t>الصناعات</w:t>
      </w:r>
      <w:r w:rsidRPr="001700DB">
        <w:rPr>
          <w:rFonts w:ascii="Dubai" w:cs="Dubai" w:eastAsia="Calibri" w:hAnsi="Dubai"/>
          <w:szCs w:val="24"/>
          <w:rtl/>
        </w:rPr>
        <w:t xml:space="preserve"> </w:t>
      </w:r>
      <w:r w:rsidRPr="001700DB">
        <w:rPr>
          <w:rFonts w:ascii="Dubai" w:cs="Dubai" w:eastAsia="Calibri" w:hAnsi="Dubai" w:hint="eastAsia"/>
          <w:szCs w:val="24"/>
          <w:rtl/>
        </w:rPr>
        <w:t>الاستخراجية</w:t>
      </w:r>
      <w:r w:rsidRPr="001700DB">
        <w:rPr>
          <w:rFonts w:ascii="Dubai" w:cs="Dubai" w:eastAsia="Calibri" w:hAnsi="Dubai"/>
          <w:szCs w:val="24"/>
          <w:rtl/>
        </w:rPr>
        <w:t xml:space="preserve"> </w:t>
      </w:r>
      <w:r w:rsidRPr="001700DB">
        <w:rPr>
          <w:rFonts w:ascii="Dubai" w:cs="Dubai" w:eastAsia="Calibri" w:hAnsi="Dubai" w:hint="eastAsia"/>
          <w:szCs w:val="24"/>
          <w:rtl/>
        </w:rPr>
        <w:t>في</w:t>
      </w:r>
      <w:r w:rsidRPr="001700DB">
        <w:rPr>
          <w:rFonts w:ascii="Dubai" w:cs="Dubai" w:eastAsia="Calibri" w:hAnsi="Dubai"/>
          <w:szCs w:val="24"/>
          <w:rtl/>
        </w:rPr>
        <w:t xml:space="preserve"> </w:t>
      </w:r>
      <w:r w:rsidRPr="001700DB">
        <w:rPr>
          <w:rFonts w:ascii="Dubai" w:cs="Dubai" w:eastAsia="Calibri" w:hAnsi="Dubai" w:hint="eastAsia"/>
          <w:szCs w:val="24"/>
          <w:rtl/>
        </w:rPr>
        <w:t>معركته</w:t>
      </w:r>
      <w:r w:rsidRPr="001700DB">
        <w:rPr>
          <w:rFonts w:ascii="Dubai" w:cs="Dubai" w:eastAsia="Calibri" w:hAnsi="Dubai"/>
          <w:szCs w:val="24"/>
          <w:rtl/>
        </w:rPr>
        <w:t xml:space="preserve"> </w:t>
      </w:r>
      <w:r w:rsidRPr="001700DB">
        <w:rPr>
          <w:rFonts w:ascii="Dubai" w:cs="Dubai" w:eastAsia="Calibri" w:hAnsi="Dubai" w:hint="eastAsia"/>
          <w:szCs w:val="24"/>
          <w:rtl/>
        </w:rPr>
        <w:t>ضد</w:t>
      </w:r>
      <w:r w:rsidRPr="001700DB">
        <w:rPr>
          <w:rFonts w:ascii="Dubai" w:cs="Dubai" w:eastAsia="Calibri" w:hAnsi="Dubai"/>
          <w:szCs w:val="24"/>
          <w:rtl/>
        </w:rPr>
        <w:t xml:space="preserve"> </w:t>
      </w:r>
      <w:r w:rsidRPr="001700DB">
        <w:rPr>
          <w:rFonts w:ascii="Dubai" w:cs="Dubai" w:eastAsia="Calibri" w:hAnsi="Dubai" w:hint="eastAsia"/>
          <w:szCs w:val="24"/>
          <w:rtl/>
        </w:rPr>
        <w:t>الفساد</w:t>
      </w:r>
      <w:r w:rsidRPr="001700DB">
        <w:rPr>
          <w:rFonts w:ascii="Dubai" w:cs="Dubai" w:eastAsia="Calibri" w:hAnsi="Dubai"/>
          <w:szCs w:val="24"/>
          <w:rtl/>
        </w:rPr>
        <w:t xml:space="preserve"> </w:t>
      </w:r>
      <w:r w:rsidRPr="001700DB">
        <w:rPr>
          <w:rFonts w:ascii="Dubai" w:cs="Dubai" w:eastAsia="Calibri" w:hAnsi="Dubai" w:hint="eastAsia"/>
          <w:szCs w:val="24"/>
          <w:rtl/>
        </w:rPr>
        <w:t>الإداري</w:t>
      </w:r>
      <w:r w:rsidRPr="001700DB">
        <w:rPr>
          <w:rFonts w:ascii="Dubai" w:cs="Dubai" w:eastAsia="Calibri" w:hAnsi="Dubai"/>
          <w:szCs w:val="24"/>
          <w:rtl/>
        </w:rPr>
        <w:t xml:space="preserve"> </w:t>
      </w:r>
      <w:r w:rsidRPr="001700DB">
        <w:rPr>
          <w:rFonts w:ascii="Dubai" w:cs="Dubai" w:eastAsia="Calibri" w:hAnsi="Dubai" w:hint="eastAsia"/>
          <w:szCs w:val="24"/>
          <w:rtl/>
        </w:rPr>
        <w:t>والمالي</w:t>
      </w:r>
      <w:r w:rsidRPr="001700DB">
        <w:rPr>
          <w:rFonts w:ascii="Dubai" w:cs="Dubai" w:eastAsia="Calibri" w:hAnsi="Dubai"/>
          <w:szCs w:val="24"/>
        </w:rPr>
        <w:t>.</w:t>
      </w:r>
    </w:p>
    <w:p w14:paraId="1E792561" w14:textId="77777777" w:rsidR="001700DB" w:rsidRDefault="001700DB">
      <w:pPr>
        <w:pStyle w:val="ListParagraph"/>
        <w:numPr>
          <w:ilvl w:val="0"/>
          <w:numId w:val="33"/>
        </w:numPr>
        <w:bidi/>
        <w:spacing w:after="200" w:line="240" w:lineRule="auto"/>
        <w:jc w:val="both"/>
        <w:rPr>
          <w:rFonts w:ascii="Dubai" w:cs="Dubai" w:eastAsia="Calibri" w:hAnsi="Dubai"/>
          <w:szCs w:val="24"/>
        </w:rPr>
      </w:pPr>
      <w:r w:rsidRPr="001700DB">
        <w:rPr>
          <w:rFonts w:ascii="Dubai" w:cs="Dubai" w:eastAsia="Calibri" w:hAnsi="Dubai" w:hint="eastAsia"/>
          <w:szCs w:val="24"/>
          <w:rtl/>
        </w:rPr>
        <w:t>الاستخدام</w:t>
      </w:r>
      <w:r w:rsidRPr="001700DB">
        <w:rPr>
          <w:rFonts w:ascii="Dubai" w:cs="Dubai" w:eastAsia="Calibri" w:hAnsi="Dubai"/>
          <w:szCs w:val="24"/>
          <w:rtl/>
        </w:rPr>
        <w:t xml:space="preserve"> </w:t>
      </w:r>
      <w:r w:rsidRPr="001700DB">
        <w:rPr>
          <w:rFonts w:ascii="Dubai" w:cs="Dubai" w:eastAsia="Calibri" w:hAnsi="Dubai" w:hint="eastAsia"/>
          <w:szCs w:val="24"/>
          <w:rtl/>
        </w:rPr>
        <w:t>الأمثل</w:t>
      </w:r>
      <w:r w:rsidRPr="001700DB">
        <w:rPr>
          <w:rFonts w:ascii="Dubai" w:cs="Dubai" w:eastAsia="Calibri" w:hAnsi="Dubai"/>
          <w:szCs w:val="24"/>
          <w:rtl/>
        </w:rPr>
        <w:t xml:space="preserve"> </w:t>
      </w:r>
      <w:r w:rsidRPr="001700DB">
        <w:rPr>
          <w:rFonts w:ascii="Dubai" w:cs="Dubai" w:eastAsia="Calibri" w:hAnsi="Dubai" w:hint="eastAsia"/>
          <w:szCs w:val="24"/>
          <w:rtl/>
        </w:rPr>
        <w:t>لموارد</w:t>
      </w:r>
      <w:r w:rsidRPr="001700DB">
        <w:rPr>
          <w:rFonts w:ascii="Dubai" w:cs="Dubai" w:eastAsia="Calibri" w:hAnsi="Dubai"/>
          <w:szCs w:val="24"/>
          <w:rtl/>
        </w:rPr>
        <w:t xml:space="preserve"> </w:t>
      </w:r>
      <w:r w:rsidRPr="001700DB">
        <w:rPr>
          <w:rFonts w:ascii="Dubai" w:cs="Dubai" w:eastAsia="Calibri" w:hAnsi="Dubai" w:hint="eastAsia"/>
          <w:szCs w:val="24"/>
          <w:rtl/>
        </w:rPr>
        <w:t>الصناعات</w:t>
      </w:r>
      <w:r w:rsidRPr="001700DB">
        <w:rPr>
          <w:rFonts w:ascii="Dubai" w:cs="Dubai" w:eastAsia="Calibri" w:hAnsi="Dubai"/>
          <w:szCs w:val="24"/>
          <w:rtl/>
        </w:rPr>
        <w:t xml:space="preserve"> </w:t>
      </w:r>
      <w:r w:rsidRPr="001700DB">
        <w:rPr>
          <w:rFonts w:ascii="Dubai" w:cs="Dubai" w:eastAsia="Calibri" w:hAnsi="Dubai" w:hint="eastAsia"/>
          <w:szCs w:val="24"/>
          <w:rtl/>
        </w:rPr>
        <w:t>الاستخراجية</w:t>
      </w:r>
      <w:r w:rsidRPr="001700DB">
        <w:rPr>
          <w:rFonts w:ascii="Dubai" w:cs="Dubai" w:eastAsia="Calibri" w:hAnsi="Dubai"/>
          <w:szCs w:val="24"/>
          <w:rtl/>
        </w:rPr>
        <w:t xml:space="preserve"> </w:t>
      </w:r>
      <w:r w:rsidRPr="001700DB">
        <w:rPr>
          <w:rFonts w:ascii="Dubai" w:cs="Dubai" w:eastAsia="Calibri" w:hAnsi="Dubai" w:hint="eastAsia"/>
          <w:szCs w:val="24"/>
          <w:rtl/>
        </w:rPr>
        <w:t>من</w:t>
      </w:r>
      <w:r w:rsidRPr="001700DB">
        <w:rPr>
          <w:rFonts w:ascii="Dubai" w:cs="Dubai" w:eastAsia="Calibri" w:hAnsi="Dubai"/>
          <w:szCs w:val="24"/>
          <w:rtl/>
        </w:rPr>
        <w:t xml:space="preserve"> </w:t>
      </w:r>
      <w:r w:rsidRPr="001700DB">
        <w:rPr>
          <w:rFonts w:ascii="Dubai" w:cs="Dubai" w:eastAsia="Calibri" w:hAnsi="Dubai" w:hint="eastAsia"/>
          <w:szCs w:val="24"/>
          <w:rtl/>
        </w:rPr>
        <w:t>أجل</w:t>
      </w:r>
      <w:r w:rsidRPr="001700DB">
        <w:rPr>
          <w:rFonts w:ascii="Dubai" w:cs="Dubai" w:eastAsia="Calibri" w:hAnsi="Dubai"/>
          <w:szCs w:val="24"/>
          <w:rtl/>
        </w:rPr>
        <w:t xml:space="preserve"> </w:t>
      </w:r>
      <w:r w:rsidRPr="001700DB">
        <w:rPr>
          <w:rFonts w:ascii="Dubai" w:cs="Dubai" w:eastAsia="Calibri" w:hAnsi="Dubai" w:hint="eastAsia"/>
          <w:szCs w:val="24"/>
          <w:rtl/>
        </w:rPr>
        <w:t>تحقيق</w:t>
      </w:r>
      <w:r w:rsidRPr="001700DB">
        <w:rPr>
          <w:rFonts w:ascii="Dubai" w:cs="Dubai" w:eastAsia="Calibri" w:hAnsi="Dubai"/>
          <w:szCs w:val="24"/>
          <w:rtl/>
        </w:rPr>
        <w:t xml:space="preserve"> </w:t>
      </w:r>
      <w:r w:rsidRPr="001700DB">
        <w:rPr>
          <w:rFonts w:ascii="Dubai" w:cs="Dubai" w:eastAsia="Calibri" w:hAnsi="Dubai" w:hint="eastAsia"/>
          <w:szCs w:val="24"/>
          <w:rtl/>
        </w:rPr>
        <w:t>التنمية</w:t>
      </w:r>
      <w:r w:rsidRPr="001700DB">
        <w:rPr>
          <w:rFonts w:ascii="Dubai" w:cs="Dubai" w:eastAsia="Calibri" w:hAnsi="Dubai"/>
          <w:szCs w:val="24"/>
          <w:rtl/>
        </w:rPr>
        <w:t xml:space="preserve"> </w:t>
      </w:r>
      <w:r w:rsidRPr="001700DB">
        <w:rPr>
          <w:rFonts w:ascii="Dubai" w:cs="Dubai" w:eastAsia="Calibri" w:hAnsi="Dubai" w:hint="eastAsia"/>
          <w:szCs w:val="24"/>
          <w:rtl/>
        </w:rPr>
        <w:t>والتنمية</w:t>
      </w:r>
      <w:r w:rsidRPr="001700DB">
        <w:rPr>
          <w:rFonts w:ascii="Dubai" w:cs="Dubai" w:eastAsia="Calibri" w:hAnsi="Dubai"/>
          <w:szCs w:val="24"/>
          <w:rtl/>
        </w:rPr>
        <w:t xml:space="preserve"> </w:t>
      </w:r>
      <w:r w:rsidRPr="001700DB">
        <w:rPr>
          <w:rFonts w:ascii="Dubai" w:cs="Dubai" w:eastAsia="Calibri" w:hAnsi="Dubai" w:hint="eastAsia"/>
          <w:szCs w:val="24"/>
          <w:rtl/>
        </w:rPr>
        <w:t>المستدامة</w:t>
      </w:r>
      <w:r w:rsidRPr="001700DB">
        <w:rPr>
          <w:rFonts w:ascii="Dubai" w:cs="Dubai" w:eastAsia="Calibri" w:hAnsi="Dubai"/>
          <w:szCs w:val="24"/>
          <w:rtl/>
        </w:rPr>
        <w:t xml:space="preserve"> </w:t>
      </w:r>
      <w:r w:rsidRPr="001700DB">
        <w:rPr>
          <w:rFonts w:ascii="Dubai" w:cs="Dubai" w:eastAsia="Calibri" w:hAnsi="Dubai" w:hint="eastAsia"/>
          <w:szCs w:val="24"/>
          <w:rtl/>
        </w:rPr>
        <w:t>والرفاه</w:t>
      </w:r>
      <w:r w:rsidRPr="001700DB">
        <w:rPr>
          <w:rFonts w:ascii="Dubai" w:cs="Dubai" w:eastAsia="Calibri" w:hAnsi="Dubai"/>
          <w:szCs w:val="24"/>
          <w:rtl/>
        </w:rPr>
        <w:t xml:space="preserve"> </w:t>
      </w:r>
      <w:r w:rsidRPr="001700DB">
        <w:rPr>
          <w:rFonts w:ascii="Dubai" w:cs="Dubai" w:eastAsia="Calibri" w:hAnsi="Dubai" w:hint="eastAsia"/>
          <w:szCs w:val="24"/>
          <w:rtl/>
        </w:rPr>
        <w:t>الاجتماعي</w:t>
      </w:r>
      <w:r w:rsidRPr="001700DB">
        <w:rPr>
          <w:rFonts w:ascii="Dubai" w:cs="Dubai" w:eastAsia="Calibri" w:hAnsi="Dubai"/>
          <w:szCs w:val="24"/>
          <w:rtl/>
        </w:rPr>
        <w:t xml:space="preserve"> </w:t>
      </w:r>
      <w:r w:rsidRPr="001700DB">
        <w:rPr>
          <w:rFonts w:ascii="Dubai" w:cs="Dubai" w:eastAsia="Calibri" w:hAnsi="Dubai" w:hint="eastAsia"/>
          <w:szCs w:val="24"/>
          <w:rtl/>
        </w:rPr>
        <w:t>والمحافظة</w:t>
      </w:r>
      <w:r w:rsidRPr="001700DB">
        <w:rPr>
          <w:rFonts w:ascii="Dubai" w:cs="Dubai" w:eastAsia="Calibri" w:hAnsi="Dubai"/>
          <w:szCs w:val="24"/>
          <w:rtl/>
        </w:rPr>
        <w:t xml:space="preserve"> </w:t>
      </w:r>
      <w:r w:rsidRPr="001700DB">
        <w:rPr>
          <w:rFonts w:ascii="Dubai" w:cs="Dubai" w:eastAsia="Calibri" w:hAnsi="Dubai" w:hint="eastAsia"/>
          <w:szCs w:val="24"/>
          <w:rtl/>
        </w:rPr>
        <w:t>على</w:t>
      </w:r>
      <w:r w:rsidRPr="001700DB">
        <w:rPr>
          <w:rFonts w:ascii="Dubai" w:cs="Dubai" w:eastAsia="Calibri" w:hAnsi="Dubai"/>
          <w:szCs w:val="24"/>
          <w:rtl/>
        </w:rPr>
        <w:t xml:space="preserve"> </w:t>
      </w:r>
      <w:r w:rsidRPr="001700DB">
        <w:rPr>
          <w:rFonts w:ascii="Dubai" w:cs="Dubai" w:eastAsia="Calibri" w:hAnsi="Dubai" w:hint="eastAsia"/>
          <w:szCs w:val="24"/>
          <w:rtl/>
        </w:rPr>
        <w:t>البيئة</w:t>
      </w:r>
      <w:r w:rsidRPr="001700DB">
        <w:rPr>
          <w:rFonts w:ascii="Dubai" w:cs="Dubai" w:eastAsia="Calibri" w:hAnsi="Dubai"/>
          <w:szCs w:val="24"/>
        </w:rPr>
        <w:t>.</w:t>
      </w:r>
    </w:p>
    <w:p w14:paraId="4BDD9579" w14:textId="02414ED0" w:rsidR="001700DB" w:rsidRDefault="001700DB" w:rsidRPr="001700DB">
      <w:pPr>
        <w:pStyle w:val="ListParagraph"/>
        <w:numPr>
          <w:ilvl w:val="0"/>
          <w:numId w:val="33"/>
        </w:numPr>
        <w:bidi/>
        <w:spacing w:after="200" w:line="240" w:lineRule="auto"/>
        <w:jc w:val="both"/>
        <w:rPr>
          <w:rFonts w:ascii="Dubai" w:cs="Dubai" w:eastAsia="Calibri" w:hAnsi="Dubai"/>
          <w:szCs w:val="24"/>
          <w:rtl/>
        </w:rPr>
      </w:pPr>
      <w:r w:rsidRPr="001700DB">
        <w:rPr>
          <w:rFonts w:ascii="Dubai" w:cs="Dubai" w:eastAsia="Calibri" w:hAnsi="Dubai" w:hint="eastAsia"/>
          <w:szCs w:val="24"/>
          <w:rtl/>
        </w:rPr>
        <w:t>ضمان</w:t>
      </w:r>
      <w:r w:rsidRPr="001700DB">
        <w:rPr>
          <w:rFonts w:ascii="Dubai" w:cs="Dubai" w:eastAsia="Calibri" w:hAnsi="Dubai"/>
          <w:szCs w:val="24"/>
          <w:rtl/>
        </w:rPr>
        <w:t xml:space="preserve"> </w:t>
      </w:r>
      <w:r w:rsidRPr="001700DB">
        <w:rPr>
          <w:rFonts w:ascii="Dubai" w:cs="Dubai" w:eastAsia="Calibri" w:hAnsi="Dubai" w:hint="eastAsia"/>
          <w:szCs w:val="24"/>
          <w:rtl/>
        </w:rPr>
        <w:t>تحقيق</w:t>
      </w:r>
      <w:r w:rsidRPr="001700DB">
        <w:rPr>
          <w:rFonts w:ascii="Dubai" w:cs="Dubai" w:eastAsia="Calibri" w:hAnsi="Dubai"/>
          <w:szCs w:val="24"/>
          <w:rtl/>
        </w:rPr>
        <w:t xml:space="preserve"> </w:t>
      </w:r>
      <w:r w:rsidRPr="001700DB">
        <w:rPr>
          <w:rFonts w:ascii="Dubai" w:cs="Dubai" w:eastAsia="Calibri" w:hAnsi="Dubai" w:hint="eastAsia"/>
          <w:szCs w:val="24"/>
          <w:rtl/>
        </w:rPr>
        <w:t>جولات</w:t>
      </w:r>
      <w:r w:rsidRPr="001700DB">
        <w:rPr>
          <w:rFonts w:ascii="Dubai" w:cs="Dubai" w:eastAsia="Calibri" w:hAnsi="Dubai"/>
          <w:szCs w:val="24"/>
          <w:rtl/>
        </w:rPr>
        <w:t xml:space="preserve"> </w:t>
      </w:r>
      <w:r w:rsidRPr="001700DB">
        <w:rPr>
          <w:rFonts w:ascii="Dubai" w:cs="Dubai" w:eastAsia="Calibri" w:hAnsi="Dubai" w:hint="eastAsia"/>
          <w:szCs w:val="24"/>
          <w:rtl/>
        </w:rPr>
        <w:t>تراخيص</w:t>
      </w:r>
      <w:r w:rsidRPr="001700DB">
        <w:rPr>
          <w:rFonts w:ascii="Dubai" w:cs="Dubai" w:eastAsia="Calibri" w:hAnsi="Dubai"/>
          <w:szCs w:val="24"/>
          <w:rtl/>
        </w:rPr>
        <w:t xml:space="preserve"> </w:t>
      </w:r>
      <w:r w:rsidRPr="001700DB">
        <w:rPr>
          <w:rFonts w:ascii="Dubai" w:cs="Dubai" w:eastAsia="Calibri" w:hAnsi="Dubai" w:hint="eastAsia"/>
          <w:szCs w:val="24"/>
          <w:rtl/>
        </w:rPr>
        <w:t>وعقود</w:t>
      </w:r>
      <w:r w:rsidRPr="001700DB">
        <w:rPr>
          <w:rFonts w:ascii="Dubai" w:cs="Dubai" w:eastAsia="Calibri" w:hAnsi="Dubai"/>
          <w:szCs w:val="24"/>
          <w:rtl/>
        </w:rPr>
        <w:t xml:space="preserve"> </w:t>
      </w:r>
      <w:r w:rsidRPr="001700DB">
        <w:rPr>
          <w:rFonts w:ascii="Dubai" w:cs="Dubai" w:eastAsia="Calibri" w:hAnsi="Dubai" w:hint="eastAsia"/>
          <w:szCs w:val="24"/>
          <w:rtl/>
        </w:rPr>
        <w:t>شفافة</w:t>
      </w:r>
      <w:r w:rsidRPr="001700DB">
        <w:rPr>
          <w:rFonts w:ascii="Dubai" w:cs="Dubai" w:eastAsia="Calibri" w:hAnsi="Dubai"/>
          <w:szCs w:val="24"/>
          <w:rtl/>
        </w:rPr>
        <w:t xml:space="preserve"> </w:t>
      </w:r>
      <w:r w:rsidRPr="001700DB">
        <w:rPr>
          <w:rFonts w:ascii="Dubai" w:cs="Dubai" w:eastAsia="Calibri" w:hAnsi="Dubai" w:hint="eastAsia"/>
          <w:szCs w:val="24"/>
          <w:rtl/>
        </w:rPr>
        <w:t>في</w:t>
      </w:r>
      <w:r w:rsidRPr="001700DB">
        <w:rPr>
          <w:rFonts w:ascii="Dubai" w:cs="Dubai" w:eastAsia="Calibri" w:hAnsi="Dubai"/>
          <w:szCs w:val="24"/>
          <w:rtl/>
        </w:rPr>
        <w:t xml:space="preserve"> </w:t>
      </w:r>
      <w:r w:rsidRPr="001700DB">
        <w:rPr>
          <w:rFonts w:ascii="Dubai" w:cs="Dubai" w:eastAsia="Calibri" w:hAnsi="Dubai" w:hint="eastAsia"/>
          <w:szCs w:val="24"/>
          <w:rtl/>
        </w:rPr>
        <w:t>قطاع</w:t>
      </w:r>
      <w:r w:rsidRPr="001700DB">
        <w:rPr>
          <w:rFonts w:ascii="Dubai" w:cs="Dubai" w:eastAsia="Calibri" w:hAnsi="Dubai"/>
          <w:szCs w:val="24"/>
          <w:rtl/>
        </w:rPr>
        <w:t xml:space="preserve"> </w:t>
      </w:r>
      <w:r w:rsidRPr="001700DB">
        <w:rPr>
          <w:rFonts w:ascii="Dubai" w:cs="Dubai" w:eastAsia="Calibri" w:hAnsi="Dubai" w:hint="eastAsia"/>
          <w:szCs w:val="24"/>
          <w:rtl/>
        </w:rPr>
        <w:t>الصناعات</w:t>
      </w:r>
      <w:r w:rsidRPr="001700DB">
        <w:rPr>
          <w:rFonts w:ascii="Dubai" w:cs="Dubai" w:eastAsia="Calibri" w:hAnsi="Dubai"/>
          <w:szCs w:val="24"/>
          <w:rtl/>
        </w:rPr>
        <w:t xml:space="preserve"> </w:t>
      </w:r>
      <w:r w:rsidRPr="001700DB">
        <w:rPr>
          <w:rFonts w:ascii="Dubai" w:cs="Dubai" w:eastAsia="Calibri" w:hAnsi="Dubai" w:hint="eastAsia"/>
          <w:szCs w:val="24"/>
          <w:rtl/>
        </w:rPr>
        <w:t>الاستخراجية</w:t>
      </w:r>
      <w:r w:rsidRPr="001700DB">
        <w:rPr>
          <w:rFonts w:ascii="Dubai" w:cs="Dubai" w:eastAsia="Calibri" w:hAnsi="Dubai"/>
          <w:szCs w:val="24"/>
          <w:rtl/>
        </w:rPr>
        <w:t xml:space="preserve"> </w:t>
      </w:r>
      <w:r w:rsidRPr="001700DB">
        <w:rPr>
          <w:rFonts w:ascii="Dubai" w:cs="Dubai" w:eastAsia="Calibri" w:hAnsi="Dubai" w:hint="eastAsia"/>
          <w:szCs w:val="24"/>
          <w:rtl/>
        </w:rPr>
        <w:t>يمكن</w:t>
      </w:r>
      <w:r w:rsidRPr="001700DB">
        <w:rPr>
          <w:rFonts w:ascii="Dubai" w:cs="Dubai" w:eastAsia="Calibri" w:hAnsi="Dubai"/>
          <w:szCs w:val="24"/>
          <w:rtl/>
        </w:rPr>
        <w:t xml:space="preserve"> </w:t>
      </w:r>
      <w:r w:rsidRPr="001700DB">
        <w:rPr>
          <w:rFonts w:ascii="Dubai" w:cs="Dubai" w:eastAsia="Calibri" w:hAnsi="Dubai" w:hint="eastAsia"/>
          <w:szCs w:val="24"/>
          <w:rtl/>
        </w:rPr>
        <w:t>مقارنتها</w:t>
      </w:r>
      <w:r w:rsidRPr="001700DB">
        <w:rPr>
          <w:rFonts w:ascii="Dubai" w:cs="Dubai" w:eastAsia="Calibri" w:hAnsi="Dubai"/>
          <w:szCs w:val="24"/>
          <w:rtl/>
        </w:rPr>
        <w:t xml:space="preserve"> </w:t>
      </w:r>
      <w:r w:rsidRPr="001700DB">
        <w:rPr>
          <w:rFonts w:ascii="Dubai" w:cs="Dubai" w:eastAsia="Calibri" w:hAnsi="Dubai" w:hint="eastAsia"/>
          <w:szCs w:val="24"/>
          <w:rtl/>
        </w:rPr>
        <w:t>بالعقود</w:t>
      </w:r>
      <w:r w:rsidRPr="001700DB">
        <w:rPr>
          <w:rFonts w:ascii="Dubai" w:cs="Dubai" w:eastAsia="Calibri" w:hAnsi="Dubai"/>
          <w:szCs w:val="24"/>
          <w:rtl/>
        </w:rPr>
        <w:t xml:space="preserve"> </w:t>
      </w:r>
      <w:r w:rsidRPr="001700DB">
        <w:rPr>
          <w:rFonts w:ascii="Dubai" w:cs="Dubai" w:eastAsia="Calibri" w:hAnsi="Dubai" w:hint="eastAsia"/>
          <w:szCs w:val="24"/>
          <w:rtl/>
        </w:rPr>
        <w:t>المشابهة</w:t>
      </w:r>
      <w:r w:rsidRPr="001700DB">
        <w:rPr>
          <w:rFonts w:ascii="Dubai" w:cs="Dubai" w:eastAsia="Calibri" w:hAnsi="Dubai"/>
          <w:szCs w:val="24"/>
          <w:rtl/>
        </w:rPr>
        <w:t xml:space="preserve"> </w:t>
      </w:r>
      <w:r w:rsidRPr="001700DB">
        <w:rPr>
          <w:rFonts w:ascii="Dubai" w:cs="Dubai" w:eastAsia="Calibri" w:hAnsi="Dubai" w:hint="eastAsia"/>
          <w:szCs w:val="24"/>
          <w:rtl/>
        </w:rPr>
        <w:t>محليا</w:t>
      </w:r>
      <w:r w:rsidRPr="001700DB">
        <w:rPr>
          <w:rFonts w:ascii="Dubai" w:cs="Dubai" w:eastAsia="Calibri" w:hAnsi="Dubai"/>
          <w:szCs w:val="24"/>
          <w:rtl/>
        </w:rPr>
        <w:t xml:space="preserve"> </w:t>
      </w:r>
      <w:r w:rsidRPr="001700DB">
        <w:rPr>
          <w:rFonts w:ascii="Dubai" w:cs="Dubai" w:eastAsia="Calibri" w:hAnsi="Dubai" w:hint="eastAsia"/>
          <w:szCs w:val="24"/>
          <w:rtl/>
        </w:rPr>
        <w:t>ودوليا</w:t>
      </w:r>
      <w:r w:rsidRPr="001700DB">
        <w:rPr>
          <w:rFonts w:ascii="Dubai" w:cs="Dubai" w:eastAsia="Calibri" w:hAnsi="Dubai"/>
          <w:szCs w:val="24"/>
          <w:rtl/>
        </w:rPr>
        <w:t>.</w:t>
      </w:r>
    </w:p>
    <w:p w14:paraId="20DD64D7" w14:textId="0D08B3EA" w:rsidP="001700DB" w:rsidR="001700DB" w:rsidRDefault="001700DB">
      <w:pPr>
        <w:bidi/>
        <w:spacing w:after="200" w:line="240" w:lineRule="auto"/>
        <w:ind w:left="576"/>
        <w:jc w:val="both"/>
        <w:rPr>
          <w:rFonts w:ascii="Dubai" w:cs="Dubai" w:eastAsia="Calibri" w:hAnsi="Dubai"/>
          <w:b/>
          <w:bCs/>
          <w:szCs w:val="24"/>
          <w:u w:val="single"/>
          <w:rtl/>
        </w:rPr>
      </w:pPr>
      <w:r w:rsidRPr="001700DB">
        <w:rPr>
          <w:rFonts w:ascii="Dubai" w:cs="Dubai" w:eastAsia="Calibri" w:hAnsi="Dubai" w:hint="eastAsia"/>
          <w:b/>
          <w:bCs/>
          <w:szCs w:val="24"/>
          <w:u w:val="single"/>
          <w:rtl/>
        </w:rPr>
        <w:t>أمثلة</w:t>
      </w:r>
      <w:r w:rsidRPr="001700DB">
        <w:rPr>
          <w:rFonts w:ascii="Dubai" w:cs="Dubai" w:eastAsia="Calibri" w:hAnsi="Dubai"/>
          <w:b/>
          <w:bCs/>
          <w:szCs w:val="24"/>
          <w:u w:val="single"/>
          <w:rtl/>
        </w:rPr>
        <w:t xml:space="preserve"> </w:t>
      </w:r>
      <w:r w:rsidRPr="001700DB">
        <w:rPr>
          <w:rFonts w:ascii="Dubai" w:cs="Dubai" w:eastAsia="Calibri" w:hAnsi="Dubai" w:hint="eastAsia"/>
          <w:b/>
          <w:bCs/>
          <w:szCs w:val="24"/>
          <w:u w:val="single"/>
          <w:rtl/>
        </w:rPr>
        <w:t>على</w:t>
      </w:r>
      <w:r w:rsidRPr="001700DB">
        <w:rPr>
          <w:rFonts w:ascii="Dubai" w:cs="Dubai" w:eastAsia="Calibri" w:hAnsi="Dubai"/>
          <w:b/>
          <w:bCs/>
          <w:szCs w:val="24"/>
          <w:u w:val="single"/>
          <w:rtl/>
        </w:rPr>
        <w:t xml:space="preserve"> </w:t>
      </w:r>
      <w:r w:rsidRPr="001700DB">
        <w:rPr>
          <w:rFonts w:ascii="Dubai" w:cs="Dubai" w:eastAsia="Calibri" w:hAnsi="Dubai" w:hint="eastAsia"/>
          <w:b/>
          <w:bCs/>
          <w:szCs w:val="24"/>
          <w:u w:val="single"/>
          <w:rtl/>
        </w:rPr>
        <w:t>بعض</w:t>
      </w:r>
      <w:r w:rsidRPr="001700DB">
        <w:rPr>
          <w:rFonts w:ascii="Dubai" w:cs="Dubai" w:eastAsia="Calibri" w:hAnsi="Dubai"/>
          <w:b/>
          <w:bCs/>
          <w:szCs w:val="24"/>
          <w:u w:val="single"/>
          <w:rtl/>
        </w:rPr>
        <w:t xml:space="preserve"> </w:t>
      </w:r>
      <w:r w:rsidRPr="001700DB">
        <w:rPr>
          <w:rFonts w:ascii="Dubai" w:cs="Dubai" w:eastAsia="Calibri" w:hAnsi="Dubai" w:hint="eastAsia"/>
          <w:b/>
          <w:bCs/>
          <w:szCs w:val="24"/>
          <w:u w:val="single"/>
          <w:rtl/>
        </w:rPr>
        <w:t>الأنشطة</w:t>
      </w:r>
      <w:r w:rsidRPr="001700DB">
        <w:rPr>
          <w:rFonts w:ascii="Dubai" w:cs="Dubai" w:eastAsia="Calibri" w:hAnsi="Dubai"/>
          <w:b/>
          <w:bCs/>
          <w:szCs w:val="24"/>
          <w:u w:val="single"/>
          <w:rtl/>
        </w:rPr>
        <w:t xml:space="preserve"> </w:t>
      </w:r>
      <w:r w:rsidRPr="001700DB">
        <w:rPr>
          <w:rFonts w:ascii="Dubai" w:cs="Dubai" w:eastAsia="Calibri" w:hAnsi="Dubai" w:hint="eastAsia"/>
          <w:b/>
          <w:bCs/>
          <w:szCs w:val="24"/>
          <w:u w:val="single"/>
          <w:rtl/>
        </w:rPr>
        <w:t>المنفذة</w:t>
      </w:r>
      <w:r w:rsidRPr="001700DB">
        <w:rPr>
          <w:rFonts w:ascii="Dubai" w:cs="Dubai" w:eastAsia="Calibri" w:hAnsi="Dubai"/>
          <w:b/>
          <w:bCs/>
          <w:szCs w:val="24"/>
          <w:u w:val="single"/>
          <w:rtl/>
        </w:rPr>
        <w:t xml:space="preserve"> </w:t>
      </w:r>
      <w:r w:rsidRPr="001700DB">
        <w:rPr>
          <w:rFonts w:ascii="Dubai" w:cs="Dubai" w:eastAsia="Calibri" w:hAnsi="Dubai" w:hint="eastAsia"/>
          <w:b/>
          <w:bCs/>
          <w:szCs w:val="24"/>
          <w:u w:val="single"/>
          <w:rtl/>
        </w:rPr>
        <w:t>لسنة</w:t>
      </w:r>
      <w:r w:rsidRPr="001700DB">
        <w:rPr>
          <w:rFonts w:ascii="Dubai" w:cs="Dubai" w:hAnsi="Dubai"/>
          <w:b/>
          <w:bCs/>
          <w:noProof/>
          <w:color w:val="00B050"/>
          <w:szCs w:val="24"/>
          <w:u w:val="single"/>
          <w:rtl/>
        </w:rPr>
        <w:t xml:space="preserve"> </w:t>
      </w:r>
      <w:r w:rsidRPr="001700DB">
        <w:rPr>
          <w:rFonts w:ascii="Dubai" w:cs="Dubai" w:eastAsia="Calibri" w:hAnsi="Dubai"/>
          <w:b/>
          <w:bCs/>
          <w:szCs w:val="24"/>
          <w:u w:val="single"/>
          <w:rtl/>
        </w:rPr>
        <w:t>2022</w:t>
      </w:r>
    </w:p>
    <w:p w14:paraId="4055C75C" w14:textId="77777777" w:rsidP="005215E3" w:rsidR="005215E3" w:rsidRDefault="005215E3" w:rsidRPr="005215E3">
      <w:pPr>
        <w:bidi/>
        <w:spacing w:after="200" w:line="240" w:lineRule="auto"/>
        <w:ind w:left="576"/>
        <w:jc w:val="both"/>
        <w:rPr>
          <w:rFonts w:ascii="Dubai" w:cs="Dubai" w:hAnsi="Dubai"/>
          <w:noProof/>
          <w:color w:val="auto"/>
          <w:szCs w:val="24"/>
          <w:rtl/>
        </w:rPr>
      </w:pPr>
      <w:r w:rsidRPr="005215E3">
        <w:rPr>
          <w:rFonts w:ascii="Dubai" w:cs="Dubai" w:hAnsi="Dubai" w:hint="eastAsia"/>
          <w:b/>
          <w:bCs/>
          <w:noProof/>
          <w:color w:val="auto"/>
          <w:szCs w:val="24"/>
          <w:rtl/>
        </w:rPr>
        <w:t>النشاط</w:t>
      </w:r>
      <w:r w:rsidRPr="005215E3">
        <w:rPr>
          <w:rFonts w:ascii="Dubai" w:cs="Dubai" w:hAnsi="Dubai"/>
          <w:b/>
          <w:bCs/>
          <w:noProof/>
          <w:color w:val="auto"/>
          <w:szCs w:val="24"/>
          <w:rtl/>
        </w:rPr>
        <w:t xml:space="preserve"> </w:t>
      </w:r>
      <w:r w:rsidRPr="005215E3">
        <w:rPr>
          <w:rFonts w:ascii="Dubai" w:cs="Dubai" w:hAnsi="Dubai" w:hint="eastAsia"/>
          <w:b/>
          <w:bCs/>
          <w:noProof/>
          <w:color w:val="auto"/>
          <w:szCs w:val="24"/>
          <w:rtl/>
        </w:rPr>
        <w:t>الأول؛</w:t>
      </w:r>
      <w:r w:rsidRPr="005215E3">
        <w:rPr>
          <w:rFonts w:ascii="Dubai" w:cs="Dubai" w:hAnsi="Dubai"/>
          <w:noProof/>
          <w:color w:val="auto"/>
          <w:szCs w:val="24"/>
          <w:rtl/>
        </w:rPr>
        <w:t xml:space="preserve"> </w:t>
      </w:r>
      <w:r w:rsidRPr="005215E3">
        <w:rPr>
          <w:rFonts w:ascii="Dubai" w:cs="Dubai" w:hAnsi="Dubai" w:hint="eastAsia"/>
          <w:noProof/>
          <w:color w:val="auto"/>
          <w:szCs w:val="24"/>
          <w:rtl/>
        </w:rPr>
        <w:t>تنفيذ</w:t>
      </w:r>
      <w:r w:rsidRPr="005215E3">
        <w:rPr>
          <w:rFonts w:ascii="Dubai" w:cs="Dubai" w:hAnsi="Dubai"/>
          <w:noProof/>
          <w:color w:val="auto"/>
          <w:szCs w:val="24"/>
          <w:rtl/>
        </w:rPr>
        <w:t xml:space="preserve"> </w:t>
      </w:r>
      <w:r w:rsidRPr="005215E3">
        <w:rPr>
          <w:rFonts w:ascii="Dubai" w:cs="Dubai" w:hAnsi="Dubai" w:hint="eastAsia"/>
          <w:noProof/>
          <w:color w:val="auto"/>
          <w:szCs w:val="24"/>
          <w:rtl/>
        </w:rPr>
        <w:t>ثلاث</w:t>
      </w:r>
      <w:r w:rsidRPr="005215E3">
        <w:rPr>
          <w:rFonts w:ascii="Dubai" w:cs="Dubai" w:hAnsi="Dubai"/>
          <w:noProof/>
          <w:color w:val="auto"/>
          <w:szCs w:val="24"/>
          <w:rtl/>
        </w:rPr>
        <w:t xml:space="preserve"> </w:t>
      </w:r>
      <w:r w:rsidRPr="005215E3">
        <w:rPr>
          <w:rFonts w:ascii="Dubai" w:cs="Dubai" w:hAnsi="Dubai" w:hint="eastAsia"/>
          <w:noProof/>
          <w:color w:val="auto"/>
          <w:szCs w:val="24"/>
          <w:rtl/>
        </w:rPr>
        <w:t>جلسات</w:t>
      </w:r>
      <w:r w:rsidRPr="005215E3">
        <w:rPr>
          <w:rFonts w:ascii="Dubai" w:cs="Dubai" w:hAnsi="Dubai"/>
          <w:noProof/>
          <w:color w:val="auto"/>
          <w:szCs w:val="24"/>
          <w:rtl/>
        </w:rPr>
        <w:t xml:space="preserve"> </w:t>
      </w:r>
      <w:r w:rsidRPr="005215E3">
        <w:rPr>
          <w:rFonts w:ascii="Dubai" w:cs="Dubai" w:hAnsi="Dubai" w:hint="eastAsia"/>
          <w:noProof/>
          <w:color w:val="auto"/>
          <w:szCs w:val="24"/>
          <w:rtl/>
        </w:rPr>
        <w:t>حوارية</w:t>
      </w:r>
      <w:r w:rsidRPr="005215E3">
        <w:rPr>
          <w:rFonts w:ascii="Dubai" w:cs="Dubai" w:hAnsi="Dubai"/>
          <w:noProof/>
          <w:color w:val="auto"/>
          <w:szCs w:val="24"/>
          <w:rtl/>
        </w:rPr>
        <w:t xml:space="preserve"> </w:t>
      </w:r>
      <w:r w:rsidRPr="005215E3">
        <w:rPr>
          <w:rFonts w:ascii="Dubai" w:cs="Dubai" w:hAnsi="Dubai" w:hint="eastAsia"/>
          <w:noProof/>
          <w:color w:val="auto"/>
          <w:szCs w:val="24"/>
          <w:rtl/>
        </w:rPr>
        <w:t>حول</w:t>
      </w:r>
      <w:r w:rsidRPr="005215E3">
        <w:rPr>
          <w:rFonts w:ascii="Dubai" w:cs="Dubai" w:hAnsi="Dubai"/>
          <w:noProof/>
          <w:color w:val="auto"/>
          <w:szCs w:val="24"/>
          <w:rtl/>
        </w:rPr>
        <w:t xml:space="preserve"> </w:t>
      </w:r>
      <w:r w:rsidRPr="005215E3">
        <w:rPr>
          <w:rFonts w:ascii="Dubai" w:cs="Dubai" w:hAnsi="Dubai" w:hint="eastAsia"/>
          <w:noProof/>
          <w:color w:val="auto"/>
          <w:szCs w:val="24"/>
          <w:rtl/>
        </w:rPr>
        <w:t>حوكمة</w:t>
      </w:r>
      <w:r w:rsidRPr="005215E3">
        <w:rPr>
          <w:rFonts w:ascii="Dubai" w:cs="Dubai" w:hAnsi="Dubai"/>
          <w:noProof/>
          <w:color w:val="auto"/>
          <w:szCs w:val="24"/>
          <w:rtl/>
        </w:rPr>
        <w:t xml:space="preserve"> </w:t>
      </w:r>
      <w:r w:rsidRPr="005215E3">
        <w:rPr>
          <w:rFonts w:ascii="Dubai" w:cs="Dubai" w:hAnsi="Dubai" w:hint="eastAsia"/>
          <w:noProof/>
          <w:color w:val="auto"/>
          <w:szCs w:val="24"/>
          <w:rtl/>
        </w:rPr>
        <w:t>إدارة</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الموارد</w:t>
      </w:r>
      <w:r w:rsidRPr="005215E3">
        <w:rPr>
          <w:rFonts w:ascii="Dubai" w:cs="Dubai" w:hAnsi="Dubai"/>
          <w:noProof/>
          <w:color w:val="auto"/>
          <w:szCs w:val="24"/>
          <w:rtl/>
        </w:rPr>
        <w:t xml:space="preserve"> </w:t>
      </w:r>
      <w:r w:rsidRPr="005215E3">
        <w:rPr>
          <w:rFonts w:ascii="Dubai" w:cs="Dubai" w:hAnsi="Dubai" w:hint="eastAsia"/>
          <w:noProof/>
          <w:color w:val="auto"/>
          <w:szCs w:val="24"/>
          <w:rtl/>
        </w:rPr>
        <w:t>والتوزيع</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العادل</w:t>
      </w:r>
      <w:r w:rsidRPr="005215E3">
        <w:rPr>
          <w:rFonts w:ascii="Dubai" w:cs="Dubai" w:hAnsi="Dubai"/>
          <w:noProof/>
          <w:color w:val="auto"/>
          <w:szCs w:val="24"/>
          <w:rtl/>
        </w:rPr>
        <w:t xml:space="preserve"> </w:t>
      </w:r>
      <w:r w:rsidRPr="005215E3">
        <w:rPr>
          <w:rFonts w:ascii="Dubai" w:cs="Dubai" w:hAnsi="Dubai" w:hint="eastAsia"/>
          <w:noProof/>
          <w:color w:val="auto"/>
          <w:szCs w:val="24"/>
          <w:rtl/>
        </w:rPr>
        <w:t>للثروة</w:t>
      </w:r>
      <w:r w:rsidRPr="005215E3">
        <w:rPr>
          <w:rFonts w:ascii="Dubai" w:cs="Dubai" w:hAnsi="Dubai"/>
          <w:noProof/>
          <w:color w:val="auto"/>
          <w:szCs w:val="24"/>
          <w:rtl/>
        </w:rPr>
        <w:t xml:space="preserve"> </w:t>
      </w:r>
      <w:r w:rsidRPr="005215E3">
        <w:rPr>
          <w:rFonts w:ascii="Dubai" w:cs="Dubai" w:hAnsi="Dubai" w:hint="eastAsia"/>
          <w:noProof/>
          <w:color w:val="auto"/>
          <w:szCs w:val="24"/>
          <w:rtl/>
        </w:rPr>
        <w:t>في</w:t>
      </w:r>
      <w:r w:rsidRPr="005215E3">
        <w:rPr>
          <w:rFonts w:ascii="Dubai" w:cs="Dubai" w:hAnsi="Dubai"/>
          <w:noProof/>
          <w:color w:val="auto"/>
          <w:szCs w:val="24"/>
          <w:rtl/>
        </w:rPr>
        <w:t xml:space="preserve"> </w:t>
      </w:r>
      <w:r w:rsidRPr="005215E3">
        <w:rPr>
          <w:rFonts w:ascii="Dubai" w:cs="Dubai" w:hAnsi="Dubai" w:hint="eastAsia"/>
          <w:noProof/>
          <w:color w:val="auto"/>
          <w:szCs w:val="24"/>
          <w:rtl/>
        </w:rPr>
        <w:t>ثلاث</w:t>
      </w:r>
      <w:r w:rsidRPr="005215E3">
        <w:rPr>
          <w:rFonts w:ascii="Dubai" w:cs="Dubai" w:hAnsi="Dubai"/>
          <w:noProof/>
          <w:color w:val="auto"/>
          <w:szCs w:val="24"/>
          <w:rtl/>
        </w:rPr>
        <w:t xml:space="preserve"> </w:t>
      </w:r>
      <w:r w:rsidRPr="005215E3">
        <w:rPr>
          <w:rFonts w:ascii="Dubai" w:cs="Dubai" w:hAnsi="Dubai" w:hint="eastAsia"/>
          <w:noProof/>
          <w:color w:val="auto"/>
          <w:szCs w:val="24"/>
          <w:rtl/>
        </w:rPr>
        <w:t>محافظات</w:t>
      </w:r>
      <w:r w:rsidRPr="005215E3">
        <w:rPr>
          <w:rFonts w:ascii="Dubai" w:cs="Dubai" w:hAnsi="Dubai"/>
          <w:noProof/>
          <w:color w:val="auto"/>
          <w:szCs w:val="24"/>
          <w:rtl/>
        </w:rPr>
        <w:t xml:space="preserve"> </w:t>
      </w:r>
      <w:r w:rsidRPr="005215E3">
        <w:rPr>
          <w:rFonts w:ascii="Dubai" w:cs="Dubai" w:hAnsi="Dubai" w:hint="eastAsia"/>
          <w:noProof/>
          <w:color w:val="auto"/>
          <w:szCs w:val="24"/>
          <w:rtl/>
        </w:rPr>
        <w:t>وهو</w:t>
      </w:r>
      <w:r w:rsidRPr="005215E3">
        <w:rPr>
          <w:rFonts w:ascii="Dubai" w:cs="Dubai" w:hAnsi="Dubai"/>
          <w:noProof/>
          <w:color w:val="auto"/>
          <w:szCs w:val="24"/>
          <w:rtl/>
        </w:rPr>
        <w:t xml:space="preserve"> </w:t>
      </w:r>
      <w:r w:rsidRPr="005215E3">
        <w:rPr>
          <w:rFonts w:ascii="Dubai" w:cs="Dubai" w:hAnsi="Dubai" w:hint="eastAsia"/>
          <w:noProof/>
          <w:color w:val="auto"/>
          <w:szCs w:val="24"/>
          <w:rtl/>
        </w:rPr>
        <w:t>نشاط</w:t>
      </w:r>
      <w:r w:rsidRPr="005215E3">
        <w:rPr>
          <w:rFonts w:ascii="Dubai" w:cs="Dubai" w:hAnsi="Dubai"/>
          <w:noProof/>
          <w:color w:val="auto"/>
          <w:szCs w:val="24"/>
          <w:rtl/>
        </w:rPr>
        <w:t xml:space="preserve"> </w:t>
      </w:r>
      <w:r w:rsidRPr="005215E3">
        <w:rPr>
          <w:rFonts w:ascii="Dubai" w:cs="Dubai" w:hAnsi="Dubai" w:hint="eastAsia"/>
          <w:noProof/>
          <w:color w:val="auto"/>
          <w:szCs w:val="24"/>
          <w:rtl/>
        </w:rPr>
        <w:t>يقع</w:t>
      </w:r>
      <w:r w:rsidRPr="005215E3">
        <w:rPr>
          <w:rFonts w:ascii="Dubai" w:cs="Dubai" w:hAnsi="Dubai"/>
          <w:noProof/>
          <w:color w:val="auto"/>
          <w:szCs w:val="24"/>
          <w:rtl/>
        </w:rPr>
        <w:t xml:space="preserve"> </w:t>
      </w:r>
      <w:r w:rsidRPr="005215E3">
        <w:rPr>
          <w:rFonts w:ascii="Dubai" w:cs="Dubai" w:hAnsi="Dubai" w:hint="eastAsia"/>
          <w:noProof/>
          <w:color w:val="auto"/>
          <w:szCs w:val="24"/>
          <w:rtl/>
        </w:rPr>
        <w:t>ضمن</w:t>
      </w:r>
      <w:r w:rsidRPr="005215E3">
        <w:rPr>
          <w:rFonts w:ascii="Dubai" w:cs="Dubai" w:hAnsi="Dubai"/>
          <w:noProof/>
          <w:color w:val="auto"/>
          <w:szCs w:val="24"/>
          <w:rtl/>
        </w:rPr>
        <w:t xml:space="preserve"> </w:t>
      </w:r>
      <w:r w:rsidRPr="005215E3">
        <w:rPr>
          <w:rFonts w:ascii="Dubai" w:cs="Dubai" w:hAnsi="Dubai" w:hint="eastAsia"/>
          <w:noProof/>
          <w:color w:val="auto"/>
          <w:szCs w:val="24"/>
          <w:rtl/>
        </w:rPr>
        <w:t>هدف</w:t>
      </w:r>
      <w:r w:rsidRPr="005215E3">
        <w:rPr>
          <w:rFonts w:ascii="Dubai" w:cs="Dubai" w:hAnsi="Dubai"/>
          <w:noProof/>
          <w:color w:val="auto"/>
          <w:szCs w:val="24"/>
          <w:rtl/>
        </w:rPr>
        <w:t xml:space="preserve"> </w:t>
      </w:r>
      <w:r w:rsidRPr="005215E3">
        <w:rPr>
          <w:rFonts w:ascii="Dubai" w:cs="Dubai" w:hAnsi="Dubai" w:hint="eastAsia"/>
          <w:noProof/>
          <w:color w:val="auto"/>
          <w:szCs w:val="24"/>
          <w:rtl/>
        </w:rPr>
        <w:t>بناء</w:t>
      </w:r>
      <w:r w:rsidRPr="005215E3">
        <w:rPr>
          <w:rFonts w:ascii="Dubai" w:cs="Dubai" w:hAnsi="Dubai"/>
          <w:noProof/>
          <w:color w:val="auto"/>
          <w:szCs w:val="24"/>
          <w:rtl/>
        </w:rPr>
        <w:t xml:space="preserve"> </w:t>
      </w:r>
      <w:r w:rsidRPr="005215E3">
        <w:rPr>
          <w:rFonts w:ascii="Dubai" w:cs="Dubai" w:hAnsi="Dubai" w:hint="eastAsia"/>
          <w:noProof/>
          <w:color w:val="auto"/>
          <w:szCs w:val="24"/>
          <w:rtl/>
        </w:rPr>
        <w:t>أثر</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المبادرة</w:t>
      </w:r>
      <w:r w:rsidRPr="005215E3">
        <w:rPr>
          <w:rFonts w:ascii="Dubai" w:cs="Dubai" w:hAnsi="Dubai"/>
          <w:noProof/>
          <w:color w:val="auto"/>
          <w:szCs w:val="24"/>
          <w:rtl/>
        </w:rPr>
        <w:t xml:space="preserve"> </w:t>
      </w:r>
      <w:r w:rsidRPr="005215E3">
        <w:rPr>
          <w:rFonts w:ascii="Dubai" w:cs="Dubai" w:hAnsi="Dubai" w:hint="eastAsia"/>
          <w:noProof/>
          <w:color w:val="auto"/>
          <w:szCs w:val="24"/>
          <w:rtl/>
        </w:rPr>
        <w:t>وتقاريرها</w:t>
      </w:r>
      <w:r w:rsidRPr="005215E3">
        <w:rPr>
          <w:rFonts w:ascii="Dubai" w:cs="Dubai" w:hAnsi="Dubai"/>
          <w:noProof/>
          <w:color w:val="auto"/>
          <w:szCs w:val="24"/>
          <w:rtl/>
        </w:rPr>
        <w:t xml:space="preserve"> </w:t>
      </w:r>
      <w:r w:rsidRPr="005215E3">
        <w:rPr>
          <w:rFonts w:ascii="Dubai" w:cs="Dubai" w:hAnsi="Dubai" w:hint="eastAsia"/>
          <w:noProof/>
          <w:color w:val="auto"/>
          <w:szCs w:val="24"/>
          <w:rtl/>
        </w:rPr>
        <w:t>وبياناتها</w:t>
      </w:r>
      <w:r w:rsidRPr="005215E3">
        <w:rPr>
          <w:rFonts w:ascii="Dubai" w:cs="Dubai" w:hAnsi="Dubai"/>
          <w:noProof/>
          <w:color w:val="auto"/>
          <w:szCs w:val="24"/>
          <w:rtl/>
        </w:rPr>
        <w:t xml:space="preserve"> </w:t>
      </w:r>
      <w:r w:rsidRPr="005215E3">
        <w:rPr>
          <w:rFonts w:ascii="Dubai" w:cs="Dubai" w:hAnsi="Dubai" w:hint="eastAsia"/>
          <w:noProof/>
          <w:color w:val="auto"/>
          <w:szCs w:val="24"/>
          <w:rtl/>
        </w:rPr>
        <w:t>في</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المجتمع</w:t>
      </w:r>
      <w:r w:rsidRPr="005215E3">
        <w:rPr>
          <w:rFonts w:ascii="Dubai" w:cs="Dubai" w:hAnsi="Dubai"/>
          <w:noProof/>
          <w:color w:val="auto"/>
          <w:szCs w:val="24"/>
          <w:rtl/>
        </w:rPr>
        <w:t xml:space="preserve"> </w:t>
      </w:r>
      <w:r w:rsidRPr="005215E3">
        <w:rPr>
          <w:rFonts w:ascii="Dubai" w:cs="Dubai" w:hAnsi="Dubai" w:hint="eastAsia"/>
          <w:noProof/>
          <w:color w:val="auto"/>
          <w:szCs w:val="24"/>
          <w:rtl/>
        </w:rPr>
        <w:t>والتنمية،</w:t>
      </w:r>
      <w:r w:rsidRPr="005215E3">
        <w:rPr>
          <w:rFonts w:ascii="Dubai" w:cs="Dubai" w:hAnsi="Dubai"/>
          <w:noProof/>
          <w:color w:val="auto"/>
          <w:szCs w:val="24"/>
          <w:rtl/>
        </w:rPr>
        <w:t xml:space="preserve"> </w:t>
      </w:r>
      <w:r w:rsidRPr="005215E3">
        <w:rPr>
          <w:rFonts w:ascii="Dubai" w:cs="Dubai" w:hAnsi="Dubai" w:hint="eastAsia"/>
          <w:noProof/>
          <w:color w:val="auto"/>
          <w:szCs w:val="24"/>
          <w:rtl/>
        </w:rPr>
        <w:t>وكانت</w:t>
      </w:r>
      <w:r w:rsidRPr="005215E3">
        <w:rPr>
          <w:rFonts w:ascii="Dubai" w:cs="Dubai" w:hAnsi="Dubai"/>
          <w:noProof/>
          <w:color w:val="auto"/>
          <w:szCs w:val="24"/>
          <w:rtl/>
        </w:rPr>
        <w:t xml:space="preserve"> </w:t>
      </w:r>
      <w:r w:rsidRPr="005215E3">
        <w:rPr>
          <w:rFonts w:ascii="Dubai" w:cs="Dubai" w:hAnsi="Dubai" w:hint="eastAsia"/>
          <w:noProof/>
          <w:color w:val="auto"/>
          <w:szCs w:val="24"/>
          <w:rtl/>
        </w:rPr>
        <w:t>في</w:t>
      </w:r>
      <w:r w:rsidRPr="005215E3">
        <w:rPr>
          <w:rFonts w:ascii="Dubai" w:cs="Dubai" w:hAnsi="Dubai"/>
          <w:noProof/>
          <w:color w:val="auto"/>
          <w:szCs w:val="24"/>
          <w:rtl/>
        </w:rPr>
        <w:t xml:space="preserve"> </w:t>
      </w:r>
      <w:r w:rsidRPr="005215E3">
        <w:rPr>
          <w:rFonts w:ascii="Dubai" w:cs="Dubai" w:hAnsi="Dubai" w:hint="eastAsia"/>
          <w:noProof/>
          <w:color w:val="auto"/>
          <w:szCs w:val="24"/>
          <w:rtl/>
        </w:rPr>
        <w:t>؛</w:t>
      </w:r>
    </w:p>
    <w:p w14:paraId="4F36CD11" w14:textId="77777777" w:rsidR="005215E3" w:rsidRDefault="005215E3">
      <w:pPr>
        <w:pStyle w:val="ListParagraph"/>
        <w:numPr>
          <w:ilvl w:val="0"/>
          <w:numId w:val="34"/>
        </w:numPr>
        <w:bidi/>
        <w:spacing w:after="200" w:line="240" w:lineRule="auto"/>
        <w:jc w:val="both"/>
        <w:rPr>
          <w:rFonts w:ascii="Dubai" w:cs="Dubai" w:hAnsi="Dubai"/>
          <w:noProof/>
          <w:color w:val="auto"/>
          <w:szCs w:val="24"/>
        </w:rPr>
      </w:pPr>
      <w:r w:rsidRPr="005215E3">
        <w:rPr>
          <w:rFonts w:ascii="Dubai" w:cs="Dubai" w:hAnsi="Dubai" w:hint="eastAsia"/>
          <w:noProof/>
          <w:color w:val="auto"/>
          <w:szCs w:val="24"/>
          <w:rtl/>
        </w:rPr>
        <w:t>محافظة</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البصرة،</w:t>
      </w:r>
      <w:r w:rsidRPr="005215E3">
        <w:rPr>
          <w:rFonts w:ascii="Dubai" w:cs="Dubai" w:hAnsi="Dubai"/>
          <w:noProof/>
          <w:color w:val="auto"/>
          <w:szCs w:val="24"/>
          <w:rtl/>
        </w:rPr>
        <w:t xml:space="preserve"> 11 </w:t>
      </w:r>
      <w:r w:rsidRPr="005215E3">
        <w:rPr>
          <w:rFonts w:ascii="Dubai" w:cs="Dubai" w:hAnsi="Dubai" w:hint="eastAsia"/>
          <w:noProof/>
          <w:color w:val="auto"/>
          <w:szCs w:val="24"/>
          <w:rtl/>
        </w:rPr>
        <w:t>شباط</w:t>
      </w:r>
      <w:r w:rsidRPr="005215E3">
        <w:rPr>
          <w:rFonts w:ascii="Dubai" w:cs="Dubai" w:hAnsi="Dubai"/>
          <w:noProof/>
          <w:color w:val="auto"/>
          <w:szCs w:val="24"/>
          <w:rtl/>
        </w:rPr>
        <w:t xml:space="preserve"> 2022 </w:t>
      </w:r>
      <w:r w:rsidRPr="005215E3">
        <w:rPr>
          <w:rFonts w:ascii="Dubai" w:cs="Dubai" w:hAnsi="Dubai" w:hint="eastAsia"/>
          <w:noProof/>
          <w:color w:val="auto"/>
          <w:szCs w:val="24"/>
          <w:rtl/>
        </w:rPr>
        <w:t>وحاضر</w:t>
      </w:r>
      <w:r w:rsidRPr="005215E3">
        <w:rPr>
          <w:rFonts w:ascii="Dubai" w:cs="Dubai" w:hAnsi="Dubai"/>
          <w:noProof/>
          <w:color w:val="auto"/>
          <w:szCs w:val="24"/>
          <w:rtl/>
        </w:rPr>
        <w:t xml:space="preserve"> </w:t>
      </w:r>
      <w:r w:rsidRPr="005215E3">
        <w:rPr>
          <w:rFonts w:ascii="Dubai" w:cs="Dubai" w:hAnsi="Dubai" w:hint="eastAsia"/>
          <w:noProof/>
          <w:color w:val="auto"/>
          <w:szCs w:val="24"/>
          <w:rtl/>
        </w:rPr>
        <w:t>فيها</w:t>
      </w:r>
      <w:r w:rsidRPr="005215E3">
        <w:rPr>
          <w:rFonts w:ascii="Dubai" w:cs="Dubai" w:hAnsi="Dubai"/>
          <w:noProof/>
          <w:color w:val="auto"/>
          <w:szCs w:val="24"/>
          <w:rtl/>
        </w:rPr>
        <w:t xml:space="preserve"> </w:t>
      </w:r>
      <w:r w:rsidRPr="005215E3">
        <w:rPr>
          <w:rFonts w:ascii="Dubai" w:cs="Dubai" w:hAnsi="Dubai" w:hint="eastAsia"/>
          <w:noProof/>
          <w:color w:val="auto"/>
          <w:szCs w:val="24"/>
          <w:rtl/>
        </w:rPr>
        <w:t>د</w:t>
      </w:r>
      <w:r w:rsidRPr="005215E3">
        <w:rPr>
          <w:rFonts w:ascii="Dubai" w:cs="Dubai" w:hAnsi="Dubai"/>
          <w:noProof/>
          <w:color w:val="auto"/>
          <w:szCs w:val="24"/>
          <w:rtl/>
        </w:rPr>
        <w:t xml:space="preserve">. </w:t>
      </w:r>
      <w:r w:rsidRPr="005215E3">
        <w:rPr>
          <w:rFonts w:ascii="Dubai" w:cs="Dubai" w:hAnsi="Dubai" w:hint="eastAsia"/>
          <w:noProof/>
          <w:color w:val="auto"/>
          <w:szCs w:val="24"/>
          <w:rtl/>
        </w:rPr>
        <w:t>نبيل</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المرسومي</w:t>
      </w:r>
      <w:r w:rsidRPr="005215E3">
        <w:rPr>
          <w:rFonts w:ascii="Dubai" w:cs="Dubai" w:hAnsi="Dubai"/>
          <w:noProof/>
          <w:color w:val="auto"/>
          <w:szCs w:val="24"/>
          <w:rtl/>
        </w:rPr>
        <w:t xml:space="preserve"> </w:t>
      </w:r>
      <w:r w:rsidRPr="005215E3">
        <w:rPr>
          <w:rFonts w:ascii="Dubai" w:cs="Dubai" w:hAnsi="Dubai" w:hint="eastAsia"/>
          <w:noProof/>
          <w:color w:val="auto"/>
          <w:szCs w:val="24"/>
          <w:rtl/>
        </w:rPr>
        <w:t>رئيس</w:t>
      </w:r>
      <w:r w:rsidRPr="005215E3">
        <w:rPr>
          <w:rFonts w:ascii="Dubai" w:cs="Dubai" w:hAnsi="Dubai"/>
          <w:noProof/>
          <w:color w:val="auto"/>
          <w:szCs w:val="24"/>
          <w:rtl/>
        </w:rPr>
        <w:t xml:space="preserve"> </w:t>
      </w:r>
      <w:r w:rsidRPr="005215E3">
        <w:rPr>
          <w:rFonts w:ascii="Dubai" w:cs="Dubai" w:hAnsi="Dubai" w:hint="eastAsia"/>
          <w:noProof/>
          <w:color w:val="auto"/>
          <w:szCs w:val="24"/>
          <w:rtl/>
        </w:rPr>
        <w:t>قسم</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الاقتصاد</w:t>
      </w:r>
      <w:r w:rsidRPr="005215E3">
        <w:rPr>
          <w:rFonts w:ascii="Dubai" w:cs="Dubai" w:hAnsi="Dubai"/>
          <w:noProof/>
          <w:color w:val="auto"/>
          <w:szCs w:val="24"/>
          <w:rtl/>
        </w:rPr>
        <w:t xml:space="preserve"> </w:t>
      </w:r>
      <w:r w:rsidRPr="005215E3">
        <w:rPr>
          <w:rFonts w:ascii="Dubai" w:cs="Dubai" w:hAnsi="Dubai" w:hint="eastAsia"/>
          <w:noProof/>
          <w:color w:val="auto"/>
          <w:szCs w:val="24"/>
          <w:rtl/>
        </w:rPr>
        <w:t>في</w:t>
      </w:r>
      <w:r w:rsidRPr="005215E3">
        <w:rPr>
          <w:rFonts w:ascii="Dubai" w:cs="Dubai" w:hAnsi="Dubai"/>
          <w:noProof/>
          <w:color w:val="auto"/>
          <w:szCs w:val="24"/>
          <w:rtl/>
        </w:rPr>
        <w:t xml:space="preserve"> </w:t>
      </w:r>
      <w:r w:rsidRPr="005215E3">
        <w:rPr>
          <w:rFonts w:ascii="Dubai" w:cs="Dubai" w:hAnsi="Dubai" w:hint="eastAsia"/>
          <w:noProof/>
          <w:color w:val="auto"/>
          <w:szCs w:val="24"/>
          <w:rtl/>
        </w:rPr>
        <w:t>كلية</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الإدارة</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الاقتصاد</w:t>
      </w:r>
      <w:r w:rsidRPr="005215E3">
        <w:rPr>
          <w:rFonts w:ascii="Dubai" w:cs="Dubai" w:hAnsi="Dubai"/>
          <w:noProof/>
          <w:color w:val="auto"/>
          <w:szCs w:val="24"/>
          <w:rtl/>
        </w:rPr>
        <w:t xml:space="preserve"> \ </w:t>
      </w:r>
      <w:r w:rsidRPr="005215E3">
        <w:rPr>
          <w:rFonts w:ascii="Dubai" w:cs="Dubai" w:hAnsi="Dubai" w:hint="eastAsia"/>
          <w:noProof/>
          <w:color w:val="auto"/>
          <w:szCs w:val="24"/>
          <w:rtl/>
        </w:rPr>
        <w:t>جامعة</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البصرة</w:t>
      </w:r>
      <w:r w:rsidRPr="005215E3">
        <w:rPr>
          <w:rFonts w:ascii="Dubai" w:cs="Dubai" w:hAnsi="Dubai"/>
          <w:noProof/>
          <w:color w:val="auto"/>
          <w:szCs w:val="24"/>
          <w:rtl/>
        </w:rPr>
        <w:t xml:space="preserve"> </w:t>
      </w:r>
      <w:r w:rsidRPr="005215E3">
        <w:rPr>
          <w:rFonts w:ascii="Dubai" w:cs="Dubai" w:hAnsi="Dubai" w:hint="eastAsia"/>
          <w:noProof/>
          <w:color w:val="auto"/>
          <w:szCs w:val="24"/>
          <w:rtl/>
        </w:rPr>
        <w:t>وشارك</w:t>
      </w:r>
      <w:r w:rsidRPr="005215E3">
        <w:rPr>
          <w:rFonts w:ascii="Dubai" w:cs="Dubai" w:hAnsi="Dubai"/>
          <w:noProof/>
          <w:color w:val="auto"/>
          <w:szCs w:val="24"/>
          <w:rtl/>
        </w:rPr>
        <w:t xml:space="preserve"> </w:t>
      </w:r>
      <w:r w:rsidRPr="005215E3">
        <w:rPr>
          <w:rFonts w:ascii="Dubai" w:cs="Dubai" w:hAnsi="Dubai" w:hint="eastAsia"/>
          <w:noProof/>
          <w:color w:val="auto"/>
          <w:szCs w:val="24"/>
          <w:rtl/>
        </w:rPr>
        <w:t>فيها</w:t>
      </w:r>
      <w:r w:rsidRPr="005215E3">
        <w:rPr>
          <w:rFonts w:ascii="Dubai" w:cs="Dubai" w:hAnsi="Dubai"/>
          <w:noProof/>
          <w:color w:val="auto"/>
          <w:szCs w:val="24"/>
          <w:rtl/>
        </w:rPr>
        <w:t xml:space="preserve"> 26 </w:t>
      </w:r>
      <w:r w:rsidRPr="005215E3">
        <w:rPr>
          <w:rFonts w:ascii="Dubai" w:cs="Dubai" w:hAnsi="Dubai" w:hint="eastAsia"/>
          <w:noProof/>
          <w:color w:val="auto"/>
          <w:szCs w:val="24"/>
          <w:rtl/>
        </w:rPr>
        <w:t>مشاركاً</w:t>
      </w:r>
      <w:r w:rsidRPr="005215E3">
        <w:rPr>
          <w:rFonts w:ascii="Dubai" w:cs="Dubai" w:hAnsi="Dubai"/>
          <w:noProof/>
          <w:color w:val="auto"/>
          <w:szCs w:val="24"/>
          <w:rtl/>
        </w:rPr>
        <w:t xml:space="preserve"> (7 </w:t>
      </w:r>
      <w:r w:rsidRPr="005215E3">
        <w:rPr>
          <w:rFonts w:ascii="Dubai" w:cs="Dubai" w:hAnsi="Dubai" w:hint="eastAsia"/>
          <w:noProof/>
          <w:color w:val="auto"/>
          <w:szCs w:val="24"/>
          <w:rtl/>
        </w:rPr>
        <w:t>إناث</w:t>
      </w:r>
      <w:r w:rsidRPr="005215E3">
        <w:rPr>
          <w:rFonts w:ascii="Dubai" w:cs="Dubai" w:hAnsi="Dubai"/>
          <w:noProof/>
          <w:color w:val="auto"/>
          <w:szCs w:val="24"/>
          <w:rtl/>
        </w:rPr>
        <w:t xml:space="preserve"> </w:t>
      </w:r>
      <w:r w:rsidRPr="005215E3">
        <w:rPr>
          <w:rFonts w:ascii="Dubai" w:cs="Dubai" w:hAnsi="Dubai" w:hint="eastAsia"/>
          <w:noProof/>
          <w:color w:val="auto"/>
          <w:szCs w:val="24"/>
          <w:rtl/>
        </w:rPr>
        <w:t>و</w:t>
      </w:r>
      <w:r w:rsidRPr="005215E3">
        <w:rPr>
          <w:rFonts w:ascii="Dubai" w:cs="Dubai" w:hAnsi="Dubai"/>
          <w:noProof/>
          <w:color w:val="auto"/>
          <w:szCs w:val="24"/>
          <w:rtl/>
        </w:rPr>
        <w:t xml:space="preserve">19 </w:t>
      </w:r>
      <w:r w:rsidRPr="005215E3">
        <w:rPr>
          <w:rFonts w:ascii="Dubai" w:cs="Dubai" w:hAnsi="Dubai" w:hint="eastAsia"/>
          <w:noProof/>
          <w:color w:val="auto"/>
          <w:szCs w:val="24"/>
          <w:rtl/>
        </w:rPr>
        <w:t>ذكور</w:t>
      </w:r>
      <w:r w:rsidRPr="005215E3">
        <w:rPr>
          <w:rFonts w:ascii="Dubai" w:cs="Dubai" w:hAnsi="Dubai"/>
          <w:noProof/>
          <w:color w:val="auto"/>
          <w:szCs w:val="24"/>
          <w:rtl/>
        </w:rPr>
        <w:t>)</w:t>
      </w:r>
      <w:r w:rsidRPr="005215E3">
        <w:rPr>
          <w:rFonts w:ascii="Dubai" w:cs="Dubai" w:hAnsi="Dubai"/>
          <w:noProof/>
          <w:color w:val="auto"/>
          <w:szCs w:val="24"/>
        </w:rPr>
        <w:t xml:space="preserve">.  </w:t>
      </w:r>
    </w:p>
    <w:p w14:paraId="779D866E" w14:textId="77777777" w:rsidR="005215E3" w:rsidRDefault="005215E3">
      <w:pPr>
        <w:pStyle w:val="ListParagraph"/>
        <w:numPr>
          <w:ilvl w:val="0"/>
          <w:numId w:val="34"/>
        </w:numPr>
        <w:bidi/>
        <w:spacing w:after="200" w:line="240" w:lineRule="auto"/>
        <w:jc w:val="both"/>
        <w:rPr>
          <w:rFonts w:ascii="Dubai" w:cs="Dubai" w:hAnsi="Dubai"/>
          <w:noProof/>
          <w:color w:val="auto"/>
          <w:szCs w:val="24"/>
        </w:rPr>
      </w:pPr>
      <w:r w:rsidRPr="005215E3">
        <w:rPr>
          <w:rFonts w:ascii="Dubai" w:cs="Dubai" w:hAnsi="Dubai" w:hint="eastAsia"/>
          <w:noProof/>
          <w:color w:val="auto"/>
          <w:szCs w:val="24"/>
          <w:rtl/>
        </w:rPr>
        <w:t>محافظة</w:t>
      </w:r>
      <w:r w:rsidRPr="005215E3">
        <w:rPr>
          <w:rFonts w:ascii="Dubai" w:cs="Dubai" w:hAnsi="Dubai"/>
          <w:noProof/>
          <w:color w:val="auto"/>
          <w:szCs w:val="24"/>
          <w:rtl/>
        </w:rPr>
        <w:t xml:space="preserve"> </w:t>
      </w:r>
      <w:r w:rsidRPr="005215E3">
        <w:rPr>
          <w:rFonts w:ascii="Dubai" w:cs="Dubai" w:hAnsi="Dubai" w:hint="eastAsia"/>
          <w:noProof/>
          <w:color w:val="auto"/>
          <w:szCs w:val="24"/>
          <w:rtl/>
        </w:rPr>
        <w:t>بغداد،</w:t>
      </w:r>
      <w:r w:rsidRPr="005215E3">
        <w:rPr>
          <w:rFonts w:ascii="Dubai" w:cs="Dubai" w:hAnsi="Dubai"/>
          <w:noProof/>
          <w:color w:val="auto"/>
          <w:szCs w:val="24"/>
          <w:rtl/>
        </w:rPr>
        <w:t xml:space="preserve"> 14 </w:t>
      </w:r>
      <w:r w:rsidRPr="005215E3">
        <w:rPr>
          <w:rFonts w:ascii="Dubai" w:cs="Dubai" w:hAnsi="Dubai" w:hint="eastAsia"/>
          <w:noProof/>
          <w:color w:val="auto"/>
          <w:szCs w:val="24"/>
          <w:rtl/>
        </w:rPr>
        <w:t>أيار</w:t>
      </w:r>
      <w:r w:rsidRPr="005215E3">
        <w:rPr>
          <w:rFonts w:ascii="Dubai" w:cs="Dubai" w:hAnsi="Dubai"/>
          <w:noProof/>
          <w:color w:val="auto"/>
          <w:szCs w:val="24"/>
          <w:rtl/>
        </w:rPr>
        <w:t>\</w:t>
      </w:r>
      <w:r w:rsidRPr="005215E3">
        <w:rPr>
          <w:rFonts w:ascii="Dubai" w:cs="Dubai" w:hAnsi="Dubai" w:hint="eastAsia"/>
          <w:noProof/>
          <w:color w:val="auto"/>
          <w:szCs w:val="24"/>
          <w:rtl/>
        </w:rPr>
        <w:t>مايو</w:t>
      </w:r>
      <w:r w:rsidRPr="005215E3">
        <w:rPr>
          <w:rFonts w:ascii="Dubai" w:cs="Dubai" w:hAnsi="Dubai"/>
          <w:noProof/>
          <w:color w:val="auto"/>
          <w:szCs w:val="24"/>
          <w:rtl/>
        </w:rPr>
        <w:t xml:space="preserve"> 2022</w:t>
      </w:r>
      <w:r w:rsidRPr="005215E3">
        <w:rPr>
          <w:rFonts w:ascii="Dubai" w:cs="Dubai" w:hAnsi="Dubai" w:hint="eastAsia"/>
          <w:noProof/>
          <w:color w:val="auto"/>
          <w:szCs w:val="24"/>
          <w:rtl/>
        </w:rPr>
        <w:t>،</w:t>
      </w:r>
      <w:r w:rsidRPr="005215E3">
        <w:rPr>
          <w:rFonts w:ascii="Dubai" w:cs="Dubai" w:hAnsi="Dubai"/>
          <w:noProof/>
          <w:color w:val="auto"/>
          <w:szCs w:val="24"/>
          <w:rtl/>
        </w:rPr>
        <w:t xml:space="preserve"> </w:t>
      </w:r>
      <w:r w:rsidRPr="005215E3">
        <w:rPr>
          <w:rFonts w:ascii="Dubai" w:cs="Dubai" w:hAnsi="Dubai" w:hint="eastAsia"/>
          <w:noProof/>
          <w:color w:val="auto"/>
          <w:szCs w:val="24"/>
          <w:rtl/>
        </w:rPr>
        <w:t>وحاضر</w:t>
      </w:r>
      <w:r w:rsidRPr="005215E3">
        <w:rPr>
          <w:rFonts w:ascii="Dubai" w:cs="Dubai" w:hAnsi="Dubai"/>
          <w:noProof/>
          <w:color w:val="auto"/>
          <w:szCs w:val="24"/>
          <w:rtl/>
        </w:rPr>
        <w:t xml:space="preserve"> </w:t>
      </w:r>
      <w:r w:rsidRPr="005215E3">
        <w:rPr>
          <w:rFonts w:ascii="Dubai" w:cs="Dubai" w:hAnsi="Dubai" w:hint="eastAsia"/>
          <w:noProof/>
          <w:color w:val="auto"/>
          <w:szCs w:val="24"/>
          <w:rtl/>
        </w:rPr>
        <w:t>فيها</w:t>
      </w:r>
      <w:r w:rsidRPr="005215E3">
        <w:rPr>
          <w:rFonts w:ascii="Dubai" w:cs="Dubai" w:hAnsi="Dubai"/>
          <w:noProof/>
          <w:color w:val="auto"/>
          <w:szCs w:val="24"/>
          <w:rtl/>
        </w:rPr>
        <w:t xml:space="preserve"> </w:t>
      </w:r>
      <w:r w:rsidRPr="005215E3">
        <w:rPr>
          <w:rFonts w:ascii="Dubai" w:cs="Dubai" w:hAnsi="Dubai" w:hint="eastAsia"/>
          <w:noProof/>
          <w:color w:val="auto"/>
          <w:szCs w:val="24"/>
          <w:rtl/>
        </w:rPr>
        <w:t>د</w:t>
      </w:r>
      <w:r w:rsidRPr="005215E3">
        <w:rPr>
          <w:rFonts w:ascii="Dubai" w:cs="Dubai" w:hAnsi="Dubai"/>
          <w:noProof/>
          <w:color w:val="auto"/>
          <w:szCs w:val="24"/>
          <w:rtl/>
        </w:rPr>
        <w:t xml:space="preserve">. </w:t>
      </w:r>
      <w:r w:rsidRPr="005215E3">
        <w:rPr>
          <w:rFonts w:ascii="Dubai" w:cs="Dubai" w:hAnsi="Dubai" w:hint="eastAsia"/>
          <w:noProof/>
          <w:color w:val="auto"/>
          <w:szCs w:val="24"/>
          <w:rtl/>
        </w:rPr>
        <w:t>عبد</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الرحمن</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المشهداني</w:t>
      </w:r>
      <w:r w:rsidRPr="005215E3">
        <w:rPr>
          <w:rFonts w:ascii="Dubai" w:cs="Dubai" w:hAnsi="Dubai"/>
          <w:noProof/>
          <w:color w:val="auto"/>
          <w:szCs w:val="24"/>
          <w:rtl/>
        </w:rPr>
        <w:t xml:space="preserve"> </w:t>
      </w:r>
      <w:r w:rsidRPr="005215E3">
        <w:rPr>
          <w:rFonts w:ascii="Dubai" w:cs="Dubai" w:hAnsi="Dubai" w:hint="eastAsia"/>
          <w:noProof/>
          <w:color w:val="auto"/>
          <w:szCs w:val="24"/>
          <w:rtl/>
        </w:rPr>
        <w:t>أستاذ</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الاقتصاد</w:t>
      </w:r>
      <w:r w:rsidRPr="005215E3">
        <w:rPr>
          <w:rFonts w:ascii="Dubai" w:cs="Dubai" w:hAnsi="Dubai"/>
          <w:noProof/>
          <w:color w:val="auto"/>
          <w:szCs w:val="24"/>
          <w:rtl/>
        </w:rPr>
        <w:t xml:space="preserve"> </w:t>
      </w:r>
      <w:r w:rsidRPr="005215E3">
        <w:rPr>
          <w:rFonts w:ascii="Dubai" w:cs="Dubai" w:hAnsi="Dubai" w:hint="eastAsia"/>
          <w:noProof/>
          <w:color w:val="auto"/>
          <w:szCs w:val="24"/>
          <w:rtl/>
        </w:rPr>
        <w:t>في</w:t>
      </w:r>
      <w:r w:rsidRPr="005215E3">
        <w:rPr>
          <w:rFonts w:ascii="Dubai" w:cs="Dubai" w:hAnsi="Dubai"/>
          <w:noProof/>
          <w:color w:val="auto"/>
          <w:szCs w:val="24"/>
          <w:rtl/>
        </w:rPr>
        <w:t xml:space="preserve"> </w:t>
      </w:r>
      <w:r w:rsidRPr="005215E3">
        <w:rPr>
          <w:rFonts w:ascii="Dubai" w:cs="Dubai" w:hAnsi="Dubai" w:hint="eastAsia"/>
          <w:noProof/>
          <w:color w:val="auto"/>
          <w:szCs w:val="24"/>
          <w:rtl/>
        </w:rPr>
        <w:t>جامعة</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النهرين</w:t>
      </w:r>
      <w:r w:rsidRPr="005215E3">
        <w:rPr>
          <w:rFonts w:ascii="Dubai" w:cs="Dubai" w:hAnsi="Dubai"/>
          <w:noProof/>
          <w:color w:val="auto"/>
          <w:szCs w:val="24"/>
          <w:rtl/>
        </w:rPr>
        <w:t xml:space="preserve"> </w:t>
      </w:r>
      <w:r w:rsidRPr="005215E3">
        <w:rPr>
          <w:rFonts w:ascii="Dubai" w:cs="Dubai" w:hAnsi="Dubai" w:hint="eastAsia"/>
          <w:noProof/>
          <w:color w:val="auto"/>
          <w:szCs w:val="24"/>
          <w:rtl/>
        </w:rPr>
        <w:t>وشارك</w:t>
      </w:r>
      <w:r w:rsidRPr="005215E3">
        <w:rPr>
          <w:rFonts w:ascii="Dubai" w:cs="Dubai" w:hAnsi="Dubai"/>
          <w:noProof/>
          <w:color w:val="auto"/>
          <w:szCs w:val="24"/>
          <w:rtl/>
        </w:rPr>
        <w:t xml:space="preserve"> </w:t>
      </w:r>
      <w:r w:rsidRPr="005215E3">
        <w:rPr>
          <w:rFonts w:ascii="Dubai" w:cs="Dubai" w:hAnsi="Dubai" w:hint="eastAsia"/>
          <w:noProof/>
          <w:color w:val="auto"/>
          <w:szCs w:val="24"/>
          <w:rtl/>
        </w:rPr>
        <w:t>فيها</w:t>
      </w:r>
      <w:r w:rsidRPr="005215E3">
        <w:rPr>
          <w:rFonts w:ascii="Dubai" w:cs="Dubai" w:hAnsi="Dubai"/>
          <w:noProof/>
          <w:color w:val="auto"/>
          <w:szCs w:val="24"/>
          <w:rtl/>
        </w:rPr>
        <w:t xml:space="preserve"> 37 </w:t>
      </w:r>
      <w:r w:rsidRPr="005215E3">
        <w:rPr>
          <w:rFonts w:ascii="Dubai" w:cs="Dubai" w:hAnsi="Dubai" w:hint="eastAsia"/>
          <w:noProof/>
          <w:color w:val="auto"/>
          <w:szCs w:val="24"/>
          <w:rtl/>
        </w:rPr>
        <w:t>مشاركاً</w:t>
      </w:r>
      <w:r w:rsidRPr="005215E3">
        <w:rPr>
          <w:rFonts w:ascii="Dubai" w:cs="Dubai" w:hAnsi="Dubai"/>
          <w:noProof/>
          <w:color w:val="auto"/>
          <w:szCs w:val="24"/>
          <w:rtl/>
        </w:rPr>
        <w:t xml:space="preserve"> (11 </w:t>
      </w:r>
      <w:r w:rsidRPr="005215E3">
        <w:rPr>
          <w:rFonts w:ascii="Dubai" w:cs="Dubai" w:hAnsi="Dubai" w:hint="eastAsia"/>
          <w:noProof/>
          <w:color w:val="auto"/>
          <w:szCs w:val="24"/>
          <w:rtl/>
        </w:rPr>
        <w:t>إناث،</w:t>
      </w:r>
      <w:r w:rsidRPr="005215E3">
        <w:rPr>
          <w:rFonts w:ascii="Dubai" w:cs="Dubai" w:hAnsi="Dubai"/>
          <w:noProof/>
          <w:color w:val="auto"/>
          <w:szCs w:val="24"/>
          <w:rtl/>
        </w:rPr>
        <w:t xml:space="preserve"> 26 </w:t>
      </w:r>
      <w:r w:rsidRPr="005215E3">
        <w:rPr>
          <w:rFonts w:ascii="Dubai" w:cs="Dubai" w:hAnsi="Dubai" w:hint="eastAsia"/>
          <w:noProof/>
          <w:color w:val="auto"/>
          <w:szCs w:val="24"/>
          <w:rtl/>
        </w:rPr>
        <w:t>ذكور</w:t>
      </w:r>
      <w:r w:rsidRPr="005215E3">
        <w:rPr>
          <w:rFonts w:ascii="Dubai" w:cs="Dubai" w:hAnsi="Dubai"/>
          <w:noProof/>
          <w:color w:val="auto"/>
          <w:szCs w:val="24"/>
          <w:rtl/>
        </w:rPr>
        <w:t>)</w:t>
      </w:r>
      <w:r w:rsidRPr="005215E3">
        <w:rPr>
          <w:rFonts w:ascii="Dubai" w:cs="Dubai" w:hAnsi="Dubai"/>
          <w:noProof/>
          <w:color w:val="auto"/>
          <w:szCs w:val="24"/>
        </w:rPr>
        <w:t>.</w:t>
      </w:r>
    </w:p>
    <w:p w14:paraId="0DC8B519" w14:textId="51E27489" w:rsidR="005215E3" w:rsidRDefault="005215E3">
      <w:pPr>
        <w:pStyle w:val="ListParagraph"/>
        <w:numPr>
          <w:ilvl w:val="0"/>
          <w:numId w:val="34"/>
        </w:numPr>
        <w:bidi/>
        <w:spacing w:after="200" w:line="240" w:lineRule="auto"/>
        <w:jc w:val="both"/>
        <w:rPr>
          <w:rFonts w:ascii="Dubai" w:cs="Dubai" w:hAnsi="Dubai"/>
          <w:noProof/>
          <w:color w:val="auto"/>
          <w:szCs w:val="24"/>
        </w:rPr>
      </w:pPr>
      <w:r w:rsidRPr="005215E3">
        <w:rPr>
          <w:rFonts w:ascii="Dubai" w:cs="Dubai" w:hAnsi="Dubai" w:hint="eastAsia"/>
          <w:noProof/>
          <w:color w:val="auto"/>
          <w:szCs w:val="24"/>
          <w:rtl/>
        </w:rPr>
        <w:t>محافظة</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السليمانية،</w:t>
      </w:r>
      <w:r w:rsidRPr="005215E3">
        <w:rPr>
          <w:rFonts w:ascii="Dubai" w:cs="Dubai" w:hAnsi="Dubai"/>
          <w:noProof/>
          <w:color w:val="auto"/>
          <w:szCs w:val="24"/>
          <w:rtl/>
        </w:rPr>
        <w:t xml:space="preserve"> 28 </w:t>
      </w:r>
      <w:r w:rsidRPr="005215E3">
        <w:rPr>
          <w:rFonts w:ascii="Dubai" w:cs="Dubai" w:hAnsi="Dubai" w:hint="eastAsia"/>
          <w:noProof/>
          <w:color w:val="auto"/>
          <w:szCs w:val="24"/>
          <w:rtl/>
        </w:rPr>
        <w:t>أيار</w:t>
      </w:r>
      <w:r w:rsidRPr="005215E3">
        <w:rPr>
          <w:rFonts w:ascii="Dubai" w:cs="Dubai" w:hAnsi="Dubai"/>
          <w:noProof/>
          <w:color w:val="auto"/>
          <w:szCs w:val="24"/>
          <w:rtl/>
        </w:rPr>
        <w:t>\</w:t>
      </w:r>
      <w:r w:rsidRPr="005215E3">
        <w:rPr>
          <w:rFonts w:ascii="Dubai" w:cs="Dubai" w:hAnsi="Dubai" w:hint="eastAsia"/>
          <w:noProof/>
          <w:color w:val="auto"/>
          <w:szCs w:val="24"/>
          <w:rtl/>
        </w:rPr>
        <w:t>مايو</w:t>
      </w:r>
      <w:r w:rsidRPr="005215E3">
        <w:rPr>
          <w:rFonts w:ascii="Dubai" w:cs="Dubai" w:hAnsi="Dubai"/>
          <w:noProof/>
          <w:color w:val="auto"/>
          <w:szCs w:val="24"/>
          <w:rtl/>
        </w:rPr>
        <w:t xml:space="preserve"> 2022</w:t>
      </w:r>
      <w:r w:rsidRPr="005215E3">
        <w:rPr>
          <w:rFonts w:ascii="Dubai" w:cs="Dubai" w:hAnsi="Dubai" w:hint="eastAsia"/>
          <w:noProof/>
          <w:color w:val="auto"/>
          <w:szCs w:val="24"/>
          <w:rtl/>
        </w:rPr>
        <w:t>،</w:t>
      </w:r>
      <w:r w:rsidRPr="005215E3">
        <w:rPr>
          <w:rFonts w:ascii="Dubai" w:cs="Dubai" w:hAnsi="Dubai"/>
          <w:noProof/>
          <w:color w:val="auto"/>
          <w:szCs w:val="24"/>
          <w:rtl/>
        </w:rPr>
        <w:t xml:space="preserve"> </w:t>
      </w:r>
      <w:r w:rsidRPr="005215E3">
        <w:rPr>
          <w:rFonts w:ascii="Dubai" w:cs="Dubai" w:hAnsi="Dubai" w:hint="eastAsia"/>
          <w:noProof/>
          <w:color w:val="auto"/>
          <w:szCs w:val="24"/>
          <w:rtl/>
        </w:rPr>
        <w:t>وحاضر</w:t>
      </w:r>
      <w:r w:rsidRPr="005215E3">
        <w:rPr>
          <w:rFonts w:ascii="Dubai" w:cs="Dubai" w:hAnsi="Dubai"/>
          <w:noProof/>
          <w:color w:val="auto"/>
          <w:szCs w:val="24"/>
          <w:rtl/>
        </w:rPr>
        <w:t xml:space="preserve"> </w:t>
      </w:r>
      <w:r w:rsidRPr="005215E3">
        <w:rPr>
          <w:rFonts w:ascii="Dubai" w:cs="Dubai" w:hAnsi="Dubai" w:hint="eastAsia"/>
          <w:noProof/>
          <w:color w:val="auto"/>
          <w:szCs w:val="24"/>
          <w:rtl/>
        </w:rPr>
        <w:t>فيها</w:t>
      </w:r>
      <w:r w:rsidRPr="005215E3">
        <w:rPr>
          <w:rFonts w:ascii="Dubai" w:cs="Dubai" w:hAnsi="Dubai"/>
          <w:noProof/>
          <w:color w:val="auto"/>
          <w:szCs w:val="24"/>
          <w:rtl/>
        </w:rPr>
        <w:t xml:space="preserve"> </w:t>
      </w:r>
      <w:r w:rsidRPr="005215E3">
        <w:rPr>
          <w:rFonts w:ascii="Dubai" w:cs="Dubai" w:hAnsi="Dubai" w:hint="eastAsia"/>
          <w:noProof/>
          <w:color w:val="auto"/>
          <w:szCs w:val="24"/>
          <w:rtl/>
        </w:rPr>
        <w:t>د</w:t>
      </w:r>
      <w:r w:rsidRPr="005215E3">
        <w:rPr>
          <w:rFonts w:ascii="Dubai" w:cs="Dubai" w:hAnsi="Dubai"/>
          <w:noProof/>
          <w:color w:val="auto"/>
          <w:szCs w:val="24"/>
          <w:rtl/>
        </w:rPr>
        <w:t xml:space="preserve">. </w:t>
      </w:r>
      <w:r w:rsidRPr="005215E3">
        <w:rPr>
          <w:rFonts w:ascii="Dubai" w:cs="Dubai" w:hAnsi="Dubai" w:hint="eastAsia"/>
          <w:noProof/>
          <w:color w:val="auto"/>
          <w:szCs w:val="24"/>
          <w:rtl/>
        </w:rPr>
        <w:t>علي</w:t>
      </w:r>
      <w:r w:rsidRPr="005215E3">
        <w:rPr>
          <w:rFonts w:ascii="Dubai" w:cs="Dubai" w:hAnsi="Dubai"/>
          <w:noProof/>
          <w:color w:val="auto"/>
          <w:szCs w:val="24"/>
          <w:rtl/>
        </w:rPr>
        <w:t xml:space="preserve"> </w:t>
      </w:r>
      <w:r w:rsidRPr="005215E3">
        <w:rPr>
          <w:rFonts w:ascii="Dubai" w:cs="Dubai" w:hAnsi="Dubai" w:hint="eastAsia"/>
          <w:noProof/>
          <w:color w:val="auto"/>
          <w:szCs w:val="24"/>
          <w:rtl/>
        </w:rPr>
        <w:t>نعمة</w:t>
      </w:r>
      <w:r w:rsidRPr="005215E3">
        <w:rPr>
          <w:rFonts w:ascii="Dubai" w:cs="Dubai" w:hAnsi="Dubai"/>
          <w:noProof/>
          <w:color w:val="auto"/>
          <w:szCs w:val="24"/>
          <w:rtl/>
        </w:rPr>
        <w:t xml:space="preserve"> </w:t>
      </w:r>
      <w:r w:rsidRPr="005215E3">
        <w:rPr>
          <w:rFonts w:ascii="Dubai" w:cs="Dubai" w:hAnsi="Dubai" w:hint="eastAsia"/>
          <w:noProof/>
          <w:color w:val="auto"/>
          <w:szCs w:val="24"/>
          <w:rtl/>
        </w:rPr>
        <w:t>محمد</w:t>
      </w:r>
      <w:r w:rsidRPr="005215E3">
        <w:rPr>
          <w:rFonts w:ascii="Dubai" w:cs="Dubai" w:hAnsi="Dubai"/>
          <w:noProof/>
          <w:color w:val="auto"/>
          <w:szCs w:val="24"/>
          <w:rtl/>
        </w:rPr>
        <w:t xml:space="preserve"> </w:t>
      </w:r>
      <w:r w:rsidRPr="005215E3">
        <w:rPr>
          <w:rFonts w:ascii="Dubai" w:cs="Dubai" w:hAnsi="Dubai" w:hint="eastAsia"/>
          <w:noProof/>
          <w:color w:val="auto"/>
          <w:szCs w:val="24"/>
          <w:rtl/>
        </w:rPr>
        <w:t>من</w:t>
      </w:r>
      <w:r w:rsidRPr="005215E3">
        <w:rPr>
          <w:rFonts w:ascii="Dubai" w:cs="Dubai" w:hAnsi="Dubai"/>
          <w:noProof/>
          <w:color w:val="auto"/>
          <w:szCs w:val="24"/>
          <w:rtl/>
        </w:rPr>
        <w:t xml:space="preserve"> </w:t>
      </w:r>
      <w:r w:rsidRPr="005215E3">
        <w:rPr>
          <w:rFonts w:ascii="Dubai" w:cs="Dubai" w:hAnsi="Dubai" w:hint="eastAsia"/>
          <w:noProof/>
          <w:color w:val="auto"/>
          <w:szCs w:val="24"/>
          <w:rtl/>
        </w:rPr>
        <w:t>شركة</w:t>
      </w:r>
      <w:r w:rsidRPr="005215E3">
        <w:rPr>
          <w:rFonts w:ascii="Dubai" w:cs="Dubai" w:hAnsi="Dubai"/>
          <w:noProof/>
          <w:color w:val="auto"/>
          <w:szCs w:val="24"/>
          <w:rtl/>
        </w:rPr>
        <w:t xml:space="preserve"> </w:t>
      </w:r>
      <w:r w:rsidRPr="005215E3">
        <w:rPr>
          <w:rFonts w:ascii="Dubai" w:cs="Dubai" w:hAnsi="Dubai" w:hint="eastAsia"/>
          <w:noProof/>
          <w:color w:val="auto"/>
          <w:szCs w:val="24"/>
          <w:rtl/>
        </w:rPr>
        <w:t>سومو،</w:t>
      </w:r>
      <w:r w:rsidRPr="005215E3">
        <w:rPr>
          <w:rFonts w:ascii="Dubai" w:cs="Dubai" w:hAnsi="Dubai"/>
          <w:noProof/>
          <w:color w:val="auto"/>
          <w:szCs w:val="24"/>
          <w:rtl/>
        </w:rPr>
        <w:t xml:space="preserve"> </w:t>
      </w:r>
      <w:r w:rsidRPr="005215E3">
        <w:rPr>
          <w:rFonts w:ascii="Dubai" w:cs="Dubai" w:hAnsi="Dubai" w:hint="eastAsia"/>
          <w:noProof/>
          <w:color w:val="auto"/>
          <w:szCs w:val="24"/>
          <w:rtl/>
        </w:rPr>
        <w:t>وشارك</w:t>
      </w:r>
      <w:r w:rsidRPr="005215E3">
        <w:rPr>
          <w:rFonts w:ascii="Dubai" w:cs="Dubai" w:hAnsi="Dubai"/>
          <w:noProof/>
          <w:color w:val="auto"/>
          <w:szCs w:val="24"/>
          <w:rtl/>
        </w:rPr>
        <w:t xml:space="preserve"> </w:t>
      </w:r>
      <w:r w:rsidRPr="005215E3">
        <w:rPr>
          <w:rFonts w:ascii="Dubai" w:cs="Dubai" w:hAnsi="Dubai" w:hint="eastAsia"/>
          <w:noProof/>
          <w:color w:val="auto"/>
          <w:szCs w:val="24"/>
          <w:rtl/>
        </w:rPr>
        <w:t>فيها</w:t>
      </w:r>
      <w:r w:rsidRPr="005215E3">
        <w:rPr>
          <w:rFonts w:ascii="Dubai" w:cs="Dubai" w:hAnsi="Dubai"/>
          <w:noProof/>
          <w:color w:val="auto"/>
          <w:szCs w:val="24"/>
          <w:rtl/>
        </w:rPr>
        <w:t xml:space="preserve"> 48 </w:t>
      </w:r>
      <w:r w:rsidRPr="005215E3">
        <w:rPr>
          <w:rFonts w:ascii="Dubai" w:cs="Dubai" w:hAnsi="Dubai" w:hint="eastAsia"/>
          <w:noProof/>
          <w:color w:val="auto"/>
          <w:szCs w:val="24"/>
          <w:rtl/>
        </w:rPr>
        <w:t>مشاركاً</w:t>
      </w:r>
      <w:r w:rsidRPr="005215E3">
        <w:rPr>
          <w:rFonts w:ascii="Dubai" w:cs="Dubai" w:hAnsi="Dubai"/>
          <w:noProof/>
          <w:color w:val="auto"/>
          <w:szCs w:val="24"/>
          <w:rtl/>
        </w:rPr>
        <w:t xml:space="preserve"> (16 </w:t>
      </w:r>
      <w:r w:rsidRPr="005215E3">
        <w:rPr>
          <w:rFonts w:ascii="Dubai" w:cs="Dubai" w:hAnsi="Dubai" w:hint="eastAsia"/>
          <w:noProof/>
          <w:color w:val="auto"/>
          <w:szCs w:val="24"/>
          <w:rtl/>
        </w:rPr>
        <w:t>إناث،</w:t>
      </w:r>
      <w:r w:rsidRPr="005215E3">
        <w:rPr>
          <w:rFonts w:ascii="Dubai" w:cs="Dubai" w:hAnsi="Dubai"/>
          <w:noProof/>
          <w:color w:val="auto"/>
          <w:szCs w:val="24"/>
          <w:rtl/>
        </w:rPr>
        <w:t xml:space="preserve"> 32 </w:t>
      </w:r>
      <w:r w:rsidRPr="005215E3">
        <w:rPr>
          <w:rFonts w:ascii="Dubai" w:cs="Dubai" w:hAnsi="Dubai" w:hint="eastAsia"/>
          <w:noProof/>
          <w:color w:val="auto"/>
          <w:szCs w:val="24"/>
          <w:rtl/>
        </w:rPr>
        <w:t>ذكور</w:t>
      </w:r>
      <w:r w:rsidRPr="005215E3">
        <w:rPr>
          <w:rFonts w:ascii="Dubai" w:cs="Dubai" w:hAnsi="Dubai"/>
          <w:noProof/>
          <w:color w:val="auto"/>
          <w:szCs w:val="24"/>
          <w:rtl/>
        </w:rPr>
        <w:t>).</w:t>
      </w:r>
    </w:p>
    <w:p w14:paraId="0A5B815D" w14:textId="4668D2C1" w:rsidP="0040102C" w:rsidR="005215E3" w:rsidRDefault="005215E3" w:rsidRPr="005215E3">
      <w:pPr>
        <w:bidi/>
        <w:spacing w:after="200" w:line="240" w:lineRule="auto"/>
        <w:ind w:left="576"/>
        <w:jc w:val="both"/>
        <w:rPr>
          <w:rFonts w:ascii="Dubai" w:cs="Dubai" w:hAnsi="Dubai"/>
          <w:noProof/>
          <w:color w:val="auto"/>
          <w:szCs w:val="24"/>
          <w:rtl/>
        </w:rPr>
      </w:pPr>
      <w:r w:rsidRPr="0040102C">
        <w:rPr>
          <w:rFonts w:ascii="Dubai" w:cs="Dubai" w:hAnsi="Dubai" w:hint="eastAsia"/>
          <w:b/>
          <w:bCs/>
          <w:noProof/>
          <w:color w:val="auto"/>
          <w:szCs w:val="24"/>
          <w:rtl/>
        </w:rPr>
        <w:t>النشاط</w:t>
      </w:r>
      <w:r w:rsidRPr="0040102C">
        <w:rPr>
          <w:rFonts w:ascii="Dubai" w:cs="Dubai" w:hAnsi="Dubai"/>
          <w:b/>
          <w:bCs/>
          <w:noProof/>
          <w:color w:val="auto"/>
          <w:szCs w:val="24"/>
          <w:rtl/>
        </w:rPr>
        <w:t xml:space="preserve"> </w:t>
      </w:r>
      <w:r w:rsidRPr="0040102C">
        <w:rPr>
          <w:rFonts w:ascii="Dubai" w:cs="Dubai" w:hAnsi="Dubai" w:hint="eastAsia"/>
          <w:b/>
          <w:bCs/>
          <w:noProof/>
          <w:color w:val="auto"/>
          <w:szCs w:val="24"/>
          <w:rtl/>
        </w:rPr>
        <w:t>الثاني؛</w:t>
      </w:r>
      <w:r w:rsidRPr="005215E3">
        <w:rPr>
          <w:rFonts w:ascii="Dubai" w:cs="Dubai" w:hAnsi="Dubai"/>
          <w:noProof/>
          <w:color w:val="auto"/>
          <w:szCs w:val="24"/>
          <w:rtl/>
        </w:rPr>
        <w:t xml:space="preserve"> </w:t>
      </w:r>
      <w:r w:rsidRPr="005215E3">
        <w:rPr>
          <w:rFonts w:ascii="Dubai" w:cs="Dubai" w:hAnsi="Dubai" w:hint="eastAsia"/>
          <w:noProof/>
          <w:color w:val="auto"/>
          <w:szCs w:val="24"/>
          <w:rtl/>
        </w:rPr>
        <w:t>تنفيذ</w:t>
      </w:r>
      <w:r w:rsidRPr="005215E3">
        <w:rPr>
          <w:rFonts w:ascii="Dubai" w:cs="Dubai" w:hAnsi="Dubai"/>
          <w:noProof/>
          <w:color w:val="auto"/>
          <w:szCs w:val="24"/>
          <w:rtl/>
        </w:rPr>
        <w:t xml:space="preserve"> </w:t>
      </w:r>
      <w:r w:rsidRPr="005215E3">
        <w:rPr>
          <w:rFonts w:ascii="Dubai" w:cs="Dubai" w:hAnsi="Dubai" w:hint="eastAsia"/>
          <w:noProof/>
          <w:color w:val="auto"/>
          <w:szCs w:val="24"/>
          <w:rtl/>
        </w:rPr>
        <w:t>ثلاث</w:t>
      </w:r>
      <w:r w:rsidRPr="005215E3">
        <w:rPr>
          <w:rFonts w:ascii="Dubai" w:cs="Dubai" w:hAnsi="Dubai"/>
          <w:noProof/>
          <w:color w:val="auto"/>
          <w:szCs w:val="24"/>
          <w:rtl/>
        </w:rPr>
        <w:t xml:space="preserve"> </w:t>
      </w:r>
      <w:r w:rsidRPr="005215E3">
        <w:rPr>
          <w:rFonts w:ascii="Dubai" w:cs="Dubai" w:hAnsi="Dubai" w:hint="eastAsia"/>
          <w:noProof/>
          <w:color w:val="auto"/>
          <w:szCs w:val="24"/>
          <w:rtl/>
        </w:rPr>
        <w:t>حلقات</w:t>
      </w:r>
      <w:r w:rsidRPr="005215E3">
        <w:rPr>
          <w:rFonts w:ascii="Dubai" w:cs="Dubai" w:hAnsi="Dubai"/>
          <w:noProof/>
          <w:color w:val="auto"/>
          <w:szCs w:val="24"/>
          <w:rtl/>
        </w:rPr>
        <w:t xml:space="preserve"> </w:t>
      </w:r>
      <w:r w:rsidRPr="005215E3">
        <w:rPr>
          <w:rFonts w:ascii="Dubai" w:cs="Dubai" w:hAnsi="Dubai" w:hint="eastAsia"/>
          <w:noProof/>
          <w:color w:val="auto"/>
          <w:szCs w:val="24"/>
          <w:rtl/>
        </w:rPr>
        <w:t>نقاشية</w:t>
      </w:r>
      <w:r w:rsidRPr="005215E3">
        <w:rPr>
          <w:rFonts w:ascii="Dubai" w:cs="Dubai" w:hAnsi="Dubai"/>
          <w:noProof/>
          <w:color w:val="auto"/>
          <w:szCs w:val="24"/>
          <w:rtl/>
        </w:rPr>
        <w:t xml:space="preserve"> </w:t>
      </w:r>
      <w:r w:rsidRPr="005215E3">
        <w:rPr>
          <w:rFonts w:ascii="Dubai" w:cs="Dubai" w:hAnsi="Dubai" w:hint="eastAsia"/>
          <w:noProof/>
          <w:color w:val="auto"/>
          <w:szCs w:val="24"/>
          <w:rtl/>
        </w:rPr>
        <w:t>حول</w:t>
      </w:r>
      <w:r w:rsidRPr="005215E3">
        <w:rPr>
          <w:rFonts w:ascii="Dubai" w:cs="Dubai" w:hAnsi="Dubai"/>
          <w:noProof/>
          <w:color w:val="auto"/>
          <w:szCs w:val="24"/>
          <w:rtl/>
        </w:rPr>
        <w:t xml:space="preserve"> </w:t>
      </w:r>
      <w:r w:rsidRPr="005215E3">
        <w:rPr>
          <w:rFonts w:ascii="Dubai" w:cs="Dubai" w:hAnsi="Dubai" w:hint="eastAsia"/>
          <w:noProof/>
          <w:color w:val="auto"/>
          <w:szCs w:val="24"/>
          <w:rtl/>
        </w:rPr>
        <w:t>تحليل</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الأثر</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التنموي</w:t>
      </w:r>
      <w:r w:rsidRPr="005215E3">
        <w:rPr>
          <w:rFonts w:ascii="Dubai" w:cs="Dubai" w:hAnsi="Dubai"/>
          <w:noProof/>
          <w:color w:val="auto"/>
          <w:szCs w:val="24"/>
          <w:rtl/>
        </w:rPr>
        <w:t xml:space="preserve"> </w:t>
      </w:r>
      <w:r w:rsidRPr="005215E3">
        <w:rPr>
          <w:rFonts w:ascii="Dubai" w:cs="Dubai" w:hAnsi="Dubai" w:hint="eastAsia"/>
          <w:noProof/>
          <w:color w:val="auto"/>
          <w:szCs w:val="24"/>
          <w:rtl/>
        </w:rPr>
        <w:t>لتقارير</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المبادرة</w:t>
      </w:r>
      <w:r w:rsidRPr="005215E3">
        <w:rPr>
          <w:rFonts w:ascii="Dubai" w:cs="Dubai" w:hAnsi="Dubai"/>
          <w:noProof/>
          <w:color w:val="auto"/>
          <w:szCs w:val="24"/>
          <w:rtl/>
        </w:rPr>
        <w:t xml:space="preserve"> </w:t>
      </w:r>
      <w:r w:rsidRPr="005215E3">
        <w:rPr>
          <w:rFonts w:ascii="Dubai" w:cs="Dubai" w:hAnsi="Dubai" w:hint="eastAsia"/>
          <w:noProof/>
          <w:color w:val="auto"/>
          <w:szCs w:val="24"/>
          <w:rtl/>
        </w:rPr>
        <w:t>للسنوات</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الماضية،</w:t>
      </w:r>
      <w:r>
        <w:rPr>
          <w:rFonts w:ascii="Dubai" w:cs="Dubai" w:hAnsi="Dubai" w:hint="cs"/>
          <w:noProof/>
          <w:color w:val="auto"/>
          <w:szCs w:val="24"/>
          <w:rtl/>
        </w:rPr>
        <w:t xml:space="preserve"> </w:t>
      </w:r>
      <w:r w:rsidRPr="005215E3">
        <w:rPr>
          <w:rFonts w:ascii="Dubai" w:cs="Dubai" w:hAnsi="Dubai" w:hint="eastAsia"/>
          <w:noProof/>
          <w:color w:val="auto"/>
          <w:szCs w:val="24"/>
          <w:rtl/>
        </w:rPr>
        <w:t>مع</w:t>
      </w:r>
      <w:r w:rsidRPr="005215E3">
        <w:rPr>
          <w:rFonts w:ascii="Dubai" w:cs="Dubai" w:hAnsi="Dubai"/>
          <w:noProof/>
          <w:color w:val="auto"/>
          <w:szCs w:val="24"/>
          <w:rtl/>
        </w:rPr>
        <w:t xml:space="preserve"> </w:t>
      </w:r>
      <w:r w:rsidRPr="005215E3">
        <w:rPr>
          <w:rFonts w:ascii="Dubai" w:cs="Dubai" w:hAnsi="Dubai" w:hint="eastAsia"/>
          <w:noProof/>
          <w:color w:val="auto"/>
          <w:szCs w:val="24"/>
          <w:rtl/>
        </w:rPr>
        <w:t>نظرة</w:t>
      </w:r>
      <w:r w:rsidRPr="005215E3">
        <w:rPr>
          <w:rFonts w:ascii="Dubai" w:cs="Dubai" w:hAnsi="Dubai"/>
          <w:noProof/>
          <w:color w:val="auto"/>
          <w:szCs w:val="24"/>
          <w:rtl/>
        </w:rPr>
        <w:t xml:space="preserve"> </w:t>
      </w:r>
      <w:r w:rsidRPr="005215E3">
        <w:rPr>
          <w:rFonts w:ascii="Dubai" w:cs="Dubai" w:hAnsi="Dubai" w:hint="eastAsia"/>
          <w:noProof/>
          <w:color w:val="auto"/>
          <w:szCs w:val="24"/>
          <w:rtl/>
        </w:rPr>
        <w:t>استباقية</w:t>
      </w:r>
      <w:r w:rsidRPr="005215E3">
        <w:rPr>
          <w:rFonts w:ascii="Dubai" w:cs="Dubai" w:hAnsi="Dubai"/>
          <w:noProof/>
          <w:color w:val="auto"/>
          <w:szCs w:val="24"/>
          <w:rtl/>
        </w:rPr>
        <w:t xml:space="preserve"> </w:t>
      </w:r>
      <w:r w:rsidRPr="005215E3">
        <w:rPr>
          <w:rFonts w:ascii="Dubai" w:cs="Dubai" w:hAnsi="Dubai" w:hint="eastAsia"/>
          <w:noProof/>
          <w:color w:val="auto"/>
          <w:szCs w:val="24"/>
          <w:rtl/>
        </w:rPr>
        <w:t>لاجتياز</w:t>
      </w:r>
      <w:r w:rsidRPr="005215E3">
        <w:rPr>
          <w:rFonts w:ascii="Dubai" w:cs="Dubai" w:hAnsi="Dubai"/>
          <w:noProof/>
          <w:color w:val="auto"/>
          <w:szCs w:val="24"/>
          <w:rtl/>
        </w:rPr>
        <w:t xml:space="preserve"> </w:t>
      </w:r>
      <w:r w:rsidRPr="005215E3">
        <w:rPr>
          <w:rFonts w:ascii="Dubai" w:cs="Dubai" w:hAnsi="Dubai" w:hint="eastAsia"/>
          <w:noProof/>
          <w:color w:val="auto"/>
          <w:szCs w:val="24"/>
          <w:rtl/>
        </w:rPr>
        <w:t>مرحلة</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التحقق</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القادمة</w:t>
      </w:r>
      <w:r w:rsidRPr="005215E3">
        <w:rPr>
          <w:rFonts w:ascii="Dubai" w:cs="Dubai" w:hAnsi="Dubai"/>
          <w:noProof/>
          <w:color w:val="auto"/>
          <w:szCs w:val="24"/>
          <w:rtl/>
        </w:rPr>
        <w:t xml:space="preserve"> </w:t>
      </w:r>
      <w:r w:rsidRPr="005215E3">
        <w:rPr>
          <w:rFonts w:ascii="Dubai" w:cs="Dubai" w:hAnsi="Dubai" w:hint="eastAsia"/>
          <w:noProof/>
          <w:color w:val="auto"/>
          <w:szCs w:val="24"/>
          <w:rtl/>
        </w:rPr>
        <w:t>ويقع</w:t>
      </w:r>
      <w:r w:rsidRPr="005215E3">
        <w:rPr>
          <w:rFonts w:ascii="Dubai" w:cs="Dubai" w:hAnsi="Dubai"/>
          <w:noProof/>
          <w:color w:val="auto"/>
          <w:szCs w:val="24"/>
          <w:rtl/>
        </w:rPr>
        <w:t xml:space="preserve"> </w:t>
      </w:r>
      <w:r w:rsidRPr="005215E3">
        <w:rPr>
          <w:rFonts w:ascii="Dubai" w:cs="Dubai" w:hAnsi="Dubai" w:hint="eastAsia"/>
          <w:noProof/>
          <w:color w:val="auto"/>
          <w:szCs w:val="24"/>
          <w:rtl/>
        </w:rPr>
        <w:t>ضمن</w:t>
      </w:r>
      <w:r w:rsidRPr="005215E3">
        <w:rPr>
          <w:rFonts w:ascii="Dubai" w:cs="Dubai" w:hAnsi="Dubai"/>
          <w:noProof/>
          <w:color w:val="auto"/>
          <w:szCs w:val="24"/>
          <w:rtl/>
        </w:rPr>
        <w:t xml:space="preserve"> </w:t>
      </w:r>
      <w:r w:rsidRPr="005215E3">
        <w:rPr>
          <w:rFonts w:ascii="Dubai" w:cs="Dubai" w:hAnsi="Dubai" w:hint="eastAsia"/>
          <w:noProof/>
          <w:color w:val="auto"/>
          <w:szCs w:val="24"/>
          <w:rtl/>
        </w:rPr>
        <w:t>هدف</w:t>
      </w:r>
      <w:r w:rsidRPr="005215E3">
        <w:rPr>
          <w:rFonts w:ascii="Dubai" w:cs="Dubai" w:hAnsi="Dubai"/>
          <w:noProof/>
          <w:color w:val="auto"/>
          <w:szCs w:val="24"/>
          <w:rtl/>
        </w:rPr>
        <w:t xml:space="preserve"> </w:t>
      </w:r>
      <w:r w:rsidRPr="005215E3">
        <w:rPr>
          <w:rFonts w:ascii="Dubai" w:cs="Dubai" w:hAnsi="Dubai" w:hint="eastAsia"/>
          <w:noProof/>
          <w:color w:val="auto"/>
          <w:szCs w:val="24"/>
          <w:rtl/>
        </w:rPr>
        <w:t>بناء</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الأثر</w:t>
      </w:r>
      <w:r w:rsidRPr="005215E3">
        <w:rPr>
          <w:rFonts w:ascii="Dubai" w:cs="Dubai" w:hAnsi="Dubai"/>
          <w:noProof/>
          <w:color w:val="auto"/>
          <w:szCs w:val="24"/>
          <w:rtl/>
        </w:rPr>
        <w:t xml:space="preserve"> </w:t>
      </w:r>
      <w:r w:rsidRPr="005215E3">
        <w:rPr>
          <w:rFonts w:ascii="Dubai" w:cs="Dubai" w:hAnsi="Dubai" w:hint="eastAsia"/>
          <w:noProof/>
          <w:color w:val="auto"/>
          <w:szCs w:val="24"/>
          <w:rtl/>
        </w:rPr>
        <w:t>وتطوير</w:t>
      </w:r>
      <w:r w:rsidRPr="005215E3">
        <w:rPr>
          <w:rFonts w:ascii="Dubai" w:cs="Dubai" w:hAnsi="Dubai"/>
          <w:noProof/>
          <w:color w:val="auto"/>
          <w:szCs w:val="24"/>
          <w:rtl/>
        </w:rPr>
        <w:t xml:space="preserve"> </w:t>
      </w:r>
      <w:r w:rsidRPr="005215E3">
        <w:rPr>
          <w:rFonts w:ascii="Dubai" w:cs="Dubai" w:hAnsi="Dubai" w:hint="eastAsia"/>
          <w:noProof/>
          <w:color w:val="auto"/>
          <w:szCs w:val="24"/>
          <w:rtl/>
        </w:rPr>
        <w:t>قدرات</w:t>
      </w:r>
      <w:r w:rsidRPr="005215E3">
        <w:rPr>
          <w:rFonts w:ascii="Dubai" w:cs="Dubai" w:hAnsi="Dubai"/>
          <w:noProof/>
          <w:color w:val="auto"/>
          <w:szCs w:val="24"/>
          <w:rtl/>
        </w:rPr>
        <w:t xml:space="preserve"> </w:t>
      </w:r>
      <w:r w:rsidRPr="005215E3">
        <w:rPr>
          <w:rFonts w:ascii="Dubai" w:cs="Dubai" w:hAnsi="Dubai" w:hint="eastAsia"/>
          <w:noProof/>
          <w:color w:val="auto"/>
          <w:szCs w:val="24"/>
          <w:rtl/>
        </w:rPr>
        <w:t>أعضاء</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التحالف</w:t>
      </w:r>
      <w:r w:rsidRPr="005215E3">
        <w:rPr>
          <w:rFonts w:ascii="Dubai" w:cs="Dubai" w:hAnsi="Dubai"/>
          <w:noProof/>
          <w:color w:val="auto"/>
          <w:szCs w:val="24"/>
          <w:rtl/>
        </w:rPr>
        <w:t xml:space="preserve"> </w:t>
      </w:r>
      <w:r w:rsidRPr="005215E3">
        <w:rPr>
          <w:rFonts w:ascii="Dubai" w:cs="Dubai" w:hAnsi="Dubai" w:hint="eastAsia"/>
          <w:noProof/>
          <w:color w:val="auto"/>
          <w:szCs w:val="24"/>
          <w:rtl/>
        </w:rPr>
        <w:t>على</w:t>
      </w:r>
      <w:r w:rsidRPr="005215E3">
        <w:rPr>
          <w:rFonts w:ascii="Dubai" w:cs="Dubai" w:hAnsi="Dubai"/>
          <w:noProof/>
          <w:color w:val="auto"/>
          <w:szCs w:val="24"/>
          <w:rtl/>
        </w:rPr>
        <w:t xml:space="preserve"> </w:t>
      </w:r>
      <w:r w:rsidRPr="005215E3">
        <w:rPr>
          <w:rFonts w:ascii="Dubai" w:cs="Dubai" w:hAnsi="Dubai" w:hint="eastAsia"/>
          <w:noProof/>
          <w:color w:val="auto"/>
          <w:szCs w:val="24"/>
          <w:rtl/>
        </w:rPr>
        <w:t>تحليل</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البيانات</w:t>
      </w:r>
      <w:r w:rsidRPr="005215E3">
        <w:rPr>
          <w:rFonts w:ascii="Dubai" w:cs="Dubai" w:hAnsi="Dubai"/>
          <w:noProof/>
          <w:color w:val="auto"/>
          <w:szCs w:val="24"/>
          <w:rtl/>
        </w:rPr>
        <w:t xml:space="preserve">. </w:t>
      </w:r>
      <w:r w:rsidRPr="005215E3">
        <w:rPr>
          <w:rFonts w:ascii="Dubai" w:cs="Dubai" w:hAnsi="Dubai" w:hint="eastAsia"/>
          <w:noProof/>
          <w:color w:val="auto"/>
          <w:szCs w:val="24"/>
          <w:rtl/>
        </w:rPr>
        <w:t>تم</w:t>
      </w:r>
      <w:r w:rsidRPr="005215E3">
        <w:rPr>
          <w:rFonts w:ascii="Dubai" w:cs="Dubai" w:hAnsi="Dubai"/>
          <w:noProof/>
          <w:color w:val="auto"/>
          <w:szCs w:val="24"/>
          <w:rtl/>
        </w:rPr>
        <w:t xml:space="preserve"> </w:t>
      </w:r>
      <w:r w:rsidRPr="005215E3">
        <w:rPr>
          <w:rFonts w:ascii="Dubai" w:cs="Dubai" w:hAnsi="Dubai" w:hint="eastAsia"/>
          <w:noProof/>
          <w:color w:val="auto"/>
          <w:szCs w:val="24"/>
          <w:rtl/>
        </w:rPr>
        <w:t>تيسير</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النقاش</w:t>
      </w:r>
      <w:r w:rsidRPr="005215E3">
        <w:rPr>
          <w:rFonts w:ascii="Dubai" w:cs="Dubai" w:hAnsi="Dubai"/>
          <w:noProof/>
          <w:color w:val="auto"/>
          <w:szCs w:val="24"/>
          <w:rtl/>
        </w:rPr>
        <w:t xml:space="preserve"> </w:t>
      </w:r>
      <w:r w:rsidRPr="005215E3">
        <w:rPr>
          <w:rFonts w:ascii="Dubai" w:cs="Dubai" w:hAnsi="Dubai" w:hint="eastAsia"/>
          <w:noProof/>
          <w:color w:val="auto"/>
          <w:szCs w:val="24"/>
          <w:rtl/>
        </w:rPr>
        <w:t>من</w:t>
      </w:r>
      <w:r w:rsidRPr="005215E3">
        <w:rPr>
          <w:rFonts w:ascii="Dubai" w:cs="Dubai" w:hAnsi="Dubai"/>
          <w:noProof/>
          <w:color w:val="auto"/>
          <w:szCs w:val="24"/>
          <w:rtl/>
        </w:rPr>
        <w:t xml:space="preserve"> </w:t>
      </w:r>
      <w:r w:rsidRPr="005215E3">
        <w:rPr>
          <w:rFonts w:ascii="Dubai" w:cs="Dubai" w:hAnsi="Dubai" w:hint="eastAsia"/>
          <w:noProof/>
          <w:color w:val="auto"/>
          <w:szCs w:val="24"/>
          <w:rtl/>
        </w:rPr>
        <w:t>قبل</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المهندس</w:t>
      </w:r>
      <w:r w:rsidRPr="005215E3">
        <w:rPr>
          <w:rFonts w:ascii="Dubai" w:cs="Dubai" w:hAnsi="Dubai"/>
          <w:noProof/>
          <w:color w:val="auto"/>
          <w:szCs w:val="24"/>
          <w:rtl/>
        </w:rPr>
        <w:t xml:space="preserve"> </w:t>
      </w:r>
      <w:r w:rsidRPr="005215E3">
        <w:rPr>
          <w:rFonts w:ascii="Dubai" w:cs="Dubai" w:hAnsi="Dubai" w:hint="eastAsia"/>
          <w:noProof/>
          <w:color w:val="auto"/>
          <w:szCs w:val="24"/>
          <w:rtl/>
        </w:rPr>
        <w:t>مشتاق</w:t>
      </w:r>
      <w:r w:rsidRPr="005215E3">
        <w:rPr>
          <w:rFonts w:ascii="Dubai" w:cs="Dubai" w:hAnsi="Dubai"/>
          <w:noProof/>
          <w:color w:val="auto"/>
          <w:szCs w:val="24"/>
          <w:rtl/>
        </w:rPr>
        <w:t xml:space="preserve"> </w:t>
      </w:r>
      <w:r w:rsidRPr="005215E3">
        <w:rPr>
          <w:rFonts w:ascii="Dubai" w:cs="Dubai" w:hAnsi="Dubai" w:hint="eastAsia"/>
          <w:noProof/>
          <w:color w:val="auto"/>
          <w:szCs w:val="24"/>
          <w:rtl/>
        </w:rPr>
        <w:t>طالب</w:t>
      </w:r>
      <w:r w:rsidRPr="005215E3">
        <w:rPr>
          <w:rFonts w:ascii="Dubai" w:cs="Dubai" w:hAnsi="Dubai"/>
          <w:noProof/>
          <w:color w:val="auto"/>
          <w:szCs w:val="24"/>
          <w:rtl/>
        </w:rPr>
        <w:t xml:space="preserve"> </w:t>
      </w:r>
      <w:r w:rsidRPr="005215E3">
        <w:rPr>
          <w:rFonts w:ascii="Dubai" w:cs="Dubai" w:hAnsi="Dubai" w:hint="eastAsia"/>
          <w:noProof/>
          <w:color w:val="auto"/>
          <w:szCs w:val="24"/>
          <w:rtl/>
        </w:rPr>
        <w:t>،</w:t>
      </w:r>
      <w:r w:rsidRPr="005215E3">
        <w:rPr>
          <w:rFonts w:ascii="Dubai" w:cs="Dubai" w:hAnsi="Dubai"/>
          <w:noProof/>
          <w:color w:val="auto"/>
          <w:szCs w:val="24"/>
          <w:rtl/>
        </w:rPr>
        <w:t xml:space="preserve"> </w:t>
      </w:r>
      <w:r w:rsidRPr="005215E3">
        <w:rPr>
          <w:rFonts w:ascii="Dubai" w:cs="Dubai" w:hAnsi="Dubai" w:hint="eastAsia"/>
          <w:noProof/>
          <w:color w:val="auto"/>
          <w:szCs w:val="24"/>
          <w:rtl/>
        </w:rPr>
        <w:t>وهي</w:t>
      </w:r>
      <w:r w:rsidRPr="005215E3">
        <w:rPr>
          <w:rFonts w:ascii="Dubai" w:cs="Dubai" w:hAnsi="Dubai"/>
          <w:noProof/>
          <w:color w:val="auto"/>
          <w:szCs w:val="24"/>
          <w:rtl/>
        </w:rPr>
        <w:t xml:space="preserve"> </w:t>
      </w:r>
      <w:r w:rsidRPr="005215E3">
        <w:rPr>
          <w:rFonts w:ascii="Dubai" w:cs="Dubai" w:hAnsi="Dubai" w:hint="eastAsia"/>
          <w:noProof/>
          <w:color w:val="auto"/>
          <w:szCs w:val="24"/>
          <w:rtl/>
        </w:rPr>
        <w:t>؛</w:t>
      </w:r>
      <w:r w:rsidRPr="005215E3">
        <w:rPr>
          <w:rFonts w:ascii="Dubai" w:cs="Dubai" w:hAnsi="Dubai"/>
          <w:noProof/>
          <w:color w:val="auto"/>
          <w:szCs w:val="24"/>
        </w:rPr>
        <w:t xml:space="preserve"> </w:t>
      </w:r>
    </w:p>
    <w:p w14:paraId="448737D5" w14:textId="77777777" w:rsidR="0040102C" w:rsidRDefault="005215E3">
      <w:pPr>
        <w:pStyle w:val="ListParagraph"/>
        <w:numPr>
          <w:ilvl w:val="0"/>
          <w:numId w:val="35"/>
        </w:numPr>
        <w:bidi/>
        <w:spacing w:after="200" w:line="240" w:lineRule="auto"/>
        <w:ind w:left="1296" w:right="576"/>
        <w:jc w:val="both"/>
        <w:rPr>
          <w:rFonts w:ascii="Dubai" w:cs="Dubai" w:hAnsi="Dubai"/>
          <w:noProof/>
          <w:color w:val="auto"/>
          <w:szCs w:val="24"/>
        </w:rPr>
      </w:pPr>
      <w:r w:rsidRPr="005215E3">
        <w:rPr>
          <w:rFonts w:ascii="Dubai" w:cs="Dubai" w:hAnsi="Dubai" w:hint="eastAsia"/>
          <w:noProof/>
          <w:color w:val="auto"/>
          <w:szCs w:val="24"/>
          <w:rtl/>
        </w:rPr>
        <w:t>محافظة</w:t>
      </w:r>
      <w:r w:rsidRPr="005215E3">
        <w:rPr>
          <w:rFonts w:ascii="Dubai" w:cs="Dubai" w:hAnsi="Dubai"/>
          <w:noProof/>
          <w:color w:val="auto"/>
          <w:szCs w:val="24"/>
          <w:rtl/>
        </w:rPr>
        <w:t xml:space="preserve"> </w:t>
      </w:r>
      <w:r w:rsidRPr="005215E3">
        <w:rPr>
          <w:rFonts w:ascii="Dubai" w:cs="Dubai" w:hAnsi="Dubai" w:hint="eastAsia"/>
          <w:noProof/>
          <w:color w:val="auto"/>
          <w:szCs w:val="24"/>
          <w:rtl/>
        </w:rPr>
        <w:t>البصرة،</w:t>
      </w:r>
      <w:r w:rsidRPr="005215E3">
        <w:rPr>
          <w:rFonts w:ascii="Dubai" w:cs="Dubai" w:hAnsi="Dubai"/>
          <w:noProof/>
          <w:color w:val="auto"/>
          <w:szCs w:val="24"/>
          <w:rtl/>
        </w:rPr>
        <w:t xml:space="preserve"> 12 </w:t>
      </w:r>
      <w:r w:rsidRPr="005215E3">
        <w:rPr>
          <w:rFonts w:ascii="Dubai" w:cs="Dubai" w:hAnsi="Dubai" w:hint="eastAsia"/>
          <w:noProof/>
          <w:color w:val="auto"/>
          <w:szCs w:val="24"/>
          <w:rtl/>
        </w:rPr>
        <w:t>شباط</w:t>
      </w:r>
      <w:r w:rsidRPr="005215E3">
        <w:rPr>
          <w:rFonts w:ascii="Dubai" w:cs="Dubai" w:hAnsi="Dubai"/>
          <w:noProof/>
          <w:color w:val="auto"/>
          <w:szCs w:val="24"/>
          <w:rtl/>
        </w:rPr>
        <w:t xml:space="preserve"> 2022</w:t>
      </w:r>
      <w:r w:rsidRPr="005215E3">
        <w:rPr>
          <w:rFonts w:ascii="Dubai" w:cs="Dubai" w:hAnsi="Dubai" w:hint="eastAsia"/>
          <w:noProof/>
          <w:color w:val="auto"/>
          <w:szCs w:val="24"/>
          <w:rtl/>
        </w:rPr>
        <w:t>،</w:t>
      </w:r>
      <w:r w:rsidRPr="005215E3">
        <w:rPr>
          <w:rFonts w:ascii="Dubai" w:cs="Dubai" w:hAnsi="Dubai"/>
          <w:noProof/>
          <w:color w:val="auto"/>
          <w:szCs w:val="24"/>
          <w:rtl/>
        </w:rPr>
        <w:t xml:space="preserve"> </w:t>
      </w:r>
      <w:r w:rsidRPr="005215E3">
        <w:rPr>
          <w:rFonts w:ascii="Dubai" w:cs="Dubai" w:hAnsi="Dubai" w:hint="eastAsia"/>
          <w:noProof/>
          <w:color w:val="auto"/>
          <w:szCs w:val="24"/>
          <w:rtl/>
        </w:rPr>
        <w:t>شارك</w:t>
      </w:r>
      <w:r w:rsidRPr="005215E3">
        <w:rPr>
          <w:rFonts w:ascii="Dubai" w:cs="Dubai" w:hAnsi="Dubai"/>
          <w:noProof/>
          <w:color w:val="auto"/>
          <w:szCs w:val="24"/>
          <w:rtl/>
        </w:rPr>
        <w:t xml:space="preserve"> </w:t>
      </w:r>
      <w:r w:rsidRPr="005215E3">
        <w:rPr>
          <w:rFonts w:ascii="Dubai" w:cs="Dubai" w:hAnsi="Dubai" w:hint="eastAsia"/>
          <w:noProof/>
          <w:color w:val="auto"/>
          <w:szCs w:val="24"/>
          <w:rtl/>
        </w:rPr>
        <w:t>فيها</w:t>
      </w:r>
      <w:r w:rsidRPr="005215E3">
        <w:rPr>
          <w:rFonts w:ascii="Dubai" w:cs="Dubai" w:hAnsi="Dubai"/>
          <w:noProof/>
          <w:color w:val="auto"/>
          <w:szCs w:val="24"/>
          <w:rtl/>
        </w:rPr>
        <w:t xml:space="preserve"> 23 </w:t>
      </w:r>
      <w:r w:rsidRPr="005215E3">
        <w:rPr>
          <w:rFonts w:ascii="Dubai" w:cs="Dubai" w:hAnsi="Dubai" w:hint="eastAsia"/>
          <w:noProof/>
          <w:color w:val="auto"/>
          <w:szCs w:val="24"/>
          <w:rtl/>
        </w:rPr>
        <w:t>مشاركاً</w:t>
      </w:r>
      <w:r w:rsidRPr="005215E3">
        <w:rPr>
          <w:rFonts w:ascii="Dubai" w:cs="Dubai" w:hAnsi="Dubai"/>
          <w:noProof/>
          <w:color w:val="auto"/>
          <w:szCs w:val="24"/>
          <w:rtl/>
        </w:rPr>
        <w:t xml:space="preserve"> (9</w:t>
      </w:r>
      <w:r w:rsidRPr="005215E3">
        <w:rPr>
          <w:rFonts w:ascii="Dubai" w:cs="Dubai" w:hAnsi="Dubai" w:hint="eastAsia"/>
          <w:noProof/>
          <w:color w:val="auto"/>
          <w:szCs w:val="24"/>
          <w:rtl/>
        </w:rPr>
        <w:t>إناث</w:t>
      </w:r>
      <w:r w:rsidRPr="005215E3">
        <w:rPr>
          <w:rFonts w:ascii="Dubai" w:cs="Dubai" w:hAnsi="Dubai"/>
          <w:noProof/>
          <w:color w:val="auto"/>
          <w:szCs w:val="24"/>
          <w:rtl/>
        </w:rPr>
        <w:t xml:space="preserve"> </w:t>
      </w:r>
      <w:r w:rsidRPr="005215E3">
        <w:rPr>
          <w:rFonts w:ascii="Dubai" w:cs="Dubai" w:hAnsi="Dubai" w:hint="eastAsia"/>
          <w:noProof/>
          <w:color w:val="auto"/>
          <w:szCs w:val="24"/>
          <w:rtl/>
        </w:rPr>
        <w:t>و</w:t>
      </w:r>
      <w:r w:rsidRPr="005215E3">
        <w:rPr>
          <w:rFonts w:ascii="Dubai" w:cs="Dubai" w:hAnsi="Dubai"/>
          <w:noProof/>
          <w:color w:val="auto"/>
          <w:szCs w:val="24"/>
          <w:rtl/>
        </w:rPr>
        <w:t xml:space="preserve">14 </w:t>
      </w:r>
      <w:r w:rsidRPr="005215E3">
        <w:rPr>
          <w:rFonts w:ascii="Dubai" w:cs="Dubai" w:hAnsi="Dubai" w:hint="eastAsia"/>
          <w:noProof/>
          <w:color w:val="auto"/>
          <w:szCs w:val="24"/>
          <w:rtl/>
        </w:rPr>
        <w:t>ذكور</w:t>
      </w:r>
      <w:r w:rsidRPr="005215E3">
        <w:rPr>
          <w:rFonts w:ascii="Dubai" w:cs="Dubai" w:hAnsi="Dubai"/>
          <w:noProof/>
          <w:color w:val="auto"/>
          <w:szCs w:val="24"/>
          <w:rtl/>
        </w:rPr>
        <w:t>).</w:t>
      </w:r>
    </w:p>
    <w:p w14:paraId="2D7FDBDC" w14:textId="77777777" w:rsidR="0040102C" w:rsidRDefault="0040102C">
      <w:pPr>
        <w:pStyle w:val="ListParagraph"/>
        <w:numPr>
          <w:ilvl w:val="0"/>
          <w:numId w:val="35"/>
        </w:numPr>
        <w:bidi/>
        <w:spacing w:after="200" w:line="240" w:lineRule="auto"/>
        <w:ind w:left="1296" w:right="576"/>
        <w:jc w:val="both"/>
        <w:rPr>
          <w:rFonts w:ascii="Dubai" w:cs="Dubai" w:hAnsi="Dubai"/>
          <w:noProof/>
          <w:color w:val="auto"/>
          <w:szCs w:val="24"/>
        </w:rPr>
      </w:pPr>
      <w:r w:rsidRPr="0040102C">
        <w:rPr>
          <w:rFonts w:ascii="Dubai" w:cs="Dubai" w:hAnsi="Dubai" w:hint="cs"/>
          <w:noProof/>
          <w:color w:val="auto"/>
          <w:szCs w:val="24"/>
          <w:rtl/>
        </w:rPr>
        <w:t>محافظة بغداد، 13 أيار\مايو 2022، وشارك فيها (32 مشاركاً (11 إناث، 21 ذكور).</w:t>
      </w:r>
    </w:p>
    <w:p w14:paraId="261D1159" w14:textId="1563B768" w:rsidR="0040102C" w:rsidRDefault="0040102C">
      <w:pPr>
        <w:pStyle w:val="ListParagraph"/>
        <w:numPr>
          <w:ilvl w:val="0"/>
          <w:numId w:val="35"/>
        </w:numPr>
        <w:bidi/>
        <w:spacing w:after="200" w:line="240" w:lineRule="auto"/>
        <w:ind w:left="1296" w:right="576"/>
        <w:jc w:val="both"/>
        <w:rPr>
          <w:rFonts w:ascii="Dubai" w:cs="Dubai" w:hAnsi="Dubai"/>
          <w:noProof/>
          <w:color w:val="auto"/>
          <w:szCs w:val="24"/>
        </w:rPr>
      </w:pPr>
      <w:r w:rsidRPr="0040102C">
        <w:rPr>
          <w:rFonts w:ascii="Dubai" w:cs="Dubai" w:hAnsi="Dubai" w:hint="cs"/>
          <w:noProof/>
          <w:color w:val="auto"/>
          <w:szCs w:val="24"/>
          <w:rtl/>
        </w:rPr>
        <w:t>محافظة السليمانية، 29 أيار\مايو2022، وشارك فيها 47 مشاركاً (16 إناث ،31 ذكور).</w:t>
      </w:r>
    </w:p>
    <w:p w14:paraId="3CE2C41F" w14:textId="74C8C4B7" w:rsidP="00210087" w:rsidR="00210087" w:rsidRDefault="00210087">
      <w:pPr>
        <w:bidi/>
        <w:spacing w:after="200" w:line="240" w:lineRule="auto"/>
        <w:ind w:left="576"/>
        <w:jc w:val="both"/>
        <w:rPr>
          <w:rFonts w:ascii="Dubai" w:cs="Dubai" w:hAnsi="Dubai"/>
          <w:noProof/>
          <w:color w:val="auto"/>
          <w:szCs w:val="24"/>
          <w:rtl/>
        </w:rPr>
      </w:pPr>
      <w:r w:rsidRPr="00210087">
        <w:rPr>
          <w:rFonts w:ascii="Dubai" w:cs="Dubai" w:hAnsi="Dubai" w:hint="eastAsia"/>
          <w:b/>
          <w:bCs/>
          <w:noProof/>
          <w:color w:val="auto"/>
          <w:szCs w:val="24"/>
          <w:rtl/>
        </w:rPr>
        <w:t>النشاط</w:t>
      </w:r>
      <w:r w:rsidRPr="00210087">
        <w:rPr>
          <w:rFonts w:ascii="Dubai" w:cs="Dubai" w:hAnsi="Dubai"/>
          <w:b/>
          <w:bCs/>
          <w:noProof/>
          <w:color w:val="auto"/>
          <w:szCs w:val="24"/>
          <w:rtl/>
        </w:rPr>
        <w:t xml:space="preserve"> </w:t>
      </w:r>
      <w:r w:rsidRPr="00210087">
        <w:rPr>
          <w:rFonts w:ascii="Dubai" w:cs="Dubai" w:hAnsi="Dubai" w:hint="eastAsia"/>
          <w:b/>
          <w:bCs/>
          <w:noProof/>
          <w:color w:val="auto"/>
          <w:szCs w:val="24"/>
          <w:rtl/>
        </w:rPr>
        <w:t>الثالث؛</w:t>
      </w:r>
      <w:r w:rsidRPr="00210087">
        <w:rPr>
          <w:rFonts w:ascii="Dubai" w:cs="Dubai" w:hAnsi="Dubai"/>
          <w:noProof/>
          <w:color w:val="auto"/>
          <w:szCs w:val="24"/>
          <w:rtl/>
        </w:rPr>
        <w:t xml:space="preserve"> </w:t>
      </w:r>
      <w:r w:rsidRPr="00210087">
        <w:rPr>
          <w:rFonts w:ascii="Dubai" w:cs="Dubai" w:hAnsi="Dubai" w:hint="eastAsia"/>
          <w:noProof/>
          <w:color w:val="auto"/>
          <w:szCs w:val="24"/>
          <w:rtl/>
        </w:rPr>
        <w:t>تنفيذ</w:t>
      </w:r>
      <w:r w:rsidRPr="00210087">
        <w:rPr>
          <w:rFonts w:ascii="Dubai" w:cs="Dubai" w:hAnsi="Dubai"/>
          <w:noProof/>
          <w:color w:val="auto"/>
          <w:szCs w:val="24"/>
          <w:rtl/>
        </w:rPr>
        <w:t xml:space="preserve"> </w:t>
      </w:r>
      <w:r w:rsidRPr="00210087">
        <w:rPr>
          <w:rFonts w:ascii="Dubai" w:cs="Dubai" w:hAnsi="Dubai" w:hint="eastAsia"/>
          <w:noProof/>
          <w:color w:val="auto"/>
          <w:szCs w:val="24"/>
          <w:rtl/>
        </w:rPr>
        <w:t>ندوة</w:t>
      </w:r>
      <w:r w:rsidRPr="00210087">
        <w:rPr>
          <w:rFonts w:ascii="Dubai" w:cs="Dubai" w:hAnsi="Dubai"/>
          <w:noProof/>
          <w:color w:val="auto"/>
          <w:szCs w:val="24"/>
          <w:rtl/>
        </w:rPr>
        <w:t xml:space="preserve"> </w:t>
      </w:r>
      <w:r w:rsidRPr="00210087">
        <w:rPr>
          <w:rFonts w:ascii="Dubai" w:cs="Dubai" w:hAnsi="Dubai" w:hint="eastAsia"/>
          <w:noProof/>
          <w:color w:val="auto"/>
          <w:szCs w:val="24"/>
          <w:rtl/>
        </w:rPr>
        <w:t>نقاشية</w:t>
      </w:r>
      <w:r w:rsidRPr="00210087">
        <w:rPr>
          <w:rFonts w:ascii="Dubai" w:cs="Dubai" w:hAnsi="Dubai"/>
          <w:noProof/>
          <w:color w:val="auto"/>
          <w:szCs w:val="24"/>
          <w:rtl/>
        </w:rPr>
        <w:t xml:space="preserve"> </w:t>
      </w:r>
      <w:r w:rsidRPr="00210087">
        <w:rPr>
          <w:rFonts w:ascii="Dubai" w:cs="Dubai" w:hAnsi="Dubai" w:hint="eastAsia"/>
          <w:noProof/>
          <w:color w:val="auto"/>
          <w:szCs w:val="24"/>
          <w:rtl/>
        </w:rPr>
        <w:t>لتحسين</w:t>
      </w:r>
      <w:r w:rsidRPr="00210087">
        <w:rPr>
          <w:rFonts w:ascii="Dubai" w:cs="Dubai" w:hAnsi="Dubai"/>
          <w:noProof/>
          <w:color w:val="auto"/>
          <w:szCs w:val="24"/>
          <w:rtl/>
        </w:rPr>
        <w:t xml:space="preserve"> </w:t>
      </w:r>
      <w:r w:rsidRPr="00210087">
        <w:rPr>
          <w:rFonts w:ascii="Dubai" w:cs="Dubai" w:hAnsi="Dubai" w:hint="eastAsia"/>
          <w:noProof/>
          <w:color w:val="auto"/>
          <w:szCs w:val="24"/>
          <w:rtl/>
        </w:rPr>
        <w:t>مشاركة</w:t>
      </w:r>
      <w:r w:rsidRPr="00210087">
        <w:rPr>
          <w:rFonts w:ascii="Dubai" w:cs="Dubai" w:hAnsi="Dubai"/>
          <w:noProof/>
          <w:color w:val="auto"/>
          <w:szCs w:val="24"/>
          <w:rtl/>
        </w:rPr>
        <w:t xml:space="preserve"> </w:t>
      </w:r>
      <w:r w:rsidRPr="00210087">
        <w:rPr>
          <w:rFonts w:ascii="Dubai" w:cs="Dubai" w:hAnsi="Dubai" w:hint="eastAsia"/>
          <w:noProof/>
          <w:color w:val="auto"/>
          <w:szCs w:val="24"/>
          <w:rtl/>
        </w:rPr>
        <w:t>المرأة</w:t>
      </w:r>
      <w:r w:rsidRPr="00210087">
        <w:rPr>
          <w:rFonts w:ascii="Dubai" w:cs="Dubai" w:hAnsi="Dubai"/>
          <w:noProof/>
          <w:color w:val="auto"/>
          <w:szCs w:val="24"/>
          <w:rtl/>
        </w:rPr>
        <w:t xml:space="preserve"> </w:t>
      </w:r>
      <w:r w:rsidRPr="00210087">
        <w:rPr>
          <w:rFonts w:ascii="Dubai" w:cs="Dubai" w:hAnsi="Dubai" w:hint="eastAsia"/>
          <w:noProof/>
          <w:color w:val="auto"/>
          <w:szCs w:val="24"/>
          <w:rtl/>
        </w:rPr>
        <w:t>وفق</w:t>
      </w:r>
      <w:r w:rsidRPr="00210087">
        <w:rPr>
          <w:rFonts w:ascii="Dubai" w:cs="Dubai" w:hAnsi="Dubai"/>
          <w:noProof/>
          <w:color w:val="auto"/>
          <w:szCs w:val="24"/>
          <w:rtl/>
        </w:rPr>
        <w:t xml:space="preserve"> </w:t>
      </w:r>
      <w:r w:rsidRPr="00210087">
        <w:rPr>
          <w:rFonts w:ascii="Dubai" w:cs="Dubai" w:hAnsi="Dubai" w:hint="eastAsia"/>
          <w:noProof/>
          <w:color w:val="auto"/>
          <w:szCs w:val="24"/>
          <w:rtl/>
        </w:rPr>
        <w:t>النوع</w:t>
      </w:r>
      <w:r w:rsidRPr="00210087">
        <w:rPr>
          <w:rFonts w:ascii="Dubai" w:cs="Dubai" w:hAnsi="Dubai"/>
          <w:noProof/>
          <w:color w:val="auto"/>
          <w:szCs w:val="24"/>
          <w:rtl/>
        </w:rPr>
        <w:t xml:space="preserve"> </w:t>
      </w:r>
      <w:r w:rsidRPr="00210087">
        <w:rPr>
          <w:rFonts w:ascii="Dubai" w:cs="Dubai" w:hAnsi="Dubai" w:hint="eastAsia"/>
          <w:noProof/>
          <w:color w:val="auto"/>
          <w:szCs w:val="24"/>
          <w:rtl/>
        </w:rPr>
        <w:t>الاجتماعي</w:t>
      </w:r>
      <w:r w:rsidRPr="00210087">
        <w:rPr>
          <w:rFonts w:ascii="Dubai" w:cs="Dubai" w:hAnsi="Dubai"/>
          <w:noProof/>
          <w:color w:val="auto"/>
          <w:szCs w:val="24"/>
          <w:rtl/>
        </w:rPr>
        <w:t xml:space="preserve"> </w:t>
      </w:r>
      <w:r w:rsidRPr="00210087">
        <w:rPr>
          <w:rFonts w:ascii="Dubai" w:cs="Dubai" w:hAnsi="Dubai" w:hint="eastAsia"/>
          <w:noProof/>
          <w:color w:val="auto"/>
          <w:szCs w:val="24"/>
          <w:rtl/>
        </w:rPr>
        <w:t>في</w:t>
      </w:r>
      <w:r w:rsidRPr="00210087">
        <w:rPr>
          <w:rFonts w:ascii="Dubai" w:cs="Dubai" w:hAnsi="Dubai"/>
          <w:noProof/>
          <w:color w:val="auto"/>
          <w:szCs w:val="24"/>
          <w:rtl/>
        </w:rPr>
        <w:t xml:space="preserve"> </w:t>
      </w:r>
      <w:r w:rsidRPr="00210087">
        <w:rPr>
          <w:rFonts w:ascii="Dubai" w:cs="Dubai" w:hAnsi="Dubai" w:hint="eastAsia"/>
          <w:noProof/>
          <w:color w:val="auto"/>
          <w:szCs w:val="24"/>
          <w:rtl/>
        </w:rPr>
        <w:t>قطاع</w:t>
      </w:r>
      <w:r w:rsidRPr="00210087">
        <w:rPr>
          <w:rFonts w:ascii="Dubai" w:cs="Dubai" w:hAnsi="Dubai"/>
          <w:noProof/>
          <w:color w:val="auto"/>
          <w:szCs w:val="24"/>
          <w:rtl/>
        </w:rPr>
        <w:t xml:space="preserve"> </w:t>
      </w:r>
      <w:r w:rsidRPr="00210087">
        <w:rPr>
          <w:rFonts w:ascii="Dubai" w:cs="Dubai" w:hAnsi="Dubai" w:hint="eastAsia"/>
          <w:noProof/>
          <w:color w:val="auto"/>
          <w:szCs w:val="24"/>
          <w:rtl/>
        </w:rPr>
        <w:t>الصناعات</w:t>
      </w:r>
      <w:r w:rsidRPr="00210087">
        <w:rPr>
          <w:rFonts w:ascii="Dubai" w:cs="Dubai" w:hAnsi="Dubai"/>
          <w:noProof/>
          <w:color w:val="auto"/>
          <w:szCs w:val="24"/>
          <w:rtl/>
        </w:rPr>
        <w:t xml:space="preserve"> </w:t>
      </w:r>
      <w:r w:rsidRPr="00210087">
        <w:rPr>
          <w:rFonts w:ascii="Dubai" w:cs="Dubai" w:hAnsi="Dubai" w:hint="eastAsia"/>
          <w:noProof/>
          <w:color w:val="auto"/>
          <w:szCs w:val="24"/>
          <w:rtl/>
        </w:rPr>
        <w:t>الاستخراجية</w:t>
      </w:r>
      <w:r w:rsidRPr="00210087">
        <w:rPr>
          <w:rFonts w:ascii="Dubai" w:cs="Dubai" w:hAnsi="Dubai"/>
          <w:noProof/>
          <w:color w:val="auto"/>
          <w:szCs w:val="24"/>
          <w:rtl/>
        </w:rPr>
        <w:t xml:space="preserve"> (</w:t>
      </w:r>
      <w:r w:rsidRPr="00210087">
        <w:rPr>
          <w:rFonts w:ascii="Dubai" w:cs="Dubai" w:hAnsi="Dubai" w:hint="eastAsia"/>
          <w:noProof/>
          <w:color w:val="auto"/>
          <w:szCs w:val="24"/>
          <w:rtl/>
        </w:rPr>
        <w:t>التحالف،</w:t>
      </w:r>
      <w:r w:rsidRPr="00210087">
        <w:rPr>
          <w:rFonts w:ascii="Dubai" w:cs="Dubai" w:hAnsi="Dubai"/>
          <w:noProof/>
          <w:color w:val="auto"/>
          <w:szCs w:val="24"/>
          <w:rtl/>
        </w:rPr>
        <w:t xml:space="preserve"> </w:t>
      </w:r>
      <w:r w:rsidRPr="00210087">
        <w:rPr>
          <w:rFonts w:ascii="Dubai" w:cs="Dubai" w:hAnsi="Dubai" w:hint="eastAsia"/>
          <w:noProof/>
          <w:color w:val="auto"/>
          <w:szCs w:val="24"/>
          <w:rtl/>
        </w:rPr>
        <w:t>المبادرة،</w:t>
      </w:r>
      <w:r w:rsidRPr="00210087">
        <w:rPr>
          <w:rFonts w:ascii="Dubai" w:cs="Dubai" w:hAnsi="Dubai"/>
          <w:noProof/>
          <w:color w:val="auto"/>
          <w:szCs w:val="24"/>
          <w:rtl/>
        </w:rPr>
        <w:t xml:space="preserve"> </w:t>
      </w:r>
      <w:r w:rsidRPr="00210087">
        <w:rPr>
          <w:rFonts w:ascii="Dubai" w:cs="Dubai" w:hAnsi="Dubai" w:hint="eastAsia"/>
          <w:noProof/>
          <w:color w:val="auto"/>
          <w:szCs w:val="24"/>
          <w:rtl/>
        </w:rPr>
        <w:t>القطاع</w:t>
      </w:r>
      <w:r w:rsidRPr="00210087">
        <w:rPr>
          <w:rFonts w:ascii="Dubai" w:cs="Dubai" w:hAnsi="Dubai"/>
          <w:noProof/>
          <w:color w:val="auto"/>
          <w:szCs w:val="24"/>
          <w:rtl/>
        </w:rPr>
        <w:t xml:space="preserve"> </w:t>
      </w:r>
      <w:r w:rsidRPr="00210087">
        <w:rPr>
          <w:rFonts w:ascii="Dubai" w:cs="Dubai" w:hAnsi="Dubai" w:hint="eastAsia"/>
          <w:noProof/>
          <w:color w:val="auto"/>
          <w:szCs w:val="24"/>
          <w:rtl/>
        </w:rPr>
        <w:t>النفطي</w:t>
      </w:r>
      <w:r w:rsidRPr="00210087">
        <w:rPr>
          <w:rFonts w:ascii="Dubai" w:cs="Dubai" w:hAnsi="Dubai"/>
          <w:noProof/>
          <w:color w:val="auto"/>
          <w:szCs w:val="24"/>
          <w:rtl/>
        </w:rPr>
        <w:t>)</w:t>
      </w:r>
      <w:r w:rsidRPr="00210087">
        <w:rPr>
          <w:rFonts w:ascii="Dubai" w:cs="Dubai" w:hAnsi="Dubai" w:hint="eastAsia"/>
          <w:noProof/>
          <w:color w:val="auto"/>
          <w:szCs w:val="24"/>
          <w:rtl/>
        </w:rPr>
        <w:t>،</w:t>
      </w:r>
      <w:r w:rsidRPr="00210087">
        <w:rPr>
          <w:rFonts w:ascii="Dubai" w:cs="Dubai" w:hAnsi="Dubai"/>
          <w:noProof/>
          <w:color w:val="auto"/>
          <w:szCs w:val="24"/>
          <w:rtl/>
        </w:rPr>
        <w:t xml:space="preserve"> </w:t>
      </w:r>
      <w:r w:rsidRPr="00210087">
        <w:rPr>
          <w:rFonts w:ascii="Dubai" w:cs="Dubai" w:hAnsi="Dubai" w:hint="eastAsia"/>
          <w:noProof/>
          <w:color w:val="auto"/>
          <w:szCs w:val="24"/>
          <w:rtl/>
        </w:rPr>
        <w:t>وعلى</w:t>
      </w:r>
      <w:r w:rsidRPr="00210087">
        <w:rPr>
          <w:rFonts w:ascii="Dubai" w:cs="Dubai" w:hAnsi="Dubai"/>
          <w:noProof/>
          <w:color w:val="auto"/>
          <w:szCs w:val="24"/>
          <w:rtl/>
        </w:rPr>
        <w:t xml:space="preserve"> </w:t>
      </w:r>
      <w:r w:rsidRPr="00210087">
        <w:rPr>
          <w:rFonts w:ascii="Dubai" w:cs="Dubai" w:hAnsi="Dubai" w:hint="eastAsia"/>
          <w:noProof/>
          <w:color w:val="auto"/>
          <w:szCs w:val="24"/>
          <w:rtl/>
        </w:rPr>
        <w:t>قاعة</w:t>
      </w:r>
      <w:r w:rsidRPr="00210087">
        <w:rPr>
          <w:rFonts w:ascii="Dubai" w:cs="Dubai" w:hAnsi="Dubai"/>
          <w:noProof/>
          <w:color w:val="auto"/>
          <w:szCs w:val="24"/>
          <w:rtl/>
        </w:rPr>
        <w:t xml:space="preserve"> </w:t>
      </w:r>
      <w:r w:rsidRPr="00210087">
        <w:rPr>
          <w:rFonts w:ascii="Dubai" w:cs="Dubai" w:hAnsi="Dubai" w:hint="eastAsia"/>
          <w:noProof/>
          <w:color w:val="auto"/>
          <w:szCs w:val="24"/>
          <w:rtl/>
        </w:rPr>
        <w:t>المركز</w:t>
      </w:r>
      <w:r w:rsidRPr="00210087">
        <w:rPr>
          <w:rFonts w:ascii="Dubai" w:cs="Dubai" w:hAnsi="Dubai"/>
          <w:noProof/>
          <w:color w:val="auto"/>
          <w:szCs w:val="24"/>
          <w:rtl/>
        </w:rPr>
        <w:t xml:space="preserve"> </w:t>
      </w:r>
      <w:r w:rsidRPr="00210087">
        <w:rPr>
          <w:rFonts w:ascii="Dubai" w:cs="Dubai" w:hAnsi="Dubai" w:hint="eastAsia"/>
          <w:noProof/>
          <w:color w:val="auto"/>
          <w:szCs w:val="24"/>
          <w:rtl/>
        </w:rPr>
        <w:t>الثقافي</w:t>
      </w:r>
      <w:r w:rsidRPr="00210087">
        <w:rPr>
          <w:rFonts w:ascii="Dubai" w:cs="Dubai" w:hAnsi="Dubai"/>
          <w:noProof/>
          <w:color w:val="auto"/>
          <w:szCs w:val="24"/>
          <w:rtl/>
        </w:rPr>
        <w:t xml:space="preserve"> </w:t>
      </w:r>
      <w:r w:rsidRPr="00210087">
        <w:rPr>
          <w:rFonts w:ascii="Dubai" w:cs="Dubai" w:hAnsi="Dubai" w:hint="eastAsia"/>
          <w:noProof/>
          <w:color w:val="auto"/>
          <w:szCs w:val="24"/>
          <w:rtl/>
        </w:rPr>
        <w:t>النفطي</w:t>
      </w:r>
      <w:r w:rsidRPr="00210087">
        <w:rPr>
          <w:rFonts w:ascii="Dubai" w:cs="Dubai" w:hAnsi="Dubai"/>
          <w:noProof/>
          <w:color w:val="auto"/>
          <w:szCs w:val="24"/>
          <w:rtl/>
        </w:rPr>
        <w:t xml:space="preserve"> </w:t>
      </w:r>
      <w:r w:rsidRPr="00210087">
        <w:rPr>
          <w:rFonts w:ascii="Dubai" w:cs="Dubai" w:hAnsi="Dubai" w:hint="eastAsia"/>
          <w:noProof/>
          <w:color w:val="auto"/>
          <w:szCs w:val="24"/>
          <w:rtl/>
        </w:rPr>
        <w:t>في</w:t>
      </w:r>
      <w:r w:rsidRPr="00210087">
        <w:rPr>
          <w:rFonts w:ascii="Dubai" w:cs="Dubai" w:hAnsi="Dubai"/>
          <w:noProof/>
          <w:color w:val="auto"/>
          <w:szCs w:val="24"/>
          <w:rtl/>
        </w:rPr>
        <w:t xml:space="preserve"> </w:t>
      </w:r>
      <w:r w:rsidRPr="00210087">
        <w:rPr>
          <w:rFonts w:ascii="Dubai" w:cs="Dubai" w:hAnsi="Dubai" w:hint="eastAsia"/>
          <w:noProof/>
          <w:color w:val="auto"/>
          <w:szCs w:val="24"/>
          <w:rtl/>
        </w:rPr>
        <w:t>بغداد</w:t>
      </w:r>
      <w:r w:rsidRPr="00210087">
        <w:rPr>
          <w:rFonts w:ascii="Dubai" w:cs="Dubai" w:hAnsi="Dubai"/>
          <w:noProof/>
          <w:color w:val="auto"/>
          <w:szCs w:val="24"/>
          <w:rtl/>
        </w:rPr>
        <w:t xml:space="preserve"> </w:t>
      </w:r>
      <w:r w:rsidRPr="00210087">
        <w:rPr>
          <w:rFonts w:ascii="Dubai" w:cs="Dubai" w:hAnsi="Dubai" w:hint="eastAsia"/>
          <w:noProof/>
          <w:color w:val="auto"/>
          <w:szCs w:val="24"/>
          <w:rtl/>
        </w:rPr>
        <w:t>يوم</w:t>
      </w:r>
      <w:r w:rsidRPr="00210087">
        <w:rPr>
          <w:rFonts w:ascii="Dubai" w:cs="Dubai" w:hAnsi="Dubai"/>
          <w:noProof/>
          <w:color w:val="auto"/>
          <w:szCs w:val="24"/>
          <w:rtl/>
        </w:rPr>
        <w:t xml:space="preserve"> 21 </w:t>
      </w:r>
      <w:r w:rsidRPr="00210087">
        <w:rPr>
          <w:rFonts w:ascii="Dubai" w:cs="Dubai" w:hAnsi="Dubai" w:hint="eastAsia"/>
          <w:noProof/>
          <w:color w:val="auto"/>
          <w:szCs w:val="24"/>
          <w:rtl/>
        </w:rPr>
        <w:t>أيار</w:t>
      </w:r>
      <w:r w:rsidRPr="00210087">
        <w:rPr>
          <w:rFonts w:ascii="Dubai" w:cs="Dubai" w:hAnsi="Dubai"/>
          <w:noProof/>
          <w:color w:val="auto"/>
          <w:szCs w:val="24"/>
          <w:rtl/>
        </w:rPr>
        <w:t xml:space="preserve"> 2022</w:t>
      </w:r>
      <w:r w:rsidRPr="00210087">
        <w:rPr>
          <w:rFonts w:ascii="Dubai" w:cs="Dubai" w:hAnsi="Dubai" w:hint="eastAsia"/>
          <w:noProof/>
          <w:color w:val="auto"/>
          <w:szCs w:val="24"/>
          <w:rtl/>
        </w:rPr>
        <w:t>،</w:t>
      </w:r>
      <w:r w:rsidRPr="00210087">
        <w:rPr>
          <w:rFonts w:ascii="Dubai" w:cs="Dubai" w:hAnsi="Dubai"/>
          <w:noProof/>
          <w:color w:val="auto"/>
          <w:szCs w:val="24"/>
          <w:rtl/>
        </w:rPr>
        <w:t xml:space="preserve"> </w:t>
      </w:r>
      <w:r w:rsidRPr="00210087">
        <w:rPr>
          <w:rFonts w:ascii="Dubai" w:cs="Dubai" w:hAnsi="Dubai" w:hint="eastAsia"/>
          <w:noProof/>
          <w:color w:val="auto"/>
          <w:szCs w:val="24"/>
          <w:rtl/>
        </w:rPr>
        <w:t>بتيسير</w:t>
      </w:r>
      <w:r w:rsidRPr="00210087">
        <w:rPr>
          <w:rFonts w:ascii="Dubai" w:cs="Dubai" w:hAnsi="Dubai"/>
          <w:noProof/>
          <w:color w:val="auto"/>
          <w:szCs w:val="24"/>
          <w:rtl/>
        </w:rPr>
        <w:t xml:space="preserve"> </w:t>
      </w:r>
      <w:r w:rsidRPr="00210087">
        <w:rPr>
          <w:rFonts w:ascii="Dubai" w:cs="Dubai" w:hAnsi="Dubai" w:hint="eastAsia"/>
          <w:noProof/>
          <w:color w:val="auto"/>
          <w:szCs w:val="24"/>
          <w:rtl/>
        </w:rPr>
        <w:t>من</w:t>
      </w:r>
      <w:r w:rsidRPr="00210087">
        <w:rPr>
          <w:rFonts w:ascii="Dubai" w:cs="Dubai" w:hAnsi="Dubai"/>
          <w:noProof/>
          <w:color w:val="auto"/>
          <w:szCs w:val="24"/>
          <w:rtl/>
        </w:rPr>
        <w:t xml:space="preserve"> </w:t>
      </w:r>
      <w:r w:rsidRPr="00210087">
        <w:rPr>
          <w:rFonts w:ascii="Dubai" w:cs="Dubai" w:hAnsi="Dubai" w:hint="eastAsia"/>
          <w:noProof/>
          <w:color w:val="auto"/>
          <w:szCs w:val="24"/>
          <w:rtl/>
        </w:rPr>
        <w:t>الدكتورة</w:t>
      </w:r>
      <w:r w:rsidRPr="00210087">
        <w:rPr>
          <w:rFonts w:ascii="Dubai" w:cs="Dubai" w:hAnsi="Dubai"/>
          <w:noProof/>
          <w:color w:val="auto"/>
          <w:szCs w:val="24"/>
          <w:rtl/>
        </w:rPr>
        <w:t xml:space="preserve"> </w:t>
      </w:r>
      <w:r w:rsidRPr="00210087">
        <w:rPr>
          <w:rFonts w:ascii="Dubai" w:cs="Dubai" w:hAnsi="Dubai" w:hint="eastAsia"/>
          <w:noProof/>
          <w:color w:val="auto"/>
          <w:szCs w:val="24"/>
          <w:rtl/>
        </w:rPr>
        <w:t>الهام</w:t>
      </w:r>
      <w:r w:rsidRPr="00210087">
        <w:rPr>
          <w:rFonts w:ascii="Dubai" w:cs="Dubai" w:hAnsi="Dubai"/>
          <w:noProof/>
          <w:color w:val="auto"/>
          <w:szCs w:val="24"/>
          <w:rtl/>
        </w:rPr>
        <w:t xml:space="preserve"> </w:t>
      </w:r>
      <w:r w:rsidRPr="00210087">
        <w:rPr>
          <w:rFonts w:ascii="Dubai" w:cs="Dubai" w:hAnsi="Dubai" w:hint="eastAsia"/>
          <w:noProof/>
          <w:color w:val="auto"/>
          <w:szCs w:val="24"/>
          <w:rtl/>
        </w:rPr>
        <w:t>مكي</w:t>
      </w:r>
      <w:r w:rsidRPr="00210087">
        <w:rPr>
          <w:rFonts w:ascii="Dubai" w:cs="Dubai" w:hAnsi="Dubai"/>
          <w:noProof/>
          <w:color w:val="auto"/>
          <w:szCs w:val="24"/>
          <w:rtl/>
        </w:rPr>
        <w:t xml:space="preserve"> </w:t>
      </w:r>
      <w:r w:rsidRPr="00210087">
        <w:rPr>
          <w:rFonts w:ascii="Dubai" w:cs="Dubai" w:hAnsi="Dubai" w:hint="eastAsia"/>
          <w:noProof/>
          <w:color w:val="auto"/>
          <w:szCs w:val="24"/>
          <w:rtl/>
        </w:rPr>
        <w:t>الخبيرة</w:t>
      </w:r>
      <w:r w:rsidRPr="00210087">
        <w:rPr>
          <w:rFonts w:ascii="Dubai" w:cs="Dubai" w:hAnsi="Dubai"/>
          <w:noProof/>
          <w:color w:val="auto"/>
          <w:szCs w:val="24"/>
          <w:rtl/>
        </w:rPr>
        <w:t xml:space="preserve"> </w:t>
      </w:r>
      <w:r w:rsidRPr="00210087">
        <w:rPr>
          <w:rFonts w:ascii="Dubai" w:cs="Dubai" w:hAnsi="Dubai" w:hint="eastAsia"/>
          <w:noProof/>
          <w:color w:val="auto"/>
          <w:szCs w:val="24"/>
          <w:rtl/>
        </w:rPr>
        <w:t>في</w:t>
      </w:r>
      <w:r w:rsidRPr="00210087">
        <w:rPr>
          <w:rFonts w:ascii="Dubai" w:cs="Dubai" w:hAnsi="Dubai"/>
          <w:noProof/>
          <w:color w:val="auto"/>
          <w:szCs w:val="24"/>
          <w:rtl/>
        </w:rPr>
        <w:t xml:space="preserve"> </w:t>
      </w:r>
      <w:r w:rsidRPr="00210087">
        <w:rPr>
          <w:rFonts w:ascii="Dubai" w:cs="Dubai" w:hAnsi="Dubai" w:hint="eastAsia"/>
          <w:noProof/>
          <w:color w:val="auto"/>
          <w:szCs w:val="24"/>
          <w:rtl/>
        </w:rPr>
        <w:t>دراسات</w:t>
      </w:r>
      <w:r w:rsidRPr="00210087">
        <w:rPr>
          <w:rFonts w:ascii="Dubai" w:cs="Dubai" w:hAnsi="Dubai"/>
          <w:noProof/>
          <w:color w:val="auto"/>
          <w:szCs w:val="24"/>
          <w:rtl/>
        </w:rPr>
        <w:t xml:space="preserve"> </w:t>
      </w:r>
      <w:r w:rsidRPr="00210087">
        <w:rPr>
          <w:rFonts w:ascii="Dubai" w:cs="Dubai" w:hAnsi="Dubai" w:hint="eastAsia"/>
          <w:noProof/>
          <w:color w:val="auto"/>
          <w:szCs w:val="24"/>
          <w:rtl/>
        </w:rPr>
        <w:t>الجندر،</w:t>
      </w:r>
      <w:r w:rsidRPr="00210087">
        <w:rPr>
          <w:rFonts w:ascii="Dubai" w:cs="Dubai" w:hAnsi="Dubai"/>
          <w:noProof/>
          <w:color w:val="auto"/>
          <w:szCs w:val="24"/>
          <w:rtl/>
        </w:rPr>
        <w:t xml:space="preserve"> </w:t>
      </w:r>
      <w:r w:rsidRPr="00210087">
        <w:rPr>
          <w:rFonts w:ascii="Dubai" w:cs="Dubai" w:hAnsi="Dubai" w:hint="eastAsia"/>
          <w:noProof/>
          <w:color w:val="auto"/>
          <w:szCs w:val="24"/>
          <w:rtl/>
        </w:rPr>
        <w:t>وبمشاركة</w:t>
      </w:r>
      <w:r w:rsidRPr="00210087">
        <w:rPr>
          <w:rFonts w:ascii="Dubai" w:cs="Dubai" w:hAnsi="Dubai"/>
          <w:noProof/>
          <w:color w:val="auto"/>
          <w:szCs w:val="24"/>
          <w:rtl/>
        </w:rPr>
        <w:t xml:space="preserve"> 20 </w:t>
      </w:r>
      <w:r w:rsidRPr="00210087">
        <w:rPr>
          <w:rFonts w:ascii="Dubai" w:cs="Dubai" w:hAnsi="Dubai" w:hint="eastAsia"/>
          <w:noProof/>
          <w:color w:val="auto"/>
          <w:szCs w:val="24"/>
          <w:rtl/>
        </w:rPr>
        <w:t>شخصاً</w:t>
      </w:r>
      <w:r w:rsidRPr="00210087">
        <w:rPr>
          <w:rFonts w:ascii="Dubai" w:cs="Dubai" w:hAnsi="Dubai"/>
          <w:noProof/>
          <w:color w:val="auto"/>
          <w:szCs w:val="24"/>
          <w:rtl/>
        </w:rPr>
        <w:t xml:space="preserve"> (9 </w:t>
      </w:r>
      <w:r w:rsidRPr="00210087">
        <w:rPr>
          <w:rFonts w:ascii="Dubai" w:cs="Dubai" w:hAnsi="Dubai" w:hint="eastAsia"/>
          <w:noProof/>
          <w:color w:val="auto"/>
          <w:szCs w:val="24"/>
          <w:rtl/>
        </w:rPr>
        <w:t>نساء،</w:t>
      </w:r>
      <w:r w:rsidRPr="00210087">
        <w:rPr>
          <w:rFonts w:ascii="Dubai" w:cs="Dubai" w:hAnsi="Dubai"/>
          <w:noProof/>
          <w:color w:val="auto"/>
          <w:szCs w:val="24"/>
          <w:rtl/>
        </w:rPr>
        <w:t xml:space="preserve"> 11 </w:t>
      </w:r>
      <w:r w:rsidRPr="00210087">
        <w:rPr>
          <w:rFonts w:ascii="Dubai" w:cs="Dubai" w:hAnsi="Dubai" w:hint="eastAsia"/>
          <w:noProof/>
          <w:color w:val="auto"/>
          <w:szCs w:val="24"/>
          <w:rtl/>
        </w:rPr>
        <w:t>ذكور</w:t>
      </w:r>
      <w:r w:rsidRPr="00210087">
        <w:rPr>
          <w:rFonts w:ascii="Dubai" w:cs="Dubai" w:hAnsi="Dubai"/>
          <w:noProof/>
          <w:color w:val="auto"/>
          <w:szCs w:val="24"/>
          <w:rtl/>
        </w:rPr>
        <w:t>).</w:t>
      </w:r>
    </w:p>
    <w:p w14:paraId="5568410C" w14:textId="05C2F93E" w:rsidP="00384918" w:rsidR="00384918" w:rsidRDefault="00384918">
      <w:pPr>
        <w:bidi/>
        <w:spacing w:after="200" w:line="240" w:lineRule="auto"/>
        <w:ind w:left="576"/>
        <w:jc w:val="both"/>
        <w:rPr>
          <w:rFonts w:ascii="Dubai" w:cs="Dubai" w:hAnsi="Dubai"/>
          <w:noProof/>
          <w:color w:val="auto"/>
          <w:szCs w:val="24"/>
          <w:rtl/>
        </w:rPr>
      </w:pPr>
      <w:r w:rsidRPr="00384918">
        <w:rPr>
          <w:rFonts w:ascii="Dubai" w:cs="Dubai" w:hAnsi="Dubai" w:hint="eastAsia"/>
          <w:b/>
          <w:bCs/>
          <w:noProof/>
          <w:color w:val="auto"/>
          <w:szCs w:val="24"/>
          <w:rtl/>
        </w:rPr>
        <w:t>النشاط</w:t>
      </w:r>
      <w:r w:rsidRPr="00384918">
        <w:rPr>
          <w:rFonts w:ascii="Dubai" w:cs="Dubai" w:hAnsi="Dubai"/>
          <w:b/>
          <w:bCs/>
          <w:noProof/>
          <w:color w:val="auto"/>
          <w:szCs w:val="24"/>
          <w:rtl/>
        </w:rPr>
        <w:t xml:space="preserve"> </w:t>
      </w:r>
      <w:r w:rsidRPr="00384918">
        <w:rPr>
          <w:rFonts w:ascii="Dubai" w:cs="Dubai" w:hAnsi="Dubai" w:hint="eastAsia"/>
          <w:b/>
          <w:bCs/>
          <w:noProof/>
          <w:color w:val="auto"/>
          <w:szCs w:val="24"/>
          <w:rtl/>
        </w:rPr>
        <w:t>الرابع؛</w:t>
      </w:r>
      <w:r w:rsidRPr="00384918">
        <w:rPr>
          <w:rFonts w:ascii="Dubai" w:cs="Dubai" w:hAnsi="Dubai"/>
          <w:noProof/>
          <w:color w:val="auto"/>
          <w:szCs w:val="24"/>
          <w:rtl/>
        </w:rPr>
        <w:t xml:space="preserve"> </w:t>
      </w:r>
      <w:r w:rsidRPr="00384918">
        <w:rPr>
          <w:rFonts w:ascii="Dubai" w:cs="Dubai" w:hAnsi="Dubai" w:hint="eastAsia"/>
          <w:noProof/>
          <w:color w:val="auto"/>
          <w:szCs w:val="24"/>
          <w:rtl/>
        </w:rPr>
        <w:t>تم</w:t>
      </w:r>
      <w:r w:rsidRPr="00384918">
        <w:rPr>
          <w:rFonts w:ascii="Dubai" w:cs="Dubai" w:hAnsi="Dubai"/>
          <w:noProof/>
          <w:color w:val="auto"/>
          <w:szCs w:val="24"/>
          <w:rtl/>
        </w:rPr>
        <w:t xml:space="preserve"> </w:t>
      </w:r>
      <w:r w:rsidRPr="00384918">
        <w:rPr>
          <w:rFonts w:ascii="Dubai" w:cs="Dubai" w:hAnsi="Dubai" w:hint="eastAsia"/>
          <w:noProof/>
          <w:color w:val="auto"/>
          <w:szCs w:val="24"/>
          <w:rtl/>
        </w:rPr>
        <w:t>تنفيذ</w:t>
      </w:r>
      <w:r w:rsidRPr="00384918">
        <w:rPr>
          <w:rFonts w:ascii="Dubai" w:cs="Dubai" w:hAnsi="Dubai"/>
          <w:noProof/>
          <w:color w:val="auto"/>
          <w:szCs w:val="24"/>
          <w:rtl/>
        </w:rPr>
        <w:t xml:space="preserve"> </w:t>
      </w:r>
      <w:r w:rsidRPr="00384918">
        <w:rPr>
          <w:rFonts w:ascii="Dubai" w:cs="Dubai" w:hAnsi="Dubai" w:hint="eastAsia"/>
          <w:noProof/>
          <w:color w:val="auto"/>
          <w:szCs w:val="24"/>
          <w:rtl/>
        </w:rPr>
        <w:t>منتدى</w:t>
      </w:r>
      <w:r w:rsidRPr="00384918">
        <w:rPr>
          <w:rFonts w:ascii="Dubai" w:cs="Dubai" w:hAnsi="Dubai"/>
          <w:noProof/>
          <w:color w:val="auto"/>
          <w:szCs w:val="24"/>
          <w:rtl/>
        </w:rPr>
        <w:t xml:space="preserve"> </w:t>
      </w:r>
      <w:r w:rsidRPr="00384918">
        <w:rPr>
          <w:rFonts w:ascii="Dubai" w:cs="Dubai" w:hAnsi="Dubai" w:hint="eastAsia"/>
          <w:noProof/>
          <w:color w:val="auto"/>
          <w:szCs w:val="24"/>
          <w:rtl/>
        </w:rPr>
        <w:t>اقتصادي</w:t>
      </w:r>
      <w:r w:rsidRPr="00384918">
        <w:rPr>
          <w:rFonts w:ascii="Dubai" w:cs="Dubai" w:hAnsi="Dubai"/>
          <w:noProof/>
          <w:color w:val="auto"/>
          <w:szCs w:val="24"/>
          <w:rtl/>
        </w:rPr>
        <w:t xml:space="preserve"> </w:t>
      </w:r>
      <w:r w:rsidRPr="00384918">
        <w:rPr>
          <w:rFonts w:ascii="Dubai" w:cs="Dubai" w:hAnsi="Dubai" w:hint="eastAsia"/>
          <w:noProof/>
          <w:color w:val="auto"/>
          <w:szCs w:val="24"/>
          <w:rtl/>
        </w:rPr>
        <w:t>في</w:t>
      </w:r>
      <w:r w:rsidRPr="00384918">
        <w:rPr>
          <w:rFonts w:ascii="Dubai" w:cs="Dubai" w:hAnsi="Dubai"/>
          <w:noProof/>
          <w:color w:val="auto"/>
          <w:szCs w:val="24"/>
          <w:rtl/>
        </w:rPr>
        <w:t xml:space="preserve"> </w:t>
      </w:r>
      <w:r w:rsidRPr="00384918">
        <w:rPr>
          <w:rFonts w:ascii="Dubai" w:cs="Dubai" w:hAnsi="Dubai" w:hint="eastAsia"/>
          <w:noProof/>
          <w:color w:val="auto"/>
          <w:szCs w:val="24"/>
          <w:rtl/>
        </w:rPr>
        <w:t>بغداد</w:t>
      </w:r>
      <w:r w:rsidRPr="00384918">
        <w:rPr>
          <w:rFonts w:ascii="Dubai" w:cs="Dubai" w:hAnsi="Dubai"/>
          <w:noProof/>
          <w:color w:val="auto"/>
          <w:szCs w:val="24"/>
          <w:rtl/>
        </w:rPr>
        <w:t xml:space="preserve"> </w:t>
      </w:r>
      <w:r w:rsidRPr="00384918">
        <w:rPr>
          <w:rFonts w:ascii="Dubai" w:cs="Dubai" w:hAnsi="Dubai" w:hint="eastAsia"/>
          <w:noProof/>
          <w:color w:val="auto"/>
          <w:szCs w:val="24"/>
          <w:rtl/>
        </w:rPr>
        <w:t>تحت</w:t>
      </w:r>
      <w:r w:rsidRPr="00384918">
        <w:rPr>
          <w:rFonts w:ascii="Dubai" w:cs="Dubai" w:hAnsi="Dubai"/>
          <w:noProof/>
          <w:color w:val="auto"/>
          <w:szCs w:val="24"/>
          <w:rtl/>
        </w:rPr>
        <w:t xml:space="preserve"> </w:t>
      </w:r>
      <w:r w:rsidRPr="00384918">
        <w:rPr>
          <w:rFonts w:ascii="Dubai" w:cs="Dubai" w:hAnsi="Dubai" w:hint="eastAsia"/>
          <w:noProof/>
          <w:color w:val="auto"/>
          <w:szCs w:val="24"/>
          <w:rtl/>
        </w:rPr>
        <w:t>شعار</w:t>
      </w:r>
      <w:r w:rsidRPr="00384918">
        <w:rPr>
          <w:rFonts w:ascii="Dubai" w:cs="Dubai" w:hAnsi="Dubai"/>
          <w:noProof/>
          <w:color w:val="auto"/>
          <w:szCs w:val="24"/>
          <w:rtl/>
        </w:rPr>
        <w:t xml:space="preserve"> ( </w:t>
      </w:r>
      <w:r w:rsidRPr="00384918">
        <w:rPr>
          <w:rFonts w:ascii="Dubai" w:cs="Dubai" w:hAnsi="Dubai" w:hint="eastAsia"/>
          <w:noProof/>
          <w:color w:val="auto"/>
          <w:szCs w:val="24"/>
          <w:rtl/>
        </w:rPr>
        <w:t>الشفافية</w:t>
      </w:r>
      <w:r w:rsidRPr="00384918">
        <w:rPr>
          <w:rFonts w:ascii="Dubai" w:cs="Dubai" w:hAnsi="Dubai"/>
          <w:noProof/>
          <w:color w:val="auto"/>
          <w:szCs w:val="24"/>
          <w:rtl/>
        </w:rPr>
        <w:t xml:space="preserve"> </w:t>
      </w:r>
      <w:r w:rsidRPr="00384918">
        <w:rPr>
          <w:rFonts w:ascii="Dubai" w:cs="Dubai" w:hAnsi="Dubai" w:hint="eastAsia"/>
          <w:noProof/>
          <w:color w:val="auto"/>
          <w:szCs w:val="24"/>
          <w:rtl/>
        </w:rPr>
        <w:t>طريقنا</w:t>
      </w:r>
      <w:r w:rsidRPr="00384918">
        <w:rPr>
          <w:rFonts w:ascii="Dubai" w:cs="Dubai" w:hAnsi="Dubai"/>
          <w:noProof/>
          <w:color w:val="auto"/>
          <w:szCs w:val="24"/>
          <w:rtl/>
        </w:rPr>
        <w:t xml:space="preserve"> </w:t>
      </w:r>
      <w:r w:rsidRPr="00384918">
        <w:rPr>
          <w:rFonts w:ascii="Dubai" w:cs="Dubai" w:hAnsi="Dubai" w:hint="eastAsia"/>
          <w:noProof/>
          <w:color w:val="auto"/>
          <w:szCs w:val="24"/>
          <w:rtl/>
        </w:rPr>
        <w:t>لبناء</w:t>
      </w:r>
      <w:r w:rsidRPr="00384918">
        <w:rPr>
          <w:rFonts w:ascii="Dubai" w:cs="Dubai" w:hAnsi="Dubai"/>
          <w:noProof/>
          <w:color w:val="auto"/>
          <w:szCs w:val="24"/>
          <w:rtl/>
        </w:rPr>
        <w:t xml:space="preserve"> </w:t>
      </w:r>
      <w:r w:rsidRPr="00384918">
        <w:rPr>
          <w:rFonts w:ascii="Dubai" w:cs="Dubai" w:hAnsi="Dubai" w:hint="eastAsia"/>
          <w:noProof/>
          <w:color w:val="auto"/>
          <w:szCs w:val="24"/>
          <w:rtl/>
        </w:rPr>
        <w:t>عراق</w:t>
      </w:r>
      <w:r w:rsidRPr="00384918">
        <w:rPr>
          <w:rFonts w:ascii="Dubai" w:cs="Dubai" w:hAnsi="Dubai"/>
          <w:noProof/>
          <w:color w:val="auto"/>
          <w:szCs w:val="24"/>
          <w:rtl/>
        </w:rPr>
        <w:t xml:space="preserve"> </w:t>
      </w:r>
      <w:r w:rsidRPr="00384918">
        <w:rPr>
          <w:rFonts w:ascii="Dubai" w:cs="Dubai" w:hAnsi="Dubai" w:hint="eastAsia"/>
          <w:noProof/>
          <w:color w:val="auto"/>
          <w:szCs w:val="24"/>
          <w:rtl/>
        </w:rPr>
        <w:t>حديث</w:t>
      </w:r>
      <w:r w:rsidRPr="00384918">
        <w:rPr>
          <w:rFonts w:ascii="Dubai" w:cs="Dubai" w:hAnsi="Dubai"/>
          <w:noProof/>
          <w:color w:val="auto"/>
          <w:szCs w:val="24"/>
          <w:rtl/>
        </w:rPr>
        <w:t xml:space="preserve"> ) </w:t>
      </w:r>
      <w:r w:rsidRPr="00384918">
        <w:rPr>
          <w:rFonts w:ascii="Dubai" w:cs="Dubai" w:hAnsi="Dubai" w:hint="eastAsia"/>
          <w:noProof/>
          <w:color w:val="auto"/>
          <w:szCs w:val="24"/>
          <w:rtl/>
        </w:rPr>
        <w:t>على</w:t>
      </w:r>
      <w:r w:rsidRPr="00384918">
        <w:rPr>
          <w:rFonts w:ascii="Dubai" w:cs="Dubai" w:hAnsi="Dubai"/>
          <w:noProof/>
          <w:color w:val="auto"/>
          <w:szCs w:val="24"/>
          <w:rtl/>
        </w:rPr>
        <w:t xml:space="preserve"> </w:t>
      </w:r>
      <w:r w:rsidRPr="00384918">
        <w:rPr>
          <w:rFonts w:ascii="Dubai" w:cs="Dubai" w:hAnsi="Dubai" w:hint="eastAsia"/>
          <w:noProof/>
          <w:color w:val="auto"/>
          <w:szCs w:val="24"/>
          <w:rtl/>
        </w:rPr>
        <w:t>قاعة</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المركز</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الثقافي</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النفطي</w:t>
      </w:r>
      <w:r w:rsidRPr="00384918">
        <w:rPr>
          <w:rFonts w:ascii="Dubai" w:cs="Dubai" w:hAnsi="Dubai"/>
          <w:noProof/>
          <w:color w:val="auto"/>
          <w:szCs w:val="24"/>
          <w:rtl/>
        </w:rPr>
        <w:t xml:space="preserve"> </w:t>
      </w:r>
      <w:r w:rsidRPr="00384918">
        <w:rPr>
          <w:rFonts w:ascii="Dubai" w:cs="Dubai" w:hAnsi="Dubai" w:hint="eastAsia"/>
          <w:noProof/>
          <w:color w:val="auto"/>
          <w:szCs w:val="24"/>
          <w:rtl/>
        </w:rPr>
        <w:t>في</w:t>
      </w:r>
      <w:r w:rsidRPr="00384918">
        <w:rPr>
          <w:rFonts w:ascii="Dubai" w:cs="Dubai" w:hAnsi="Dubai"/>
          <w:noProof/>
          <w:color w:val="auto"/>
          <w:szCs w:val="24"/>
          <w:rtl/>
        </w:rPr>
        <w:t xml:space="preserve"> </w:t>
      </w:r>
      <w:r w:rsidRPr="00384918">
        <w:rPr>
          <w:rFonts w:ascii="Dubai" w:cs="Dubai" w:hAnsi="Dubai" w:hint="eastAsia"/>
          <w:noProof/>
          <w:color w:val="auto"/>
          <w:szCs w:val="24"/>
          <w:rtl/>
        </w:rPr>
        <w:t>بغداد</w:t>
      </w:r>
      <w:r w:rsidRPr="00384918">
        <w:rPr>
          <w:rFonts w:ascii="Dubai" w:cs="Dubai" w:hAnsi="Dubai"/>
          <w:noProof/>
          <w:color w:val="auto"/>
          <w:szCs w:val="24"/>
          <w:rtl/>
        </w:rPr>
        <w:t xml:space="preserve"> </w:t>
      </w:r>
      <w:r w:rsidRPr="00384918">
        <w:rPr>
          <w:rFonts w:ascii="Dubai" w:cs="Dubai" w:hAnsi="Dubai" w:hint="eastAsia"/>
          <w:noProof/>
          <w:color w:val="auto"/>
          <w:szCs w:val="24"/>
          <w:rtl/>
        </w:rPr>
        <w:t>بتاريخ</w:t>
      </w:r>
      <w:r w:rsidRPr="00384918">
        <w:rPr>
          <w:rFonts w:ascii="Dubai" w:cs="Dubai" w:hAnsi="Dubai"/>
          <w:noProof/>
          <w:color w:val="auto"/>
          <w:szCs w:val="24"/>
          <w:rtl/>
        </w:rPr>
        <w:t xml:space="preserve"> 26 </w:t>
      </w:r>
      <w:r w:rsidRPr="00384918">
        <w:rPr>
          <w:rFonts w:ascii="Dubai" w:cs="Dubai" w:hAnsi="Dubai" w:hint="eastAsia"/>
          <w:noProof/>
          <w:color w:val="auto"/>
          <w:szCs w:val="24"/>
          <w:rtl/>
        </w:rPr>
        <w:t>ت</w:t>
      </w:r>
      <w:r w:rsidRPr="00384918">
        <w:rPr>
          <w:rFonts w:ascii="Dubai" w:cs="Dubai" w:hAnsi="Dubai"/>
          <w:noProof/>
          <w:color w:val="auto"/>
          <w:szCs w:val="24"/>
          <w:rtl/>
        </w:rPr>
        <w:t xml:space="preserve">2 2022 </w:t>
      </w:r>
      <w:r w:rsidRPr="00384918">
        <w:rPr>
          <w:rFonts w:ascii="Dubai" w:cs="Dubai" w:hAnsi="Dubai" w:hint="eastAsia"/>
          <w:noProof/>
          <w:color w:val="auto"/>
          <w:szCs w:val="24"/>
          <w:rtl/>
        </w:rPr>
        <w:t>،</w:t>
      </w:r>
      <w:r w:rsidRPr="00384918">
        <w:rPr>
          <w:rFonts w:ascii="Dubai" w:cs="Dubai" w:hAnsi="Dubai"/>
          <w:noProof/>
          <w:color w:val="auto"/>
          <w:szCs w:val="24"/>
          <w:rtl/>
        </w:rPr>
        <w:t xml:space="preserve"> </w:t>
      </w:r>
      <w:r w:rsidRPr="00384918">
        <w:rPr>
          <w:rFonts w:ascii="Dubai" w:cs="Dubai" w:hAnsi="Dubai" w:hint="eastAsia"/>
          <w:noProof/>
          <w:color w:val="auto"/>
          <w:szCs w:val="24"/>
          <w:rtl/>
        </w:rPr>
        <w:t>من</w:t>
      </w:r>
      <w:r w:rsidRPr="00384918">
        <w:rPr>
          <w:rFonts w:ascii="Dubai" w:cs="Dubai" w:hAnsi="Dubai"/>
          <w:noProof/>
          <w:color w:val="auto"/>
          <w:szCs w:val="24"/>
          <w:rtl/>
        </w:rPr>
        <w:t xml:space="preserve"> </w:t>
      </w:r>
      <w:r w:rsidRPr="00384918">
        <w:rPr>
          <w:rFonts w:ascii="Dubai" w:cs="Dubai" w:hAnsi="Dubai" w:hint="eastAsia"/>
          <w:noProof/>
          <w:color w:val="auto"/>
          <w:szCs w:val="24"/>
          <w:rtl/>
        </w:rPr>
        <w:t>أجل</w:t>
      </w:r>
      <w:r w:rsidRPr="00384918">
        <w:rPr>
          <w:rFonts w:ascii="Dubai" w:cs="Dubai" w:hAnsi="Dubai"/>
          <w:noProof/>
          <w:color w:val="auto"/>
          <w:szCs w:val="24"/>
          <w:rtl/>
        </w:rPr>
        <w:t xml:space="preserve"> </w:t>
      </w:r>
      <w:r w:rsidRPr="00384918">
        <w:rPr>
          <w:rFonts w:ascii="Dubai" w:cs="Dubai" w:hAnsi="Dubai" w:hint="eastAsia"/>
          <w:noProof/>
          <w:color w:val="auto"/>
          <w:szCs w:val="24"/>
          <w:rtl/>
        </w:rPr>
        <w:t>ترسيخ</w:t>
      </w:r>
      <w:r w:rsidRPr="00384918">
        <w:rPr>
          <w:rFonts w:ascii="Dubai" w:cs="Dubai" w:hAnsi="Dubai"/>
          <w:noProof/>
          <w:color w:val="auto"/>
          <w:szCs w:val="24"/>
          <w:rtl/>
        </w:rPr>
        <w:t xml:space="preserve"> </w:t>
      </w:r>
      <w:r w:rsidRPr="00384918">
        <w:rPr>
          <w:rFonts w:ascii="Dubai" w:cs="Dubai" w:hAnsi="Dubai" w:hint="eastAsia"/>
          <w:noProof/>
          <w:color w:val="auto"/>
          <w:szCs w:val="24"/>
          <w:rtl/>
        </w:rPr>
        <w:t>دور</w:t>
      </w:r>
      <w:r w:rsidRPr="00384918">
        <w:rPr>
          <w:rFonts w:ascii="Dubai" w:cs="Dubai" w:hAnsi="Dubai"/>
          <w:noProof/>
          <w:color w:val="auto"/>
          <w:szCs w:val="24"/>
          <w:rtl/>
        </w:rPr>
        <w:t xml:space="preserve"> </w:t>
      </w:r>
      <w:r w:rsidRPr="00384918">
        <w:rPr>
          <w:rFonts w:ascii="Dubai" w:cs="Dubai" w:hAnsi="Dubai" w:hint="eastAsia"/>
          <w:noProof/>
          <w:color w:val="auto"/>
          <w:szCs w:val="24"/>
          <w:rtl/>
        </w:rPr>
        <w:t>واعي</w:t>
      </w:r>
      <w:r w:rsidRPr="00384918">
        <w:rPr>
          <w:rFonts w:ascii="Dubai" w:cs="Dubai" w:hAnsi="Dubai"/>
          <w:noProof/>
          <w:color w:val="auto"/>
          <w:szCs w:val="24"/>
          <w:rtl/>
        </w:rPr>
        <w:t xml:space="preserve"> </w:t>
      </w:r>
      <w:r w:rsidRPr="00384918">
        <w:rPr>
          <w:rFonts w:ascii="Dubai" w:cs="Dubai" w:hAnsi="Dubai" w:hint="eastAsia"/>
          <w:noProof/>
          <w:color w:val="auto"/>
          <w:szCs w:val="24"/>
          <w:rtl/>
        </w:rPr>
        <w:t>ومؤثر</w:t>
      </w:r>
      <w:r w:rsidRPr="00384918">
        <w:rPr>
          <w:rFonts w:ascii="Dubai" w:cs="Dubai" w:hAnsi="Dubai"/>
          <w:noProof/>
          <w:color w:val="auto"/>
          <w:szCs w:val="24"/>
          <w:rtl/>
        </w:rPr>
        <w:t xml:space="preserve"> </w:t>
      </w:r>
      <w:r w:rsidRPr="00384918">
        <w:rPr>
          <w:rFonts w:ascii="Dubai" w:cs="Dubai" w:hAnsi="Dubai" w:hint="eastAsia"/>
          <w:noProof/>
          <w:color w:val="auto"/>
          <w:szCs w:val="24"/>
          <w:rtl/>
        </w:rPr>
        <w:t>للمجتمع</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المدني</w:t>
      </w:r>
      <w:r w:rsidRPr="00384918">
        <w:rPr>
          <w:rFonts w:ascii="Dubai" w:cs="Dubai" w:hAnsi="Dubai"/>
          <w:noProof/>
          <w:color w:val="auto"/>
          <w:szCs w:val="24"/>
          <w:rtl/>
        </w:rPr>
        <w:t xml:space="preserve"> </w:t>
      </w:r>
      <w:r w:rsidRPr="00384918">
        <w:rPr>
          <w:rFonts w:ascii="Dubai" w:cs="Dubai" w:hAnsi="Dubai" w:hint="eastAsia"/>
          <w:noProof/>
          <w:color w:val="auto"/>
          <w:szCs w:val="24"/>
          <w:rtl/>
        </w:rPr>
        <w:t>في</w:t>
      </w:r>
      <w:r w:rsidRPr="00384918">
        <w:rPr>
          <w:rFonts w:ascii="Dubai" w:cs="Dubai" w:hAnsi="Dubai"/>
          <w:noProof/>
          <w:color w:val="auto"/>
          <w:szCs w:val="24"/>
          <w:rtl/>
        </w:rPr>
        <w:t xml:space="preserve"> </w:t>
      </w:r>
      <w:r w:rsidRPr="00384918">
        <w:rPr>
          <w:rFonts w:ascii="Dubai" w:cs="Dubai" w:hAnsi="Dubai" w:hint="eastAsia"/>
          <w:noProof/>
          <w:color w:val="auto"/>
          <w:szCs w:val="24"/>
          <w:rtl/>
        </w:rPr>
        <w:t>بناء</w:t>
      </w:r>
      <w:r w:rsidRPr="00384918">
        <w:rPr>
          <w:rFonts w:ascii="Dubai" w:cs="Dubai" w:hAnsi="Dubai"/>
          <w:noProof/>
          <w:color w:val="auto"/>
          <w:szCs w:val="24"/>
          <w:rtl/>
        </w:rPr>
        <w:t xml:space="preserve"> </w:t>
      </w:r>
      <w:r w:rsidRPr="00384918">
        <w:rPr>
          <w:rFonts w:ascii="Dubai" w:cs="Dubai" w:hAnsi="Dubai" w:hint="eastAsia"/>
          <w:noProof/>
          <w:color w:val="auto"/>
          <w:szCs w:val="24"/>
          <w:rtl/>
        </w:rPr>
        <w:t>عراق</w:t>
      </w:r>
      <w:r w:rsidRPr="00384918">
        <w:rPr>
          <w:rFonts w:ascii="Dubai" w:cs="Dubai" w:hAnsi="Dubai"/>
          <w:noProof/>
          <w:color w:val="auto"/>
          <w:szCs w:val="24"/>
          <w:rtl/>
        </w:rPr>
        <w:t xml:space="preserve"> </w:t>
      </w:r>
      <w:r w:rsidRPr="00384918">
        <w:rPr>
          <w:rFonts w:ascii="Dubai" w:cs="Dubai" w:hAnsi="Dubai" w:hint="eastAsia"/>
          <w:noProof/>
          <w:color w:val="auto"/>
          <w:szCs w:val="24"/>
          <w:rtl/>
        </w:rPr>
        <w:t>ديمقراطي</w:t>
      </w:r>
      <w:r w:rsidRPr="00384918">
        <w:rPr>
          <w:rFonts w:ascii="Dubai" w:cs="Dubai" w:hAnsi="Dubai"/>
          <w:noProof/>
          <w:color w:val="auto"/>
          <w:szCs w:val="24"/>
          <w:rtl/>
        </w:rPr>
        <w:t xml:space="preserve"> </w:t>
      </w:r>
      <w:r w:rsidRPr="00384918">
        <w:rPr>
          <w:rFonts w:ascii="Dubai" w:cs="Dubai" w:hAnsi="Dubai" w:hint="eastAsia"/>
          <w:noProof/>
          <w:color w:val="auto"/>
          <w:szCs w:val="24"/>
          <w:rtl/>
        </w:rPr>
        <w:t>شفاف،</w:t>
      </w:r>
      <w:r w:rsidRPr="00384918">
        <w:rPr>
          <w:rFonts w:ascii="Dubai" w:cs="Dubai" w:hAnsi="Dubai"/>
          <w:noProof/>
          <w:color w:val="auto"/>
          <w:szCs w:val="24"/>
          <w:rtl/>
        </w:rPr>
        <w:t xml:space="preserve"> </w:t>
      </w:r>
      <w:r w:rsidRPr="00384918">
        <w:rPr>
          <w:rFonts w:ascii="Dubai" w:cs="Dubai" w:hAnsi="Dubai" w:hint="eastAsia"/>
          <w:noProof/>
          <w:color w:val="auto"/>
          <w:szCs w:val="24"/>
          <w:rtl/>
        </w:rPr>
        <w:t>ينعم</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الشعب</w:t>
      </w:r>
      <w:r w:rsidRPr="00384918">
        <w:rPr>
          <w:rFonts w:ascii="Dubai" w:cs="Dubai" w:hAnsi="Dubai"/>
          <w:noProof/>
          <w:color w:val="auto"/>
          <w:szCs w:val="24"/>
          <w:rtl/>
        </w:rPr>
        <w:t xml:space="preserve"> </w:t>
      </w:r>
      <w:r w:rsidRPr="00384918">
        <w:rPr>
          <w:rFonts w:ascii="Dubai" w:cs="Dubai" w:hAnsi="Dubai" w:hint="eastAsia"/>
          <w:noProof/>
          <w:color w:val="auto"/>
          <w:szCs w:val="24"/>
          <w:rtl/>
        </w:rPr>
        <w:t>بخيراته</w:t>
      </w:r>
      <w:r w:rsidRPr="00384918">
        <w:rPr>
          <w:rFonts w:ascii="Dubai" w:cs="Dubai" w:hAnsi="Dubai"/>
          <w:noProof/>
          <w:color w:val="auto"/>
          <w:szCs w:val="24"/>
          <w:rtl/>
        </w:rPr>
        <w:t xml:space="preserve"> </w:t>
      </w:r>
      <w:r w:rsidRPr="00384918">
        <w:rPr>
          <w:rFonts w:ascii="Dubai" w:cs="Dubai" w:hAnsi="Dubai" w:hint="eastAsia"/>
          <w:noProof/>
          <w:color w:val="auto"/>
          <w:szCs w:val="24"/>
          <w:rtl/>
        </w:rPr>
        <w:t>من</w:t>
      </w:r>
      <w:r w:rsidRPr="00384918">
        <w:rPr>
          <w:rFonts w:ascii="Dubai" w:cs="Dubai" w:hAnsi="Dubai"/>
          <w:noProof/>
          <w:color w:val="auto"/>
          <w:szCs w:val="24"/>
          <w:rtl/>
        </w:rPr>
        <w:t xml:space="preserve"> </w:t>
      </w:r>
      <w:r w:rsidRPr="00384918">
        <w:rPr>
          <w:rFonts w:ascii="Dubai" w:cs="Dubai" w:hAnsi="Dubai" w:hint="eastAsia"/>
          <w:noProof/>
          <w:color w:val="auto"/>
          <w:szCs w:val="24"/>
          <w:rtl/>
        </w:rPr>
        <w:t>خلال</w:t>
      </w:r>
      <w:r w:rsidRPr="00384918">
        <w:rPr>
          <w:rFonts w:ascii="Dubai" w:cs="Dubai" w:hAnsi="Dubai"/>
          <w:noProof/>
          <w:color w:val="auto"/>
          <w:szCs w:val="24"/>
          <w:rtl/>
        </w:rPr>
        <w:t xml:space="preserve"> </w:t>
      </w:r>
      <w:r w:rsidRPr="00384918">
        <w:rPr>
          <w:rFonts w:ascii="Dubai" w:cs="Dubai" w:hAnsi="Dubai" w:hint="eastAsia"/>
          <w:noProof/>
          <w:color w:val="auto"/>
          <w:szCs w:val="24"/>
          <w:rtl/>
        </w:rPr>
        <w:t>إدارة</w:t>
      </w:r>
      <w:r w:rsidRPr="00384918">
        <w:rPr>
          <w:rFonts w:ascii="Dubai" w:cs="Dubai" w:hAnsi="Dubai"/>
          <w:noProof/>
          <w:color w:val="auto"/>
          <w:szCs w:val="24"/>
          <w:rtl/>
        </w:rPr>
        <w:t xml:space="preserve"> </w:t>
      </w:r>
      <w:r w:rsidRPr="00384918">
        <w:rPr>
          <w:rFonts w:ascii="Dubai" w:cs="Dubai" w:hAnsi="Dubai" w:hint="eastAsia"/>
          <w:noProof/>
          <w:color w:val="auto"/>
          <w:szCs w:val="24"/>
          <w:rtl/>
        </w:rPr>
        <w:t>حكيمة</w:t>
      </w:r>
      <w:r w:rsidRPr="00384918">
        <w:rPr>
          <w:rFonts w:ascii="Dubai" w:cs="Dubai" w:hAnsi="Dubai"/>
          <w:noProof/>
          <w:color w:val="auto"/>
          <w:szCs w:val="24"/>
          <w:rtl/>
        </w:rPr>
        <w:t xml:space="preserve"> </w:t>
      </w:r>
      <w:r w:rsidRPr="00384918">
        <w:rPr>
          <w:rFonts w:ascii="Dubai" w:cs="Dubai" w:hAnsi="Dubai" w:hint="eastAsia"/>
          <w:noProof/>
          <w:color w:val="auto"/>
          <w:szCs w:val="24"/>
          <w:rtl/>
        </w:rPr>
        <w:t>لموارده</w:t>
      </w:r>
      <w:r w:rsidRPr="00384918">
        <w:rPr>
          <w:rFonts w:ascii="Dubai" w:cs="Dubai" w:hAnsi="Dubai"/>
          <w:noProof/>
          <w:color w:val="auto"/>
          <w:szCs w:val="24"/>
          <w:rtl/>
        </w:rPr>
        <w:t xml:space="preserve"> </w:t>
      </w:r>
      <w:r w:rsidRPr="00384918">
        <w:rPr>
          <w:rFonts w:ascii="Dubai" w:cs="Dubai" w:hAnsi="Dubai" w:hint="eastAsia"/>
          <w:noProof/>
          <w:color w:val="auto"/>
          <w:szCs w:val="24"/>
          <w:rtl/>
        </w:rPr>
        <w:t>و</w:t>
      </w:r>
      <w:r w:rsidRPr="00384918">
        <w:rPr>
          <w:rFonts w:ascii="Dubai" w:cs="Dubai" w:hAnsi="Dubai"/>
          <w:noProof/>
          <w:color w:val="auto"/>
          <w:szCs w:val="24"/>
          <w:rtl/>
        </w:rPr>
        <w:t xml:space="preserve"> </w:t>
      </w:r>
      <w:r w:rsidRPr="00384918">
        <w:rPr>
          <w:rFonts w:ascii="Dubai" w:cs="Dubai" w:hAnsi="Dubai" w:hint="eastAsia"/>
          <w:noProof/>
          <w:color w:val="auto"/>
          <w:szCs w:val="24"/>
          <w:rtl/>
        </w:rPr>
        <w:t>تنويعها</w:t>
      </w:r>
      <w:r w:rsidRPr="00384918">
        <w:rPr>
          <w:rFonts w:ascii="Dubai" w:cs="Dubai" w:hAnsi="Dubai"/>
          <w:noProof/>
          <w:color w:val="auto"/>
          <w:szCs w:val="24"/>
          <w:rtl/>
        </w:rPr>
        <w:t xml:space="preserve"> </w:t>
      </w:r>
      <w:r w:rsidRPr="00384918">
        <w:rPr>
          <w:rFonts w:ascii="Dubai" w:cs="Dubai" w:hAnsi="Dubai" w:hint="eastAsia"/>
          <w:noProof/>
          <w:color w:val="auto"/>
          <w:szCs w:val="24"/>
          <w:rtl/>
        </w:rPr>
        <w:t>و</w:t>
      </w:r>
      <w:r w:rsidRPr="00384918">
        <w:rPr>
          <w:rFonts w:ascii="Dubai" w:cs="Dubai" w:hAnsi="Dubai"/>
          <w:noProof/>
          <w:color w:val="auto"/>
          <w:szCs w:val="24"/>
          <w:rtl/>
        </w:rPr>
        <w:t xml:space="preserve"> </w:t>
      </w:r>
      <w:r w:rsidRPr="00384918">
        <w:rPr>
          <w:rFonts w:ascii="Dubai" w:cs="Dubai" w:hAnsi="Dubai" w:hint="eastAsia"/>
          <w:noProof/>
          <w:color w:val="auto"/>
          <w:szCs w:val="24"/>
          <w:rtl/>
        </w:rPr>
        <w:t>تنميتها،</w:t>
      </w:r>
      <w:r w:rsidRPr="00384918">
        <w:rPr>
          <w:rFonts w:ascii="Dubai" w:cs="Dubai" w:hAnsi="Dubai"/>
          <w:noProof/>
          <w:color w:val="auto"/>
          <w:szCs w:val="24"/>
          <w:rtl/>
        </w:rPr>
        <w:t xml:space="preserve"> </w:t>
      </w:r>
      <w:r w:rsidRPr="00384918">
        <w:rPr>
          <w:rFonts w:ascii="Dubai" w:cs="Dubai" w:hAnsi="Dubai" w:hint="eastAsia"/>
          <w:noProof/>
          <w:color w:val="auto"/>
          <w:szCs w:val="24"/>
          <w:rtl/>
        </w:rPr>
        <w:t>وتطبيقا</w:t>
      </w:r>
      <w:r w:rsidRPr="00384918">
        <w:rPr>
          <w:rFonts w:ascii="Dubai" w:cs="Dubai" w:hAnsi="Dubai"/>
          <w:noProof/>
          <w:color w:val="auto"/>
          <w:szCs w:val="24"/>
          <w:rtl/>
        </w:rPr>
        <w:t xml:space="preserve"> </w:t>
      </w:r>
      <w:r w:rsidRPr="00384918">
        <w:rPr>
          <w:rFonts w:ascii="Dubai" w:cs="Dubai" w:hAnsi="Dubai" w:hint="eastAsia"/>
          <w:noProof/>
          <w:color w:val="auto"/>
          <w:szCs w:val="24"/>
          <w:rtl/>
        </w:rPr>
        <w:t>لرسالة</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التحالف</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التي</w:t>
      </w:r>
      <w:r w:rsidRPr="00384918">
        <w:rPr>
          <w:rFonts w:ascii="Dubai" w:cs="Dubai" w:hAnsi="Dubai"/>
          <w:noProof/>
          <w:color w:val="auto"/>
          <w:szCs w:val="24"/>
          <w:rtl/>
        </w:rPr>
        <w:t xml:space="preserve"> </w:t>
      </w:r>
      <w:r w:rsidRPr="00384918">
        <w:rPr>
          <w:rFonts w:ascii="Dubai" w:cs="Dubai" w:hAnsi="Dubai" w:hint="eastAsia"/>
          <w:noProof/>
          <w:color w:val="auto"/>
          <w:szCs w:val="24"/>
          <w:rtl/>
        </w:rPr>
        <w:t>تدعوا</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الى</w:t>
      </w:r>
      <w:r w:rsidRPr="00384918">
        <w:rPr>
          <w:rFonts w:ascii="Dubai" w:cs="Dubai" w:hAnsi="Dubai"/>
          <w:noProof/>
          <w:color w:val="auto"/>
          <w:szCs w:val="24"/>
          <w:rtl/>
        </w:rPr>
        <w:t xml:space="preserve"> </w:t>
      </w:r>
      <w:r w:rsidRPr="00384918">
        <w:rPr>
          <w:rFonts w:ascii="Dubai" w:cs="Dubai" w:hAnsi="Dubai" w:hint="eastAsia"/>
          <w:noProof/>
          <w:color w:val="auto"/>
          <w:szCs w:val="24"/>
          <w:rtl/>
        </w:rPr>
        <w:t>تعزيز</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الشفافية</w:t>
      </w:r>
      <w:r w:rsidRPr="00384918">
        <w:rPr>
          <w:rFonts w:ascii="Dubai" w:cs="Dubai" w:hAnsi="Dubai"/>
          <w:noProof/>
          <w:color w:val="auto"/>
          <w:szCs w:val="24"/>
          <w:rtl/>
        </w:rPr>
        <w:t xml:space="preserve"> </w:t>
      </w:r>
      <w:r w:rsidRPr="00384918">
        <w:rPr>
          <w:rFonts w:ascii="Dubai" w:cs="Dubai" w:hAnsi="Dubai" w:hint="eastAsia"/>
          <w:noProof/>
          <w:color w:val="auto"/>
          <w:szCs w:val="24"/>
          <w:rtl/>
        </w:rPr>
        <w:t>باتجاه</w:t>
      </w:r>
      <w:r w:rsidRPr="00384918">
        <w:rPr>
          <w:rFonts w:ascii="Dubai" w:cs="Dubai" w:hAnsi="Dubai"/>
          <w:noProof/>
          <w:color w:val="auto"/>
          <w:szCs w:val="24"/>
          <w:rtl/>
        </w:rPr>
        <w:t xml:space="preserve"> </w:t>
      </w:r>
      <w:r w:rsidRPr="00384918">
        <w:rPr>
          <w:rFonts w:ascii="Dubai" w:cs="Dubai" w:hAnsi="Dubai" w:hint="eastAsia"/>
          <w:noProof/>
          <w:color w:val="auto"/>
          <w:szCs w:val="24"/>
          <w:rtl/>
        </w:rPr>
        <w:t>تحقيق</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التنمية</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الشاملة</w:t>
      </w:r>
      <w:r w:rsidRPr="00384918">
        <w:rPr>
          <w:rFonts w:ascii="Dubai" w:cs="Dubai" w:hAnsi="Dubai"/>
          <w:noProof/>
          <w:color w:val="auto"/>
          <w:szCs w:val="24"/>
          <w:rtl/>
        </w:rPr>
        <w:t xml:space="preserve"> </w:t>
      </w:r>
      <w:r w:rsidRPr="00384918">
        <w:rPr>
          <w:rFonts w:ascii="Dubai" w:cs="Dubai" w:hAnsi="Dubai" w:hint="eastAsia"/>
          <w:noProof/>
          <w:color w:val="auto"/>
          <w:szCs w:val="24"/>
          <w:rtl/>
        </w:rPr>
        <w:t>والتوزيع</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العادل</w:t>
      </w:r>
      <w:r w:rsidRPr="00384918">
        <w:rPr>
          <w:rFonts w:ascii="Dubai" w:cs="Dubai" w:hAnsi="Dubai"/>
          <w:noProof/>
          <w:color w:val="auto"/>
          <w:szCs w:val="24"/>
          <w:rtl/>
        </w:rPr>
        <w:t xml:space="preserve"> </w:t>
      </w:r>
      <w:r w:rsidRPr="00384918">
        <w:rPr>
          <w:rFonts w:ascii="Dubai" w:cs="Dubai" w:hAnsi="Dubai" w:hint="eastAsia"/>
          <w:noProof/>
          <w:color w:val="auto"/>
          <w:szCs w:val="24"/>
          <w:rtl/>
        </w:rPr>
        <w:t>للثروات</w:t>
      </w:r>
      <w:r w:rsidRPr="00384918">
        <w:rPr>
          <w:rFonts w:ascii="Dubai" w:cs="Dubai" w:hAnsi="Dubai"/>
          <w:noProof/>
          <w:color w:val="auto"/>
          <w:szCs w:val="24"/>
          <w:rtl/>
        </w:rPr>
        <w:t xml:space="preserve"> </w:t>
      </w:r>
      <w:r w:rsidRPr="00384918">
        <w:rPr>
          <w:rFonts w:ascii="Dubai" w:cs="Dubai" w:hAnsi="Dubai" w:hint="eastAsia"/>
          <w:noProof/>
          <w:color w:val="auto"/>
          <w:szCs w:val="24"/>
          <w:rtl/>
        </w:rPr>
        <w:t>لعموم</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الشعب</w:t>
      </w:r>
      <w:r w:rsidRPr="00384918">
        <w:rPr>
          <w:rFonts w:ascii="Dubai" w:cs="Dubai" w:hAnsi="Dubai"/>
          <w:noProof/>
          <w:color w:val="auto"/>
          <w:szCs w:val="24"/>
          <w:rtl/>
        </w:rPr>
        <w:t xml:space="preserve"> </w:t>
      </w:r>
      <w:r w:rsidRPr="00384918">
        <w:rPr>
          <w:rFonts w:ascii="Dubai" w:cs="Dubai" w:hAnsi="Dubai" w:hint="eastAsia"/>
          <w:noProof/>
          <w:color w:val="auto"/>
          <w:szCs w:val="24"/>
          <w:rtl/>
        </w:rPr>
        <w:lastRenderedPageBreak/>
        <w:t>العراقي،</w:t>
      </w:r>
      <w:r w:rsidRPr="00384918">
        <w:rPr>
          <w:rFonts w:ascii="Dubai" w:cs="Dubai" w:hAnsi="Dubai"/>
          <w:noProof/>
          <w:color w:val="auto"/>
          <w:szCs w:val="24"/>
          <w:rtl/>
        </w:rPr>
        <w:t xml:space="preserve"> </w:t>
      </w:r>
      <w:r w:rsidRPr="00384918">
        <w:rPr>
          <w:rFonts w:ascii="Dubai" w:cs="Dubai" w:hAnsi="Dubai" w:hint="eastAsia"/>
          <w:noProof/>
          <w:color w:val="auto"/>
          <w:szCs w:val="24"/>
          <w:rtl/>
        </w:rPr>
        <w:t>بلغ</w:t>
      </w:r>
      <w:r w:rsidRPr="00384918">
        <w:rPr>
          <w:rFonts w:ascii="Dubai" w:cs="Dubai" w:hAnsi="Dubai"/>
          <w:noProof/>
          <w:color w:val="auto"/>
          <w:szCs w:val="24"/>
          <w:rtl/>
        </w:rPr>
        <w:t xml:space="preserve"> </w:t>
      </w:r>
      <w:r w:rsidRPr="00384918">
        <w:rPr>
          <w:rFonts w:ascii="Dubai" w:cs="Dubai" w:hAnsi="Dubai" w:hint="eastAsia"/>
          <w:noProof/>
          <w:color w:val="auto"/>
          <w:szCs w:val="24"/>
          <w:rtl/>
        </w:rPr>
        <w:t>عدد</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المشاركين</w:t>
      </w:r>
      <w:r w:rsidRPr="00384918">
        <w:rPr>
          <w:rFonts w:ascii="Dubai" w:cs="Dubai" w:hAnsi="Dubai"/>
          <w:noProof/>
          <w:color w:val="auto"/>
          <w:szCs w:val="24"/>
          <w:rtl/>
        </w:rPr>
        <w:t xml:space="preserve"> 126 </w:t>
      </w:r>
      <w:r w:rsidRPr="00384918">
        <w:rPr>
          <w:rFonts w:ascii="Dubai" w:cs="Dubai" w:hAnsi="Dubai" w:hint="eastAsia"/>
          <w:noProof/>
          <w:color w:val="auto"/>
          <w:szCs w:val="24"/>
          <w:rtl/>
        </w:rPr>
        <w:t>شخصا</w:t>
      </w:r>
      <w:r w:rsidRPr="00384918">
        <w:rPr>
          <w:rFonts w:ascii="Dubai" w:cs="Dubai" w:hAnsi="Dubai"/>
          <w:noProof/>
          <w:color w:val="auto"/>
          <w:szCs w:val="24"/>
          <w:rtl/>
        </w:rPr>
        <w:t xml:space="preserve"> </w:t>
      </w:r>
      <w:r w:rsidRPr="00384918">
        <w:rPr>
          <w:rFonts w:ascii="Dubai" w:cs="Dubai" w:hAnsi="Dubai" w:hint="eastAsia"/>
          <w:noProof/>
          <w:color w:val="auto"/>
          <w:szCs w:val="24"/>
          <w:rtl/>
        </w:rPr>
        <w:t>من</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الاختصاصيين</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الاقتصاديين</w:t>
      </w:r>
      <w:r w:rsidRPr="00384918">
        <w:rPr>
          <w:rFonts w:ascii="Dubai" w:cs="Dubai" w:hAnsi="Dubai"/>
          <w:noProof/>
          <w:color w:val="auto"/>
          <w:szCs w:val="24"/>
          <w:rtl/>
        </w:rPr>
        <w:t xml:space="preserve"> </w:t>
      </w:r>
      <w:r w:rsidRPr="00384918">
        <w:rPr>
          <w:rFonts w:ascii="Dubai" w:cs="Dubai" w:hAnsi="Dubai" w:hint="eastAsia"/>
          <w:noProof/>
          <w:color w:val="auto"/>
          <w:szCs w:val="24"/>
          <w:rtl/>
        </w:rPr>
        <w:t>والأكاديميين</w:t>
      </w:r>
      <w:r w:rsidRPr="00384918">
        <w:rPr>
          <w:rFonts w:ascii="Dubai" w:cs="Dubai" w:hAnsi="Dubai"/>
          <w:noProof/>
          <w:color w:val="auto"/>
          <w:szCs w:val="24"/>
          <w:rtl/>
        </w:rPr>
        <w:t xml:space="preserve"> </w:t>
      </w:r>
      <w:r w:rsidRPr="00384918">
        <w:rPr>
          <w:rFonts w:ascii="Dubai" w:cs="Dubai" w:hAnsi="Dubai" w:hint="eastAsia"/>
          <w:noProof/>
          <w:color w:val="auto"/>
          <w:szCs w:val="24"/>
          <w:rtl/>
        </w:rPr>
        <w:t>والإعلاميين</w:t>
      </w:r>
      <w:r w:rsidRPr="00384918">
        <w:rPr>
          <w:rFonts w:ascii="Dubai" w:cs="Dubai" w:hAnsi="Dubai"/>
          <w:noProof/>
          <w:color w:val="auto"/>
          <w:szCs w:val="24"/>
          <w:rtl/>
        </w:rPr>
        <w:t xml:space="preserve"> </w:t>
      </w:r>
      <w:r w:rsidRPr="00384918">
        <w:rPr>
          <w:rFonts w:ascii="Dubai" w:cs="Dubai" w:hAnsi="Dubai" w:hint="eastAsia"/>
          <w:noProof/>
          <w:color w:val="auto"/>
          <w:szCs w:val="24"/>
          <w:rtl/>
        </w:rPr>
        <w:t>و</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المجتمع</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المدني</w:t>
      </w:r>
      <w:r w:rsidRPr="00384918">
        <w:rPr>
          <w:rFonts w:ascii="Dubai" w:cs="Dubai" w:hAnsi="Dubai"/>
          <w:noProof/>
          <w:color w:val="auto"/>
          <w:szCs w:val="24"/>
          <w:rtl/>
        </w:rPr>
        <w:t xml:space="preserve"> </w:t>
      </w:r>
      <w:r w:rsidRPr="00384918">
        <w:rPr>
          <w:rFonts w:ascii="Dubai" w:cs="Dubai" w:hAnsi="Dubai" w:hint="eastAsia"/>
          <w:noProof/>
          <w:color w:val="auto"/>
          <w:szCs w:val="24"/>
          <w:rtl/>
        </w:rPr>
        <w:t>بواقع</w:t>
      </w:r>
      <w:r w:rsidRPr="00384918">
        <w:rPr>
          <w:rFonts w:ascii="Dubai" w:cs="Dubai" w:hAnsi="Dubai"/>
          <w:noProof/>
          <w:color w:val="auto"/>
          <w:szCs w:val="24"/>
          <w:rtl/>
        </w:rPr>
        <w:t xml:space="preserve"> 45 </w:t>
      </w:r>
      <w:r w:rsidRPr="00384918">
        <w:rPr>
          <w:rFonts w:ascii="Dubai" w:cs="Dubai" w:hAnsi="Dubai" w:hint="eastAsia"/>
          <w:noProof/>
          <w:color w:val="auto"/>
          <w:szCs w:val="24"/>
          <w:rtl/>
        </w:rPr>
        <w:t>امرأة</w:t>
      </w:r>
      <w:r w:rsidRPr="00384918">
        <w:rPr>
          <w:rFonts w:ascii="Dubai" w:cs="Dubai" w:hAnsi="Dubai"/>
          <w:noProof/>
          <w:color w:val="auto"/>
          <w:szCs w:val="24"/>
          <w:rtl/>
        </w:rPr>
        <w:t xml:space="preserve"> </w:t>
      </w:r>
      <w:r w:rsidRPr="00384918">
        <w:rPr>
          <w:rFonts w:ascii="Dubai" w:cs="Dubai" w:hAnsi="Dubai" w:hint="eastAsia"/>
          <w:noProof/>
          <w:color w:val="auto"/>
          <w:szCs w:val="24"/>
          <w:rtl/>
        </w:rPr>
        <w:t>و</w:t>
      </w:r>
      <w:r w:rsidRPr="00384918">
        <w:rPr>
          <w:rFonts w:ascii="Dubai" w:cs="Dubai" w:hAnsi="Dubai"/>
          <w:noProof/>
          <w:color w:val="auto"/>
          <w:szCs w:val="24"/>
          <w:rtl/>
        </w:rPr>
        <w:t xml:space="preserve">81 </w:t>
      </w:r>
      <w:r w:rsidRPr="00384918">
        <w:rPr>
          <w:rFonts w:ascii="Dubai" w:cs="Dubai" w:hAnsi="Dubai" w:hint="eastAsia"/>
          <w:noProof/>
          <w:color w:val="auto"/>
          <w:szCs w:val="24"/>
          <w:rtl/>
        </w:rPr>
        <w:t>رجل</w:t>
      </w:r>
      <w:r w:rsidRPr="00384918">
        <w:rPr>
          <w:rFonts w:ascii="Dubai" w:cs="Dubai" w:hAnsi="Dubai"/>
          <w:noProof/>
          <w:color w:val="auto"/>
          <w:szCs w:val="24"/>
          <w:rtl/>
        </w:rPr>
        <w:t xml:space="preserve"> </w:t>
      </w:r>
      <w:r w:rsidRPr="00384918">
        <w:rPr>
          <w:rFonts w:ascii="Dubai" w:cs="Dubai" w:hAnsi="Dubai" w:hint="eastAsia"/>
          <w:noProof/>
          <w:color w:val="auto"/>
          <w:szCs w:val="24"/>
          <w:rtl/>
        </w:rPr>
        <w:t>منهم</w:t>
      </w:r>
      <w:r w:rsidRPr="00384918">
        <w:rPr>
          <w:rFonts w:ascii="Dubai" w:cs="Dubai" w:hAnsi="Dubai"/>
          <w:noProof/>
          <w:color w:val="auto"/>
          <w:szCs w:val="24"/>
          <w:rtl/>
        </w:rPr>
        <w:t xml:space="preserve"> 35% </w:t>
      </w:r>
      <w:r w:rsidRPr="00384918">
        <w:rPr>
          <w:rFonts w:ascii="Dubai" w:cs="Dubai" w:hAnsi="Dubai" w:hint="eastAsia"/>
          <w:noProof/>
          <w:color w:val="auto"/>
          <w:szCs w:val="24"/>
          <w:rtl/>
        </w:rPr>
        <w:t>من</w:t>
      </w:r>
      <w:r w:rsidRPr="00384918">
        <w:rPr>
          <w:rFonts w:ascii="Dubai" w:cs="Dubai" w:hAnsi="Dubai"/>
          <w:noProof/>
          <w:color w:val="auto"/>
          <w:szCs w:val="24"/>
          <w:rtl/>
        </w:rPr>
        <w:t xml:space="preserve"> </w:t>
      </w:r>
      <w:r w:rsidRPr="00384918">
        <w:rPr>
          <w:rFonts w:ascii="Dubai" w:cs="Dubai" w:hAnsi="Dubai" w:hint="eastAsia"/>
          <w:noProof/>
          <w:color w:val="auto"/>
          <w:szCs w:val="24"/>
          <w:rtl/>
        </w:rPr>
        <w:t>الشباب،</w:t>
      </w:r>
      <w:r w:rsidRPr="00384918">
        <w:rPr>
          <w:rFonts w:ascii="Dubai" w:cs="Dubai" w:hAnsi="Dubai"/>
          <w:noProof/>
          <w:color w:val="auto"/>
          <w:szCs w:val="24"/>
          <w:rtl/>
        </w:rPr>
        <w:t xml:space="preserve"> </w:t>
      </w:r>
      <w:r w:rsidRPr="00384918">
        <w:rPr>
          <w:rFonts w:ascii="Dubai" w:cs="Dubai" w:hAnsi="Dubai" w:hint="eastAsia"/>
          <w:noProof/>
          <w:color w:val="auto"/>
          <w:szCs w:val="24"/>
          <w:rtl/>
        </w:rPr>
        <w:t>وقد</w:t>
      </w:r>
      <w:r w:rsidRPr="00384918">
        <w:rPr>
          <w:rFonts w:ascii="Dubai" w:cs="Dubai" w:hAnsi="Dubai"/>
          <w:noProof/>
          <w:color w:val="auto"/>
          <w:szCs w:val="24"/>
          <w:rtl/>
        </w:rPr>
        <w:t xml:space="preserve"> </w:t>
      </w:r>
      <w:r w:rsidRPr="00384918">
        <w:rPr>
          <w:rFonts w:ascii="Dubai" w:cs="Dubai" w:hAnsi="Dubai" w:hint="eastAsia"/>
          <w:noProof/>
          <w:color w:val="auto"/>
          <w:szCs w:val="24"/>
          <w:rtl/>
        </w:rPr>
        <w:t>تمت</w:t>
      </w:r>
      <w:r w:rsidRPr="00384918">
        <w:rPr>
          <w:rFonts w:ascii="Dubai" w:cs="Dubai" w:hAnsi="Dubai"/>
          <w:noProof/>
          <w:color w:val="auto"/>
          <w:szCs w:val="24"/>
          <w:rtl/>
        </w:rPr>
        <w:t xml:space="preserve"> </w:t>
      </w:r>
      <w:r w:rsidRPr="00384918">
        <w:rPr>
          <w:rFonts w:ascii="Dubai" w:cs="Dubai" w:hAnsi="Dubai" w:hint="eastAsia"/>
          <w:noProof/>
          <w:color w:val="auto"/>
          <w:szCs w:val="24"/>
          <w:rtl/>
        </w:rPr>
        <w:t>تغطيته</w:t>
      </w:r>
      <w:r w:rsidRPr="00384918">
        <w:rPr>
          <w:rFonts w:ascii="Dubai" w:cs="Dubai" w:hAnsi="Dubai"/>
          <w:noProof/>
          <w:color w:val="auto"/>
          <w:szCs w:val="24"/>
          <w:rtl/>
        </w:rPr>
        <w:t xml:space="preserve"> </w:t>
      </w:r>
      <w:r w:rsidRPr="00384918">
        <w:rPr>
          <w:rFonts w:ascii="Dubai" w:cs="Dubai" w:hAnsi="Dubai" w:hint="eastAsia"/>
          <w:noProof/>
          <w:color w:val="auto"/>
          <w:szCs w:val="24"/>
          <w:rtl/>
        </w:rPr>
        <w:t>من</w:t>
      </w:r>
      <w:r w:rsidRPr="00384918">
        <w:rPr>
          <w:rFonts w:ascii="Dubai" w:cs="Dubai" w:hAnsi="Dubai"/>
          <w:noProof/>
          <w:color w:val="auto"/>
          <w:szCs w:val="24"/>
          <w:rtl/>
        </w:rPr>
        <w:t xml:space="preserve"> </w:t>
      </w:r>
      <w:r w:rsidRPr="00384918">
        <w:rPr>
          <w:rFonts w:ascii="Dubai" w:cs="Dubai" w:hAnsi="Dubai" w:hint="eastAsia"/>
          <w:noProof/>
          <w:color w:val="auto"/>
          <w:szCs w:val="24"/>
          <w:rtl/>
        </w:rPr>
        <w:t>قبل</w:t>
      </w:r>
      <w:r w:rsidRPr="00384918">
        <w:rPr>
          <w:rFonts w:ascii="Dubai" w:cs="Dubai" w:hAnsi="Dubai"/>
          <w:noProof/>
          <w:color w:val="auto"/>
          <w:szCs w:val="24"/>
          <w:rtl/>
        </w:rPr>
        <w:t xml:space="preserve"> 12 </w:t>
      </w:r>
      <w:r w:rsidRPr="00384918">
        <w:rPr>
          <w:rFonts w:ascii="Dubai" w:cs="Dubai" w:hAnsi="Dubai" w:hint="eastAsia"/>
          <w:noProof/>
          <w:color w:val="auto"/>
          <w:szCs w:val="24"/>
          <w:rtl/>
        </w:rPr>
        <w:t>وكالة</w:t>
      </w:r>
      <w:r w:rsidRPr="00384918">
        <w:rPr>
          <w:rFonts w:ascii="Dubai" w:cs="Dubai" w:hAnsi="Dubai"/>
          <w:noProof/>
          <w:color w:val="auto"/>
          <w:szCs w:val="24"/>
          <w:rtl/>
        </w:rPr>
        <w:t xml:space="preserve"> </w:t>
      </w:r>
      <w:r w:rsidRPr="00384918">
        <w:rPr>
          <w:rFonts w:ascii="Dubai" w:cs="Dubai" w:hAnsi="Dubai" w:hint="eastAsia"/>
          <w:noProof/>
          <w:color w:val="auto"/>
          <w:szCs w:val="24"/>
          <w:rtl/>
        </w:rPr>
        <w:t>إعلامية</w:t>
      </w:r>
      <w:r w:rsidRPr="00384918">
        <w:rPr>
          <w:rFonts w:ascii="Dubai" w:cs="Dubai" w:hAnsi="Dubai"/>
          <w:noProof/>
          <w:color w:val="auto"/>
          <w:szCs w:val="24"/>
          <w:rtl/>
        </w:rPr>
        <w:t>.</w:t>
      </w:r>
    </w:p>
    <w:p w14:paraId="2E01D77E" w14:textId="77777777" w:rsidP="000111FE" w:rsidR="000111FE" w:rsidRDefault="000111FE" w:rsidRPr="000111FE">
      <w:pPr>
        <w:bidi/>
        <w:spacing w:after="200" w:line="240" w:lineRule="auto"/>
        <w:ind w:left="576"/>
        <w:jc w:val="both"/>
        <w:rPr>
          <w:rFonts w:ascii="Dubai" w:cs="Dubai" w:hAnsi="Dubai"/>
          <w:b/>
          <w:bCs/>
          <w:noProof/>
          <w:color w:val="auto"/>
          <w:szCs w:val="24"/>
          <w:rtl/>
        </w:rPr>
      </w:pPr>
      <w:r w:rsidRPr="000111FE">
        <w:rPr>
          <w:rFonts w:ascii="Dubai" w:cs="Dubai" w:hAnsi="Dubai" w:hint="eastAsia"/>
          <w:b/>
          <w:bCs/>
          <w:noProof/>
          <w:color w:val="auto"/>
          <w:szCs w:val="24"/>
          <w:rtl/>
        </w:rPr>
        <w:t>أنشطة</w:t>
      </w:r>
      <w:r w:rsidRPr="000111FE">
        <w:rPr>
          <w:rFonts w:ascii="Dubai" w:cs="Dubai" w:hAnsi="Dubai"/>
          <w:b/>
          <w:bCs/>
          <w:noProof/>
          <w:color w:val="auto"/>
          <w:szCs w:val="24"/>
          <w:rtl/>
        </w:rPr>
        <w:t xml:space="preserve"> </w:t>
      </w:r>
      <w:r w:rsidRPr="000111FE">
        <w:rPr>
          <w:rFonts w:ascii="Dubai" w:cs="Dubai" w:hAnsi="Dubai" w:hint="eastAsia"/>
          <w:b/>
          <w:bCs/>
          <w:noProof/>
          <w:color w:val="auto"/>
          <w:szCs w:val="24"/>
          <w:rtl/>
        </w:rPr>
        <w:t>أخرى</w:t>
      </w:r>
      <w:r w:rsidRPr="000111FE">
        <w:rPr>
          <w:rFonts w:ascii="Dubai" w:cs="Dubai" w:hAnsi="Dubai"/>
          <w:b/>
          <w:bCs/>
          <w:noProof/>
          <w:color w:val="auto"/>
          <w:szCs w:val="24"/>
        </w:rPr>
        <w:t xml:space="preserve"> </w:t>
      </w:r>
    </w:p>
    <w:p w14:paraId="17B4D3D8" w14:textId="77777777" w:rsidP="000111FE" w:rsidR="000111FE" w:rsidRDefault="000111FE" w:rsidRPr="000111FE">
      <w:pPr>
        <w:bidi/>
        <w:spacing w:after="200" w:line="240" w:lineRule="auto"/>
        <w:ind w:left="576"/>
        <w:jc w:val="both"/>
        <w:rPr>
          <w:rFonts w:ascii="Dubai" w:cs="Dubai" w:hAnsi="Dubai"/>
          <w:noProof/>
          <w:color w:val="auto"/>
          <w:szCs w:val="24"/>
          <w:rtl/>
        </w:rPr>
      </w:pPr>
      <w:r w:rsidRPr="000111FE">
        <w:rPr>
          <w:rFonts w:ascii="Dubai" w:cs="Dubai" w:hAnsi="Dubai" w:hint="eastAsia"/>
          <w:noProof/>
          <w:color w:val="auto"/>
          <w:szCs w:val="24"/>
          <w:rtl/>
        </w:rPr>
        <w:t>بناءا</w:t>
      </w:r>
      <w:r w:rsidRPr="000111FE">
        <w:rPr>
          <w:rFonts w:ascii="Dubai" w:cs="Dubai" w:hAnsi="Dubai"/>
          <w:noProof/>
          <w:color w:val="auto"/>
          <w:szCs w:val="24"/>
          <w:rtl/>
        </w:rPr>
        <w:t xml:space="preserve"> </w:t>
      </w:r>
      <w:r w:rsidRPr="000111FE">
        <w:rPr>
          <w:rFonts w:ascii="Dubai" w:cs="Dubai" w:hAnsi="Dubai" w:hint="eastAsia"/>
          <w:noProof/>
          <w:color w:val="auto"/>
          <w:szCs w:val="24"/>
          <w:rtl/>
        </w:rPr>
        <w:t>على</w:t>
      </w:r>
      <w:r w:rsidRPr="000111FE">
        <w:rPr>
          <w:rFonts w:ascii="Dubai" w:cs="Dubai" w:hAnsi="Dubai"/>
          <w:noProof/>
          <w:color w:val="auto"/>
          <w:szCs w:val="24"/>
          <w:rtl/>
        </w:rPr>
        <w:t xml:space="preserve"> </w:t>
      </w:r>
      <w:r w:rsidRPr="000111FE">
        <w:rPr>
          <w:rFonts w:ascii="Dubai" w:cs="Dubai" w:hAnsi="Dubai" w:hint="eastAsia"/>
          <w:noProof/>
          <w:color w:val="auto"/>
          <w:szCs w:val="24"/>
          <w:rtl/>
        </w:rPr>
        <w:t>تفاعل</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المشاركين</w:t>
      </w:r>
      <w:r w:rsidRPr="000111FE">
        <w:rPr>
          <w:rFonts w:ascii="Dubai" w:cs="Dubai" w:hAnsi="Dubai"/>
          <w:noProof/>
          <w:color w:val="auto"/>
          <w:szCs w:val="24"/>
          <w:rtl/>
        </w:rPr>
        <w:t xml:space="preserve"> </w:t>
      </w:r>
      <w:r w:rsidRPr="000111FE">
        <w:rPr>
          <w:rFonts w:ascii="Dubai" w:cs="Dubai" w:hAnsi="Dubai" w:hint="eastAsia"/>
          <w:noProof/>
          <w:color w:val="auto"/>
          <w:szCs w:val="24"/>
          <w:rtl/>
        </w:rPr>
        <w:t>مع</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المحاضرين</w:t>
      </w:r>
      <w:r w:rsidRPr="000111FE">
        <w:rPr>
          <w:rFonts w:ascii="Dubai" w:cs="Dubai" w:hAnsi="Dubai"/>
          <w:noProof/>
          <w:color w:val="auto"/>
          <w:szCs w:val="24"/>
          <w:rtl/>
        </w:rPr>
        <w:t xml:space="preserve"> </w:t>
      </w:r>
      <w:r w:rsidRPr="000111FE">
        <w:rPr>
          <w:rFonts w:ascii="Dubai" w:cs="Dubai" w:hAnsi="Dubai" w:hint="eastAsia"/>
          <w:noProof/>
          <w:color w:val="auto"/>
          <w:szCs w:val="24"/>
          <w:rtl/>
        </w:rPr>
        <w:t>وأهمية</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المواد</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المطروحة</w:t>
      </w:r>
      <w:r w:rsidRPr="000111FE">
        <w:rPr>
          <w:rFonts w:ascii="Dubai" w:cs="Dubai" w:hAnsi="Dubai"/>
          <w:noProof/>
          <w:color w:val="auto"/>
          <w:szCs w:val="24"/>
          <w:rtl/>
        </w:rPr>
        <w:t xml:space="preserve"> </w:t>
      </w:r>
      <w:r w:rsidRPr="000111FE">
        <w:rPr>
          <w:rFonts w:ascii="Dubai" w:cs="Dubai" w:hAnsi="Dubai" w:hint="eastAsia"/>
          <w:noProof/>
          <w:color w:val="auto"/>
          <w:szCs w:val="24"/>
          <w:rtl/>
        </w:rPr>
        <w:t>فقد</w:t>
      </w:r>
      <w:r w:rsidRPr="000111FE">
        <w:rPr>
          <w:rFonts w:ascii="Dubai" w:cs="Dubai" w:hAnsi="Dubai"/>
          <w:noProof/>
          <w:color w:val="auto"/>
          <w:szCs w:val="24"/>
          <w:rtl/>
        </w:rPr>
        <w:t xml:space="preserve"> </w:t>
      </w:r>
      <w:r w:rsidRPr="000111FE">
        <w:rPr>
          <w:rFonts w:ascii="Dubai" w:cs="Dubai" w:hAnsi="Dubai" w:hint="eastAsia"/>
          <w:noProof/>
          <w:color w:val="auto"/>
          <w:szCs w:val="24"/>
          <w:rtl/>
        </w:rPr>
        <w:t>كتب</w:t>
      </w:r>
      <w:r w:rsidRPr="000111FE">
        <w:rPr>
          <w:rFonts w:ascii="Dubai" w:cs="Dubai" w:hAnsi="Dubai"/>
          <w:noProof/>
          <w:color w:val="auto"/>
          <w:szCs w:val="24"/>
          <w:rtl/>
        </w:rPr>
        <w:t xml:space="preserve"> </w:t>
      </w:r>
      <w:r w:rsidRPr="000111FE">
        <w:rPr>
          <w:rFonts w:ascii="Dubai" w:cs="Dubai" w:hAnsi="Dubai" w:hint="eastAsia"/>
          <w:noProof/>
          <w:color w:val="auto"/>
          <w:szCs w:val="24"/>
          <w:rtl/>
        </w:rPr>
        <w:t>وأنتج</w:t>
      </w:r>
      <w:r w:rsidRPr="000111FE">
        <w:rPr>
          <w:rFonts w:ascii="Dubai" w:cs="Dubai" w:hAnsi="Dubai"/>
          <w:noProof/>
          <w:color w:val="auto"/>
          <w:szCs w:val="24"/>
          <w:rtl/>
        </w:rPr>
        <w:t xml:space="preserve"> </w:t>
      </w:r>
      <w:r w:rsidRPr="000111FE">
        <w:rPr>
          <w:rFonts w:ascii="Dubai" w:cs="Dubai" w:hAnsi="Dubai" w:hint="eastAsia"/>
          <w:noProof/>
          <w:color w:val="auto"/>
          <w:szCs w:val="24"/>
          <w:rtl/>
        </w:rPr>
        <w:t>ونشر</w:t>
      </w:r>
      <w:r w:rsidRPr="000111FE">
        <w:rPr>
          <w:rFonts w:ascii="Dubai" w:cs="Dubai" w:hAnsi="Dubai"/>
          <w:noProof/>
          <w:color w:val="auto"/>
          <w:szCs w:val="24"/>
          <w:rtl/>
        </w:rPr>
        <w:t xml:space="preserve"> </w:t>
      </w:r>
      <w:r w:rsidRPr="000111FE">
        <w:rPr>
          <w:rFonts w:ascii="Dubai" w:cs="Dubai" w:hAnsi="Dubai" w:hint="eastAsia"/>
          <w:noProof/>
          <w:color w:val="auto"/>
          <w:szCs w:val="24"/>
          <w:rtl/>
        </w:rPr>
        <w:t>بعض</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المشاركين</w:t>
      </w:r>
      <w:r w:rsidRPr="000111FE">
        <w:rPr>
          <w:rFonts w:ascii="Dubai" w:cs="Dubai" w:hAnsi="Dubai"/>
          <w:noProof/>
          <w:color w:val="auto"/>
          <w:szCs w:val="24"/>
          <w:rtl/>
        </w:rPr>
        <w:t xml:space="preserve"> </w:t>
      </w:r>
      <w:r w:rsidRPr="000111FE">
        <w:rPr>
          <w:rFonts w:ascii="Dubai" w:cs="Dubai" w:hAnsi="Dubai" w:hint="eastAsia"/>
          <w:noProof/>
          <w:color w:val="auto"/>
          <w:szCs w:val="24"/>
          <w:rtl/>
        </w:rPr>
        <w:t>عدد</w:t>
      </w:r>
      <w:r w:rsidRPr="000111FE">
        <w:rPr>
          <w:rFonts w:ascii="Dubai" w:cs="Dubai" w:hAnsi="Dubai"/>
          <w:noProof/>
          <w:color w:val="auto"/>
          <w:szCs w:val="24"/>
          <w:rtl/>
        </w:rPr>
        <w:t xml:space="preserve"> </w:t>
      </w:r>
      <w:r w:rsidRPr="000111FE">
        <w:rPr>
          <w:rFonts w:ascii="Dubai" w:cs="Dubai" w:hAnsi="Dubai" w:hint="eastAsia"/>
          <w:noProof/>
          <w:color w:val="auto"/>
          <w:szCs w:val="24"/>
          <w:rtl/>
        </w:rPr>
        <w:t>من</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المقالات</w:t>
      </w:r>
      <w:r w:rsidRPr="000111FE">
        <w:rPr>
          <w:rFonts w:ascii="Dubai" w:cs="Dubai" w:hAnsi="Dubai"/>
          <w:noProof/>
          <w:color w:val="auto"/>
          <w:szCs w:val="24"/>
          <w:rtl/>
        </w:rPr>
        <w:t xml:space="preserve"> </w:t>
      </w:r>
      <w:r w:rsidRPr="000111FE">
        <w:rPr>
          <w:rFonts w:ascii="Dubai" w:cs="Dubai" w:hAnsi="Dubai" w:hint="eastAsia"/>
          <w:noProof/>
          <w:color w:val="auto"/>
          <w:szCs w:val="24"/>
          <w:rtl/>
        </w:rPr>
        <w:t>والأفلام</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التي</w:t>
      </w:r>
      <w:r w:rsidRPr="000111FE">
        <w:rPr>
          <w:rFonts w:ascii="Dubai" w:cs="Dubai" w:hAnsi="Dubai"/>
          <w:noProof/>
          <w:color w:val="auto"/>
          <w:szCs w:val="24"/>
          <w:rtl/>
        </w:rPr>
        <w:t xml:space="preserve"> </w:t>
      </w:r>
      <w:r w:rsidRPr="000111FE">
        <w:rPr>
          <w:rFonts w:ascii="Dubai" w:cs="Dubai" w:hAnsi="Dubai" w:hint="eastAsia"/>
          <w:noProof/>
          <w:color w:val="auto"/>
          <w:szCs w:val="24"/>
          <w:rtl/>
        </w:rPr>
        <w:t>شوهدت</w:t>
      </w:r>
      <w:r w:rsidRPr="000111FE">
        <w:rPr>
          <w:rFonts w:ascii="Dubai" w:cs="Dubai" w:hAnsi="Dubai"/>
          <w:noProof/>
          <w:color w:val="auto"/>
          <w:szCs w:val="24"/>
          <w:rtl/>
        </w:rPr>
        <w:t xml:space="preserve"> </w:t>
      </w:r>
      <w:r w:rsidRPr="000111FE">
        <w:rPr>
          <w:rFonts w:ascii="Dubai" w:cs="Dubai" w:hAnsi="Dubai" w:hint="eastAsia"/>
          <w:noProof/>
          <w:color w:val="auto"/>
          <w:szCs w:val="24"/>
          <w:rtl/>
        </w:rPr>
        <w:t>في</w:t>
      </w:r>
      <w:r w:rsidRPr="000111FE">
        <w:rPr>
          <w:rFonts w:ascii="Dubai" w:cs="Dubai" w:hAnsi="Dubai"/>
          <w:noProof/>
          <w:color w:val="auto"/>
          <w:szCs w:val="24"/>
          <w:rtl/>
        </w:rPr>
        <w:t xml:space="preserve"> </w:t>
      </w:r>
      <w:r w:rsidRPr="000111FE">
        <w:rPr>
          <w:rFonts w:ascii="Dubai" w:cs="Dubai" w:hAnsi="Dubai" w:hint="eastAsia"/>
          <w:noProof/>
          <w:color w:val="auto"/>
          <w:szCs w:val="24"/>
          <w:rtl/>
        </w:rPr>
        <w:t>مواقع</w:t>
      </w:r>
      <w:r w:rsidRPr="000111FE">
        <w:rPr>
          <w:rFonts w:ascii="Dubai" w:cs="Dubai" w:hAnsi="Dubai"/>
          <w:noProof/>
          <w:color w:val="auto"/>
          <w:szCs w:val="24"/>
          <w:rtl/>
        </w:rPr>
        <w:t xml:space="preserve"> </w:t>
      </w:r>
      <w:r w:rsidRPr="000111FE">
        <w:rPr>
          <w:rFonts w:ascii="Dubai" w:cs="Dubai" w:hAnsi="Dubai" w:hint="eastAsia"/>
          <w:noProof/>
          <w:color w:val="auto"/>
          <w:szCs w:val="24"/>
          <w:rtl/>
        </w:rPr>
        <w:t>متعددة،</w:t>
      </w:r>
      <w:r w:rsidRPr="000111FE">
        <w:rPr>
          <w:rFonts w:ascii="Dubai" w:cs="Dubai" w:hAnsi="Dubai"/>
          <w:noProof/>
          <w:color w:val="auto"/>
          <w:szCs w:val="24"/>
          <w:rtl/>
        </w:rPr>
        <w:t xml:space="preserve"> </w:t>
      </w:r>
      <w:r w:rsidRPr="000111FE">
        <w:rPr>
          <w:rFonts w:ascii="Dubai" w:cs="Dubai" w:hAnsi="Dubai" w:hint="eastAsia"/>
          <w:noProof/>
          <w:color w:val="auto"/>
          <w:szCs w:val="24"/>
          <w:rtl/>
        </w:rPr>
        <w:t>ومنها</w:t>
      </w:r>
      <w:r w:rsidRPr="000111FE">
        <w:rPr>
          <w:rFonts w:ascii="Dubai" w:cs="Dubai" w:hAnsi="Dubai"/>
          <w:noProof/>
          <w:color w:val="auto"/>
          <w:szCs w:val="24"/>
        </w:rPr>
        <w:t xml:space="preserve">: </w:t>
      </w:r>
    </w:p>
    <w:p w14:paraId="02695C3E" w14:textId="22318F39" w:rsidR="000111FE" w:rsidRDefault="000111FE">
      <w:pPr>
        <w:pStyle w:val="ListParagraph"/>
        <w:numPr>
          <w:ilvl w:val="0"/>
          <w:numId w:val="18"/>
        </w:numPr>
        <w:bidi/>
        <w:spacing w:after="200" w:line="240" w:lineRule="auto"/>
        <w:ind w:left="1296"/>
        <w:jc w:val="both"/>
        <w:rPr>
          <w:rFonts w:ascii="Dubai" w:cs="Dubai" w:hAnsi="Dubai"/>
          <w:noProof/>
          <w:color w:val="auto"/>
          <w:szCs w:val="24"/>
        </w:rPr>
      </w:pPr>
      <w:r w:rsidRPr="000111FE">
        <w:rPr>
          <w:rFonts w:ascii="Dubai" w:cs="Dubai" w:hAnsi="Dubai" w:hint="eastAsia"/>
          <w:noProof/>
          <w:color w:val="auto"/>
          <w:szCs w:val="24"/>
          <w:rtl/>
        </w:rPr>
        <w:t>مقالة</w:t>
      </w:r>
      <w:r w:rsidRPr="000111FE">
        <w:rPr>
          <w:rFonts w:ascii="Dubai" w:cs="Dubai" w:hAnsi="Dubai"/>
          <w:noProof/>
          <w:color w:val="auto"/>
          <w:szCs w:val="24"/>
          <w:rtl/>
        </w:rPr>
        <w:t xml:space="preserve"> </w:t>
      </w:r>
      <w:r w:rsidRPr="000111FE">
        <w:rPr>
          <w:rFonts w:ascii="Dubai" w:cs="Dubai" w:hAnsi="Dubai" w:hint="eastAsia"/>
          <w:noProof/>
          <w:color w:val="auto"/>
          <w:szCs w:val="24"/>
          <w:rtl/>
        </w:rPr>
        <w:t>بعنوان</w:t>
      </w:r>
      <w:r w:rsidRPr="000111FE">
        <w:rPr>
          <w:rFonts w:ascii="Dubai" w:cs="Dubai" w:hAnsi="Dubai"/>
          <w:noProof/>
          <w:color w:val="auto"/>
          <w:szCs w:val="24"/>
          <w:rtl/>
        </w:rPr>
        <w:t xml:space="preserve"> " </w:t>
      </w:r>
      <w:r w:rsidRPr="000111FE">
        <w:rPr>
          <w:rFonts w:ascii="Dubai" w:cs="Dubai" w:hAnsi="Dubai" w:hint="eastAsia"/>
          <w:noProof/>
          <w:color w:val="auto"/>
          <w:szCs w:val="24"/>
          <w:rtl/>
        </w:rPr>
        <w:t>نفط</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العراق</w:t>
      </w:r>
      <w:r w:rsidRPr="000111FE">
        <w:rPr>
          <w:rFonts w:ascii="Dubai" w:cs="Dubai" w:hAnsi="Dubai"/>
          <w:noProof/>
          <w:color w:val="auto"/>
          <w:szCs w:val="24"/>
          <w:rtl/>
        </w:rPr>
        <w:t xml:space="preserve"> </w:t>
      </w:r>
      <w:r w:rsidRPr="000111FE">
        <w:rPr>
          <w:rFonts w:ascii="Dubai" w:cs="Dubai" w:hAnsi="Dubai" w:hint="eastAsia"/>
          <w:noProof/>
          <w:color w:val="auto"/>
          <w:szCs w:val="24"/>
          <w:rtl/>
        </w:rPr>
        <w:t>والتحديات</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الكبيرة</w:t>
      </w:r>
      <w:r w:rsidRPr="000111FE">
        <w:rPr>
          <w:rFonts w:ascii="Dubai" w:cs="Dubai" w:hAnsi="Dubai"/>
          <w:noProof/>
          <w:color w:val="auto"/>
          <w:szCs w:val="24"/>
          <w:rtl/>
        </w:rPr>
        <w:t xml:space="preserve"> " </w:t>
      </w:r>
      <w:r w:rsidRPr="000111FE">
        <w:rPr>
          <w:rFonts w:ascii="Dubai" w:cs="Dubai" w:hAnsi="Dubai" w:hint="eastAsia"/>
          <w:noProof/>
          <w:color w:val="auto"/>
          <w:szCs w:val="24"/>
          <w:rtl/>
        </w:rPr>
        <w:t>بقلم</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الأستاذ</w:t>
      </w:r>
      <w:r w:rsidRPr="000111FE">
        <w:rPr>
          <w:rFonts w:ascii="Dubai" w:cs="Dubai" w:hAnsi="Dubai"/>
          <w:noProof/>
          <w:color w:val="auto"/>
          <w:szCs w:val="24"/>
          <w:rtl/>
        </w:rPr>
        <w:t xml:space="preserve"> </w:t>
      </w:r>
      <w:r w:rsidRPr="000111FE">
        <w:rPr>
          <w:rFonts w:ascii="Dubai" w:cs="Dubai" w:hAnsi="Dubai" w:hint="eastAsia"/>
          <w:noProof/>
          <w:color w:val="auto"/>
          <w:szCs w:val="24"/>
          <w:rtl/>
        </w:rPr>
        <w:t>هادي</w:t>
      </w:r>
      <w:r w:rsidRPr="000111FE">
        <w:rPr>
          <w:rFonts w:ascii="Dubai" w:cs="Dubai" w:hAnsi="Dubai"/>
          <w:noProof/>
          <w:color w:val="auto"/>
          <w:szCs w:val="24"/>
          <w:rtl/>
        </w:rPr>
        <w:t xml:space="preserve"> </w:t>
      </w:r>
      <w:r w:rsidRPr="000111FE">
        <w:rPr>
          <w:rFonts w:ascii="Dubai" w:cs="Dubai" w:hAnsi="Dubai" w:hint="eastAsia"/>
          <w:noProof/>
          <w:color w:val="auto"/>
          <w:szCs w:val="24"/>
          <w:rtl/>
        </w:rPr>
        <w:t>حسن</w:t>
      </w:r>
      <w:r w:rsidRPr="000111FE">
        <w:rPr>
          <w:rFonts w:ascii="Dubai" w:cs="Dubai" w:hAnsi="Dubai"/>
          <w:noProof/>
          <w:color w:val="auto"/>
          <w:szCs w:val="24"/>
          <w:rtl/>
        </w:rPr>
        <w:t xml:space="preserve"> </w:t>
      </w:r>
      <w:r w:rsidRPr="000111FE">
        <w:rPr>
          <w:rFonts w:ascii="Dubai" w:cs="Dubai" w:hAnsi="Dubai" w:hint="eastAsia"/>
          <w:noProof/>
          <w:color w:val="auto"/>
          <w:szCs w:val="24"/>
          <w:rtl/>
        </w:rPr>
        <w:t>شويخ</w:t>
      </w:r>
      <w:r w:rsidRPr="000111FE">
        <w:rPr>
          <w:rFonts w:ascii="Dubai" w:cs="Dubai" w:hAnsi="Dubai"/>
          <w:noProof/>
          <w:color w:val="auto"/>
          <w:szCs w:val="24"/>
          <w:rtl/>
        </w:rPr>
        <w:t>.</w:t>
      </w:r>
    </w:p>
    <w:p w14:paraId="129181C1" w14:textId="6843CB6B" w:rsidR="000111FE" w:rsidRDefault="000111FE">
      <w:pPr>
        <w:pStyle w:val="ListParagraph"/>
        <w:numPr>
          <w:ilvl w:val="0"/>
          <w:numId w:val="18"/>
        </w:numPr>
        <w:bidi/>
        <w:spacing w:after="200" w:line="240" w:lineRule="auto"/>
        <w:ind w:left="1296"/>
        <w:jc w:val="both"/>
        <w:rPr>
          <w:rFonts w:ascii="Dubai" w:cs="Dubai" w:hAnsi="Dubai"/>
          <w:noProof/>
          <w:color w:val="auto"/>
          <w:szCs w:val="24"/>
        </w:rPr>
      </w:pPr>
      <w:r w:rsidRPr="000111FE">
        <w:rPr>
          <w:rFonts w:ascii="Dubai" w:cs="Dubai" w:hAnsi="Dubai" w:hint="eastAsia"/>
          <w:noProof/>
          <w:color w:val="auto"/>
          <w:szCs w:val="24"/>
          <w:rtl/>
        </w:rPr>
        <w:t>مقالة</w:t>
      </w:r>
      <w:r w:rsidRPr="000111FE">
        <w:rPr>
          <w:rFonts w:ascii="Dubai" w:cs="Dubai" w:hAnsi="Dubai"/>
          <w:noProof/>
          <w:color w:val="auto"/>
          <w:szCs w:val="24"/>
          <w:rtl/>
        </w:rPr>
        <w:t xml:space="preserve"> </w:t>
      </w:r>
      <w:r w:rsidRPr="000111FE">
        <w:rPr>
          <w:rFonts w:ascii="Dubai" w:cs="Dubai" w:hAnsi="Dubai" w:hint="eastAsia"/>
          <w:noProof/>
          <w:color w:val="auto"/>
          <w:szCs w:val="24"/>
          <w:rtl/>
        </w:rPr>
        <w:t>بعنوان</w:t>
      </w:r>
      <w:r w:rsidRPr="000111FE">
        <w:rPr>
          <w:rFonts w:ascii="Dubai" w:cs="Dubai" w:hAnsi="Dubai"/>
          <w:noProof/>
          <w:color w:val="auto"/>
          <w:szCs w:val="24"/>
          <w:rtl/>
        </w:rPr>
        <w:t xml:space="preserve"> " </w:t>
      </w:r>
      <w:r w:rsidRPr="000111FE">
        <w:rPr>
          <w:rFonts w:ascii="Dubai" w:cs="Dubai" w:hAnsi="Dubai" w:hint="eastAsia"/>
          <w:noProof/>
          <w:color w:val="auto"/>
          <w:szCs w:val="24"/>
          <w:rtl/>
        </w:rPr>
        <w:t>أهمية</w:t>
      </w:r>
      <w:r w:rsidRPr="000111FE">
        <w:rPr>
          <w:rFonts w:ascii="Dubai" w:cs="Dubai" w:hAnsi="Dubai"/>
          <w:noProof/>
          <w:color w:val="auto"/>
          <w:szCs w:val="24"/>
          <w:rtl/>
        </w:rPr>
        <w:t xml:space="preserve"> </w:t>
      </w:r>
      <w:r w:rsidRPr="000111FE">
        <w:rPr>
          <w:rFonts w:ascii="Dubai" w:cs="Dubai" w:hAnsi="Dubai" w:hint="eastAsia"/>
          <w:noProof/>
          <w:color w:val="auto"/>
          <w:szCs w:val="24"/>
          <w:rtl/>
        </w:rPr>
        <w:t>حوكمة</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الموارد</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الطبيعية</w:t>
      </w:r>
      <w:r w:rsidRPr="000111FE">
        <w:rPr>
          <w:rFonts w:ascii="Dubai" w:cs="Dubai" w:hAnsi="Dubai"/>
          <w:noProof/>
          <w:color w:val="auto"/>
          <w:szCs w:val="24"/>
          <w:rtl/>
        </w:rPr>
        <w:t xml:space="preserve"> </w:t>
      </w:r>
      <w:r w:rsidRPr="000111FE">
        <w:rPr>
          <w:rFonts w:ascii="Dubai" w:cs="Dubai" w:hAnsi="Dubai" w:hint="eastAsia"/>
          <w:noProof/>
          <w:color w:val="auto"/>
          <w:szCs w:val="24"/>
          <w:rtl/>
        </w:rPr>
        <w:t>في</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العراق</w:t>
      </w:r>
      <w:r w:rsidRPr="000111FE">
        <w:rPr>
          <w:rFonts w:ascii="Dubai" w:cs="Dubai" w:hAnsi="Dubai"/>
          <w:noProof/>
          <w:color w:val="auto"/>
          <w:szCs w:val="24"/>
          <w:rtl/>
        </w:rPr>
        <w:t xml:space="preserve"> " </w:t>
      </w:r>
      <w:r w:rsidRPr="000111FE">
        <w:rPr>
          <w:rFonts w:ascii="Dubai" w:cs="Dubai" w:hAnsi="Dubai" w:hint="eastAsia"/>
          <w:noProof/>
          <w:color w:val="auto"/>
          <w:szCs w:val="24"/>
          <w:rtl/>
        </w:rPr>
        <w:t>بقلم</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الشابة</w:t>
      </w:r>
      <w:r w:rsidRPr="000111FE">
        <w:rPr>
          <w:rFonts w:ascii="Dubai" w:cs="Dubai" w:hAnsi="Dubai"/>
          <w:noProof/>
          <w:color w:val="auto"/>
          <w:szCs w:val="24"/>
          <w:rtl/>
        </w:rPr>
        <w:t xml:space="preserve"> </w:t>
      </w:r>
      <w:r w:rsidRPr="000111FE">
        <w:rPr>
          <w:rFonts w:ascii="Dubai" w:cs="Dubai" w:hAnsi="Dubai" w:hint="eastAsia"/>
          <w:noProof/>
          <w:color w:val="auto"/>
          <w:szCs w:val="24"/>
          <w:rtl/>
        </w:rPr>
        <w:t>كروان</w:t>
      </w:r>
      <w:r w:rsidRPr="000111FE">
        <w:rPr>
          <w:rFonts w:ascii="Dubai" w:cs="Dubai" w:hAnsi="Dubai"/>
          <w:noProof/>
          <w:color w:val="auto"/>
          <w:szCs w:val="24"/>
          <w:rtl/>
        </w:rPr>
        <w:t xml:space="preserve"> </w:t>
      </w:r>
      <w:r w:rsidRPr="000111FE">
        <w:rPr>
          <w:rFonts w:ascii="Dubai" w:cs="Dubai" w:hAnsi="Dubai" w:hint="eastAsia"/>
          <w:noProof/>
          <w:color w:val="auto"/>
          <w:szCs w:val="24"/>
          <w:rtl/>
        </w:rPr>
        <w:t>حميد</w:t>
      </w:r>
      <w:r w:rsidRPr="000111FE">
        <w:rPr>
          <w:rFonts w:ascii="Dubai" w:cs="Dubai" w:hAnsi="Dubai"/>
          <w:noProof/>
          <w:color w:val="auto"/>
          <w:szCs w:val="24"/>
          <w:rtl/>
        </w:rPr>
        <w:t>.</w:t>
      </w:r>
    </w:p>
    <w:p w14:paraId="226A59D2" w14:textId="0FC6EC31" w:rsidR="000111FE" w:rsidRDefault="000111FE">
      <w:pPr>
        <w:pStyle w:val="ListParagraph"/>
        <w:numPr>
          <w:ilvl w:val="0"/>
          <w:numId w:val="18"/>
        </w:numPr>
        <w:bidi/>
        <w:spacing w:after="200" w:line="240" w:lineRule="auto"/>
        <w:ind w:left="1296"/>
        <w:jc w:val="both"/>
        <w:rPr>
          <w:rFonts w:ascii="Dubai" w:cs="Dubai" w:hAnsi="Dubai"/>
          <w:noProof/>
          <w:color w:val="auto"/>
          <w:szCs w:val="24"/>
        </w:rPr>
      </w:pPr>
      <w:r w:rsidRPr="000111FE">
        <w:rPr>
          <w:rFonts w:ascii="Dubai" w:cs="Dubai" w:hAnsi="Dubai" w:hint="eastAsia"/>
          <w:noProof/>
          <w:color w:val="auto"/>
          <w:szCs w:val="24"/>
          <w:rtl/>
        </w:rPr>
        <w:t>مقالة</w:t>
      </w:r>
      <w:r w:rsidRPr="000111FE">
        <w:rPr>
          <w:rFonts w:ascii="Dubai" w:cs="Dubai" w:hAnsi="Dubai"/>
          <w:noProof/>
          <w:color w:val="auto"/>
          <w:szCs w:val="24"/>
          <w:rtl/>
        </w:rPr>
        <w:t xml:space="preserve"> </w:t>
      </w:r>
      <w:r w:rsidRPr="000111FE">
        <w:rPr>
          <w:rFonts w:ascii="Dubai" w:cs="Dubai" w:hAnsi="Dubai" w:hint="eastAsia"/>
          <w:noProof/>
          <w:color w:val="auto"/>
          <w:szCs w:val="24"/>
          <w:rtl/>
        </w:rPr>
        <w:t>بعنوان</w:t>
      </w:r>
      <w:r w:rsidRPr="000111FE">
        <w:rPr>
          <w:rFonts w:ascii="Dubai" w:cs="Dubai" w:hAnsi="Dubai"/>
          <w:noProof/>
          <w:color w:val="auto"/>
          <w:szCs w:val="24"/>
          <w:rtl/>
        </w:rPr>
        <w:t xml:space="preserve"> " </w:t>
      </w:r>
      <w:r w:rsidRPr="000111FE">
        <w:rPr>
          <w:rFonts w:ascii="Dubai" w:cs="Dubai" w:hAnsi="Dubai" w:hint="eastAsia"/>
          <w:noProof/>
          <w:color w:val="auto"/>
          <w:szCs w:val="24"/>
          <w:rtl/>
        </w:rPr>
        <w:t>الأثار</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المترتبة</w:t>
      </w:r>
      <w:r w:rsidRPr="000111FE">
        <w:rPr>
          <w:rFonts w:ascii="Dubai" w:cs="Dubai" w:hAnsi="Dubai"/>
          <w:noProof/>
          <w:color w:val="auto"/>
          <w:szCs w:val="24"/>
          <w:rtl/>
        </w:rPr>
        <w:t xml:space="preserve"> </w:t>
      </w:r>
      <w:r w:rsidRPr="000111FE">
        <w:rPr>
          <w:rFonts w:ascii="Dubai" w:cs="Dubai" w:hAnsi="Dubai" w:hint="eastAsia"/>
          <w:noProof/>
          <w:color w:val="auto"/>
          <w:szCs w:val="24"/>
          <w:rtl/>
        </w:rPr>
        <w:t>على</w:t>
      </w:r>
      <w:r w:rsidRPr="000111FE">
        <w:rPr>
          <w:rFonts w:ascii="Dubai" w:cs="Dubai" w:hAnsi="Dubai"/>
          <w:noProof/>
          <w:color w:val="auto"/>
          <w:szCs w:val="24"/>
          <w:rtl/>
        </w:rPr>
        <w:t xml:space="preserve"> </w:t>
      </w:r>
      <w:r w:rsidRPr="000111FE">
        <w:rPr>
          <w:rFonts w:ascii="Dubai" w:cs="Dubai" w:hAnsi="Dubai" w:hint="eastAsia"/>
          <w:noProof/>
          <w:color w:val="auto"/>
          <w:szCs w:val="24"/>
          <w:rtl/>
        </w:rPr>
        <w:t>حماية</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المال</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العام</w:t>
      </w:r>
      <w:r w:rsidRPr="000111FE">
        <w:rPr>
          <w:rFonts w:ascii="Dubai" w:cs="Dubai" w:hAnsi="Dubai"/>
          <w:noProof/>
          <w:color w:val="auto"/>
          <w:szCs w:val="24"/>
          <w:rtl/>
        </w:rPr>
        <w:t xml:space="preserve"> " </w:t>
      </w:r>
      <w:r w:rsidRPr="000111FE">
        <w:rPr>
          <w:rFonts w:ascii="Dubai" w:cs="Dubai" w:hAnsi="Dubai" w:hint="eastAsia"/>
          <w:noProof/>
          <w:color w:val="auto"/>
          <w:szCs w:val="24"/>
          <w:rtl/>
        </w:rPr>
        <w:t>بقلم</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السيدة</w:t>
      </w:r>
      <w:r w:rsidRPr="000111FE">
        <w:rPr>
          <w:rFonts w:ascii="Dubai" w:cs="Dubai" w:hAnsi="Dubai"/>
          <w:noProof/>
          <w:color w:val="auto"/>
          <w:szCs w:val="24"/>
          <w:rtl/>
        </w:rPr>
        <w:t xml:space="preserve"> </w:t>
      </w:r>
      <w:r w:rsidRPr="000111FE">
        <w:rPr>
          <w:rFonts w:ascii="Dubai" w:cs="Dubai" w:hAnsi="Dubai" w:hint="eastAsia"/>
          <w:noProof/>
          <w:color w:val="auto"/>
          <w:szCs w:val="24"/>
          <w:rtl/>
        </w:rPr>
        <w:t>ثناء</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الكناني</w:t>
      </w:r>
      <w:r w:rsidRPr="000111FE">
        <w:rPr>
          <w:rFonts w:ascii="Dubai" w:cs="Dubai" w:hAnsi="Dubai"/>
          <w:noProof/>
          <w:color w:val="auto"/>
          <w:szCs w:val="24"/>
          <w:rtl/>
        </w:rPr>
        <w:t>.</w:t>
      </w:r>
    </w:p>
    <w:p w14:paraId="4C85798A" w14:textId="77777777" w:rsidR="000111FE" w:rsidRDefault="000111FE">
      <w:pPr>
        <w:pStyle w:val="ListParagraph"/>
        <w:numPr>
          <w:ilvl w:val="0"/>
          <w:numId w:val="18"/>
        </w:numPr>
        <w:bidi/>
        <w:spacing w:after="200" w:line="240" w:lineRule="auto"/>
        <w:ind w:left="1296"/>
        <w:jc w:val="both"/>
        <w:rPr>
          <w:rFonts w:ascii="Dubai" w:cs="Dubai" w:hAnsi="Dubai"/>
          <w:noProof/>
          <w:color w:val="auto"/>
          <w:szCs w:val="24"/>
        </w:rPr>
      </w:pPr>
      <w:r w:rsidRPr="000111FE">
        <w:rPr>
          <w:rFonts w:ascii="Dubai" w:cs="Dubai" w:hAnsi="Dubai" w:hint="eastAsia"/>
          <w:noProof/>
          <w:color w:val="auto"/>
          <w:szCs w:val="24"/>
          <w:rtl/>
        </w:rPr>
        <w:t>مقالة</w:t>
      </w:r>
      <w:r w:rsidRPr="000111FE">
        <w:rPr>
          <w:rFonts w:ascii="Dubai" w:cs="Dubai" w:hAnsi="Dubai"/>
          <w:noProof/>
          <w:color w:val="auto"/>
          <w:szCs w:val="24"/>
          <w:rtl/>
        </w:rPr>
        <w:t xml:space="preserve"> </w:t>
      </w:r>
      <w:r w:rsidRPr="000111FE">
        <w:rPr>
          <w:rFonts w:ascii="Dubai" w:cs="Dubai" w:hAnsi="Dubai" w:hint="eastAsia"/>
          <w:noProof/>
          <w:color w:val="auto"/>
          <w:szCs w:val="24"/>
          <w:rtl/>
        </w:rPr>
        <w:t>بعنوان</w:t>
      </w:r>
      <w:r w:rsidRPr="000111FE">
        <w:rPr>
          <w:rFonts w:ascii="Dubai" w:cs="Dubai" w:hAnsi="Dubai"/>
          <w:noProof/>
          <w:color w:val="auto"/>
          <w:szCs w:val="24"/>
          <w:rtl/>
        </w:rPr>
        <w:t xml:space="preserve"> " </w:t>
      </w:r>
      <w:r w:rsidRPr="000111FE">
        <w:rPr>
          <w:rFonts w:ascii="Dubai" w:cs="Dubai" w:hAnsi="Dubai" w:hint="eastAsia"/>
          <w:noProof/>
          <w:color w:val="auto"/>
          <w:szCs w:val="24"/>
          <w:rtl/>
        </w:rPr>
        <w:t>الشفافية</w:t>
      </w:r>
      <w:r w:rsidRPr="000111FE">
        <w:rPr>
          <w:rFonts w:ascii="Dubai" w:cs="Dubai" w:hAnsi="Dubai"/>
          <w:noProof/>
          <w:color w:val="auto"/>
          <w:szCs w:val="24"/>
          <w:rtl/>
        </w:rPr>
        <w:t xml:space="preserve"> </w:t>
      </w:r>
      <w:r w:rsidRPr="000111FE">
        <w:rPr>
          <w:rFonts w:ascii="Dubai" w:cs="Dubai" w:hAnsi="Dubai" w:hint="eastAsia"/>
          <w:noProof/>
          <w:color w:val="auto"/>
          <w:szCs w:val="24"/>
          <w:rtl/>
        </w:rPr>
        <w:t>مفتاح</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التحوّل</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الطاقوي</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العادل</w:t>
      </w:r>
      <w:r w:rsidRPr="000111FE">
        <w:rPr>
          <w:rFonts w:ascii="Dubai" w:cs="Dubai" w:hAnsi="Dubai"/>
          <w:noProof/>
          <w:color w:val="auto"/>
          <w:szCs w:val="24"/>
          <w:rtl/>
        </w:rPr>
        <w:t xml:space="preserve">" </w:t>
      </w:r>
      <w:r w:rsidRPr="000111FE">
        <w:rPr>
          <w:rFonts w:ascii="Dubai" w:cs="Dubai" w:hAnsi="Dubai" w:hint="eastAsia"/>
          <w:noProof/>
          <w:color w:val="auto"/>
          <w:szCs w:val="24"/>
          <w:rtl/>
        </w:rPr>
        <w:t>بقلم</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الشابة</w:t>
      </w:r>
      <w:r w:rsidRPr="000111FE">
        <w:rPr>
          <w:rFonts w:ascii="Dubai" w:cs="Dubai" w:hAnsi="Dubai"/>
          <w:noProof/>
          <w:color w:val="auto"/>
          <w:szCs w:val="24"/>
          <w:rtl/>
        </w:rPr>
        <w:t xml:space="preserve"> </w:t>
      </w:r>
      <w:r w:rsidRPr="000111FE">
        <w:rPr>
          <w:rFonts w:ascii="Dubai" w:cs="Dubai" w:hAnsi="Dubai" w:hint="eastAsia"/>
          <w:noProof/>
          <w:color w:val="auto"/>
          <w:szCs w:val="24"/>
          <w:rtl/>
        </w:rPr>
        <w:t>نور</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الهدى</w:t>
      </w:r>
      <w:r w:rsidRPr="000111FE">
        <w:rPr>
          <w:rFonts w:ascii="Dubai" w:cs="Dubai" w:hAnsi="Dubai"/>
          <w:noProof/>
          <w:color w:val="auto"/>
          <w:szCs w:val="24"/>
          <w:rtl/>
        </w:rPr>
        <w:t xml:space="preserve"> </w:t>
      </w:r>
      <w:r w:rsidRPr="000111FE">
        <w:rPr>
          <w:rFonts w:ascii="Dubai" w:cs="Dubai" w:hAnsi="Dubai" w:hint="eastAsia"/>
          <w:noProof/>
          <w:color w:val="auto"/>
          <w:szCs w:val="24"/>
          <w:rtl/>
        </w:rPr>
        <w:t>منتظر</w:t>
      </w:r>
      <w:r w:rsidRPr="000111FE">
        <w:rPr>
          <w:rFonts w:ascii="Dubai" w:cs="Dubai" w:hAnsi="Dubai"/>
          <w:noProof/>
          <w:color w:val="auto"/>
          <w:szCs w:val="24"/>
          <w:rtl/>
        </w:rPr>
        <w:t xml:space="preserve"> </w:t>
      </w:r>
      <w:r w:rsidRPr="000111FE">
        <w:rPr>
          <w:rFonts w:ascii="Dubai" w:cs="Dubai" w:hAnsi="Dubai" w:hint="eastAsia"/>
          <w:noProof/>
          <w:color w:val="auto"/>
          <w:szCs w:val="24"/>
          <w:rtl/>
        </w:rPr>
        <w:t>حسن</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الفضلي،</w:t>
      </w:r>
      <w:r w:rsidRPr="000111FE">
        <w:rPr>
          <w:rFonts w:ascii="Dubai" w:cs="Dubai" w:hAnsi="Dubai"/>
          <w:noProof/>
          <w:color w:val="auto"/>
          <w:szCs w:val="24"/>
          <w:rtl/>
        </w:rPr>
        <w:t xml:space="preserve"> </w:t>
      </w:r>
      <w:r w:rsidRPr="000111FE">
        <w:rPr>
          <w:rFonts w:ascii="Dubai" w:cs="Dubai" w:hAnsi="Dubai" w:hint="eastAsia"/>
          <w:noProof/>
          <w:color w:val="auto"/>
          <w:szCs w:val="24"/>
          <w:rtl/>
        </w:rPr>
        <w:t>وقد</w:t>
      </w:r>
      <w:r w:rsidRPr="000111FE">
        <w:rPr>
          <w:rFonts w:ascii="Dubai" w:cs="Dubai" w:hAnsi="Dubai"/>
          <w:noProof/>
          <w:color w:val="auto"/>
          <w:szCs w:val="24"/>
          <w:rtl/>
        </w:rPr>
        <w:t xml:space="preserve"> </w:t>
      </w:r>
      <w:r w:rsidRPr="000111FE">
        <w:rPr>
          <w:rFonts w:ascii="Dubai" w:cs="Dubai" w:hAnsi="Dubai" w:hint="eastAsia"/>
          <w:noProof/>
          <w:color w:val="auto"/>
          <w:szCs w:val="24"/>
          <w:rtl/>
        </w:rPr>
        <w:t>نشرت</w:t>
      </w:r>
      <w:r w:rsidRPr="000111FE">
        <w:rPr>
          <w:rFonts w:ascii="Dubai" w:cs="Dubai" w:hAnsi="Dubai"/>
          <w:noProof/>
          <w:color w:val="auto"/>
          <w:szCs w:val="24"/>
          <w:rtl/>
        </w:rPr>
        <w:t xml:space="preserve"> </w:t>
      </w:r>
      <w:r w:rsidRPr="000111FE">
        <w:rPr>
          <w:rFonts w:ascii="Dubai" w:cs="Dubai" w:hAnsi="Dubai" w:hint="eastAsia"/>
          <w:noProof/>
          <w:color w:val="auto"/>
          <w:szCs w:val="24"/>
          <w:rtl/>
        </w:rPr>
        <w:t>باللغتين</w:t>
      </w:r>
      <w:r w:rsidRPr="000111FE">
        <w:rPr>
          <w:rFonts w:ascii="Dubai" w:cs="Dubai" w:hAnsi="Dubai"/>
          <w:noProof/>
          <w:color w:val="auto"/>
          <w:szCs w:val="24"/>
          <w:rtl/>
        </w:rPr>
        <w:t xml:space="preserve"> </w:t>
      </w:r>
      <w:r w:rsidRPr="000111FE">
        <w:rPr>
          <w:rFonts w:ascii="Dubai" w:cs="Dubai" w:hAnsi="Dubai" w:hint="eastAsia"/>
          <w:noProof/>
          <w:color w:val="auto"/>
          <w:szCs w:val="24"/>
          <w:rtl/>
        </w:rPr>
        <w:t>الإنكليزية</w:t>
      </w:r>
      <w:r w:rsidRPr="000111FE">
        <w:rPr>
          <w:rFonts w:ascii="Dubai" w:cs="Dubai" w:hAnsi="Dubai"/>
          <w:noProof/>
          <w:color w:val="auto"/>
          <w:szCs w:val="24"/>
          <w:rtl/>
        </w:rPr>
        <w:t xml:space="preserve"> </w:t>
      </w:r>
      <w:r w:rsidRPr="000111FE">
        <w:rPr>
          <w:rFonts w:ascii="Dubai" w:cs="Dubai" w:hAnsi="Dubai" w:hint="eastAsia"/>
          <w:noProof/>
          <w:color w:val="auto"/>
          <w:szCs w:val="24"/>
          <w:rtl/>
        </w:rPr>
        <w:t>والعربية</w:t>
      </w:r>
      <w:r w:rsidRPr="000111FE">
        <w:rPr>
          <w:rFonts w:ascii="Dubai" w:cs="Dubai" w:hAnsi="Dubai"/>
          <w:noProof/>
          <w:color w:val="auto"/>
          <w:szCs w:val="24"/>
          <w:rtl/>
        </w:rPr>
        <w:t>.</w:t>
      </w:r>
    </w:p>
    <w:p w14:paraId="192F3C1C" w14:textId="1B6C761D" w:rsidR="000111FE" w:rsidRDefault="000111FE" w:rsidRPr="000111FE">
      <w:pPr>
        <w:pStyle w:val="ListParagraph"/>
        <w:numPr>
          <w:ilvl w:val="0"/>
          <w:numId w:val="18"/>
        </w:numPr>
        <w:bidi/>
        <w:spacing w:after="200" w:line="240" w:lineRule="auto"/>
        <w:ind w:left="1296"/>
        <w:jc w:val="both"/>
        <w:rPr>
          <w:rFonts w:ascii="Dubai" w:cs="Dubai" w:hAnsi="Dubai"/>
          <w:noProof/>
          <w:color w:val="auto"/>
          <w:szCs w:val="24"/>
          <w:rtl/>
        </w:rPr>
      </w:pPr>
      <w:r w:rsidRPr="000111FE">
        <w:rPr>
          <w:rFonts w:ascii="Dubai" w:cs="Dubai" w:hAnsi="Dubai" w:hint="cs"/>
          <w:noProof/>
          <w:color w:val="auto"/>
          <w:szCs w:val="24"/>
          <w:rtl/>
        </w:rPr>
        <w:t xml:space="preserve">مقالة بقلم الصحفي علي جميل في موقع </w:t>
      </w:r>
      <w:r w:rsidRPr="000111FE">
        <w:rPr>
          <w:rFonts w:ascii="Dubai" w:cs="Dubai" w:hAnsi="Dubai" w:hint="cs"/>
          <w:noProof/>
          <w:color w:val="auto"/>
          <w:szCs w:val="24"/>
        </w:rPr>
        <w:t>IMOIQ - Baghdad</w:t>
      </w:r>
      <w:r w:rsidRPr="000111FE">
        <w:rPr>
          <w:rFonts w:ascii="Dubai" w:cs="Dubai" w:hAnsi="Dubai" w:hint="cs"/>
          <w:noProof/>
          <w:color w:val="auto"/>
          <w:szCs w:val="24"/>
          <w:rtl/>
        </w:rPr>
        <w:t xml:space="preserve"> ، بعنوان"  أهمية تطوير تقارير المبادرة</w:t>
      </w:r>
      <w:r>
        <w:rPr>
          <w:rFonts w:ascii="Dubai" w:cs="Dubai" w:hAnsi="Dubai" w:hint="cs"/>
          <w:noProof/>
          <w:color w:val="auto"/>
          <w:szCs w:val="24"/>
          <w:rtl/>
        </w:rPr>
        <w:t>.</w:t>
      </w:r>
    </w:p>
    <w:p w14:paraId="1755C542" w14:textId="77777777" w:rsidP="000111FE" w:rsidR="0040102C" w:rsidRDefault="0040102C" w:rsidRPr="0040102C">
      <w:pPr>
        <w:bidi/>
        <w:spacing w:after="200" w:line="240" w:lineRule="auto"/>
        <w:ind w:left="936" w:right="576"/>
        <w:jc w:val="both"/>
        <w:rPr>
          <w:rFonts w:ascii="Dubai" w:cs="Dubai" w:hAnsi="Dubai"/>
          <w:noProof/>
          <w:color w:val="auto"/>
          <w:szCs w:val="24"/>
          <w:rtl/>
        </w:rPr>
      </w:pPr>
    </w:p>
    <w:p w14:paraId="6F6D3664" w14:textId="77777777" w:rsidP="001E35D0" w:rsidR="001E35D0" w:rsidRDefault="001E35D0">
      <w:pPr>
        <w:tabs>
          <w:tab w:pos="7776" w:val="right"/>
        </w:tabs>
        <w:bidi/>
        <w:spacing w:line="240" w:lineRule="auto"/>
        <w:ind w:left="360"/>
        <w:jc w:val="center"/>
        <w:rPr>
          <w:rFonts w:ascii="Dubai" w:cs="Dubai" w:hAnsi="Dubai"/>
          <w:b/>
          <w:bCs/>
          <w:noProof/>
          <w:color w:val="00B050"/>
          <w:sz w:val="72"/>
          <w:szCs w:val="72"/>
          <w:rtl/>
          <w:lang w:bidi="ar-LB"/>
        </w:rPr>
      </w:pPr>
    </w:p>
    <w:p w14:paraId="1F37B969" w14:textId="77777777" w:rsidP="00447923" w:rsidR="00447923" w:rsidRDefault="00447923">
      <w:pPr>
        <w:tabs>
          <w:tab w:pos="7776" w:val="right"/>
        </w:tabs>
        <w:bidi/>
        <w:spacing w:before="0" w:line="240" w:lineRule="auto"/>
        <w:ind w:left="666"/>
        <w:jc w:val="both"/>
        <w:rPr>
          <w:rFonts w:ascii="Dubai" w:cs="Dubai" w:hAnsi="Dubai"/>
          <w:sz w:val="28"/>
          <w:szCs w:val="24"/>
          <w:rtl/>
          <w:lang w:val="en"/>
        </w:rPr>
      </w:pPr>
    </w:p>
    <w:p w14:paraId="1CCB082F" w14:textId="77777777" w:rsidP="00E35AC1" w:rsidR="00E35AC1" w:rsidRDefault="00E35AC1">
      <w:pPr>
        <w:tabs>
          <w:tab w:pos="7776" w:val="right"/>
        </w:tabs>
        <w:bidi/>
        <w:spacing w:before="0" w:line="240" w:lineRule="auto"/>
        <w:ind w:left="666"/>
        <w:jc w:val="both"/>
        <w:rPr>
          <w:rFonts w:ascii="Dubai" w:cs="Dubai" w:hAnsi="Dubai"/>
          <w:sz w:val="28"/>
          <w:szCs w:val="24"/>
          <w:rtl/>
          <w:lang w:val="en"/>
        </w:rPr>
      </w:pPr>
    </w:p>
    <w:p w14:paraId="5A6D97C0" w14:textId="77777777" w:rsidP="00447923" w:rsidR="00447923" w:rsidRDefault="00447923">
      <w:pPr>
        <w:tabs>
          <w:tab w:pos="7776" w:val="right"/>
        </w:tabs>
        <w:bidi/>
        <w:spacing w:before="0" w:line="240" w:lineRule="auto"/>
        <w:ind w:left="666"/>
        <w:jc w:val="both"/>
        <w:rPr>
          <w:rFonts w:ascii="Dubai" w:cs="Dubai" w:hAnsi="Dubai"/>
          <w:sz w:val="28"/>
          <w:szCs w:val="24"/>
          <w:rtl/>
          <w:lang w:val="en"/>
        </w:rPr>
      </w:pPr>
    </w:p>
    <w:p w14:paraId="3BC9BD58" w14:textId="77777777" w:rsidP="00447923" w:rsidR="00447923" w:rsidRDefault="00447923">
      <w:pPr>
        <w:tabs>
          <w:tab w:pos="7776" w:val="right"/>
        </w:tabs>
        <w:bidi/>
        <w:spacing w:before="0" w:line="240" w:lineRule="auto"/>
        <w:ind w:left="666"/>
        <w:jc w:val="both"/>
        <w:rPr>
          <w:rFonts w:ascii="Dubai" w:cs="Dubai" w:hAnsi="Dubai"/>
          <w:sz w:val="28"/>
          <w:szCs w:val="24"/>
          <w:rtl/>
          <w:lang w:val="en"/>
        </w:rPr>
      </w:pPr>
    </w:p>
    <w:p w14:paraId="32AC85FD" w14:textId="77777777" w:rsidP="00447923" w:rsidR="00447923" w:rsidRDefault="00447923">
      <w:pPr>
        <w:tabs>
          <w:tab w:pos="7776" w:val="right"/>
        </w:tabs>
        <w:bidi/>
        <w:spacing w:before="0" w:line="240" w:lineRule="auto"/>
        <w:ind w:left="666"/>
        <w:jc w:val="both"/>
        <w:rPr>
          <w:rFonts w:ascii="Dubai" w:cs="Dubai" w:hAnsi="Dubai"/>
          <w:sz w:val="28"/>
          <w:szCs w:val="24"/>
          <w:rtl/>
          <w:lang w:val="en"/>
        </w:rPr>
      </w:pPr>
    </w:p>
    <w:p w14:paraId="67268772" w14:textId="77777777" w:rsidP="00447923" w:rsidR="00447923" w:rsidRDefault="00447923">
      <w:pPr>
        <w:tabs>
          <w:tab w:pos="7776" w:val="right"/>
        </w:tabs>
        <w:bidi/>
        <w:spacing w:before="0" w:line="240" w:lineRule="auto"/>
        <w:ind w:left="666"/>
        <w:jc w:val="both"/>
        <w:rPr>
          <w:rFonts w:ascii="Dubai" w:cs="Dubai" w:hAnsi="Dubai"/>
          <w:sz w:val="28"/>
          <w:szCs w:val="24"/>
          <w:rtl/>
          <w:lang w:val="en"/>
        </w:rPr>
      </w:pPr>
    </w:p>
    <w:p w14:paraId="13FB807F" w14:textId="77777777" w:rsidP="00447923" w:rsidR="00447923" w:rsidRDefault="00447923">
      <w:pPr>
        <w:tabs>
          <w:tab w:pos="7776" w:val="right"/>
        </w:tabs>
        <w:bidi/>
        <w:spacing w:before="0" w:line="240" w:lineRule="auto"/>
        <w:ind w:left="666"/>
        <w:jc w:val="both"/>
        <w:rPr>
          <w:rFonts w:ascii="Dubai" w:cs="Dubai" w:hAnsi="Dubai"/>
          <w:sz w:val="28"/>
          <w:szCs w:val="24"/>
          <w:rtl/>
          <w:lang w:val="en"/>
        </w:rPr>
      </w:pPr>
    </w:p>
    <w:p w14:paraId="0A5EDC76" w14:textId="77777777" w:rsidP="00447923" w:rsidR="00447923" w:rsidRDefault="00447923">
      <w:pPr>
        <w:tabs>
          <w:tab w:pos="7776" w:val="right"/>
        </w:tabs>
        <w:bidi/>
        <w:spacing w:before="0" w:line="240" w:lineRule="auto"/>
        <w:ind w:left="666"/>
        <w:jc w:val="both"/>
        <w:rPr>
          <w:rFonts w:ascii="Dubai" w:cs="Dubai" w:hAnsi="Dubai"/>
          <w:sz w:val="28"/>
          <w:szCs w:val="24"/>
          <w:rtl/>
          <w:lang w:val="en"/>
        </w:rPr>
      </w:pPr>
    </w:p>
    <w:p w14:paraId="46884F4F" w14:textId="77777777" w:rsidP="00447923" w:rsidR="00447923" w:rsidRDefault="00447923">
      <w:pPr>
        <w:tabs>
          <w:tab w:pos="7776" w:val="right"/>
        </w:tabs>
        <w:bidi/>
        <w:spacing w:before="0" w:line="240" w:lineRule="auto"/>
        <w:ind w:left="666"/>
        <w:jc w:val="both"/>
        <w:rPr>
          <w:rFonts w:ascii="Dubai" w:cs="Dubai" w:hAnsi="Dubai"/>
          <w:sz w:val="28"/>
          <w:szCs w:val="24"/>
          <w:rtl/>
          <w:lang w:val="en"/>
        </w:rPr>
      </w:pPr>
    </w:p>
    <w:p w14:paraId="0F8D0E16" w14:textId="77777777" w:rsidP="00447923" w:rsidR="00447923" w:rsidRDefault="00447923">
      <w:pPr>
        <w:tabs>
          <w:tab w:pos="7776" w:val="right"/>
        </w:tabs>
        <w:bidi/>
        <w:spacing w:before="0" w:line="240" w:lineRule="auto"/>
        <w:ind w:left="666"/>
        <w:jc w:val="both"/>
        <w:rPr>
          <w:rFonts w:ascii="Dubai" w:cs="Dubai" w:hAnsi="Dubai"/>
          <w:sz w:val="28"/>
          <w:szCs w:val="24"/>
          <w:rtl/>
          <w:lang w:val="en"/>
        </w:rPr>
      </w:pPr>
    </w:p>
    <w:p w14:paraId="69DA0902" w14:textId="77777777" w:rsidP="00447923" w:rsidR="00447923" w:rsidRDefault="00447923">
      <w:pPr>
        <w:tabs>
          <w:tab w:pos="7776" w:val="right"/>
        </w:tabs>
        <w:bidi/>
        <w:spacing w:before="0" w:line="240" w:lineRule="auto"/>
        <w:ind w:left="666"/>
        <w:jc w:val="both"/>
        <w:rPr>
          <w:rFonts w:ascii="Dubai" w:cs="Dubai" w:hAnsi="Dubai"/>
          <w:sz w:val="28"/>
          <w:szCs w:val="24"/>
          <w:rtl/>
          <w:lang w:val="en"/>
        </w:rPr>
      </w:pPr>
    </w:p>
    <w:p w14:paraId="2DE83438" w14:textId="77777777" w:rsidP="001F62C3" w:rsidR="00B5180E" w:rsidRDefault="00B5180E">
      <w:pPr>
        <w:tabs>
          <w:tab w:pos="7776" w:val="right"/>
        </w:tabs>
        <w:bidi/>
        <w:spacing w:line="240" w:lineRule="auto"/>
        <w:ind w:left="360"/>
        <w:jc w:val="center"/>
        <w:rPr>
          <w:rFonts w:ascii="Dubai" w:cs="Dubai" w:hAnsi="Dubai"/>
          <w:b/>
          <w:bCs/>
          <w:noProof/>
          <w:color w:val="00B050"/>
          <w:sz w:val="72"/>
          <w:szCs w:val="72"/>
          <w:rtl/>
          <w:lang w:bidi="ar-LB"/>
        </w:rPr>
      </w:pPr>
    </w:p>
    <w:p w14:paraId="6471BD3B" w14:textId="7723A7C5" w:rsidP="00B5180E" w:rsidR="001F62C3" w:rsidRDefault="001F62C3">
      <w:pPr>
        <w:tabs>
          <w:tab w:pos="7776" w:val="right"/>
        </w:tabs>
        <w:bidi/>
        <w:spacing w:line="240" w:lineRule="auto"/>
        <w:ind w:left="360"/>
        <w:jc w:val="center"/>
        <w:rPr>
          <w:rFonts w:ascii="Dubai" w:cs="Dubai" w:hAnsi="Dubai"/>
          <w:b/>
          <w:bCs/>
          <w:noProof/>
          <w:color w:val="00B050"/>
          <w:sz w:val="72"/>
          <w:szCs w:val="72"/>
          <w:rtl/>
          <w:lang w:bidi="ar-LB"/>
        </w:rPr>
      </w:pPr>
      <w:r>
        <w:rPr>
          <w:rFonts w:ascii="Dubai" w:cs="Dubai" w:hAnsi="Dubai" w:hint="cs"/>
          <w:b/>
          <w:bCs/>
          <w:noProof/>
          <w:color w:val="00B050"/>
          <w:sz w:val="72"/>
          <w:szCs w:val="72"/>
          <w:rtl/>
          <w:lang w:bidi="ar-LB"/>
        </w:rPr>
        <w:lastRenderedPageBreak/>
        <w:t>الفصل السابع: المؤشرات والتوصيات</w:t>
      </w:r>
    </w:p>
    <w:p w14:paraId="2D236F58" w14:textId="5335C4FE" w:rsidP="00055117" w:rsidR="00521530" w:rsidRDefault="002E1EC4">
      <w:pPr>
        <w:tabs>
          <w:tab w:pos="7776" w:val="right"/>
        </w:tabs>
        <w:bidi/>
        <w:spacing w:before="0" w:line="240" w:lineRule="auto"/>
        <w:ind w:left="666"/>
        <w:jc w:val="both"/>
        <w:rPr>
          <w:rFonts w:ascii="Dubai" w:cs="Dubai" w:hAnsi="Dubai"/>
          <w:sz w:val="28"/>
          <w:szCs w:val="24"/>
          <w:rtl/>
          <w:lang w:val="en"/>
        </w:rPr>
      </w:pPr>
      <w:r w:rsidRPr="002E1EC4">
        <w:rPr>
          <w:rFonts w:ascii="Dubai" w:cs="Dubai" w:hAnsi="Dubai"/>
          <w:noProof/>
          <w:sz w:val="28"/>
          <w:szCs w:val="24"/>
        </w:rPr>
        <w:drawing>
          <wp:anchor allowOverlap="1" behindDoc="0" distB="0" distL="114300" distR="114300" distT="0" layoutInCell="1" locked="0" relativeHeight="251722752" simplePos="0" wp14:anchorId="5470A97C" wp14:editId="4CF23ED2">
            <wp:simplePos x="0" y="0"/>
            <wp:positionH relativeFrom="page">
              <wp:posOffset>6016</wp:posOffset>
            </wp:positionH>
            <wp:positionV relativeFrom="paragraph">
              <wp:posOffset>20420</wp:posOffset>
            </wp:positionV>
            <wp:extent cx="7763426" cy="7561848"/>
            <wp:effectExtent b="1270" l="0" r="9525" t="0"/>
            <wp:wrapNone/>
            <wp:docPr descr="A tall building with a city in the background&#10;&#10;AI-generated content may be incorrect." id="133814599" name="Picture 2">
              <a:extLst xmlns:a="http://schemas.openxmlformats.org/drawingml/2006/main">
                <a:ext uri="{FF2B5EF4-FFF2-40B4-BE49-F238E27FC236}">
                  <a16:creationId xmlns:a16="http://schemas.microsoft.com/office/drawing/2014/main" id="{AA56F1B5-6109-1408-AEEF-35423A30F8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tall building with a city in the background&#10;&#10;AI-generated content may be incorrect." id="3" name="Picture 2">
                      <a:extLst>
                        <a:ext uri="{FF2B5EF4-FFF2-40B4-BE49-F238E27FC236}">
                          <a16:creationId xmlns:a16="http://schemas.microsoft.com/office/drawing/2014/main" id="{AA56F1B5-6109-1408-AEEF-35423A30F8A2}"/>
                        </a:ext>
                      </a:extLst>
                    </pic:cNvPr>
                    <pic:cNvPicPr>
                      <a:picLocks noChangeAspect="1"/>
                    </pic:cNvPicPr>
                  </pic:nvPicPr>
                  <pic:blipFill>
                    <a:blip r:embed="rId74"/>
                    <a:stretch>
                      <a:fillRect/>
                    </a:stretch>
                  </pic:blipFill>
                  <pic:spPr>
                    <a:xfrm>
                      <a:off x="0" y="0"/>
                      <a:ext cx="7791326" cy="7589024"/>
                    </a:xfrm>
                    <a:prstGeom prst="rect">
                      <a:avLst/>
                    </a:prstGeom>
                  </pic:spPr>
                </pic:pic>
              </a:graphicData>
            </a:graphic>
            <wp14:sizeRelH relativeFrom="margin">
              <wp14:pctWidth>0</wp14:pctWidth>
            </wp14:sizeRelH>
            <wp14:sizeRelV relativeFrom="margin">
              <wp14:pctHeight>0</wp14:pctHeight>
            </wp14:sizeRelV>
          </wp:anchor>
        </w:drawing>
      </w:r>
      <w:r w:rsidR="00853E06" w:rsidRPr="00853E06">
        <w:rPr>
          <w:rFonts w:ascii="Dubai" w:cs="Dubai" w:hAnsi="Dubai"/>
          <w:sz w:val="28"/>
          <w:szCs w:val="24"/>
        </w:rPr>
        <w:t xml:space="preserve"> </w:t>
      </w:r>
    </w:p>
    <w:p w14:paraId="3838A25B" w14:textId="6DE53989"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30AFB09D" w14:textId="3AB8230C" w:rsidP="002E1EC4" w:rsidR="00521530" w:rsidRDefault="00521530">
      <w:pPr>
        <w:tabs>
          <w:tab w:pos="7776" w:val="right"/>
        </w:tabs>
        <w:bidi/>
        <w:spacing w:before="0" w:line="240" w:lineRule="auto"/>
        <w:ind w:left="666"/>
        <w:jc w:val="both"/>
        <w:rPr>
          <w:rFonts w:ascii="Dubai" w:cs="Dubai" w:hAnsi="Dubai"/>
          <w:sz w:val="28"/>
          <w:szCs w:val="24"/>
          <w:rtl/>
          <w:lang w:val="en"/>
        </w:rPr>
      </w:pPr>
    </w:p>
    <w:p w14:paraId="18E31CF3" w14:textId="4175FEB1"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64DB4E47" w14:textId="096B2B75"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3C29A6B2" w14:textId="556D8038"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28F814B2" w14:textId="4B99C133"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13F70805" w14:textId="301A8B46"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772038ED" w14:textId="56A6D9B1"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4A7B3621" w14:textId="2D844DA1"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5399B692" w14:textId="1E40E35F"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0861B6CF" w14:textId="0969304A"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7A76F09E" w14:textId="437EB0A8"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705267B5" w14:textId="1EB204EA"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497C3473" w14:textId="703511B9"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1B4A28E5" w14:textId="75697DCF"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7C351B0A" w14:textId="645C8050"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728B007D" w14:textId="56942A9D"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37C17CAE" w14:textId="2F3CDB39"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60CEF0CD" w14:textId="2EA4DCC0" w:rsidP="00521530" w:rsidR="00521530" w:rsidRDefault="00521530">
      <w:pPr>
        <w:tabs>
          <w:tab w:pos="7776" w:val="right"/>
        </w:tabs>
        <w:bidi/>
        <w:spacing w:before="0" w:line="240" w:lineRule="auto"/>
        <w:ind w:left="666"/>
        <w:jc w:val="both"/>
        <w:rPr>
          <w:rFonts w:ascii="Dubai" w:cs="Dubai" w:hAnsi="Dubai"/>
          <w:sz w:val="28"/>
          <w:szCs w:val="24"/>
          <w:lang w:val="en"/>
        </w:rPr>
      </w:pPr>
    </w:p>
    <w:p w14:paraId="1C830207" w14:textId="396D092F" w:rsidP="00911F82" w:rsidR="00911F82" w:rsidRDefault="00911F82">
      <w:pPr>
        <w:tabs>
          <w:tab w:pos="7776" w:val="right"/>
        </w:tabs>
        <w:bidi/>
        <w:spacing w:before="0" w:line="240" w:lineRule="auto"/>
        <w:ind w:left="666"/>
        <w:jc w:val="both"/>
        <w:rPr>
          <w:rFonts w:ascii="Dubai" w:cs="Dubai" w:hAnsi="Dubai"/>
          <w:sz w:val="28"/>
          <w:szCs w:val="24"/>
          <w:lang w:val="en"/>
        </w:rPr>
      </w:pPr>
    </w:p>
    <w:p w14:paraId="5E71EBA1" w14:textId="77777777" w:rsidP="00911F82" w:rsidR="00911F82" w:rsidRDefault="00911F82">
      <w:pPr>
        <w:tabs>
          <w:tab w:pos="7776" w:val="right"/>
        </w:tabs>
        <w:bidi/>
        <w:spacing w:before="0" w:line="240" w:lineRule="auto"/>
        <w:ind w:left="666"/>
        <w:jc w:val="both"/>
        <w:rPr>
          <w:rFonts w:ascii="Dubai" w:cs="Dubai" w:hAnsi="Dubai"/>
          <w:sz w:val="28"/>
          <w:szCs w:val="24"/>
          <w:lang w:val="en"/>
        </w:rPr>
      </w:pPr>
    </w:p>
    <w:p w14:paraId="0B699F22" w14:textId="3EF5E0F1" w:rsidP="00911F82" w:rsidR="00911F82" w:rsidRDefault="00357F52">
      <w:pPr>
        <w:tabs>
          <w:tab w:pos="7776" w:val="right"/>
        </w:tabs>
        <w:bidi/>
        <w:spacing w:before="0" w:line="240" w:lineRule="auto"/>
        <w:ind w:left="666"/>
        <w:jc w:val="both"/>
        <w:rPr>
          <w:rFonts w:ascii="Dubai" w:cs="Dubai" w:hAnsi="Dubai"/>
          <w:sz w:val="28"/>
          <w:szCs w:val="24"/>
          <w:rtl/>
          <w:lang w:val="en"/>
        </w:rPr>
      </w:pPr>
      <w:r w:rsidRPr="00C41B67">
        <w:rPr>
          <w:rFonts w:ascii="Dubai" w:cs="Dubai" w:hAnsi="Dubai"/>
          <w:b/>
          <w:bCs/>
          <w:noProof/>
          <w:color w:val="00B050"/>
          <w:sz w:val="72"/>
          <w:szCs w:val="72"/>
          <w:lang w:bidi="ar-LB"/>
        </w:rPr>
        <mc:AlternateContent>
          <mc:Choice Requires="wps">
            <w:drawing>
              <wp:anchor allowOverlap="1" behindDoc="0" distB="0" distL="114300" distR="114300" distT="0" layoutInCell="1" locked="0" relativeHeight="251724800" simplePos="0" wp14:anchorId="3C47F082" wp14:editId="79C34567">
                <wp:simplePos x="0" y="0"/>
                <wp:positionH relativeFrom="margin">
                  <wp:align>center</wp:align>
                </wp:positionH>
                <wp:positionV relativeFrom="paragraph">
                  <wp:posOffset>186289</wp:posOffset>
                </wp:positionV>
                <wp:extent cx="6705600" cy="1294130"/>
                <wp:effectExtent b="1270" l="0" r="0" t="0"/>
                <wp:wrapNone/>
                <wp:docPr id="199852055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05600" cy="1294130"/>
                        </a:xfrm>
                        <a:prstGeom prst="rect">
                          <a:avLst/>
                        </a:prstGeom>
                        <a:solidFill>
                          <a:schemeClr val="accent1">
                            <a:alpha val="50000"/>
                          </a:schemeClr>
                        </a:solidFill>
                        <a:ln>
                          <a:noFill/>
                        </a:ln>
                      </wps:spPr>
                      <wps:style>
                        <a:lnRef idx="0">
                          <a:scrgbClr b="0" g="0" r="0"/>
                        </a:lnRef>
                        <a:fillRef idx="0">
                          <a:scrgbClr b="0" g="0" r="0"/>
                        </a:fillRef>
                        <a:effectRef idx="0">
                          <a:scrgbClr b="0" g="0" r="0"/>
                        </a:effectRef>
                        <a:fontRef idx="minor">
                          <a:schemeClr val="lt1"/>
                        </a:fontRef>
                      </wps:style>
                      <wps:txbx>
                        <w:txbxContent>
                          <w:p w14:paraId="2710B474" w14:textId="68C3AFF3" w:rsidP="00357F52" w:rsidR="00357F52" w:rsidRDefault="00357F52">
                            <w:pPr>
                              <w:jc w:val="center"/>
                              <w:rPr>
                                <w:rFonts w:cs="Dubai" w:eastAsia="Times New Roman" w:hAnsi="Dubai"/>
                                <w:b/>
                                <w:bCs/>
                                <w:color w:val="FFFFFF"/>
                                <w:kern w:val="24"/>
                                <w:sz w:val="72"/>
                                <w:szCs w:val="72"/>
                                <w:rtl/>
                                <w:lang w:bidi="ar-IQ"/>
                              </w:rPr>
                            </w:pPr>
                            <w:r>
                              <w:rPr>
                                <w:rFonts w:cs="Dubai" w:eastAsia="Times New Roman" w:hAnsi="Dubai" w:hint="cs"/>
                                <w:b/>
                                <w:bCs/>
                                <w:color w:val="FFFFFF"/>
                                <w:kern w:val="24"/>
                                <w:sz w:val="72"/>
                                <w:szCs w:val="72"/>
                                <w:rtl/>
                                <w:lang w:bidi="ar-IQ"/>
                              </w:rPr>
                              <w:t>البنك المركزي العراقي</w:t>
                            </w:r>
                          </w:p>
                        </w:txbxContent>
                      </wps:txbx>
                      <wps:bodyPr anchor="ctr" anchorCtr="0" bIns="45720" compatLnSpc="1" forceAA="0" fromWordArt="0" lIns="91440" numCol="1" rIns="91440" rot="0" rtlCol="0" spcCol="0" spcFirstLastPara="0" tIns="45720" vert="horz" wrap="square">
                        <a:prstTxWarp prst="textNoShape">
                          <a:avLst/>
                        </a:prstTxWarp>
                        <a:noAutofit/>
                      </wps:bodyPr>
                    </wps:wsp>
                  </a:graphicData>
                </a:graphic>
              </wp:anchor>
            </w:drawing>
          </mc:Choice>
        </mc:AlternateContent>
      </w:r>
    </w:p>
    <w:p w14:paraId="4DBE8C27" w14:textId="77777777" w:rsidP="00521530" w:rsidR="00521530" w:rsidRDefault="00521530">
      <w:pPr>
        <w:tabs>
          <w:tab w:pos="7776" w:val="right"/>
        </w:tabs>
        <w:bidi/>
        <w:spacing w:before="0" w:line="240" w:lineRule="auto"/>
        <w:ind w:left="666"/>
        <w:jc w:val="both"/>
        <w:rPr>
          <w:rFonts w:ascii="Dubai" w:cs="Dubai" w:hAnsi="Dubai"/>
          <w:sz w:val="28"/>
          <w:szCs w:val="24"/>
          <w:rtl/>
          <w:lang w:val="en"/>
        </w:rPr>
      </w:pPr>
    </w:p>
    <w:p w14:paraId="2121593B" w14:textId="77777777" w:rsidP="00835A17" w:rsidR="00835A17" w:rsidRDefault="00835A17">
      <w:pPr>
        <w:tabs>
          <w:tab w:pos="7776" w:val="right"/>
        </w:tabs>
        <w:bidi/>
        <w:spacing w:before="0" w:line="240" w:lineRule="auto"/>
        <w:ind w:left="666"/>
        <w:jc w:val="both"/>
        <w:rPr>
          <w:rFonts w:ascii="Dubai" w:cs="Dubai" w:hAnsi="Dubai"/>
          <w:sz w:val="28"/>
          <w:szCs w:val="24"/>
          <w:rtl/>
          <w:lang w:val="en"/>
        </w:rPr>
      </w:pPr>
    </w:p>
    <w:p w14:paraId="4DCC80F7" w14:textId="77777777" w:rsidP="00835A17" w:rsidR="00835A17" w:rsidRDefault="00835A17">
      <w:pPr>
        <w:tabs>
          <w:tab w:pos="7776" w:val="right"/>
        </w:tabs>
        <w:bidi/>
        <w:spacing w:before="0" w:line="240" w:lineRule="auto"/>
        <w:ind w:left="666"/>
        <w:jc w:val="both"/>
        <w:rPr>
          <w:rFonts w:ascii="Dubai" w:cs="Dubai" w:hAnsi="Dubai"/>
          <w:sz w:val="28"/>
          <w:szCs w:val="24"/>
          <w:rtl/>
          <w:lang w:val="en"/>
        </w:rPr>
      </w:pPr>
    </w:p>
    <w:p w14:paraId="74B0E99A" w14:textId="77777777" w:rsidP="00835A17" w:rsidR="00835A17" w:rsidRDefault="00835A17">
      <w:pPr>
        <w:tabs>
          <w:tab w:pos="7776" w:val="right"/>
        </w:tabs>
        <w:bidi/>
        <w:spacing w:before="0" w:line="240" w:lineRule="auto"/>
        <w:ind w:left="666"/>
        <w:jc w:val="both"/>
        <w:rPr>
          <w:rFonts w:ascii="Dubai" w:cs="Dubai" w:hAnsi="Dubai"/>
          <w:sz w:val="28"/>
          <w:szCs w:val="24"/>
          <w:rtl/>
          <w:lang w:val="en"/>
        </w:rPr>
      </w:pPr>
    </w:p>
    <w:p w14:paraId="2C88CCA7" w14:textId="3CB2FE03" w:rsidR="00B54F7D" w:rsidRDefault="00B54F7D">
      <w:pPr>
        <w:pStyle w:val="ListParagraph"/>
        <w:numPr>
          <w:ilvl w:val="0"/>
          <w:numId w:val="32"/>
        </w:numPr>
        <w:bidi/>
        <w:ind w:left="396"/>
        <w:rPr>
          <w:rFonts w:ascii="Dubai" w:cs="Dubai" w:hAnsi="Dubai"/>
          <w:b/>
          <w:bCs/>
          <w:color w:val="00B050"/>
          <w:sz w:val="32"/>
          <w:szCs w:val="32"/>
          <w:lang w:bidi="ar-IQ"/>
        </w:rPr>
      </w:pPr>
      <w:r>
        <w:rPr>
          <w:rFonts w:ascii="Dubai" w:cs="Dubai" w:hAnsi="Dubai" w:hint="cs"/>
          <w:b/>
          <w:bCs/>
          <w:color w:val="00B050"/>
          <w:sz w:val="32"/>
          <w:szCs w:val="32"/>
          <w:rtl/>
          <w:lang w:bidi="ar-IQ"/>
        </w:rPr>
        <w:lastRenderedPageBreak/>
        <w:t>أهم المؤشرات والتوصيات</w:t>
      </w:r>
    </w:p>
    <w:p w14:paraId="390A742A" w14:textId="4BCFC72A" w:rsidP="00B54F7D" w:rsidR="00521530" w:rsidRDefault="00521530" w:rsidRPr="00521530">
      <w:pPr>
        <w:tabs>
          <w:tab w:pos="7776" w:val="right"/>
        </w:tabs>
        <w:bidi/>
        <w:spacing w:before="0" w:line="240" w:lineRule="auto"/>
        <w:ind w:left="36"/>
        <w:jc w:val="both"/>
        <w:rPr>
          <w:rFonts w:ascii="Dubai" w:cs="Dubai" w:hAnsi="Dubai"/>
          <w:sz w:val="28"/>
          <w:szCs w:val="24"/>
        </w:rPr>
      </w:pPr>
      <w:r w:rsidRPr="00521530">
        <w:rPr>
          <w:rFonts w:ascii="Dubai" w:cs="Dubai" w:hAnsi="Dubai"/>
          <w:sz w:val="28"/>
          <w:szCs w:val="24"/>
          <w:rtl/>
          <w:lang w:val="en"/>
        </w:rPr>
        <w:t>يُعَدّ فصل المؤشرات والتوصيات من أهم الأجزاء في أي تقرير أو دراسة، إذ يمثّل الخلاصة العملية التي تستند إلى نتائج التحليل والمعطيات الميدانية. يهدف هذا الفصل إلى تقديم صورة شاملة عن المؤشرات الرئيسة التي تم رصدها، بما في ذلك الاتجاهات الإيجابية والتحديات القائمة، ثم الانتقال إلى صياغة مجموعة من التوصيات العملية القابلة للتنفيذ</w:t>
      </w:r>
      <w:r w:rsidRPr="00521530">
        <w:rPr>
          <w:rFonts w:ascii="Dubai" w:cs="Dubai" w:hAnsi="Dubai"/>
          <w:sz w:val="28"/>
          <w:szCs w:val="24"/>
        </w:rPr>
        <w:t>.</w:t>
      </w:r>
    </w:p>
    <w:p w14:paraId="61175250" w14:textId="77777777" w:rsidP="00B54F7D" w:rsidR="00521530" w:rsidRDefault="00521530" w:rsidRPr="00521530">
      <w:pPr>
        <w:tabs>
          <w:tab w:pos="7776" w:val="right"/>
        </w:tabs>
        <w:bidi/>
        <w:spacing w:before="0" w:line="240" w:lineRule="auto"/>
        <w:ind w:left="36"/>
        <w:jc w:val="both"/>
        <w:rPr>
          <w:rFonts w:ascii="Dubai" w:cs="Dubai" w:hAnsi="Dubai"/>
          <w:sz w:val="28"/>
          <w:szCs w:val="24"/>
        </w:rPr>
      </w:pPr>
      <w:r w:rsidRPr="00521530">
        <w:rPr>
          <w:rFonts w:ascii="Dubai" w:cs="Dubai" w:hAnsi="Dubai"/>
          <w:sz w:val="28"/>
          <w:szCs w:val="24"/>
          <w:rtl/>
          <w:lang w:val="en"/>
        </w:rPr>
        <w:t>إن عرض المؤشرات يساعد على توضيح الواقع الحالي بدقة من خلال بيانات كمية ونوعية قابلة للقياس والمقارنة، في حين تأتي التوصيات كخطوة استشرافية ترسم خارطة طريق مستقبلية، تُسهِم في دعم صانعي القرار وأصحاب المصلحة لاتخاذ إجراءات فعّالة تسهم في تحسين الأداء وتجاوز المعوقات</w:t>
      </w:r>
      <w:r w:rsidRPr="00521530">
        <w:rPr>
          <w:rFonts w:ascii="Dubai" w:cs="Dubai" w:hAnsi="Dubai"/>
          <w:sz w:val="28"/>
          <w:szCs w:val="24"/>
        </w:rPr>
        <w:t>.</w:t>
      </w:r>
    </w:p>
    <w:p w14:paraId="56BDA5D9" w14:textId="77777777" w:rsidP="00B54F7D" w:rsidR="00521530" w:rsidRDefault="00521530">
      <w:pPr>
        <w:tabs>
          <w:tab w:pos="7776" w:val="right"/>
        </w:tabs>
        <w:bidi/>
        <w:spacing w:before="0" w:line="240" w:lineRule="auto"/>
        <w:ind w:left="36"/>
        <w:jc w:val="both"/>
        <w:rPr>
          <w:rFonts w:ascii="Dubai" w:cs="Dubai" w:hAnsi="Dubai"/>
          <w:sz w:val="28"/>
          <w:szCs w:val="24"/>
          <w:rtl/>
        </w:rPr>
      </w:pPr>
      <w:r w:rsidRPr="00521530">
        <w:rPr>
          <w:rFonts w:ascii="Dubai" w:cs="Dubai" w:hAnsi="Dubai"/>
          <w:sz w:val="28"/>
          <w:szCs w:val="24"/>
          <w:rtl/>
          <w:lang w:val="en"/>
        </w:rPr>
        <w:t>وبذلك، يشكّل هذا الفصل حلقة الوصل بين ما تم إنجازه من تحليل ودراسة وبين ما ينبغي العمل عليه مستقبلاً، ليكون بمثابة دليل عملي يرشد إلى القرارات والسياسات والإجراءات التي تحقق الأهداف المرجوة بأعلى درجات الكفاءة والفعالية</w:t>
      </w:r>
      <w:r w:rsidRPr="00521530">
        <w:rPr>
          <w:rFonts w:ascii="Dubai" w:cs="Dubai" w:hAnsi="Dubai"/>
          <w:sz w:val="28"/>
          <w:szCs w:val="24"/>
        </w:rPr>
        <w:t>.</w:t>
      </w:r>
    </w:p>
    <w:p w14:paraId="30AF4CEE" w14:textId="77777777" w:rsidP="00064565" w:rsidR="00884CA3" w:rsidRDefault="00884CA3" w:rsidRPr="00064565">
      <w:pPr>
        <w:tabs>
          <w:tab w:pos="7776" w:val="right"/>
        </w:tabs>
        <w:bidi/>
        <w:spacing w:before="0" w:line="240" w:lineRule="auto"/>
        <w:ind w:left="36"/>
        <w:jc w:val="both"/>
        <w:rPr>
          <w:rFonts w:ascii="Dubai" w:cs="Dubai" w:hAnsi="Dubai"/>
          <w:szCs w:val="24"/>
          <w:rtl/>
        </w:rPr>
      </w:pPr>
    </w:p>
    <w:tbl>
      <w:tblPr>
        <w:tblStyle w:val="TableGrid"/>
        <w:bidiVisual/>
        <w:tblW w:type="pct" w:w="5000"/>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ook w:firstColumn="1" w:firstRow="1" w:lastColumn="0" w:lastRow="0" w:noHBand="0" w:noVBand="1" w:val="04A0"/>
      </w:tblPr>
      <w:tblGrid>
        <w:gridCol w:w="9926"/>
      </w:tblGrid>
      <w:tr w14:paraId="7E5EB910" w14:textId="77777777" w:rsidR="00264E94" w:rsidRPr="00064565" w:rsidTr="00D55A94">
        <w:tc>
          <w:tcPr>
            <w:tcW w:type="pct" w:w="5000"/>
            <w:shd w:color="auto" w:fill="auto" w:val="clear"/>
          </w:tcPr>
          <w:p w14:paraId="52B82B37" w14:textId="2BEFA6E4" w:rsidP="00891B12" w:rsidR="00264E94" w:rsidRDefault="00264E94" w:rsidRPr="00891B12">
            <w:pPr>
              <w:bidi/>
              <w:spacing w:before="0" w:line="240" w:lineRule="auto"/>
              <w:jc w:val="both"/>
              <w:rPr>
                <w:rFonts w:ascii="Dubai" w:cs="Dubai" w:hAnsi="Dubai"/>
                <w:b/>
                <w:bCs/>
                <w:szCs w:val="24"/>
                <w:rtl/>
                <w:lang w:bidi="ar-LB"/>
              </w:rPr>
            </w:pPr>
            <w:r w:rsidRPr="00891B12">
              <w:rPr>
                <w:rFonts w:ascii="Dubai" w:cs="Dubai" w:hAnsi="Dubai"/>
                <w:b/>
                <w:bCs/>
                <w:szCs w:val="24"/>
                <w:rtl/>
                <w:lang w:bidi="ar-LB"/>
              </w:rPr>
              <w:t xml:space="preserve">عدم الإستفادة بكفاءة من مبالغ التوظيف والتدريب ونقل التكنولوجيا (المادة 26 من عقود جولات التراخيص البترولية) </w:t>
            </w:r>
          </w:p>
        </w:tc>
      </w:tr>
      <w:tr w14:paraId="68198A79" w14:textId="77777777" w:rsidR="00264E94" w:rsidRPr="00064565" w:rsidTr="00264E94">
        <w:tc>
          <w:tcPr>
            <w:tcW w:type="pct" w:w="5000"/>
            <w:shd w:color="auto" w:fill="00B050" w:val="clear"/>
          </w:tcPr>
          <w:p w14:paraId="12EEA416" w14:textId="77777777" w:rsidP="00064565" w:rsidR="00264E94" w:rsidRDefault="00264E94" w:rsidRPr="00064565">
            <w:pPr>
              <w:bidi/>
              <w:spacing w:line="240" w:lineRule="auto"/>
              <w:jc w:val="both"/>
              <w:rPr>
                <w:rFonts w:ascii="Dubai" w:cs="Dubai" w:hAnsi="Dubai"/>
                <w:b/>
                <w:bCs/>
                <w:sz w:val="24"/>
                <w:szCs w:val="24"/>
                <w:rtl/>
                <w:lang w:bidi="ar-LB"/>
              </w:rPr>
            </w:pPr>
            <w:r w:rsidRPr="00064565">
              <w:rPr>
                <w:rFonts w:ascii="Dubai" w:cs="Dubai" w:hAnsi="Dubai"/>
                <w:b/>
                <w:bCs/>
                <w:color w:themeColor="background1" w:val="FFFFFF"/>
                <w:sz w:val="24"/>
                <w:szCs w:val="24"/>
                <w:rtl/>
                <w:lang w:bidi="ar-LB"/>
              </w:rPr>
              <w:t>الاستنتاج</w:t>
            </w:r>
          </w:p>
        </w:tc>
      </w:tr>
      <w:tr w14:paraId="214F4B37" w14:textId="77777777" w:rsidR="00264E94" w:rsidRPr="00064565" w:rsidTr="00D55A94">
        <w:tc>
          <w:tcPr>
            <w:tcW w:type="pct" w:w="5000"/>
          </w:tcPr>
          <w:p w14:paraId="36E243C9" w14:textId="72760BC4" w:rsidP="00064565" w:rsidR="00264E94" w:rsidRDefault="00264E94" w:rsidRPr="00064565">
            <w:pPr>
              <w:bidi/>
              <w:spacing w:line="240" w:lineRule="auto"/>
              <w:jc w:val="both"/>
              <w:rPr>
                <w:rFonts w:ascii="Dubai" w:cs="Dubai" w:hAnsi="Dubai"/>
                <w:sz w:val="24"/>
                <w:szCs w:val="24"/>
                <w:lang w:bidi="ar-LB"/>
              </w:rPr>
            </w:pPr>
            <w:bookmarkStart w:id="5" w:name="_Hlk208900817"/>
            <w:r w:rsidRPr="00064565">
              <w:rPr>
                <w:rFonts w:ascii="Dubai" w:cs="Dubai" w:hAnsi="Dubai"/>
                <w:sz w:val="24"/>
                <w:szCs w:val="24"/>
                <w:rtl/>
                <w:lang w:bidi="ar-LB"/>
              </w:rPr>
              <w:t xml:space="preserve">طبقاً لعقود جولات التراخيص البترولية (المادة 26)، يخصص مبلغاً (خمسة ملايين دولار أميركي لعقود الجولتين الأولى والثانية – مليون دولار أميركي لعقود الجولتين الثالثة والرابعة)، إضافة لمبالغ أخرى للجولات اللاحقة مذكورة في </w:t>
            </w:r>
            <w:r w:rsidR="000A7597">
              <w:rPr>
                <w:rFonts w:ascii="Dubai" w:cs="Dubai" w:hAnsi="Dubai" w:hint="cs"/>
                <w:sz w:val="24"/>
                <w:szCs w:val="24"/>
                <w:rtl/>
                <w:lang w:bidi="ar-LB"/>
              </w:rPr>
              <w:t xml:space="preserve">في </w:t>
            </w:r>
            <w:r w:rsidRPr="00064565">
              <w:rPr>
                <w:rFonts w:ascii="Dubai" w:cs="Dubai" w:hAnsi="Dubai"/>
                <w:sz w:val="24"/>
                <w:szCs w:val="24"/>
                <w:rtl/>
                <w:lang w:bidi="ar-LB"/>
              </w:rPr>
              <w:t xml:space="preserve">هذا التقرير وذلك لصرفها على التوظيف والتدريب ونقل التكنولوجيا والتي تعتبر كلف غير مستردة. لم </w:t>
            </w:r>
            <w:bookmarkEnd w:id="5"/>
            <w:r w:rsidRPr="00064565">
              <w:rPr>
                <w:rFonts w:ascii="Dubai" w:cs="Dubai" w:hAnsi="Dubai"/>
                <w:sz w:val="24"/>
                <w:szCs w:val="24"/>
                <w:rtl/>
                <w:lang w:bidi="ar-LB"/>
              </w:rPr>
              <w:t>تقم معظم الشركات المقاولة المعنية بصرف هذه المبالغ السنوية بشكل كامل،</w:t>
            </w:r>
            <w:r w:rsidR="007C7A62">
              <w:rPr>
                <w:rFonts w:ascii="Dubai" w:cs="Dubai" w:hAnsi="Dubai" w:hint="cs"/>
                <w:sz w:val="24"/>
                <w:szCs w:val="24"/>
                <w:rtl/>
                <w:lang w:bidi="ar-LB"/>
              </w:rPr>
              <w:t xml:space="preserve"> لعدة أسباب داخلية وخارجية،</w:t>
            </w:r>
            <w:r w:rsidRPr="00064565">
              <w:rPr>
                <w:rFonts w:ascii="Dubai" w:cs="Dubai" w:hAnsi="Dubai"/>
                <w:sz w:val="24"/>
                <w:szCs w:val="24"/>
                <w:rtl/>
                <w:lang w:bidi="ar-LB"/>
              </w:rPr>
              <w:t xml:space="preserve"> مما يفوت الفرصة على الكوادر من الإستفادة من التدريب والتطوير المستمر.</w:t>
            </w:r>
          </w:p>
        </w:tc>
      </w:tr>
      <w:tr w14:paraId="37260763" w14:textId="77777777" w:rsidR="00264E94" w:rsidRPr="00064565" w:rsidTr="00D55A94">
        <w:tc>
          <w:tcPr>
            <w:tcW w:type="pct" w:w="5000"/>
            <w:shd w:color="auto" w:fill="808080" w:themeFill="background1" w:themeFillShade="80" w:val="clear"/>
          </w:tcPr>
          <w:p w14:paraId="7A05449C" w14:textId="77777777" w:rsidP="00064565" w:rsidR="00264E94" w:rsidRDefault="00264E94" w:rsidRPr="00064565">
            <w:pPr>
              <w:bidi/>
              <w:spacing w:line="240" w:lineRule="auto"/>
              <w:jc w:val="both"/>
              <w:rPr>
                <w:rFonts w:ascii="Dubai" w:cs="Dubai" w:hAnsi="Dubai"/>
                <w:b/>
                <w:bCs/>
                <w:color w:themeColor="background1" w:val="FFFFFF"/>
                <w:sz w:val="24"/>
                <w:szCs w:val="24"/>
                <w:rtl/>
                <w:lang w:bidi="ar-LB"/>
              </w:rPr>
            </w:pPr>
            <w:r w:rsidRPr="00064565">
              <w:rPr>
                <w:rFonts w:ascii="Dubai" w:cs="Dubai" w:hAnsi="Dubai"/>
                <w:b/>
                <w:bCs/>
                <w:color w:themeColor="background1" w:val="FFFFFF"/>
                <w:sz w:val="24"/>
                <w:szCs w:val="24"/>
                <w:rtl/>
                <w:lang w:bidi="ar-LB"/>
              </w:rPr>
              <w:t>التوصية</w:t>
            </w:r>
          </w:p>
        </w:tc>
      </w:tr>
      <w:tr w14:paraId="29C4BC4D" w14:textId="77777777" w:rsidR="00264E94" w:rsidRPr="00064565" w:rsidTr="00D55A94">
        <w:tc>
          <w:tcPr>
            <w:tcW w:type="pct" w:w="5000"/>
          </w:tcPr>
          <w:p w14:paraId="11772D03" w14:textId="77777777" w:rsidP="00064565" w:rsidR="00C60EA8" w:rsidRDefault="00C60EA8" w:rsidRPr="00C60EA8">
            <w:pPr>
              <w:bidi/>
              <w:spacing w:line="240" w:lineRule="auto"/>
              <w:jc w:val="both"/>
              <w:rPr>
                <w:rFonts w:ascii="Dubai" w:cs="Dubai" w:hAnsi="Dubai"/>
                <w:sz w:val="24"/>
                <w:szCs w:val="24"/>
                <w:lang w:bidi="ar-LB"/>
              </w:rPr>
            </w:pPr>
            <w:r w:rsidRPr="00C60EA8">
              <w:rPr>
                <w:rFonts w:ascii="Dubai" w:cs="Dubai" w:hAnsi="Dubai"/>
                <w:sz w:val="24"/>
                <w:szCs w:val="24"/>
                <w:rtl/>
              </w:rPr>
              <w:t xml:space="preserve">ينبغي على </w:t>
            </w:r>
            <w:r w:rsidRPr="00C60EA8">
              <w:rPr>
                <w:rFonts w:ascii="Dubai" w:cs="Dubai" w:hAnsi="Dubai"/>
                <w:b/>
                <w:bCs/>
                <w:sz w:val="24"/>
                <w:szCs w:val="24"/>
                <w:rtl/>
              </w:rPr>
              <w:t>وزارة النفط</w:t>
            </w:r>
            <w:r w:rsidRPr="00C60EA8">
              <w:rPr>
                <w:rFonts w:ascii="Dubai" w:cs="Dubai" w:hAnsi="Dubai"/>
                <w:sz w:val="24"/>
                <w:szCs w:val="24"/>
                <w:rtl/>
              </w:rPr>
              <w:t xml:space="preserve"> وضع </w:t>
            </w:r>
            <w:r w:rsidRPr="00C60EA8">
              <w:rPr>
                <w:rFonts w:ascii="Dubai" w:cs="Dubai" w:hAnsi="Dubai"/>
                <w:b/>
                <w:bCs/>
                <w:sz w:val="24"/>
                <w:szCs w:val="24"/>
                <w:rtl/>
              </w:rPr>
              <w:t>آلية متابعة ورقابة صارمة</w:t>
            </w:r>
            <w:r w:rsidRPr="00C60EA8">
              <w:rPr>
                <w:rFonts w:ascii="Dubai" w:cs="Dubai" w:hAnsi="Dubai"/>
                <w:sz w:val="24"/>
                <w:szCs w:val="24"/>
                <w:rtl/>
              </w:rPr>
              <w:t xml:space="preserve"> لضمان التزام الشركات المقاولة بصرف المبالغ السنوية المخصصة للتوظيف والتدريب ونقل التكنولوجيا وفق ما نصّت عليه عقود جولات التراخيص (المادة 26). كما يُوصى بـ</w:t>
            </w:r>
            <w:r w:rsidRPr="00C60EA8">
              <w:rPr>
                <w:rFonts w:ascii="Dubai" w:cs="Dubai" w:hAnsi="Dubai"/>
                <w:sz w:val="24"/>
                <w:szCs w:val="24"/>
                <w:lang w:bidi="ar-LB"/>
              </w:rPr>
              <w:t>:</w:t>
            </w:r>
          </w:p>
          <w:p w14:paraId="7ED09175" w14:textId="0CB7D48E" w:rsidR="008F5EED" w:rsidRDefault="008F5EED" w:rsidRPr="008F5EED">
            <w:pPr>
              <w:numPr>
                <w:ilvl w:val="0"/>
                <w:numId w:val="26"/>
              </w:numPr>
              <w:bidi/>
              <w:spacing w:line="240" w:lineRule="auto"/>
              <w:jc w:val="both"/>
              <w:rPr>
                <w:rFonts w:ascii="Dubai" w:cs="Dubai" w:hAnsi="Dubai"/>
                <w:sz w:val="24"/>
                <w:szCs w:val="24"/>
                <w:lang w:bidi="ar-LB"/>
              </w:rPr>
            </w:pPr>
            <w:r w:rsidRPr="008F5EED">
              <w:rPr>
                <w:rFonts w:ascii="Dubai" w:cs="Dubai" w:hAnsi="Dubai" w:hint="cs"/>
                <w:b/>
                <w:bCs/>
                <w:sz w:val="24"/>
                <w:szCs w:val="24"/>
                <w:rtl/>
                <w:lang w:bidi="ar-IQ"/>
              </w:rPr>
              <w:t>العمل مع الشركات المقاولة</w:t>
            </w:r>
            <w:r>
              <w:rPr>
                <w:rFonts w:ascii="Dubai" w:cs="Dubai" w:hAnsi="Dubai" w:hint="cs"/>
                <w:sz w:val="24"/>
                <w:szCs w:val="24"/>
                <w:rtl/>
                <w:lang w:bidi="ar-IQ"/>
              </w:rPr>
              <w:t xml:space="preserve"> لإزالة أية معوقات لتنفيذ مشاريع تدريب وتطوير الموظفين.</w:t>
            </w:r>
          </w:p>
          <w:p w14:paraId="24068842" w14:textId="5C7E92BF" w:rsidP="008F5EED" w:rsidR="00C60EA8" w:rsidRDefault="00C60EA8" w:rsidRPr="00C60EA8">
            <w:pPr>
              <w:numPr>
                <w:ilvl w:val="0"/>
                <w:numId w:val="26"/>
              </w:numPr>
              <w:bidi/>
              <w:spacing w:line="240" w:lineRule="auto"/>
              <w:jc w:val="both"/>
              <w:rPr>
                <w:rFonts w:ascii="Dubai" w:cs="Dubai" w:hAnsi="Dubai"/>
                <w:sz w:val="24"/>
                <w:szCs w:val="24"/>
                <w:lang w:bidi="ar-LB"/>
              </w:rPr>
            </w:pPr>
            <w:r w:rsidRPr="00C60EA8">
              <w:rPr>
                <w:rFonts w:ascii="Dubai" w:cs="Dubai" w:hAnsi="Dubai"/>
                <w:b/>
                <w:bCs/>
                <w:sz w:val="24"/>
                <w:szCs w:val="24"/>
                <w:rtl/>
              </w:rPr>
              <w:t>إلزام الشركات بتقديم تقارير دورية مفصّلة</w:t>
            </w:r>
            <w:r w:rsidRPr="00C60EA8">
              <w:rPr>
                <w:rFonts w:ascii="Dubai" w:cs="Dubai" w:hAnsi="Dubai"/>
                <w:sz w:val="24"/>
                <w:szCs w:val="24"/>
                <w:rtl/>
              </w:rPr>
              <w:t xml:space="preserve"> تبين حجم المبالغ المصروفة والبرامج التدريبية المنفذة والفئات المستهدفة</w:t>
            </w:r>
            <w:r w:rsidRPr="00C60EA8">
              <w:rPr>
                <w:rFonts w:ascii="Dubai" w:cs="Dubai" w:hAnsi="Dubai"/>
                <w:sz w:val="24"/>
                <w:szCs w:val="24"/>
                <w:lang w:bidi="ar-LB"/>
              </w:rPr>
              <w:t>.</w:t>
            </w:r>
          </w:p>
          <w:p w14:paraId="29A62059" w14:textId="77777777" w:rsidR="00C60EA8" w:rsidRDefault="00C60EA8" w:rsidRPr="00C60EA8">
            <w:pPr>
              <w:numPr>
                <w:ilvl w:val="0"/>
                <w:numId w:val="26"/>
              </w:numPr>
              <w:bidi/>
              <w:spacing w:line="240" w:lineRule="auto"/>
              <w:jc w:val="both"/>
              <w:rPr>
                <w:rFonts w:ascii="Dubai" w:cs="Dubai" w:hAnsi="Dubai"/>
                <w:sz w:val="24"/>
                <w:szCs w:val="24"/>
                <w:lang w:bidi="ar-LB"/>
              </w:rPr>
            </w:pPr>
            <w:r w:rsidRPr="00C60EA8">
              <w:rPr>
                <w:rFonts w:ascii="Dubai" w:cs="Dubai" w:hAnsi="Dubai"/>
                <w:b/>
                <w:bCs/>
                <w:sz w:val="24"/>
                <w:szCs w:val="24"/>
                <w:rtl/>
              </w:rPr>
              <w:t>ربط الامتثال المالي بتنفيذ العقود</w:t>
            </w:r>
            <w:r w:rsidRPr="00C60EA8">
              <w:rPr>
                <w:rFonts w:ascii="Dubai" w:cs="Dubai" w:hAnsi="Dubai"/>
                <w:sz w:val="24"/>
                <w:szCs w:val="24"/>
                <w:rtl/>
              </w:rPr>
              <w:t>، عبر فرض جزاءات أو خصومات على الشركات غير الملتزمة</w:t>
            </w:r>
            <w:r w:rsidRPr="00C60EA8">
              <w:rPr>
                <w:rFonts w:ascii="Dubai" w:cs="Dubai" w:hAnsi="Dubai"/>
                <w:sz w:val="24"/>
                <w:szCs w:val="24"/>
                <w:lang w:bidi="ar-LB"/>
              </w:rPr>
              <w:t>.</w:t>
            </w:r>
          </w:p>
          <w:p w14:paraId="6533BE09" w14:textId="77777777" w:rsidR="00C60EA8" w:rsidRDefault="00C60EA8" w:rsidRPr="00C60EA8">
            <w:pPr>
              <w:numPr>
                <w:ilvl w:val="0"/>
                <w:numId w:val="26"/>
              </w:numPr>
              <w:bidi/>
              <w:spacing w:line="240" w:lineRule="auto"/>
              <w:jc w:val="both"/>
              <w:rPr>
                <w:rFonts w:ascii="Dubai" w:cs="Dubai" w:hAnsi="Dubai"/>
                <w:sz w:val="24"/>
                <w:szCs w:val="24"/>
                <w:lang w:bidi="ar-LB"/>
              </w:rPr>
            </w:pPr>
            <w:r w:rsidRPr="00C60EA8">
              <w:rPr>
                <w:rFonts w:ascii="Dubai" w:cs="Dubai" w:hAnsi="Dubai"/>
                <w:b/>
                <w:bCs/>
                <w:sz w:val="24"/>
                <w:szCs w:val="24"/>
                <w:rtl/>
              </w:rPr>
              <w:t>تخصيص جزء من هذه المبالغ</w:t>
            </w:r>
            <w:r w:rsidRPr="00C60EA8">
              <w:rPr>
                <w:rFonts w:ascii="Dubai" w:cs="Dubai" w:hAnsi="Dubai"/>
                <w:sz w:val="24"/>
                <w:szCs w:val="24"/>
                <w:rtl/>
              </w:rPr>
              <w:t xml:space="preserve"> لتطوير مراكز تدريب وطنية بالشراكة مع الشركات، بما يضمن استدامة نقل الخبرات وتعزيز القدرات المحلية</w:t>
            </w:r>
            <w:r w:rsidRPr="00C60EA8">
              <w:rPr>
                <w:rFonts w:ascii="Dubai" w:cs="Dubai" w:hAnsi="Dubai"/>
                <w:sz w:val="24"/>
                <w:szCs w:val="24"/>
                <w:lang w:bidi="ar-LB"/>
              </w:rPr>
              <w:t>.</w:t>
            </w:r>
          </w:p>
          <w:p w14:paraId="48F63E66" w14:textId="4E02C9A5" w:rsidP="00E14ADA" w:rsidR="00264E94" w:rsidRDefault="00C60EA8" w:rsidRPr="00064565">
            <w:pPr>
              <w:bidi/>
              <w:spacing w:line="240" w:lineRule="auto"/>
              <w:jc w:val="both"/>
              <w:rPr>
                <w:rFonts w:ascii="Dubai" w:cs="Dubai" w:hAnsi="Dubai"/>
                <w:sz w:val="24"/>
                <w:szCs w:val="24"/>
                <w:rtl/>
                <w:lang w:bidi="ar-LB"/>
              </w:rPr>
            </w:pPr>
            <w:r w:rsidRPr="00C60EA8">
              <w:rPr>
                <w:rFonts w:ascii="Dubai" w:cs="Dubai" w:hAnsi="Dubai"/>
                <w:sz w:val="24"/>
                <w:szCs w:val="24"/>
                <w:rtl/>
              </w:rPr>
              <w:lastRenderedPageBreak/>
              <w:t>وبذلك، يمكن تعظيم الاستفادة من هذه المبالغ غير المستردة وتحويلها إلى فرصة استراتيجية لبناء قدرات الكوادر العراقية وضمان نقل المعرفة بشكل فعّال</w:t>
            </w:r>
            <w:r w:rsidRPr="00C60EA8">
              <w:rPr>
                <w:rFonts w:ascii="Dubai" w:cs="Dubai" w:hAnsi="Dubai"/>
                <w:sz w:val="24"/>
                <w:szCs w:val="24"/>
                <w:lang w:bidi="ar-LB"/>
              </w:rPr>
              <w:t>.</w:t>
            </w:r>
          </w:p>
        </w:tc>
      </w:tr>
    </w:tbl>
    <w:p w14:paraId="03912F61" w14:textId="77777777" w:rsidP="00064565" w:rsidR="00884CA3" w:rsidRDefault="00884CA3" w:rsidRPr="00064565">
      <w:pPr>
        <w:tabs>
          <w:tab w:pos="7776" w:val="right"/>
        </w:tabs>
        <w:bidi/>
        <w:spacing w:before="0" w:line="240" w:lineRule="auto"/>
        <w:ind w:left="36"/>
        <w:jc w:val="both"/>
        <w:rPr>
          <w:rFonts w:ascii="Dubai" w:cs="Dubai" w:hAnsi="Dubai"/>
          <w:szCs w:val="24"/>
          <w:rtl/>
        </w:rPr>
      </w:pPr>
    </w:p>
    <w:tbl>
      <w:tblPr>
        <w:tblStyle w:val="TableGrid"/>
        <w:bidiVisual/>
        <w:tblW w:type="pct" w:w="5000"/>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ook w:firstColumn="1" w:firstRow="1" w:lastColumn="0" w:lastRow="0" w:noHBand="0" w:noVBand="1" w:val="04A0"/>
      </w:tblPr>
      <w:tblGrid>
        <w:gridCol w:w="9926"/>
      </w:tblGrid>
      <w:tr w14:paraId="7FC3A563" w14:textId="77777777" w:rsidR="00264E94" w:rsidRPr="00064565" w:rsidTr="00D55A94">
        <w:tc>
          <w:tcPr>
            <w:tcW w:type="pct" w:w="5000"/>
            <w:shd w:color="auto" w:fill="auto" w:val="clear"/>
          </w:tcPr>
          <w:p w14:paraId="30EFEF7F" w14:textId="77777777" w:rsidP="00891B12" w:rsidR="00264E94" w:rsidRDefault="00264E94" w:rsidRPr="00891B12">
            <w:pPr>
              <w:bidi/>
              <w:spacing w:before="0" w:line="240" w:lineRule="auto"/>
              <w:jc w:val="both"/>
              <w:rPr>
                <w:rFonts w:ascii="Dubai" w:cs="Dubai" w:hAnsi="Dubai"/>
                <w:b/>
                <w:bCs/>
                <w:szCs w:val="24"/>
                <w:rtl/>
                <w:lang w:bidi="ar-LB"/>
              </w:rPr>
            </w:pPr>
            <w:r w:rsidRPr="00891B12">
              <w:rPr>
                <w:rFonts w:ascii="Dubai" w:cs="Dubai" w:hAnsi="Dubai"/>
                <w:b/>
                <w:bCs/>
                <w:szCs w:val="24"/>
                <w:rtl/>
                <w:lang w:bidi="ar-LB"/>
              </w:rPr>
              <w:t>الاستمرار بنشر مطابقة بيانات تصدير النفط بصورة تفصيلية وعلى مستوى الشحنة</w:t>
            </w:r>
          </w:p>
        </w:tc>
      </w:tr>
      <w:tr w14:paraId="726A2E0D" w14:textId="77777777" w:rsidR="00264E94" w:rsidRPr="00064565" w:rsidTr="00264E94">
        <w:tc>
          <w:tcPr>
            <w:tcW w:type="pct" w:w="5000"/>
            <w:shd w:color="auto" w:fill="00B050" w:val="clear"/>
          </w:tcPr>
          <w:p w14:paraId="0FACC765" w14:textId="77777777" w:rsidP="00064565" w:rsidR="00264E94" w:rsidRDefault="00264E94" w:rsidRPr="00064565">
            <w:pPr>
              <w:bidi/>
              <w:spacing w:line="240" w:lineRule="auto"/>
              <w:jc w:val="both"/>
              <w:rPr>
                <w:rFonts w:ascii="Dubai" w:cs="Dubai" w:hAnsi="Dubai"/>
                <w:b/>
                <w:bCs/>
                <w:sz w:val="24"/>
                <w:szCs w:val="24"/>
                <w:rtl/>
                <w:lang w:bidi="ar-LB"/>
              </w:rPr>
            </w:pPr>
            <w:r w:rsidRPr="00064565">
              <w:rPr>
                <w:rFonts w:ascii="Dubai" w:cs="Dubai" w:hAnsi="Dubai"/>
                <w:b/>
                <w:bCs/>
                <w:color w:themeColor="background1" w:val="FFFFFF"/>
                <w:sz w:val="24"/>
                <w:szCs w:val="24"/>
                <w:rtl/>
                <w:lang w:bidi="ar-LB"/>
              </w:rPr>
              <w:t>الاستنتاج</w:t>
            </w:r>
          </w:p>
        </w:tc>
      </w:tr>
      <w:tr w14:paraId="33097BFB" w14:textId="77777777" w:rsidR="00264E94" w:rsidRPr="00064565" w:rsidTr="00D55A94">
        <w:tc>
          <w:tcPr>
            <w:tcW w:type="pct" w:w="5000"/>
          </w:tcPr>
          <w:p w14:paraId="6E75AA0C" w14:textId="7A555D1E" w:rsidP="00064565" w:rsidR="00264E94" w:rsidRDefault="00264E94" w:rsidRPr="00064565">
            <w:pPr>
              <w:bidi/>
              <w:spacing w:line="240" w:lineRule="auto"/>
              <w:jc w:val="both"/>
              <w:rPr>
                <w:rFonts w:ascii="Dubai" w:cs="Dubai" w:hAnsi="Dubai"/>
                <w:sz w:val="24"/>
                <w:szCs w:val="24"/>
                <w:lang w:bidi="ar-LB"/>
              </w:rPr>
            </w:pPr>
            <w:r w:rsidRPr="00064565">
              <w:rPr>
                <w:rFonts w:ascii="Dubai" w:cs="Dubai" w:hAnsi="Dubai"/>
                <w:sz w:val="24"/>
                <w:szCs w:val="24"/>
                <w:rtl/>
                <w:lang w:bidi="ar-LB"/>
              </w:rPr>
              <w:t xml:space="preserve">جرى العمل على نشر المطابقات التفصيلية على مستوى الشحنة والمتعلقة بصادرات النفط الخام في موقع </w:t>
            </w:r>
            <w:r w:rsidR="00891B12">
              <w:rPr>
                <w:rFonts w:ascii="Dubai" w:cs="Dubai" w:hAnsi="Dubai" w:hint="cs"/>
                <w:sz w:val="24"/>
                <w:szCs w:val="24"/>
                <w:rtl/>
                <w:lang w:bidi="ar-LB"/>
              </w:rPr>
              <w:t>الهيأة</w:t>
            </w:r>
            <w:r w:rsidRPr="00064565">
              <w:rPr>
                <w:rFonts w:ascii="Dubai" w:cs="Dubai" w:hAnsi="Dubai"/>
                <w:sz w:val="24"/>
                <w:szCs w:val="24"/>
                <w:rtl/>
                <w:lang w:bidi="ar-LB"/>
              </w:rPr>
              <w:t xml:space="preserve"> الوطنية للعموم، </w:t>
            </w:r>
            <w:r w:rsidR="00237260" w:rsidRPr="00064565">
              <w:rPr>
                <w:rFonts w:ascii="Dubai" w:cs="Dubai" w:hAnsi="Dubai"/>
                <w:sz w:val="24"/>
                <w:szCs w:val="24"/>
                <w:rtl/>
                <w:lang w:bidi="ar-LB"/>
              </w:rPr>
              <w:t>مما يساهم في توفير تفاصيل دقيقة حول تجارة النفط الخام للعامة.</w:t>
            </w:r>
          </w:p>
        </w:tc>
      </w:tr>
      <w:tr w14:paraId="4FD216EC" w14:textId="77777777" w:rsidR="00264E94" w:rsidRPr="00064565" w:rsidTr="00D55A94">
        <w:tc>
          <w:tcPr>
            <w:tcW w:type="pct" w:w="5000"/>
            <w:shd w:color="auto" w:fill="808080" w:themeFill="background1" w:themeFillShade="80" w:val="clear"/>
          </w:tcPr>
          <w:p w14:paraId="0DE61C23" w14:textId="77777777" w:rsidP="00064565" w:rsidR="00264E94" w:rsidRDefault="00264E94" w:rsidRPr="00064565">
            <w:pPr>
              <w:bidi/>
              <w:spacing w:line="240" w:lineRule="auto"/>
              <w:jc w:val="both"/>
              <w:rPr>
                <w:rFonts w:ascii="Dubai" w:cs="Dubai" w:hAnsi="Dubai"/>
                <w:b/>
                <w:bCs/>
                <w:color w:themeColor="background1" w:val="FFFFFF"/>
                <w:sz w:val="24"/>
                <w:szCs w:val="24"/>
                <w:rtl/>
                <w:lang w:bidi="ar-LB"/>
              </w:rPr>
            </w:pPr>
            <w:r w:rsidRPr="00064565">
              <w:rPr>
                <w:rFonts w:ascii="Dubai" w:cs="Dubai" w:hAnsi="Dubai"/>
                <w:b/>
                <w:bCs/>
                <w:color w:themeColor="background1" w:val="FFFFFF"/>
                <w:sz w:val="24"/>
                <w:szCs w:val="24"/>
                <w:rtl/>
                <w:lang w:bidi="ar-LB"/>
              </w:rPr>
              <w:t>التوصية</w:t>
            </w:r>
          </w:p>
        </w:tc>
      </w:tr>
      <w:tr w14:paraId="54F94EF4" w14:textId="77777777" w:rsidR="00264E94" w:rsidRPr="00064565" w:rsidTr="00D55A94">
        <w:tc>
          <w:tcPr>
            <w:tcW w:type="pct" w:w="5000"/>
          </w:tcPr>
          <w:p w14:paraId="49C63C04" w14:textId="77777777" w:rsidP="00064565" w:rsidR="00264E94" w:rsidRDefault="00264E94" w:rsidRPr="00064565">
            <w:pPr>
              <w:bidi/>
              <w:spacing w:line="240" w:lineRule="auto"/>
              <w:jc w:val="both"/>
              <w:rPr>
                <w:rFonts w:ascii="Dubai" w:cs="Dubai" w:hAnsi="Dubai"/>
                <w:sz w:val="24"/>
                <w:szCs w:val="24"/>
                <w:rtl/>
                <w:lang w:bidi="ar-LB"/>
              </w:rPr>
            </w:pPr>
            <w:r w:rsidRPr="00064565">
              <w:rPr>
                <w:rFonts w:ascii="Dubai" w:cs="Dubai" w:hAnsi="Dubai"/>
                <w:sz w:val="24"/>
                <w:szCs w:val="24"/>
                <w:rtl/>
                <w:lang w:bidi="ar-LB"/>
              </w:rPr>
              <w:t>الاستمرار في نشر المطابقات على مستوى الشحنة وذلك لمزيد من الشفافية، و</w:t>
            </w:r>
            <w:r w:rsidRPr="00064565">
              <w:rPr>
                <w:rFonts w:ascii="Dubai" w:cs="Dubai" w:hAnsi="Dubai"/>
                <w:sz w:val="24"/>
                <w:szCs w:val="24"/>
                <w:rtl/>
                <w:lang w:bidi="ar-IQ"/>
              </w:rPr>
              <w:t>ل</w:t>
            </w:r>
            <w:r w:rsidRPr="00064565">
              <w:rPr>
                <w:rFonts w:ascii="Dubai" w:cs="Dubai" w:hAnsi="Dubai"/>
                <w:sz w:val="24"/>
                <w:szCs w:val="24"/>
                <w:rtl/>
                <w:lang w:bidi="ar-LB"/>
              </w:rPr>
              <w:t>تمكين المتابعين والجهات النيابية والرقابية والقضائية من الاطلاع على تفاصيل الشحنات المباعة فعلاً.</w:t>
            </w:r>
          </w:p>
        </w:tc>
      </w:tr>
    </w:tbl>
    <w:p w14:paraId="622FD0B0" w14:textId="77777777" w:rsidP="00E14ADA" w:rsidR="00264E94" w:rsidRDefault="00264E94" w:rsidRPr="00064565">
      <w:pPr>
        <w:tabs>
          <w:tab w:pos="7776" w:val="right"/>
        </w:tabs>
        <w:bidi/>
        <w:spacing w:before="0" w:line="240" w:lineRule="auto"/>
        <w:jc w:val="both"/>
        <w:rPr>
          <w:rFonts w:ascii="Dubai" w:cs="Dubai" w:hAnsi="Dubai"/>
          <w:szCs w:val="24"/>
          <w:rtl/>
        </w:rPr>
      </w:pPr>
    </w:p>
    <w:p w14:paraId="3D2A8DA4" w14:textId="77777777" w:rsidP="00064565" w:rsidR="00264E94" w:rsidRDefault="00264E94" w:rsidRPr="00064565">
      <w:pPr>
        <w:tabs>
          <w:tab w:pos="7776" w:val="right"/>
        </w:tabs>
        <w:bidi/>
        <w:spacing w:before="0" w:line="240" w:lineRule="auto"/>
        <w:ind w:left="36"/>
        <w:jc w:val="both"/>
        <w:rPr>
          <w:rFonts w:ascii="Dubai" w:cs="Dubai" w:hAnsi="Dubai"/>
          <w:szCs w:val="24"/>
          <w:rtl/>
        </w:rPr>
      </w:pPr>
    </w:p>
    <w:tbl>
      <w:tblPr>
        <w:tblStyle w:val="TableGrid"/>
        <w:bidiVisual/>
        <w:tblW w:type="pct" w:w="5000"/>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ook w:firstColumn="1" w:firstRow="1" w:lastColumn="0" w:lastRow="0" w:noHBand="0" w:noVBand="1" w:val="04A0"/>
      </w:tblPr>
      <w:tblGrid>
        <w:gridCol w:w="9926"/>
      </w:tblGrid>
      <w:tr w14:paraId="2EDADDB7" w14:textId="77777777" w:rsidR="00884CA3" w:rsidRPr="00064565" w:rsidTr="00D55A94">
        <w:tc>
          <w:tcPr>
            <w:tcW w:type="pct" w:w="5000"/>
            <w:shd w:color="auto" w:fill="auto" w:val="clear"/>
          </w:tcPr>
          <w:p w14:paraId="5B1424F6" w14:textId="77777777" w:rsidP="00891B12" w:rsidR="00884CA3" w:rsidRDefault="00884CA3" w:rsidRPr="00891B12">
            <w:pPr>
              <w:bidi/>
              <w:spacing w:before="0" w:line="240" w:lineRule="auto"/>
              <w:jc w:val="both"/>
              <w:rPr>
                <w:rFonts w:ascii="Dubai" w:cs="Dubai" w:hAnsi="Dubai"/>
                <w:b/>
                <w:bCs/>
                <w:szCs w:val="24"/>
                <w:rtl/>
                <w:lang w:bidi="ar-LB"/>
              </w:rPr>
            </w:pPr>
            <w:r w:rsidRPr="00891B12">
              <w:rPr>
                <w:rFonts w:ascii="Dubai" w:cs="Dubai" w:hAnsi="Dubai"/>
                <w:b/>
                <w:bCs/>
                <w:szCs w:val="24"/>
                <w:rtl/>
                <w:lang w:bidi="ar-LB"/>
              </w:rPr>
              <w:t>عدم التزام بعض الشركات في القطاع الاستخراجي المملوكة للدولة بتسديد حصة الخزينة لوزارة المالية</w:t>
            </w:r>
          </w:p>
        </w:tc>
      </w:tr>
      <w:tr w14:paraId="331F657B" w14:textId="77777777" w:rsidR="00884CA3" w:rsidRPr="00064565" w:rsidTr="00264E94">
        <w:tc>
          <w:tcPr>
            <w:tcW w:type="pct" w:w="5000"/>
            <w:shd w:color="auto" w:fill="00B050" w:val="clear"/>
          </w:tcPr>
          <w:p w14:paraId="1D7881FC" w14:textId="77777777" w:rsidP="00064565" w:rsidR="00884CA3" w:rsidRDefault="00884CA3" w:rsidRPr="00064565">
            <w:pPr>
              <w:bidi/>
              <w:spacing w:line="240" w:lineRule="auto"/>
              <w:jc w:val="both"/>
              <w:rPr>
                <w:rFonts w:ascii="Dubai" w:cs="Dubai" w:hAnsi="Dubai"/>
                <w:b/>
                <w:bCs/>
                <w:sz w:val="24"/>
                <w:szCs w:val="24"/>
                <w:rtl/>
                <w:lang w:bidi="ar-LB"/>
              </w:rPr>
            </w:pPr>
            <w:r w:rsidRPr="00064565">
              <w:rPr>
                <w:rFonts w:ascii="Dubai" w:cs="Dubai" w:hAnsi="Dubai"/>
                <w:b/>
                <w:bCs/>
                <w:color w:themeColor="background1" w:val="FFFFFF"/>
                <w:sz w:val="24"/>
                <w:szCs w:val="24"/>
                <w:rtl/>
                <w:lang w:bidi="ar-LB"/>
              </w:rPr>
              <w:t>الاستنتاج</w:t>
            </w:r>
          </w:p>
        </w:tc>
      </w:tr>
      <w:tr w14:paraId="13DA5693" w14:textId="77777777" w:rsidR="00884CA3" w:rsidRPr="00064565" w:rsidTr="00D55A94">
        <w:tc>
          <w:tcPr>
            <w:tcW w:type="pct" w:w="5000"/>
          </w:tcPr>
          <w:p w14:paraId="5684FDB8" w14:textId="79DE8602" w:rsidP="00064565" w:rsidR="00884CA3" w:rsidRDefault="00884CA3" w:rsidRPr="00064565">
            <w:pPr>
              <w:bidi/>
              <w:spacing w:line="240" w:lineRule="auto"/>
              <w:jc w:val="both"/>
              <w:rPr>
                <w:rFonts w:ascii="Dubai" w:cs="Dubai" w:hAnsi="Dubai"/>
                <w:sz w:val="24"/>
                <w:szCs w:val="24"/>
                <w:rtl/>
                <w:lang w:bidi="ar-JO"/>
              </w:rPr>
            </w:pPr>
            <w:r w:rsidRPr="00064565">
              <w:rPr>
                <w:rFonts w:ascii="Dubai" w:cs="Dubai" w:hAnsi="Dubai"/>
                <w:sz w:val="24"/>
                <w:szCs w:val="24"/>
                <w:rtl/>
                <w:lang w:bidi="ar-JO"/>
              </w:rPr>
              <w:t>تحتسب حصة الخزينة العامة للدولة البالغة نسبتها (</w:t>
            </w:r>
            <w:r w:rsidR="00894DBB" w:rsidRPr="00064565">
              <w:rPr>
                <w:rFonts w:ascii="Dubai" w:cs="Dubai" w:hAnsi="Dubai"/>
                <w:sz w:val="24"/>
                <w:szCs w:val="24"/>
                <w:rtl/>
                <w:lang w:bidi="ar-JO"/>
              </w:rPr>
              <w:t>60</w:t>
            </w:r>
            <w:r w:rsidRPr="00064565">
              <w:rPr>
                <w:rFonts w:ascii="Dubai" w:cs="Dubai" w:hAnsi="Dubai"/>
                <w:sz w:val="24"/>
                <w:szCs w:val="24"/>
                <w:rtl/>
                <w:lang w:bidi="ar-JO"/>
              </w:rPr>
              <w:t xml:space="preserve"> %) من صافي أرباح الشركات العامة القابلة للتوزيع وفقاً لقانون الشركات العامة رقم (22) لسنة 1997(المعدل). ويتم إيداع هذه المبالغ من قبل تلك الشركات لدى وزارة المالية /دائرة المحاسبة، والتي يتم تسجيلها ضمن حساب الدائنون في سجلات تلك الشركات ولغاية دفعها ويتم تدويرها الى حسابات السنة اللاحقة في حالة عدم تسديدها ولا تسقط إلى أن يتم دفعها، علماً </w:t>
            </w:r>
            <w:r w:rsidR="00894DBB" w:rsidRPr="00064565">
              <w:rPr>
                <w:rFonts w:ascii="Dubai" w:cs="Dubai" w:hAnsi="Dubai"/>
                <w:sz w:val="24"/>
                <w:szCs w:val="24"/>
                <w:rtl/>
                <w:lang w:bidi="ar-JO"/>
              </w:rPr>
              <w:t>ب</w:t>
            </w:r>
            <w:r w:rsidRPr="00064565">
              <w:rPr>
                <w:rFonts w:ascii="Dubai" w:cs="Dubai" w:hAnsi="Dubai"/>
                <w:sz w:val="24"/>
                <w:szCs w:val="24"/>
                <w:rtl/>
                <w:lang w:bidi="ar-JO"/>
              </w:rPr>
              <w:t xml:space="preserve">أنَّ </w:t>
            </w:r>
            <w:r w:rsidR="00894DBB" w:rsidRPr="00064565">
              <w:rPr>
                <w:rFonts w:ascii="Dubai" w:cs="Dubai" w:hAnsi="Dubai"/>
                <w:sz w:val="24"/>
                <w:szCs w:val="24"/>
                <w:rtl/>
                <w:lang w:bidi="ar-JO"/>
              </w:rPr>
              <w:t>القسم الأكبر</w:t>
            </w:r>
            <w:r w:rsidRPr="00064565">
              <w:rPr>
                <w:rFonts w:ascii="Dubai" w:cs="Dubai" w:hAnsi="Dubai"/>
                <w:sz w:val="24"/>
                <w:szCs w:val="24"/>
                <w:rtl/>
                <w:lang w:bidi="ar-JO"/>
              </w:rPr>
              <w:t xml:space="preserve"> من البيانات المالية لهذه الشركات </w:t>
            </w:r>
            <w:r w:rsidR="00894DBB" w:rsidRPr="00064565">
              <w:rPr>
                <w:rFonts w:ascii="Dubai" w:cs="Dubai" w:hAnsi="Dubai"/>
                <w:sz w:val="24"/>
                <w:szCs w:val="24"/>
                <w:rtl/>
                <w:lang w:bidi="ar-JO"/>
              </w:rPr>
              <w:t>لسنة 2022</w:t>
            </w:r>
            <w:r w:rsidRPr="00064565">
              <w:rPr>
                <w:rFonts w:ascii="Dubai" w:cs="Dubai" w:hAnsi="Dubai"/>
                <w:sz w:val="24"/>
                <w:szCs w:val="24"/>
                <w:rtl/>
                <w:lang w:bidi="ar-JO"/>
              </w:rPr>
              <w:t xml:space="preserve"> لا</w:t>
            </w:r>
            <w:r w:rsidRPr="00064565">
              <w:rPr>
                <w:rFonts w:ascii="Dubai" w:cs="Dubai" w:hAnsi="Dubai"/>
                <w:sz w:val="24"/>
                <w:szCs w:val="24"/>
                <w:rtl/>
                <w:lang w:bidi="ar-LB"/>
              </w:rPr>
              <w:t xml:space="preserve"> </w:t>
            </w:r>
            <w:r w:rsidRPr="00064565">
              <w:rPr>
                <w:rFonts w:ascii="Dubai" w:cs="Dubai" w:hAnsi="Dubai"/>
                <w:sz w:val="24"/>
                <w:szCs w:val="24"/>
                <w:rtl/>
                <w:lang w:bidi="ar-JO"/>
              </w:rPr>
              <w:t xml:space="preserve">زالت قيد التدقيق حتى </w:t>
            </w:r>
            <w:r w:rsidRPr="00064565">
              <w:rPr>
                <w:rFonts w:ascii="Dubai" w:cs="Dubai" w:hAnsi="Dubai"/>
                <w:sz w:val="24"/>
                <w:szCs w:val="24"/>
                <w:rtl/>
                <w:lang w:bidi="ar-IQ"/>
              </w:rPr>
              <w:t>تاريخ هذا التقرير</w:t>
            </w:r>
            <w:r w:rsidRPr="00064565">
              <w:rPr>
                <w:rFonts w:ascii="Dubai" w:cs="Dubai" w:hAnsi="Dubai"/>
                <w:sz w:val="24"/>
                <w:szCs w:val="24"/>
                <w:rtl/>
                <w:lang w:bidi="ar-JO"/>
              </w:rPr>
              <w:t xml:space="preserve"> من قبل ديوان الرقابة المالية الاتحادي وبذلك لم يتسنى للشركات ذات العلاقة تسديد ما بذمتها من تلك الأرباح.</w:t>
            </w:r>
          </w:p>
          <w:p w14:paraId="4706541C" w14:textId="7D1A2C06" w:rsidP="00064565" w:rsidR="00884CA3" w:rsidRDefault="00884CA3" w:rsidRPr="00064565">
            <w:pPr>
              <w:bidi/>
              <w:spacing w:line="240" w:lineRule="auto"/>
              <w:jc w:val="both"/>
              <w:rPr>
                <w:rFonts w:ascii="Dubai" w:cs="Dubai" w:hAnsi="Dubai"/>
                <w:sz w:val="24"/>
                <w:szCs w:val="24"/>
                <w:rtl/>
                <w:lang w:bidi="ar-LB"/>
              </w:rPr>
            </w:pPr>
            <w:r w:rsidRPr="00064565">
              <w:rPr>
                <w:rFonts w:ascii="Dubai" w:cs="Dubai" w:hAnsi="Dubai"/>
                <w:sz w:val="24"/>
                <w:szCs w:val="24"/>
                <w:rtl/>
                <w:lang w:bidi="ar-JO"/>
              </w:rPr>
              <w:t>ولغرض تعزيز السيولة النقدية للخزينة العامة للدولة، نص قانون الموازنة الإتحادية العامة</w:t>
            </w:r>
            <w:r w:rsidR="002C544F" w:rsidRPr="00064565">
              <w:rPr>
                <w:rFonts w:ascii="Dubai" w:cs="Dubai" w:hAnsi="Dubai"/>
                <w:sz w:val="24"/>
                <w:szCs w:val="24"/>
                <w:rtl/>
                <w:lang w:bidi="ar-JO"/>
              </w:rPr>
              <w:t xml:space="preserve"> رقم 23</w:t>
            </w:r>
            <w:r w:rsidRPr="00064565">
              <w:rPr>
                <w:rFonts w:ascii="Dubai" w:cs="Dubai" w:hAnsi="Dubai"/>
                <w:sz w:val="24"/>
                <w:szCs w:val="24"/>
                <w:rtl/>
                <w:lang w:bidi="ar-JO"/>
              </w:rPr>
              <w:t xml:space="preserve"> لسنة </w:t>
            </w:r>
            <w:r w:rsidR="00894DBB" w:rsidRPr="00064565">
              <w:rPr>
                <w:rFonts w:ascii="Dubai" w:cs="Dubai" w:hAnsi="Dubai"/>
                <w:sz w:val="24"/>
                <w:szCs w:val="24"/>
                <w:rtl/>
                <w:lang w:bidi="ar-JO"/>
              </w:rPr>
              <w:t>2021</w:t>
            </w:r>
            <w:r w:rsidRPr="00064565">
              <w:rPr>
                <w:rFonts w:ascii="Dubai" w:cs="Dubai" w:hAnsi="Dubai"/>
                <w:sz w:val="24"/>
                <w:szCs w:val="24"/>
                <w:rtl/>
                <w:lang w:bidi="ar-JO"/>
              </w:rPr>
              <w:t xml:space="preserve">  على قيام الشركات ذات العلاقة بتسديد ما نسبته (50%) من جصه الخزينة المحتسبة وفقا للبيانات الأولية المقدمة من قبلها وقبل تدقيق ديوان الرقابة المالية الاتحادي. للبيانات ذات العلاقة.</w:t>
            </w:r>
          </w:p>
          <w:p w14:paraId="58D58EF6" w14:textId="77777777" w:rsidP="00064565" w:rsidR="00884CA3" w:rsidRDefault="00884CA3" w:rsidRPr="00064565">
            <w:pPr>
              <w:bidi/>
              <w:spacing w:line="240" w:lineRule="auto"/>
              <w:jc w:val="both"/>
              <w:rPr>
                <w:rFonts w:ascii="Dubai" w:cs="Dubai" w:hAnsi="Dubai"/>
                <w:sz w:val="24"/>
                <w:szCs w:val="24"/>
                <w:lang w:bidi="ar-JO"/>
              </w:rPr>
            </w:pPr>
            <w:r w:rsidRPr="00064565">
              <w:rPr>
                <w:rFonts w:ascii="Dubai" w:cs="Dubai" w:hAnsi="Dubai"/>
                <w:sz w:val="24"/>
                <w:szCs w:val="24"/>
                <w:rtl/>
                <w:lang w:bidi="ar-LB"/>
              </w:rPr>
              <w:t>وبعد المتابعة مع وزارة المالية، تبين ان قسما من تلك الشركات لم تلتزم بتنفيذ ما ورد في قانون الموازنة المذكور أعلاه حيث انها لم تسدد ما بذمتها بحجة عدم توفر السيولة النقدية.</w:t>
            </w:r>
          </w:p>
        </w:tc>
      </w:tr>
      <w:tr w14:paraId="132800D3" w14:textId="77777777" w:rsidR="00884CA3" w:rsidRPr="00064565" w:rsidTr="00D55A94">
        <w:tc>
          <w:tcPr>
            <w:tcW w:type="pct" w:w="5000"/>
            <w:shd w:color="auto" w:fill="808080" w:themeFill="background1" w:themeFillShade="80" w:val="clear"/>
          </w:tcPr>
          <w:p w14:paraId="3A380BC3" w14:textId="77777777" w:rsidP="00064565" w:rsidR="00884CA3" w:rsidRDefault="00884CA3" w:rsidRPr="00064565">
            <w:pPr>
              <w:bidi/>
              <w:spacing w:line="240" w:lineRule="auto"/>
              <w:jc w:val="both"/>
              <w:rPr>
                <w:rFonts w:ascii="Dubai" w:cs="Dubai" w:hAnsi="Dubai"/>
                <w:b/>
                <w:bCs/>
                <w:color w:themeColor="background1" w:val="FFFFFF"/>
                <w:sz w:val="24"/>
                <w:szCs w:val="24"/>
                <w:rtl/>
                <w:lang w:bidi="ar-LB"/>
              </w:rPr>
            </w:pPr>
            <w:r w:rsidRPr="00064565">
              <w:rPr>
                <w:rFonts w:ascii="Dubai" w:cs="Dubai" w:hAnsi="Dubai"/>
                <w:b/>
                <w:bCs/>
                <w:color w:themeColor="background1" w:val="FFFFFF"/>
                <w:sz w:val="24"/>
                <w:szCs w:val="24"/>
                <w:rtl/>
                <w:lang w:bidi="ar-LB"/>
              </w:rPr>
              <w:t>التوصية</w:t>
            </w:r>
          </w:p>
        </w:tc>
      </w:tr>
      <w:tr w14:paraId="2046D318" w14:textId="77777777" w:rsidR="00884CA3" w:rsidRPr="00064565" w:rsidTr="00D55A94">
        <w:tc>
          <w:tcPr>
            <w:tcW w:type="pct" w:w="5000"/>
          </w:tcPr>
          <w:p w14:paraId="00B44EFC" w14:textId="18B346F2" w:rsidP="00064565" w:rsidR="00884CA3" w:rsidRDefault="00884CA3" w:rsidRPr="00064565">
            <w:pPr>
              <w:bidi/>
              <w:spacing w:line="240" w:lineRule="auto"/>
              <w:jc w:val="both"/>
              <w:rPr>
                <w:rFonts w:ascii="Dubai" w:cs="Dubai" w:hAnsi="Dubai"/>
                <w:sz w:val="24"/>
                <w:szCs w:val="24"/>
                <w:rtl/>
                <w:lang w:bidi="ar-JO"/>
              </w:rPr>
            </w:pPr>
            <w:r w:rsidRPr="00064565">
              <w:rPr>
                <w:rFonts w:ascii="Dubai" w:cs="Dubai" w:hAnsi="Dubai"/>
                <w:sz w:val="24"/>
                <w:szCs w:val="24"/>
                <w:rtl/>
                <w:lang w:bidi="ar-LB"/>
              </w:rPr>
              <w:t xml:space="preserve">ضرورة قيام وزارة المالية بمتابعة الشركات المملوكة للدولة لتسديد ما نسبته (50% ) من حصة الخزينة المتحققة حنى لو كانت غير </w:t>
            </w:r>
            <w:r w:rsidR="005F15E7">
              <w:rPr>
                <w:rFonts w:ascii="Dubai" w:cs="Dubai" w:hAnsi="Dubai" w:hint="cs"/>
                <w:szCs w:val="24"/>
                <w:rtl/>
                <w:lang w:bidi="ar-JO"/>
              </w:rPr>
              <w:t xml:space="preserve">مصادق عليها من </w:t>
            </w:r>
            <w:r w:rsidR="00265A27">
              <w:rPr>
                <w:rFonts w:ascii="Dubai" w:cs="Dubai" w:hAnsi="Dubai" w:hint="cs"/>
                <w:szCs w:val="24"/>
                <w:rtl/>
                <w:lang w:bidi="ar-JO"/>
              </w:rPr>
              <w:t xml:space="preserve">قبل </w:t>
            </w:r>
            <w:r w:rsidR="005F15E7">
              <w:rPr>
                <w:rFonts w:ascii="Dubai" w:cs="Dubai" w:hAnsi="Dubai" w:hint="cs"/>
                <w:szCs w:val="24"/>
                <w:rtl/>
                <w:lang w:bidi="ar-JO"/>
              </w:rPr>
              <w:t>ديوان الرقابة المالية الإتحادي</w:t>
            </w:r>
            <w:r w:rsidR="005F15E7" w:rsidRPr="00064565">
              <w:rPr>
                <w:rFonts w:ascii="Dubai" w:cs="Dubai" w:hAnsi="Dubai"/>
                <w:sz w:val="24"/>
                <w:szCs w:val="24"/>
                <w:rtl/>
                <w:lang w:bidi="ar-LB"/>
              </w:rPr>
              <w:t xml:space="preserve"> </w:t>
            </w:r>
            <w:r w:rsidRPr="00064565">
              <w:rPr>
                <w:rFonts w:ascii="Dubai" w:cs="Dubai" w:hAnsi="Dubai"/>
                <w:sz w:val="24"/>
                <w:szCs w:val="24"/>
                <w:rtl/>
                <w:lang w:bidi="ar-LB"/>
              </w:rPr>
              <w:t xml:space="preserve">، طبقاً لما نص عليه </w:t>
            </w:r>
            <w:r w:rsidRPr="00064565">
              <w:rPr>
                <w:rFonts w:ascii="Dubai" w:cs="Dubai" w:hAnsi="Dubai"/>
                <w:sz w:val="24"/>
                <w:szCs w:val="24"/>
                <w:rtl/>
                <w:lang w:bidi="ar-JO"/>
              </w:rPr>
              <w:t xml:space="preserve">قانون الموازنة الإتحادية العامة لسنة </w:t>
            </w:r>
            <w:r w:rsidR="00894DBB" w:rsidRPr="00064565">
              <w:rPr>
                <w:rFonts w:ascii="Dubai" w:cs="Dubai" w:hAnsi="Dubai"/>
                <w:sz w:val="24"/>
                <w:szCs w:val="24"/>
                <w:rtl/>
                <w:lang w:bidi="ar-JO"/>
              </w:rPr>
              <w:t>2021</w:t>
            </w:r>
            <w:r w:rsidRPr="00064565">
              <w:rPr>
                <w:rFonts w:ascii="Dubai" w:cs="Dubai" w:hAnsi="Dubai"/>
                <w:sz w:val="24"/>
                <w:szCs w:val="24"/>
                <w:rtl/>
                <w:lang w:bidi="ar-JO"/>
              </w:rPr>
              <w:t xml:space="preserve">، علماً بأنه لم يكن يوجد قانون للموازنة العامة الإتحادية لسنة </w:t>
            </w:r>
            <w:r w:rsidR="00894DBB" w:rsidRPr="00064565">
              <w:rPr>
                <w:rFonts w:ascii="Dubai" w:cs="Dubai" w:hAnsi="Dubai"/>
                <w:sz w:val="24"/>
                <w:szCs w:val="24"/>
                <w:rtl/>
                <w:lang w:bidi="ar-JO"/>
              </w:rPr>
              <w:t>2022</w:t>
            </w:r>
            <w:r w:rsidRPr="00064565">
              <w:rPr>
                <w:rFonts w:ascii="Dubai" w:cs="Dubai" w:hAnsi="Dubai"/>
                <w:sz w:val="24"/>
                <w:szCs w:val="24"/>
                <w:rtl/>
                <w:lang w:bidi="ar-JO"/>
              </w:rPr>
              <w:t>.</w:t>
            </w:r>
          </w:p>
        </w:tc>
      </w:tr>
    </w:tbl>
    <w:p w14:paraId="0C66B400" w14:textId="77777777" w:rsidP="00064565" w:rsidR="00884CA3" w:rsidRDefault="00884CA3">
      <w:pPr>
        <w:tabs>
          <w:tab w:pos="7776" w:val="right"/>
        </w:tabs>
        <w:bidi/>
        <w:spacing w:before="0" w:line="240" w:lineRule="auto"/>
        <w:ind w:left="36"/>
        <w:jc w:val="both"/>
        <w:rPr>
          <w:rFonts w:ascii="Dubai" w:cs="Dubai" w:hAnsi="Dubai"/>
          <w:szCs w:val="24"/>
          <w:rtl/>
        </w:rPr>
      </w:pPr>
    </w:p>
    <w:tbl>
      <w:tblPr>
        <w:tblStyle w:val="TableGrid"/>
        <w:bidiVisual/>
        <w:tblW w:type="pct" w:w="5000"/>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ook w:firstColumn="1" w:firstRow="1" w:lastColumn="0" w:lastRow="0" w:noHBand="0" w:noVBand="1" w:val="04A0"/>
      </w:tblPr>
      <w:tblGrid>
        <w:gridCol w:w="9926"/>
      </w:tblGrid>
      <w:tr w14:paraId="7AFC6AFC" w14:textId="77777777" w:rsidR="00DE5E1C" w:rsidRPr="00064565" w:rsidTr="00D55A94">
        <w:tc>
          <w:tcPr>
            <w:tcW w:type="pct" w:w="5000"/>
            <w:shd w:color="auto" w:fill="auto" w:val="clear"/>
          </w:tcPr>
          <w:p w14:paraId="30745C0F" w14:textId="77777777" w:rsidP="00891B12" w:rsidR="00DE5E1C" w:rsidRDefault="00DE5E1C" w:rsidRPr="00891B12">
            <w:pPr>
              <w:bidi/>
              <w:spacing w:before="0" w:line="240" w:lineRule="auto"/>
              <w:jc w:val="both"/>
              <w:rPr>
                <w:rFonts w:ascii="Dubai" w:cs="Dubai" w:hAnsi="Dubai"/>
                <w:szCs w:val="24"/>
                <w:rtl/>
                <w:lang w:bidi="ar-LB"/>
              </w:rPr>
            </w:pPr>
            <w:r w:rsidRPr="00891B12">
              <w:rPr>
                <w:rFonts w:ascii="Dubai" w:cs="Dubai" w:hAnsi="Dubai"/>
                <w:b/>
                <w:bCs/>
                <w:szCs w:val="24"/>
                <w:rtl/>
                <w:lang w:bidi="ar-IQ"/>
              </w:rPr>
              <w:lastRenderedPageBreak/>
              <w:t xml:space="preserve">تأخر الشركات المملوكة للدولة في نشر </w:t>
            </w:r>
            <w:r w:rsidRPr="00891B12">
              <w:rPr>
                <w:rFonts w:ascii="Dubai" w:cs="Dubai" w:hAnsi="Dubai"/>
                <w:b/>
                <w:bCs/>
                <w:szCs w:val="24"/>
                <w:rtl/>
                <w:lang w:bidi="ar-LB"/>
              </w:rPr>
              <w:t>عقود جولات التراخيص</w:t>
            </w:r>
          </w:p>
        </w:tc>
      </w:tr>
      <w:tr w14:paraId="062BA66E" w14:textId="77777777" w:rsidR="00DE5E1C" w:rsidRPr="00064565" w:rsidTr="00DE5E1C">
        <w:tc>
          <w:tcPr>
            <w:tcW w:type="pct" w:w="5000"/>
            <w:shd w:color="auto" w:fill="00B050" w:val="clear"/>
          </w:tcPr>
          <w:p w14:paraId="40A146F3" w14:textId="77777777" w:rsidP="00064565" w:rsidR="00DE5E1C" w:rsidRDefault="00DE5E1C" w:rsidRPr="00064565">
            <w:pPr>
              <w:bidi/>
              <w:spacing w:line="240" w:lineRule="auto"/>
              <w:jc w:val="both"/>
              <w:rPr>
                <w:rFonts w:ascii="Dubai" w:cs="Dubai" w:hAnsi="Dubai"/>
                <w:b/>
                <w:bCs/>
                <w:sz w:val="24"/>
                <w:szCs w:val="24"/>
                <w:rtl/>
                <w:lang w:bidi="ar-LB"/>
              </w:rPr>
            </w:pPr>
            <w:r w:rsidRPr="00064565">
              <w:rPr>
                <w:rFonts w:ascii="Dubai" w:cs="Dubai" w:hAnsi="Dubai"/>
                <w:b/>
                <w:bCs/>
                <w:color w:themeColor="background1" w:val="FFFFFF"/>
                <w:sz w:val="24"/>
                <w:szCs w:val="24"/>
                <w:rtl/>
                <w:lang w:bidi="ar-LB"/>
              </w:rPr>
              <w:t>الاستنتاج</w:t>
            </w:r>
          </w:p>
        </w:tc>
      </w:tr>
      <w:tr w14:paraId="37C0B515" w14:textId="77777777" w:rsidR="00DE5E1C" w:rsidRPr="00064565" w:rsidTr="00D55A94">
        <w:tc>
          <w:tcPr>
            <w:tcW w:type="pct" w:w="5000"/>
          </w:tcPr>
          <w:p w14:paraId="539C8EBF" w14:textId="77777777" w:rsidP="00064565" w:rsidR="00DE5E1C" w:rsidRDefault="00DE5E1C" w:rsidRPr="00064565">
            <w:pPr>
              <w:bidi/>
              <w:spacing w:line="240" w:lineRule="auto"/>
              <w:jc w:val="both"/>
              <w:rPr>
                <w:rFonts w:ascii="Dubai" w:cs="Dubai" w:hAnsi="Dubai"/>
                <w:sz w:val="24"/>
                <w:szCs w:val="24"/>
                <w:rtl/>
                <w:lang w:bidi="ar-LB"/>
              </w:rPr>
            </w:pPr>
            <w:r w:rsidRPr="00064565">
              <w:rPr>
                <w:rFonts w:ascii="Dubai" w:cs="Dubai" w:hAnsi="Dubai"/>
                <w:sz w:val="24"/>
                <w:szCs w:val="24"/>
                <w:rtl/>
                <w:lang w:bidi="ar-LB"/>
              </w:rPr>
              <w:t>بتاريخ 10 كانون الثاني 2020 أصدر وكيل وزارة النفط كتاباً رسمياً معنون إلى شركات النفط والغاز الوطنية يؤكد فيه على توجيه الوزير السابق بضرورة الالتزام بنشر نسخ من عقود الخدمة الموقعة منذ جولة التراخيص الأولى وبصيغتها النهائية وكافة أحكامها وشروطها وملاحقها ومرفقاتها.</w:t>
            </w:r>
          </w:p>
          <w:p w14:paraId="3AB11D60" w14:textId="48FF6BD3" w:rsidP="00064565" w:rsidR="00DE5E1C" w:rsidRDefault="00DE5E1C" w:rsidRPr="00064565">
            <w:pPr>
              <w:bidi/>
              <w:spacing w:line="240" w:lineRule="auto"/>
              <w:jc w:val="both"/>
              <w:rPr>
                <w:rFonts w:ascii="Dubai" w:cs="Dubai" w:hAnsi="Dubai"/>
                <w:sz w:val="24"/>
                <w:szCs w:val="24"/>
                <w:rtl/>
                <w:lang w:bidi="ar-LB"/>
              </w:rPr>
            </w:pPr>
            <w:r w:rsidRPr="00064565">
              <w:rPr>
                <w:rFonts w:ascii="Dubai" w:cs="Dubai" w:hAnsi="Dubai"/>
                <w:sz w:val="24"/>
                <w:szCs w:val="24"/>
                <w:rtl/>
                <w:lang w:bidi="ar-LB"/>
              </w:rPr>
              <w:t xml:space="preserve">بالرغم من التعليمات أعلاه، فإنه لم ينشر أي عقد من عقود الرخص الممنوحة حتى تاريخ اعداد هذا التقرير. </w:t>
            </w:r>
          </w:p>
        </w:tc>
      </w:tr>
      <w:tr w14:paraId="63A110D4" w14:textId="77777777" w:rsidR="00DE5E1C" w:rsidRPr="00064565" w:rsidTr="00D55A94">
        <w:tc>
          <w:tcPr>
            <w:tcW w:type="pct" w:w="5000"/>
            <w:shd w:color="auto" w:fill="808080" w:themeFill="background1" w:themeFillShade="80" w:val="clear"/>
          </w:tcPr>
          <w:p w14:paraId="76EFABDC" w14:textId="77777777" w:rsidP="00064565" w:rsidR="00DE5E1C" w:rsidRDefault="00DE5E1C" w:rsidRPr="00064565">
            <w:pPr>
              <w:bidi/>
              <w:spacing w:line="240" w:lineRule="auto"/>
              <w:jc w:val="both"/>
              <w:rPr>
                <w:rFonts w:ascii="Dubai" w:cs="Dubai" w:hAnsi="Dubai"/>
                <w:b/>
                <w:bCs/>
                <w:color w:themeColor="background1" w:val="FFFFFF"/>
                <w:sz w:val="24"/>
                <w:szCs w:val="24"/>
                <w:rtl/>
                <w:lang w:bidi="ar-LB"/>
              </w:rPr>
            </w:pPr>
            <w:r w:rsidRPr="00064565">
              <w:rPr>
                <w:rFonts w:ascii="Dubai" w:cs="Dubai" w:hAnsi="Dubai"/>
                <w:b/>
                <w:bCs/>
                <w:color w:themeColor="background1" w:val="FFFFFF"/>
                <w:sz w:val="24"/>
                <w:szCs w:val="24"/>
                <w:rtl/>
                <w:lang w:bidi="ar-LB"/>
              </w:rPr>
              <w:t>التوصية</w:t>
            </w:r>
          </w:p>
        </w:tc>
      </w:tr>
      <w:tr w14:paraId="2F2A760E" w14:textId="77777777" w:rsidR="00DE5E1C" w:rsidRPr="00064565" w:rsidTr="00D55A94">
        <w:tc>
          <w:tcPr>
            <w:tcW w:type="pct" w:w="5000"/>
          </w:tcPr>
          <w:p w14:paraId="350F833C" w14:textId="2CE9AEE4" w:rsidP="00064565" w:rsidR="00DE5E1C" w:rsidRDefault="00DE5E1C" w:rsidRPr="00064565">
            <w:pPr>
              <w:bidi/>
              <w:spacing w:line="240" w:lineRule="auto"/>
              <w:jc w:val="both"/>
              <w:rPr>
                <w:rFonts w:ascii="Dubai" w:cs="Dubai" w:hAnsi="Dubai"/>
                <w:sz w:val="24"/>
                <w:szCs w:val="24"/>
                <w:rtl/>
                <w:lang w:bidi="ar-LB"/>
              </w:rPr>
            </w:pPr>
            <w:r w:rsidRPr="00064565">
              <w:rPr>
                <w:rFonts w:ascii="Dubai" w:cs="Dubai" w:hAnsi="Dubai"/>
                <w:sz w:val="24"/>
                <w:szCs w:val="24"/>
                <w:rtl/>
                <w:lang w:bidi="ar-LB"/>
              </w:rPr>
              <w:t>حث شركات النفط الوطنية على ضرورة الالتزام بتوجيه الوزارة وحث الشركات العالمية.</w:t>
            </w:r>
          </w:p>
        </w:tc>
      </w:tr>
    </w:tbl>
    <w:p w14:paraId="64ABA3D8" w14:textId="77777777" w:rsidP="00064565" w:rsidR="00521530" w:rsidRDefault="00521530" w:rsidRPr="00064565">
      <w:pPr>
        <w:tabs>
          <w:tab w:pos="7776" w:val="right"/>
        </w:tabs>
        <w:bidi/>
        <w:spacing w:before="0" w:line="240" w:lineRule="auto"/>
        <w:ind w:left="666"/>
        <w:jc w:val="both"/>
        <w:rPr>
          <w:rFonts w:ascii="Dubai" w:cs="Dubai" w:hAnsi="Dubai"/>
          <w:szCs w:val="24"/>
          <w:rtl/>
        </w:rPr>
      </w:pPr>
    </w:p>
    <w:tbl>
      <w:tblPr>
        <w:tblStyle w:val="TableGrid"/>
        <w:bidiVisual/>
        <w:tblW w:type="pct" w:w="5000"/>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ook w:firstColumn="1" w:firstRow="1" w:lastColumn="0" w:lastRow="0" w:noHBand="0" w:noVBand="1" w:val="04A0"/>
      </w:tblPr>
      <w:tblGrid>
        <w:gridCol w:w="9926"/>
      </w:tblGrid>
      <w:tr w14:paraId="2C323EE8" w14:textId="77777777" w:rsidR="00046759" w:rsidRPr="00064565" w:rsidTr="00D55A94">
        <w:tc>
          <w:tcPr>
            <w:tcW w:type="pct" w:w="5000"/>
            <w:shd w:color="auto" w:fill="auto" w:val="clear"/>
          </w:tcPr>
          <w:p w14:paraId="00ED5714" w14:textId="77777777" w:rsidP="00891B12" w:rsidR="00046759" w:rsidRDefault="00046759" w:rsidRPr="00891B12">
            <w:pPr>
              <w:bidi/>
              <w:spacing w:before="0" w:line="240" w:lineRule="auto"/>
              <w:jc w:val="both"/>
              <w:rPr>
                <w:rFonts w:ascii="Dubai" w:cs="Dubai" w:hAnsi="Dubai"/>
                <w:b/>
                <w:bCs/>
                <w:szCs w:val="24"/>
                <w:rtl/>
                <w:lang w:bidi="ar-LB"/>
              </w:rPr>
            </w:pPr>
            <w:r w:rsidRPr="00891B12">
              <w:rPr>
                <w:rFonts w:ascii="Dubai" w:cs="Dubai" w:hAnsi="Dubai"/>
                <w:b/>
                <w:bCs/>
                <w:szCs w:val="24"/>
                <w:rtl/>
                <w:lang w:bidi="ar-LB"/>
              </w:rPr>
              <w:t>تأخر تنفيذ خارطة طريق ملكية المنفعة</w:t>
            </w:r>
          </w:p>
        </w:tc>
      </w:tr>
      <w:tr w14:paraId="19050235" w14:textId="77777777" w:rsidR="00046759" w:rsidRPr="00064565" w:rsidTr="001F3FA0">
        <w:tc>
          <w:tcPr>
            <w:tcW w:type="pct" w:w="5000"/>
            <w:shd w:color="auto" w:fill="00B050" w:val="clear"/>
          </w:tcPr>
          <w:p w14:paraId="1EA41D4E" w14:textId="77777777" w:rsidP="00064565" w:rsidR="00046759" w:rsidRDefault="00046759" w:rsidRPr="00064565">
            <w:pPr>
              <w:bidi/>
              <w:spacing w:line="240" w:lineRule="auto"/>
              <w:jc w:val="both"/>
              <w:rPr>
                <w:rFonts w:ascii="Dubai" w:cs="Dubai" w:hAnsi="Dubai"/>
                <w:b/>
                <w:bCs/>
                <w:sz w:val="24"/>
                <w:szCs w:val="24"/>
                <w:rtl/>
                <w:lang w:bidi="ar-LB"/>
              </w:rPr>
            </w:pPr>
            <w:r w:rsidRPr="00064565">
              <w:rPr>
                <w:rFonts w:ascii="Dubai" w:cs="Dubai" w:hAnsi="Dubai"/>
                <w:b/>
                <w:bCs/>
                <w:color w:themeColor="background1" w:val="FFFFFF"/>
                <w:sz w:val="24"/>
                <w:szCs w:val="24"/>
                <w:rtl/>
                <w:lang w:bidi="ar-LB"/>
              </w:rPr>
              <w:t>الاستنتاج</w:t>
            </w:r>
          </w:p>
        </w:tc>
      </w:tr>
      <w:tr w14:paraId="0953CDAB" w14:textId="77777777" w:rsidR="00046759" w:rsidRPr="00064565" w:rsidTr="00D55A94">
        <w:tc>
          <w:tcPr>
            <w:tcW w:type="pct" w:w="5000"/>
          </w:tcPr>
          <w:p w14:paraId="7032644F" w14:textId="77777777" w:rsidP="00064565" w:rsidR="00046759" w:rsidRDefault="00046759" w:rsidRPr="00064565">
            <w:pPr>
              <w:bidi/>
              <w:spacing w:line="240" w:lineRule="auto"/>
              <w:jc w:val="both"/>
              <w:rPr>
                <w:rFonts w:ascii="Dubai" w:cs="Dubai" w:hAnsi="Dubai"/>
                <w:sz w:val="24"/>
                <w:szCs w:val="24"/>
                <w:rtl/>
                <w:lang w:bidi="ar-IQ"/>
              </w:rPr>
            </w:pPr>
            <w:r w:rsidRPr="00064565">
              <w:rPr>
                <w:rFonts w:ascii="Dubai" w:cs="Dubai" w:hAnsi="Dubai"/>
                <w:sz w:val="24"/>
                <w:szCs w:val="24"/>
                <w:rtl/>
                <w:lang w:bidi="ar-IQ"/>
              </w:rPr>
              <w:t>يلزم المتطلب (5-2) بتنظيم سجل "المالكين المنتفعين" الذي يحتوي بياناتٍ تفصيلية عن الشركات الراغبة في المشاركة في جولات التراخيص أو الحاملة لحصة في رخصة استكشاف أو استخراج النفط، على أن يتضمن السجل (بموجب معايير وآليات متفق عليها) معلومات عن هوية مالكي الشركة ونسب الأسهم التي يمتلكوها ومناصبهم... الخ، حيث وضع مجلس الأمناء (مجلس أصحاب المصلحة المتعددين) خارطة طريق لتنفيذ المتطلب.</w:t>
            </w:r>
          </w:p>
          <w:p w14:paraId="583F23F8" w14:textId="72D0699B" w:rsidP="00064565" w:rsidR="00046759" w:rsidRDefault="00046759" w:rsidRPr="00064565">
            <w:pPr>
              <w:bidi/>
              <w:spacing w:line="240" w:lineRule="auto"/>
              <w:jc w:val="both"/>
              <w:rPr>
                <w:rFonts w:ascii="Dubai" w:cs="Dubai" w:hAnsi="Dubai"/>
                <w:sz w:val="24"/>
                <w:szCs w:val="24"/>
                <w:rtl/>
                <w:lang w:bidi="ar-LB"/>
              </w:rPr>
            </w:pPr>
            <w:r w:rsidRPr="00064565">
              <w:rPr>
                <w:rFonts w:ascii="Dubai" w:cs="Dubai" w:hAnsi="Dubai"/>
                <w:sz w:val="24"/>
                <w:szCs w:val="24"/>
                <w:rtl/>
                <w:lang w:bidi="ar-IQ"/>
              </w:rPr>
              <w:t xml:space="preserve">وعلى الرغم من أن هذا المتطلب قد أصبح ملزما من تاريخ 1/1/2020، وإن خطة عمل </w:t>
            </w:r>
            <w:r w:rsidR="00891B12">
              <w:rPr>
                <w:rFonts w:ascii="Dubai" w:cs="Dubai" w:hAnsi="Dubai" w:hint="cs"/>
                <w:sz w:val="24"/>
                <w:szCs w:val="24"/>
                <w:rtl/>
                <w:lang w:bidi="ar-IQ"/>
              </w:rPr>
              <w:t>هيأة</w:t>
            </w:r>
            <w:r w:rsidRPr="00064565">
              <w:rPr>
                <w:rFonts w:ascii="Dubai" w:cs="Dubai" w:hAnsi="Dubai"/>
                <w:sz w:val="24"/>
                <w:szCs w:val="24"/>
                <w:rtl/>
                <w:lang w:bidi="ar-IQ"/>
              </w:rPr>
              <w:t xml:space="preserve"> الشفافية في العراق تتضمن تفاصيلَ دقيقة عن خارطة الطريق، إلاّ أنَّ التقرير أشر وجود تأخير لدى الجهات الحكومية والشركات العالمية في تطبيق الخارطة وفي وضع السجل المتكامل، وذلك بسبب عدم التجاوب الكامل من قبل الشركات الحاملة للتراخيص، ولأن هذه المرة الأولى التي تطبق فيها ملكية المنفعة في العراق، علماً بأن </w:t>
            </w:r>
            <w:r w:rsidR="00891B12">
              <w:rPr>
                <w:rFonts w:ascii="Dubai" w:cs="Dubai" w:hAnsi="Dubai" w:hint="cs"/>
                <w:sz w:val="24"/>
                <w:szCs w:val="24"/>
                <w:rtl/>
                <w:lang w:bidi="ar-IQ"/>
              </w:rPr>
              <w:t>هيأة</w:t>
            </w:r>
            <w:r w:rsidRPr="00064565">
              <w:rPr>
                <w:rFonts w:ascii="Dubai" w:cs="Dubai" w:hAnsi="Dubai"/>
                <w:sz w:val="24"/>
                <w:szCs w:val="24"/>
                <w:rtl/>
                <w:lang w:bidi="ar-IQ"/>
              </w:rPr>
              <w:t xml:space="preserve"> الشفافية في العراق قد تعاقد</w:t>
            </w:r>
            <w:r w:rsidR="00C60EA8" w:rsidRPr="00064565">
              <w:rPr>
                <w:rFonts w:ascii="Dubai" w:cs="Dubai" w:hAnsi="Dubai"/>
                <w:sz w:val="24"/>
                <w:szCs w:val="24"/>
                <w:rtl/>
                <w:lang w:bidi="ar-IQ"/>
              </w:rPr>
              <w:t>ت</w:t>
            </w:r>
            <w:r w:rsidRPr="00064565">
              <w:rPr>
                <w:rFonts w:ascii="Dubai" w:cs="Dubai" w:hAnsi="Dubai"/>
                <w:sz w:val="24"/>
                <w:szCs w:val="24"/>
                <w:rtl/>
                <w:lang w:bidi="ar-IQ"/>
              </w:rPr>
              <w:t xml:space="preserve"> مع إستشاري في تنفي</w:t>
            </w:r>
            <w:r w:rsidRPr="00064565">
              <w:rPr>
                <w:rFonts w:ascii="Dubai" w:cs="Dubai" w:hAnsi="Dubai"/>
                <w:sz w:val="24"/>
                <w:szCs w:val="24"/>
                <w:rtl/>
                <w:lang w:bidi="ar-LB"/>
              </w:rPr>
              <w:t>ذ خارطة طريق ملكية المنفعة.</w:t>
            </w:r>
          </w:p>
        </w:tc>
      </w:tr>
      <w:tr w14:paraId="4DA92E31" w14:textId="77777777" w:rsidR="00046759" w:rsidRPr="00064565" w:rsidTr="00D55A94">
        <w:tc>
          <w:tcPr>
            <w:tcW w:type="pct" w:w="5000"/>
            <w:shd w:color="auto" w:fill="808080" w:themeFill="background1" w:themeFillShade="80" w:val="clear"/>
          </w:tcPr>
          <w:p w14:paraId="6F05D429" w14:textId="77777777" w:rsidP="00064565" w:rsidR="00046759" w:rsidRDefault="00046759" w:rsidRPr="00064565">
            <w:pPr>
              <w:bidi/>
              <w:spacing w:line="240" w:lineRule="auto"/>
              <w:jc w:val="both"/>
              <w:rPr>
                <w:rFonts w:ascii="Dubai" w:cs="Dubai" w:hAnsi="Dubai"/>
                <w:b/>
                <w:bCs/>
                <w:color w:themeColor="background1" w:val="FFFFFF"/>
                <w:sz w:val="24"/>
                <w:szCs w:val="24"/>
                <w:rtl/>
                <w:lang w:bidi="ar-LB"/>
              </w:rPr>
            </w:pPr>
            <w:r w:rsidRPr="00064565">
              <w:rPr>
                <w:rFonts w:ascii="Dubai" w:cs="Dubai" w:hAnsi="Dubai"/>
                <w:b/>
                <w:bCs/>
                <w:color w:themeColor="background1" w:val="FFFFFF"/>
                <w:sz w:val="24"/>
                <w:szCs w:val="24"/>
                <w:rtl/>
                <w:lang w:bidi="ar-LB"/>
              </w:rPr>
              <w:t>التوصية</w:t>
            </w:r>
          </w:p>
        </w:tc>
      </w:tr>
      <w:tr w14:paraId="245B46F1" w14:textId="77777777" w:rsidR="00046759" w:rsidRPr="00064565" w:rsidTr="00D55A94">
        <w:tc>
          <w:tcPr>
            <w:tcW w:type="pct" w:w="5000"/>
          </w:tcPr>
          <w:p w14:paraId="6E5DED08" w14:textId="77777777" w:rsidP="00064565" w:rsidR="00046759" w:rsidRDefault="00046759" w:rsidRPr="00064565">
            <w:pPr>
              <w:bidi/>
              <w:spacing w:line="240" w:lineRule="auto"/>
              <w:jc w:val="both"/>
              <w:rPr>
                <w:rFonts w:ascii="Dubai" w:cs="Dubai" w:hAnsi="Dubai"/>
                <w:sz w:val="24"/>
                <w:szCs w:val="24"/>
                <w:rtl/>
                <w:lang w:bidi="ar-LB"/>
              </w:rPr>
            </w:pPr>
            <w:r w:rsidRPr="00064565">
              <w:rPr>
                <w:rFonts w:ascii="Dubai" w:cs="Dubai" w:hAnsi="Dubai"/>
                <w:sz w:val="24"/>
                <w:szCs w:val="24"/>
                <w:rtl/>
                <w:lang w:bidi="ar-LB"/>
              </w:rPr>
              <w:t>العمل على استكمال سجل ملكية المنفعة وحث الجهات المعنية بالإفصاح عن ملكية المنفعة بالسرعة القصوى.</w:t>
            </w:r>
          </w:p>
        </w:tc>
      </w:tr>
    </w:tbl>
    <w:p w14:paraId="181BE358" w14:textId="77777777" w:rsidP="00064565" w:rsidR="00046759" w:rsidRDefault="00046759" w:rsidRPr="00064565">
      <w:pPr>
        <w:tabs>
          <w:tab w:pos="7776" w:val="right"/>
        </w:tabs>
        <w:bidi/>
        <w:spacing w:before="0" w:line="240" w:lineRule="auto"/>
        <w:ind w:left="666"/>
        <w:jc w:val="both"/>
        <w:rPr>
          <w:rFonts w:ascii="Dubai" w:cs="Dubai" w:hAnsi="Dubai"/>
          <w:szCs w:val="24"/>
          <w:rtl/>
        </w:rPr>
      </w:pPr>
    </w:p>
    <w:tbl>
      <w:tblPr>
        <w:tblStyle w:val="TableGrid"/>
        <w:bidiVisual/>
        <w:tblW w:type="pct" w:w="5000"/>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ook w:firstColumn="1" w:firstRow="1" w:lastColumn="0" w:lastRow="0" w:noHBand="0" w:noVBand="1" w:val="04A0"/>
      </w:tblPr>
      <w:tblGrid>
        <w:gridCol w:w="9926"/>
      </w:tblGrid>
      <w:tr w14:paraId="537370DF" w14:textId="77777777" w:rsidR="00046759" w:rsidRPr="00064565" w:rsidTr="00D55A94">
        <w:tc>
          <w:tcPr>
            <w:tcW w:type="pct" w:w="5000"/>
            <w:shd w:color="auto" w:fill="auto" w:val="clear"/>
          </w:tcPr>
          <w:p w14:paraId="1024162D" w14:textId="77777777" w:rsidP="00891B12" w:rsidR="00046759" w:rsidRDefault="00046759" w:rsidRPr="00891B12">
            <w:pPr>
              <w:bidi/>
              <w:spacing w:before="0" w:line="240" w:lineRule="auto"/>
              <w:jc w:val="both"/>
              <w:rPr>
                <w:rFonts w:ascii="Dubai" w:cs="Dubai" w:hAnsi="Dubai"/>
                <w:b/>
                <w:bCs/>
                <w:szCs w:val="24"/>
                <w:rtl/>
                <w:lang w:bidi="ar-LB"/>
              </w:rPr>
            </w:pPr>
            <w:r w:rsidRPr="00891B12">
              <w:rPr>
                <w:rFonts w:ascii="Dubai" w:cs="Dubai" w:hAnsi="Dubai"/>
                <w:b/>
                <w:bCs/>
                <w:szCs w:val="24"/>
                <w:rtl/>
                <w:lang w:bidi="ar-LB"/>
              </w:rPr>
              <w:t>نقص في بيانات المنافع الاجتماعية</w:t>
            </w:r>
          </w:p>
        </w:tc>
      </w:tr>
      <w:tr w14:paraId="2A4CEB03" w14:textId="77777777" w:rsidR="00046759" w:rsidRPr="00064565" w:rsidTr="001F3FA0">
        <w:tc>
          <w:tcPr>
            <w:tcW w:type="pct" w:w="5000"/>
            <w:shd w:color="auto" w:fill="00B050" w:val="clear"/>
          </w:tcPr>
          <w:p w14:paraId="0EBE0184" w14:textId="77777777" w:rsidP="00064565" w:rsidR="00046759" w:rsidRDefault="00046759" w:rsidRPr="00064565">
            <w:pPr>
              <w:bidi/>
              <w:spacing w:line="240" w:lineRule="auto"/>
              <w:jc w:val="both"/>
              <w:rPr>
                <w:rFonts w:ascii="Dubai" w:cs="Dubai" w:hAnsi="Dubai"/>
                <w:b/>
                <w:bCs/>
                <w:sz w:val="24"/>
                <w:szCs w:val="24"/>
                <w:rtl/>
                <w:lang w:bidi="ar-LB"/>
              </w:rPr>
            </w:pPr>
            <w:r w:rsidRPr="00064565">
              <w:rPr>
                <w:rFonts w:ascii="Dubai" w:cs="Dubai" w:hAnsi="Dubai"/>
                <w:b/>
                <w:bCs/>
                <w:color w:themeColor="background1" w:val="FFFFFF"/>
                <w:sz w:val="24"/>
                <w:szCs w:val="24"/>
                <w:rtl/>
                <w:lang w:bidi="ar-LB"/>
              </w:rPr>
              <w:t>الاستنتاج</w:t>
            </w:r>
          </w:p>
        </w:tc>
      </w:tr>
      <w:tr w14:paraId="6F5B1808" w14:textId="77777777" w:rsidR="00046759" w:rsidRPr="00064565" w:rsidTr="00D55A94">
        <w:tc>
          <w:tcPr>
            <w:tcW w:type="pct" w:w="5000"/>
          </w:tcPr>
          <w:p w14:paraId="63E0A58F" w14:textId="484FCDBA" w:rsidP="00064565" w:rsidR="00046759" w:rsidRDefault="00046759" w:rsidRPr="00064565">
            <w:pPr>
              <w:bidi/>
              <w:spacing w:line="240" w:lineRule="auto"/>
              <w:jc w:val="both"/>
              <w:rPr>
                <w:rFonts w:ascii="Dubai" w:cs="Dubai" w:hAnsi="Dubai"/>
                <w:sz w:val="24"/>
                <w:szCs w:val="24"/>
                <w:rtl/>
                <w:lang w:bidi="ar-LB"/>
              </w:rPr>
            </w:pPr>
            <w:r w:rsidRPr="00064565">
              <w:rPr>
                <w:rFonts w:ascii="Dubai" w:cs="Dubai" w:hAnsi="Dubai"/>
                <w:sz w:val="24"/>
                <w:szCs w:val="24"/>
                <w:rtl/>
                <w:lang w:bidi="ar-LB"/>
              </w:rPr>
              <w:t>الضعف في اكتمال المعلومات الخاصة بالمنافع الاجتماعية المقدمة من حاملي التراخيص البترولية كما هو مطلوب طبقاً للمتطلب (1-6) بسبب تلكؤ بعض الشركات الاستخراجية العاملة في العراق في الإفصاح عن البيانات المطلوبة للإداري المستقل، إضافة إلى عدم توفر بيانات كاملة لدى دائرة العقود والتراخيص البترولية في وزارة النفط عن هذا الموضوع باعتبارها الجهة المشرفة على التراخيص.</w:t>
            </w:r>
          </w:p>
          <w:p w14:paraId="3C3C4620" w14:textId="77777777" w:rsidP="00064565" w:rsidR="00046759" w:rsidRDefault="00046759" w:rsidRPr="00064565">
            <w:pPr>
              <w:bidi/>
              <w:spacing w:line="240" w:lineRule="auto"/>
              <w:jc w:val="both"/>
              <w:rPr>
                <w:rFonts w:ascii="Dubai" w:cs="Dubai" w:hAnsi="Dubai"/>
                <w:sz w:val="24"/>
                <w:szCs w:val="24"/>
                <w:lang w:bidi="ar-LB"/>
              </w:rPr>
            </w:pPr>
            <w:r w:rsidRPr="00064565">
              <w:rPr>
                <w:rFonts w:ascii="Dubai" w:cs="Dubai" w:hAnsi="Dubai"/>
                <w:sz w:val="24"/>
                <w:szCs w:val="24"/>
                <w:rtl/>
                <w:lang w:bidi="ar-LB"/>
              </w:rPr>
              <w:lastRenderedPageBreak/>
              <w:t>إن عدم اكتمال ونشر هذه البيانات والمعلومات قد يفوت فرصة توضيح هذه المنافع للمواطنين ومنظمات المجتمع المدني، مما قد يُفقِدُ فرصة اقتراح بدائل فعالة بهذا الشأن.</w:t>
            </w:r>
          </w:p>
        </w:tc>
      </w:tr>
      <w:tr w14:paraId="2145EBB7" w14:textId="77777777" w:rsidR="00046759" w:rsidRPr="00064565" w:rsidTr="00D55A94">
        <w:tc>
          <w:tcPr>
            <w:tcW w:type="pct" w:w="5000"/>
            <w:shd w:color="auto" w:fill="808080" w:themeFill="background1" w:themeFillShade="80" w:val="clear"/>
          </w:tcPr>
          <w:p w14:paraId="14B5E604" w14:textId="77777777" w:rsidP="00064565" w:rsidR="00046759" w:rsidRDefault="00046759" w:rsidRPr="00064565">
            <w:pPr>
              <w:bidi/>
              <w:spacing w:line="240" w:lineRule="auto"/>
              <w:jc w:val="both"/>
              <w:rPr>
                <w:rFonts w:ascii="Dubai" w:cs="Dubai" w:hAnsi="Dubai"/>
                <w:b/>
                <w:bCs/>
                <w:color w:themeColor="background1" w:val="FFFFFF"/>
                <w:sz w:val="24"/>
                <w:szCs w:val="24"/>
                <w:rtl/>
                <w:lang w:bidi="ar-LB"/>
              </w:rPr>
            </w:pPr>
            <w:r w:rsidRPr="00064565">
              <w:rPr>
                <w:rFonts w:ascii="Dubai" w:cs="Dubai" w:hAnsi="Dubai"/>
                <w:b/>
                <w:bCs/>
                <w:color w:themeColor="background1" w:val="FFFFFF"/>
                <w:sz w:val="24"/>
                <w:szCs w:val="24"/>
                <w:rtl/>
                <w:lang w:bidi="ar-LB"/>
              </w:rPr>
              <w:lastRenderedPageBreak/>
              <w:t>التوصية</w:t>
            </w:r>
          </w:p>
        </w:tc>
      </w:tr>
      <w:tr w14:paraId="037DCF41" w14:textId="77777777" w:rsidR="00046759" w:rsidRPr="00064565" w:rsidTr="00D55A94">
        <w:tc>
          <w:tcPr>
            <w:tcW w:type="pct" w:w="5000"/>
          </w:tcPr>
          <w:p w14:paraId="1270912B" w14:textId="65089246" w:rsidP="00064565" w:rsidR="00046759" w:rsidRDefault="00046759" w:rsidRPr="00064565">
            <w:pPr>
              <w:bidi/>
              <w:spacing w:line="240" w:lineRule="auto"/>
              <w:jc w:val="both"/>
              <w:rPr>
                <w:rFonts w:ascii="Dubai" w:cs="Dubai" w:hAnsi="Dubai"/>
                <w:sz w:val="24"/>
                <w:szCs w:val="24"/>
                <w:rtl/>
                <w:lang w:bidi="ar-LB"/>
              </w:rPr>
            </w:pPr>
            <w:r w:rsidRPr="00064565">
              <w:rPr>
                <w:rFonts w:ascii="Dubai" w:cs="Dubai" w:hAnsi="Dubai"/>
                <w:sz w:val="24"/>
                <w:szCs w:val="24"/>
                <w:rtl/>
                <w:lang w:bidi="ar-LB"/>
              </w:rPr>
              <w:t>أهمية إتمام تجميع كافة بيانات ومعلومات مبالغ المنافع الاجتماعية المصروفة، ونشرها بالتفصيل طبقاً للمتطلب المعني بأسرع وقت ممكن، مما يقدم صورة أوضح للمواطن عن هذه النفقات والجهات المستفيدة منها. سوف يتم التنسيق مع دائرة العقود والتراخيص البترولية لتنسيق جهود حث حاملي التراخيص البترولية في الإفصا</w:t>
            </w:r>
            <w:r w:rsidR="00891B12">
              <w:rPr>
                <w:rFonts w:ascii="Dubai" w:cs="Dubai" w:hAnsi="Dubai" w:hint="cs"/>
                <w:sz w:val="24"/>
                <w:szCs w:val="24"/>
                <w:rtl/>
                <w:lang w:bidi="ar-LB"/>
              </w:rPr>
              <w:t>ح</w:t>
            </w:r>
            <w:r w:rsidRPr="00064565">
              <w:rPr>
                <w:rFonts w:ascii="Dubai" w:cs="Dubai" w:hAnsi="Dubai"/>
                <w:sz w:val="24"/>
                <w:szCs w:val="24"/>
                <w:rtl/>
                <w:lang w:bidi="ar-LB"/>
              </w:rPr>
              <w:t xml:space="preserve"> عن بيانات المنافع الاجتماعية بالتفصيل.</w:t>
            </w:r>
          </w:p>
        </w:tc>
      </w:tr>
    </w:tbl>
    <w:p w14:paraId="114EAB99" w14:textId="77777777" w:rsidP="00064565" w:rsidR="00521530" w:rsidRDefault="00521530" w:rsidRPr="00064565">
      <w:pPr>
        <w:tabs>
          <w:tab w:pos="7776" w:val="right"/>
        </w:tabs>
        <w:bidi/>
        <w:spacing w:before="0" w:line="240" w:lineRule="auto"/>
        <w:ind w:left="666"/>
        <w:jc w:val="both"/>
        <w:rPr>
          <w:rFonts w:ascii="Dubai" w:cs="Dubai" w:hAnsi="Dubai"/>
          <w:szCs w:val="24"/>
          <w:rtl/>
          <w:lang w:val="en"/>
        </w:rPr>
      </w:pPr>
    </w:p>
    <w:tbl>
      <w:tblPr>
        <w:tblStyle w:val="TableGrid"/>
        <w:bidiVisual/>
        <w:tblW w:type="pct" w:w="5000"/>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ook w:firstColumn="1" w:firstRow="1" w:lastColumn="0" w:lastRow="0" w:noHBand="0" w:noVBand="1" w:val="04A0"/>
      </w:tblPr>
      <w:tblGrid>
        <w:gridCol w:w="9926"/>
      </w:tblGrid>
      <w:tr w14:paraId="3F4F44F4" w14:textId="77777777" w:rsidR="00046759" w:rsidRPr="00064565" w:rsidTr="00D55A94">
        <w:tc>
          <w:tcPr>
            <w:tcW w:type="pct" w:w="5000"/>
            <w:shd w:color="auto" w:fill="auto" w:val="clear"/>
          </w:tcPr>
          <w:p w14:paraId="59236E67" w14:textId="77777777" w:rsidP="00891B12" w:rsidR="00046759" w:rsidRDefault="00046759" w:rsidRPr="00891B12">
            <w:pPr>
              <w:bidi/>
              <w:spacing w:before="0" w:line="240" w:lineRule="auto"/>
              <w:jc w:val="both"/>
              <w:rPr>
                <w:rFonts w:ascii="Dubai" w:cs="Dubai" w:hAnsi="Dubai"/>
                <w:b/>
                <w:bCs/>
                <w:szCs w:val="24"/>
                <w:rtl/>
                <w:lang w:bidi="ar-LB"/>
              </w:rPr>
            </w:pPr>
            <w:r w:rsidRPr="00891B12">
              <w:rPr>
                <w:rFonts w:ascii="Dubai" w:cs="Dubai" w:hAnsi="Dubai"/>
                <w:b/>
                <w:bCs/>
                <w:szCs w:val="24"/>
                <w:rtl/>
                <w:lang w:bidi="ar-IQ"/>
              </w:rPr>
              <w:t xml:space="preserve">تأخر الشركات الاستخراجية النفطية الوطنية في الإفصاح </w:t>
            </w:r>
            <w:r w:rsidRPr="00891B12">
              <w:rPr>
                <w:rFonts w:ascii="Dubai" w:cs="Dubai" w:hAnsi="Dubai"/>
                <w:b/>
                <w:bCs/>
                <w:szCs w:val="24"/>
                <w:rtl/>
                <w:lang w:bidi="ar-LB"/>
              </w:rPr>
              <w:t xml:space="preserve">عن بياناتها المالية </w:t>
            </w:r>
          </w:p>
        </w:tc>
      </w:tr>
      <w:tr w14:paraId="45E66162" w14:textId="77777777" w:rsidR="00046759" w:rsidRPr="00064565" w:rsidTr="001F3FA0">
        <w:tc>
          <w:tcPr>
            <w:tcW w:type="pct" w:w="5000"/>
            <w:shd w:color="auto" w:fill="00B050" w:val="clear"/>
          </w:tcPr>
          <w:p w14:paraId="5F150ED1" w14:textId="77777777" w:rsidP="00064565" w:rsidR="00046759" w:rsidRDefault="00046759" w:rsidRPr="00064565">
            <w:pPr>
              <w:bidi/>
              <w:spacing w:line="240" w:lineRule="auto"/>
              <w:jc w:val="both"/>
              <w:rPr>
                <w:rFonts w:ascii="Dubai" w:cs="Dubai" w:hAnsi="Dubai"/>
                <w:b/>
                <w:bCs/>
                <w:sz w:val="24"/>
                <w:szCs w:val="24"/>
                <w:rtl/>
                <w:lang w:bidi="ar-LB"/>
              </w:rPr>
            </w:pPr>
            <w:r w:rsidRPr="00064565">
              <w:rPr>
                <w:rFonts w:ascii="Dubai" w:cs="Dubai" w:hAnsi="Dubai"/>
                <w:b/>
                <w:bCs/>
                <w:color w:themeColor="background1" w:val="FFFFFF"/>
                <w:sz w:val="24"/>
                <w:szCs w:val="24"/>
                <w:rtl/>
                <w:lang w:bidi="ar-LB"/>
              </w:rPr>
              <w:t>الاستنتاج</w:t>
            </w:r>
          </w:p>
        </w:tc>
      </w:tr>
      <w:tr w14:paraId="637A719F" w14:textId="77777777" w:rsidR="00046759" w:rsidRPr="00064565" w:rsidTr="00D55A94">
        <w:tc>
          <w:tcPr>
            <w:tcW w:type="pct" w:w="5000"/>
          </w:tcPr>
          <w:p w14:paraId="3232D74D" w14:textId="6DBFC1F3" w:rsidP="00064565" w:rsidR="00046759" w:rsidRDefault="00046759" w:rsidRPr="00064565">
            <w:pPr>
              <w:bidi/>
              <w:spacing w:line="240" w:lineRule="auto"/>
              <w:jc w:val="both"/>
              <w:rPr>
                <w:rFonts w:ascii="Dubai" w:cs="Dubai" w:hAnsi="Dubai"/>
                <w:sz w:val="24"/>
                <w:szCs w:val="24"/>
                <w:lang w:bidi="ar-LB"/>
              </w:rPr>
            </w:pPr>
            <w:r w:rsidRPr="00064565">
              <w:rPr>
                <w:rFonts w:ascii="Dubai" w:cs="Dubai" w:hAnsi="Dubai"/>
                <w:sz w:val="24"/>
                <w:szCs w:val="24"/>
                <w:rtl/>
                <w:lang w:bidi="ar-LB"/>
              </w:rPr>
              <w:t xml:space="preserve">على الرغم من صدور توجبه مباشر من وزير النفط عام 2019 إلى شركات النفط والغاز الوطنية بضرورة نشر شهادة التأسيس والبيانات المالية الختامية (حتى لو لم تكن </w:t>
            </w:r>
            <w:r w:rsidR="005F15E7">
              <w:rPr>
                <w:rFonts w:ascii="Dubai" w:cs="Dubai" w:hAnsi="Dubai" w:hint="cs"/>
                <w:szCs w:val="24"/>
                <w:rtl/>
                <w:lang w:bidi="ar-JO"/>
              </w:rPr>
              <w:t>مصادق عليها من قبل ديوان الرقابة المالية الإتحادي</w:t>
            </w:r>
            <w:r w:rsidRPr="00064565">
              <w:rPr>
                <w:rFonts w:ascii="Dubai" w:cs="Dubai" w:hAnsi="Dubai"/>
                <w:sz w:val="24"/>
                <w:szCs w:val="24"/>
                <w:rtl/>
                <w:lang w:bidi="ar-LB"/>
              </w:rPr>
              <w:t>)، وبالرغم من صدور تأكيد رسمي عن وكيل وزارة النفط لشؤون الاستخراج بتاريخ 10 كانون الثاني 2021 إلاّ أن معظم هذه الشركات لا زالت متأخرة في نشر هذه البيانات حتى وقت اعداد هذا التقرير، علماً أنَّ المتطلب (ب 6-2) يوجب قيام الشركات المذكورة أعلاه بالإفصاح عن بياناتها المالية السنوية. ومن الجدير بالذكر أنَّ هذا التقرير تضمن تحليل لعدد من البيانات المالية المنشورة من بعض الشركات المعنية.</w:t>
            </w:r>
          </w:p>
        </w:tc>
      </w:tr>
      <w:tr w14:paraId="3D68E16E" w14:textId="77777777" w:rsidR="00046759" w:rsidRPr="00064565" w:rsidTr="00D55A94">
        <w:tc>
          <w:tcPr>
            <w:tcW w:type="pct" w:w="5000"/>
            <w:shd w:color="auto" w:fill="808080" w:themeFill="background1" w:themeFillShade="80" w:val="clear"/>
          </w:tcPr>
          <w:p w14:paraId="6B65D9FE" w14:textId="77777777" w:rsidP="00064565" w:rsidR="00046759" w:rsidRDefault="00046759" w:rsidRPr="00064565">
            <w:pPr>
              <w:bidi/>
              <w:spacing w:line="240" w:lineRule="auto"/>
              <w:jc w:val="both"/>
              <w:rPr>
                <w:rFonts w:ascii="Dubai" w:cs="Dubai" w:hAnsi="Dubai"/>
                <w:b/>
                <w:bCs/>
                <w:color w:themeColor="background1" w:val="FFFFFF"/>
                <w:sz w:val="24"/>
                <w:szCs w:val="24"/>
                <w:rtl/>
                <w:lang w:bidi="ar-LB"/>
              </w:rPr>
            </w:pPr>
            <w:r w:rsidRPr="00064565">
              <w:rPr>
                <w:rFonts w:ascii="Dubai" w:cs="Dubai" w:hAnsi="Dubai"/>
                <w:b/>
                <w:bCs/>
                <w:color w:themeColor="background1" w:val="FFFFFF"/>
                <w:sz w:val="24"/>
                <w:szCs w:val="24"/>
                <w:rtl/>
                <w:lang w:bidi="ar-LB"/>
              </w:rPr>
              <w:t>التوصية</w:t>
            </w:r>
          </w:p>
        </w:tc>
      </w:tr>
      <w:tr w14:paraId="53CA5570" w14:textId="77777777" w:rsidR="00046759" w:rsidRPr="00064565" w:rsidTr="00D55A94">
        <w:tc>
          <w:tcPr>
            <w:tcW w:type="pct" w:w="5000"/>
          </w:tcPr>
          <w:p w14:paraId="7B9D120C" w14:textId="77777777" w:rsidP="00064565" w:rsidR="00046759" w:rsidRDefault="00046759" w:rsidRPr="00064565">
            <w:pPr>
              <w:bidi/>
              <w:spacing w:line="240" w:lineRule="auto"/>
              <w:jc w:val="both"/>
              <w:rPr>
                <w:rFonts w:ascii="Dubai" w:cs="Dubai" w:hAnsi="Dubai"/>
                <w:sz w:val="24"/>
                <w:szCs w:val="24"/>
                <w:rtl/>
                <w:lang w:bidi="ar-LB"/>
              </w:rPr>
            </w:pPr>
            <w:r w:rsidRPr="00064565">
              <w:rPr>
                <w:rFonts w:ascii="Dubai" w:cs="Dubai" w:hAnsi="Dubai"/>
                <w:sz w:val="24"/>
                <w:szCs w:val="24"/>
                <w:rtl/>
                <w:lang w:bidi="ar-LB"/>
              </w:rPr>
              <w:t>قيام مجلس الأمناء (مجلس أصحاب المصلحة المتعددين) بمتابعة تطبيق المتطلب من خلال عقد اجتماعات وورش عمل للمعنيين في الشركات المذكورة، وحثهم على نشر البيانات وتذليل العقبات التي تحول دون ذلك، والتنسيق أيضاً مع وزارة النفط وشركة النفط الوطنية بهذا الخصوص.</w:t>
            </w:r>
          </w:p>
        </w:tc>
      </w:tr>
    </w:tbl>
    <w:p w14:paraId="5248891B" w14:textId="77777777" w:rsidP="00064565" w:rsidR="003650B2" w:rsidRDefault="003650B2" w:rsidRPr="00064565">
      <w:pPr>
        <w:bidi/>
        <w:spacing w:line="240" w:lineRule="auto"/>
        <w:ind w:left="666"/>
        <w:jc w:val="both"/>
        <w:rPr>
          <w:rFonts w:ascii="Dubai" w:cs="Dubai" w:hAnsi="Dubai"/>
          <w:szCs w:val="24"/>
          <w:rtl/>
          <w:lang w:bidi="ar-IQ"/>
        </w:rPr>
      </w:pPr>
    </w:p>
    <w:tbl>
      <w:tblPr>
        <w:tblStyle w:val="TableGrid"/>
        <w:bidiVisual/>
        <w:tblW w:type="pct" w:w="5000"/>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ook w:firstColumn="1" w:firstRow="1" w:lastColumn="0" w:lastRow="0" w:noHBand="0" w:noVBand="1" w:val="04A0"/>
      </w:tblPr>
      <w:tblGrid>
        <w:gridCol w:w="9926"/>
      </w:tblGrid>
      <w:tr w14:paraId="0E584CF4" w14:textId="77777777" w:rsidR="00452536" w:rsidRPr="00064565" w:rsidTr="00D55A94">
        <w:tc>
          <w:tcPr>
            <w:tcW w:type="pct" w:w="5000"/>
            <w:shd w:color="auto" w:fill="auto" w:val="clear"/>
          </w:tcPr>
          <w:p w14:paraId="50F6278E" w14:textId="1FE85379" w:rsidP="00891B12" w:rsidR="00452536" w:rsidRDefault="00452536" w:rsidRPr="00891B12">
            <w:pPr>
              <w:bidi/>
              <w:spacing w:before="0" w:line="240" w:lineRule="auto"/>
              <w:jc w:val="both"/>
              <w:rPr>
                <w:rFonts w:ascii="Dubai" w:cs="Dubai" w:hAnsi="Dubai"/>
                <w:b/>
                <w:bCs/>
                <w:szCs w:val="24"/>
                <w:rtl/>
                <w:lang w:bidi="ar-LB"/>
              </w:rPr>
            </w:pPr>
            <w:r w:rsidRPr="00891B12">
              <w:rPr>
                <w:rFonts w:ascii="Dubai" w:cs="Dubai" w:hAnsi="Dubai"/>
                <w:b/>
                <w:bCs/>
                <w:szCs w:val="24"/>
                <w:rtl/>
                <w:lang w:bidi="ar-IQ"/>
              </w:rPr>
              <w:t>تأخر التمويل للهيأة</w:t>
            </w:r>
            <w:r w:rsidRPr="00891B12">
              <w:rPr>
                <w:rFonts w:ascii="Dubai" w:cs="Dubai" w:hAnsi="Dubai"/>
                <w:b/>
                <w:bCs/>
                <w:szCs w:val="24"/>
                <w:rtl/>
                <w:lang w:bidi="ar-LB"/>
              </w:rPr>
              <w:t xml:space="preserve"> </w:t>
            </w:r>
          </w:p>
        </w:tc>
      </w:tr>
      <w:tr w14:paraId="73D4ECB0" w14:textId="77777777" w:rsidR="00452536" w:rsidRPr="00064565" w:rsidTr="001F3FA0">
        <w:tc>
          <w:tcPr>
            <w:tcW w:type="pct" w:w="5000"/>
            <w:shd w:color="auto" w:fill="00B050" w:val="clear"/>
          </w:tcPr>
          <w:p w14:paraId="6C8CE25D" w14:textId="77777777" w:rsidP="00064565" w:rsidR="00452536" w:rsidRDefault="00452536" w:rsidRPr="00064565">
            <w:pPr>
              <w:bidi/>
              <w:spacing w:line="240" w:lineRule="auto"/>
              <w:jc w:val="both"/>
              <w:rPr>
                <w:rFonts w:ascii="Dubai" w:cs="Dubai" w:hAnsi="Dubai"/>
                <w:b/>
                <w:bCs/>
                <w:sz w:val="24"/>
                <w:szCs w:val="24"/>
                <w:rtl/>
                <w:lang w:bidi="ar-LB"/>
              </w:rPr>
            </w:pPr>
            <w:r w:rsidRPr="00064565">
              <w:rPr>
                <w:rFonts w:ascii="Dubai" w:cs="Dubai" w:hAnsi="Dubai"/>
                <w:b/>
                <w:bCs/>
                <w:color w:themeColor="background1" w:val="FFFFFF"/>
                <w:sz w:val="24"/>
                <w:szCs w:val="24"/>
                <w:rtl/>
                <w:lang w:bidi="ar-LB"/>
              </w:rPr>
              <w:t>الاستنتاج</w:t>
            </w:r>
          </w:p>
        </w:tc>
      </w:tr>
      <w:tr w14:paraId="07B07259" w14:textId="77777777" w:rsidR="00452536" w:rsidRPr="00064565" w:rsidTr="00D55A94">
        <w:tc>
          <w:tcPr>
            <w:tcW w:type="pct" w:w="5000"/>
          </w:tcPr>
          <w:p w14:paraId="4A891326" w14:textId="1CBAE9C3" w:rsidP="00064565" w:rsidR="00452536" w:rsidRDefault="00452536" w:rsidRPr="00064565">
            <w:pPr>
              <w:bidi/>
              <w:spacing w:line="240" w:lineRule="auto"/>
              <w:jc w:val="both"/>
              <w:rPr>
                <w:rFonts w:ascii="Dubai" w:cs="Dubai" w:hAnsi="Dubai"/>
                <w:sz w:val="24"/>
                <w:szCs w:val="24"/>
                <w:lang w:bidi="ar-LB"/>
              </w:rPr>
            </w:pPr>
            <w:r w:rsidRPr="00064565">
              <w:rPr>
                <w:rFonts w:ascii="Dubai" w:cs="Dubai" w:hAnsi="Dubai"/>
                <w:sz w:val="24"/>
                <w:szCs w:val="24"/>
                <w:rtl/>
                <w:lang w:bidi="ar-LB"/>
              </w:rPr>
              <w:t>كان هناك تأخر كبير في تمويل هيأة الشفافية في الثروات الطبيعية، مما أثر بوضوح على تنفيذ خطة العمل الحالية.</w:t>
            </w:r>
          </w:p>
        </w:tc>
      </w:tr>
      <w:tr w14:paraId="2D03B9DD" w14:textId="77777777" w:rsidR="00452536" w:rsidRPr="00064565" w:rsidTr="00D55A94">
        <w:tc>
          <w:tcPr>
            <w:tcW w:type="pct" w:w="5000"/>
            <w:shd w:color="auto" w:fill="808080" w:themeFill="background1" w:themeFillShade="80" w:val="clear"/>
          </w:tcPr>
          <w:p w14:paraId="171F7622" w14:textId="77777777" w:rsidP="00064565" w:rsidR="00452536" w:rsidRDefault="00452536" w:rsidRPr="00064565">
            <w:pPr>
              <w:bidi/>
              <w:spacing w:line="240" w:lineRule="auto"/>
              <w:jc w:val="both"/>
              <w:rPr>
                <w:rFonts w:ascii="Dubai" w:cs="Dubai" w:hAnsi="Dubai"/>
                <w:b/>
                <w:bCs/>
                <w:color w:themeColor="background1" w:val="FFFFFF"/>
                <w:sz w:val="24"/>
                <w:szCs w:val="24"/>
                <w:rtl/>
                <w:lang w:bidi="ar-LB"/>
              </w:rPr>
            </w:pPr>
            <w:r w:rsidRPr="00064565">
              <w:rPr>
                <w:rFonts w:ascii="Dubai" w:cs="Dubai" w:hAnsi="Dubai"/>
                <w:b/>
                <w:bCs/>
                <w:color w:themeColor="background1" w:val="FFFFFF"/>
                <w:sz w:val="24"/>
                <w:szCs w:val="24"/>
                <w:rtl/>
                <w:lang w:bidi="ar-LB"/>
              </w:rPr>
              <w:t>التوصية</w:t>
            </w:r>
          </w:p>
        </w:tc>
      </w:tr>
      <w:tr w14:paraId="6A1EECED" w14:textId="77777777" w:rsidR="00452536" w:rsidRPr="00064565" w:rsidTr="00D55A94">
        <w:tc>
          <w:tcPr>
            <w:tcW w:type="pct" w:w="5000"/>
          </w:tcPr>
          <w:p w14:paraId="54D2BABE" w14:textId="77777777" w:rsidP="00064565" w:rsidR="00F504D2" w:rsidRDefault="00F504D2" w:rsidRPr="00F504D2">
            <w:pPr>
              <w:bidi/>
              <w:spacing w:line="240" w:lineRule="auto"/>
              <w:jc w:val="both"/>
              <w:rPr>
                <w:rFonts w:ascii="Dubai" w:cs="Dubai" w:hAnsi="Dubai"/>
                <w:sz w:val="24"/>
                <w:szCs w:val="24"/>
                <w:lang w:bidi="ar-LB"/>
              </w:rPr>
            </w:pPr>
            <w:r w:rsidRPr="00F504D2">
              <w:rPr>
                <w:rFonts w:ascii="Dubai" w:cs="Dubai" w:hAnsi="Dubai"/>
                <w:sz w:val="24"/>
                <w:szCs w:val="24"/>
                <w:rtl/>
              </w:rPr>
              <w:t xml:space="preserve">ينبغي على الجهات المعنية ضمان </w:t>
            </w:r>
            <w:r w:rsidRPr="00F504D2">
              <w:rPr>
                <w:rFonts w:ascii="Dubai" w:cs="Dubai" w:hAnsi="Dubai"/>
                <w:b/>
                <w:bCs/>
                <w:sz w:val="24"/>
                <w:szCs w:val="24"/>
                <w:rtl/>
              </w:rPr>
              <w:t>تخصيص التمويل اللازم لهيأة الشفافية في الثروات الطبيعية بشكل منتظم وفي الوقت المناسب</w:t>
            </w:r>
            <w:r w:rsidRPr="00F504D2">
              <w:rPr>
                <w:rFonts w:ascii="Dubai" w:cs="Dubai" w:hAnsi="Dubai"/>
                <w:sz w:val="24"/>
                <w:szCs w:val="24"/>
                <w:rtl/>
              </w:rPr>
              <w:t>، من خلال</w:t>
            </w:r>
            <w:r w:rsidRPr="00F504D2">
              <w:rPr>
                <w:rFonts w:ascii="Dubai" w:cs="Dubai" w:hAnsi="Dubai"/>
                <w:sz w:val="24"/>
                <w:szCs w:val="24"/>
                <w:lang w:bidi="ar-LB"/>
              </w:rPr>
              <w:t>:</w:t>
            </w:r>
          </w:p>
          <w:p w14:paraId="3352DFB2" w14:textId="77777777" w:rsidR="00F504D2" w:rsidRDefault="00F504D2" w:rsidRPr="00F504D2">
            <w:pPr>
              <w:numPr>
                <w:ilvl w:val="0"/>
                <w:numId w:val="27"/>
              </w:numPr>
              <w:bidi/>
              <w:spacing w:line="240" w:lineRule="auto"/>
              <w:jc w:val="both"/>
              <w:rPr>
                <w:rFonts w:ascii="Dubai" w:cs="Dubai" w:hAnsi="Dubai"/>
                <w:sz w:val="24"/>
                <w:szCs w:val="24"/>
                <w:lang w:bidi="ar-LB"/>
              </w:rPr>
            </w:pPr>
            <w:r w:rsidRPr="00F504D2">
              <w:rPr>
                <w:rFonts w:ascii="Dubai" w:cs="Dubai" w:hAnsi="Dubai"/>
                <w:sz w:val="24"/>
                <w:szCs w:val="24"/>
                <w:rtl/>
              </w:rPr>
              <w:t>إدراج موازنة ثابتة للهيأة ضمن الموازنة العامة الاتحادية لضمان استدامة التمويل</w:t>
            </w:r>
            <w:r w:rsidRPr="00F504D2">
              <w:rPr>
                <w:rFonts w:ascii="Dubai" w:cs="Dubai" w:hAnsi="Dubai"/>
                <w:sz w:val="24"/>
                <w:szCs w:val="24"/>
                <w:lang w:bidi="ar-LB"/>
              </w:rPr>
              <w:t>.</w:t>
            </w:r>
          </w:p>
          <w:p w14:paraId="0D5C6CE2" w14:textId="77777777" w:rsidR="00F504D2" w:rsidRDefault="00F504D2" w:rsidRPr="00F504D2">
            <w:pPr>
              <w:numPr>
                <w:ilvl w:val="0"/>
                <w:numId w:val="27"/>
              </w:numPr>
              <w:bidi/>
              <w:spacing w:line="240" w:lineRule="auto"/>
              <w:jc w:val="both"/>
              <w:rPr>
                <w:rFonts w:ascii="Dubai" w:cs="Dubai" w:hAnsi="Dubai"/>
                <w:sz w:val="24"/>
                <w:szCs w:val="24"/>
                <w:lang w:bidi="ar-LB"/>
              </w:rPr>
            </w:pPr>
            <w:r w:rsidRPr="00F504D2">
              <w:rPr>
                <w:rFonts w:ascii="Dubai" w:cs="Dubai" w:hAnsi="Dubai"/>
                <w:sz w:val="24"/>
                <w:szCs w:val="24"/>
                <w:rtl/>
              </w:rPr>
              <w:t>وضع آلية صرف مرنة وسريعة تُمكّن الهيأة من تنفيذ خططها دون تأخير</w:t>
            </w:r>
            <w:r w:rsidRPr="00F504D2">
              <w:rPr>
                <w:rFonts w:ascii="Dubai" w:cs="Dubai" w:hAnsi="Dubai"/>
                <w:sz w:val="24"/>
                <w:szCs w:val="24"/>
                <w:lang w:bidi="ar-LB"/>
              </w:rPr>
              <w:t>.</w:t>
            </w:r>
          </w:p>
          <w:p w14:paraId="2DC9DCF0" w14:textId="77777777" w:rsidR="00F504D2" w:rsidRDefault="00F504D2" w:rsidRPr="00F504D2">
            <w:pPr>
              <w:numPr>
                <w:ilvl w:val="0"/>
                <w:numId w:val="27"/>
              </w:numPr>
              <w:bidi/>
              <w:spacing w:line="240" w:lineRule="auto"/>
              <w:jc w:val="both"/>
              <w:rPr>
                <w:rFonts w:ascii="Dubai" w:cs="Dubai" w:hAnsi="Dubai"/>
                <w:sz w:val="24"/>
                <w:szCs w:val="24"/>
                <w:lang w:bidi="ar-LB"/>
              </w:rPr>
            </w:pPr>
            <w:r w:rsidRPr="00F504D2">
              <w:rPr>
                <w:rFonts w:ascii="Dubai" w:cs="Dubai" w:hAnsi="Dubai"/>
                <w:sz w:val="24"/>
                <w:szCs w:val="24"/>
                <w:rtl/>
              </w:rPr>
              <w:lastRenderedPageBreak/>
              <w:t xml:space="preserve">دراسة إمكانية </w:t>
            </w:r>
            <w:r w:rsidRPr="00F504D2">
              <w:rPr>
                <w:rFonts w:ascii="Dubai" w:cs="Dubai" w:hAnsi="Dubai"/>
                <w:b/>
                <w:bCs/>
                <w:sz w:val="24"/>
                <w:szCs w:val="24"/>
                <w:rtl/>
              </w:rPr>
              <w:t>توفير دعم إضافي من الشركاء الدوليين</w:t>
            </w:r>
            <w:r w:rsidRPr="00F504D2">
              <w:rPr>
                <w:rFonts w:ascii="Dubai" w:cs="Dubai" w:hAnsi="Dubai"/>
                <w:sz w:val="24"/>
                <w:szCs w:val="24"/>
                <w:rtl/>
              </w:rPr>
              <w:t xml:space="preserve"> لتعزيز الموارد المالية في حال حدوث أي عجز أو تأخير داخلي</w:t>
            </w:r>
            <w:r w:rsidRPr="00F504D2">
              <w:rPr>
                <w:rFonts w:ascii="Dubai" w:cs="Dubai" w:hAnsi="Dubai"/>
                <w:sz w:val="24"/>
                <w:szCs w:val="24"/>
                <w:lang w:bidi="ar-LB"/>
              </w:rPr>
              <w:t>.</w:t>
            </w:r>
          </w:p>
          <w:p w14:paraId="02FE2004" w14:textId="0BCFF1A8" w:rsidP="00FC108C" w:rsidR="00452536" w:rsidRDefault="00F504D2" w:rsidRPr="00064565">
            <w:pPr>
              <w:bidi/>
              <w:spacing w:line="240" w:lineRule="auto"/>
              <w:jc w:val="both"/>
              <w:rPr>
                <w:rFonts w:ascii="Dubai" w:cs="Dubai" w:hAnsi="Dubai"/>
                <w:sz w:val="24"/>
                <w:szCs w:val="24"/>
                <w:rtl/>
                <w:lang w:bidi="ar-LB"/>
              </w:rPr>
            </w:pPr>
            <w:r w:rsidRPr="00F504D2">
              <w:rPr>
                <w:rFonts w:ascii="Dubai" w:cs="Dubai" w:hAnsi="Dubai"/>
                <w:sz w:val="24"/>
                <w:szCs w:val="24"/>
                <w:rtl/>
              </w:rPr>
              <w:t xml:space="preserve">إن تأمين التمويل المستقر سيساعد الهيأة على تنفيذ خططها بكفاءة وفعالية، ويضمن استمرارها في أداء دورها وفق متطلبات </w:t>
            </w:r>
            <w:r w:rsidR="00891B12">
              <w:rPr>
                <w:rFonts w:ascii="Dubai" w:cs="Dubai" w:hAnsi="Dubai" w:hint="cs"/>
                <w:sz w:val="24"/>
                <w:szCs w:val="24"/>
                <w:rtl/>
              </w:rPr>
              <w:t>ال</w:t>
            </w:r>
            <w:r w:rsidRPr="00F504D2">
              <w:rPr>
                <w:rFonts w:ascii="Dubai" w:cs="Dubai" w:hAnsi="Dubai"/>
                <w:sz w:val="24"/>
                <w:szCs w:val="24"/>
                <w:rtl/>
              </w:rPr>
              <w:t xml:space="preserve">مبادرة </w:t>
            </w:r>
            <w:r w:rsidR="00891B12">
              <w:rPr>
                <w:rFonts w:ascii="Dubai" w:cs="Dubai" w:hAnsi="Dubai" w:hint="cs"/>
                <w:sz w:val="24"/>
                <w:szCs w:val="24"/>
                <w:rtl/>
              </w:rPr>
              <w:t>الدولية</w:t>
            </w:r>
            <w:r w:rsidRPr="00F504D2">
              <w:rPr>
                <w:rFonts w:ascii="Dubai" w:cs="Dubai" w:hAnsi="Dubai"/>
                <w:sz w:val="24"/>
                <w:szCs w:val="24"/>
                <w:lang w:bidi="ar-LB"/>
              </w:rPr>
              <w:t>.</w:t>
            </w:r>
          </w:p>
        </w:tc>
      </w:tr>
    </w:tbl>
    <w:p w14:paraId="20A0F9D2" w14:textId="77777777" w:rsidP="00064565" w:rsidR="00046759" w:rsidRDefault="00046759" w:rsidRPr="00064565">
      <w:pPr>
        <w:bidi/>
        <w:spacing w:line="240" w:lineRule="auto"/>
        <w:ind w:left="666"/>
        <w:jc w:val="both"/>
        <w:rPr>
          <w:rFonts w:ascii="Dubai" w:cs="Dubai" w:hAnsi="Dubai"/>
          <w:szCs w:val="24"/>
          <w:rtl/>
          <w:lang w:bidi="ar-IQ"/>
        </w:rPr>
      </w:pPr>
    </w:p>
    <w:tbl>
      <w:tblPr>
        <w:tblStyle w:val="TableGrid"/>
        <w:bidiVisual/>
        <w:tblW w:type="pct" w:w="5000"/>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ook w:firstColumn="1" w:firstRow="1" w:lastColumn="0" w:lastRow="0" w:noHBand="0" w:noVBand="1" w:val="04A0"/>
      </w:tblPr>
      <w:tblGrid>
        <w:gridCol w:w="9926"/>
      </w:tblGrid>
      <w:tr w14:paraId="4C69AC4C" w14:textId="77777777" w:rsidR="00452536" w:rsidRPr="00064565" w:rsidTr="00D55A94">
        <w:tc>
          <w:tcPr>
            <w:tcW w:type="pct" w:w="5000"/>
            <w:shd w:color="auto" w:fill="auto" w:val="clear"/>
          </w:tcPr>
          <w:p w14:paraId="599BE33E" w14:textId="6DD4BE45" w:rsidP="00891B12" w:rsidR="00452536" w:rsidRDefault="00452536" w:rsidRPr="00891B12">
            <w:pPr>
              <w:bidi/>
              <w:spacing w:before="0" w:line="240" w:lineRule="auto"/>
              <w:jc w:val="both"/>
              <w:rPr>
                <w:rFonts w:ascii="Dubai" w:cs="Dubai" w:hAnsi="Dubai"/>
                <w:b/>
                <w:bCs/>
                <w:szCs w:val="24"/>
                <w:rtl/>
                <w:lang w:bidi="ar-LB"/>
              </w:rPr>
            </w:pPr>
            <w:r w:rsidRPr="00891B12">
              <w:rPr>
                <w:rFonts w:ascii="Dubai" w:cs="Dubai" w:hAnsi="Dubai"/>
                <w:b/>
                <w:bCs/>
                <w:szCs w:val="24"/>
                <w:rtl/>
                <w:lang w:bidi="ar-IQ"/>
              </w:rPr>
              <w:t>قلة عدد الكوادر</w:t>
            </w:r>
            <w:r w:rsidRPr="00891B12">
              <w:rPr>
                <w:rFonts w:ascii="Dubai" w:cs="Dubai" w:hAnsi="Dubai"/>
                <w:b/>
                <w:bCs/>
                <w:szCs w:val="24"/>
                <w:rtl/>
                <w:lang w:bidi="ar-LB"/>
              </w:rPr>
              <w:t xml:space="preserve"> </w:t>
            </w:r>
          </w:p>
        </w:tc>
      </w:tr>
      <w:tr w14:paraId="61FFAD2E" w14:textId="77777777" w:rsidR="00452536" w:rsidRPr="00064565" w:rsidTr="001F3FA0">
        <w:tc>
          <w:tcPr>
            <w:tcW w:type="pct" w:w="5000"/>
            <w:shd w:color="auto" w:fill="00B050" w:val="clear"/>
          </w:tcPr>
          <w:p w14:paraId="0D03B33C" w14:textId="77777777" w:rsidP="00064565" w:rsidR="00452536" w:rsidRDefault="00452536" w:rsidRPr="00064565">
            <w:pPr>
              <w:bidi/>
              <w:spacing w:line="240" w:lineRule="auto"/>
              <w:jc w:val="both"/>
              <w:rPr>
                <w:rFonts w:ascii="Dubai" w:cs="Dubai" w:hAnsi="Dubai"/>
                <w:b/>
                <w:bCs/>
                <w:sz w:val="24"/>
                <w:szCs w:val="24"/>
                <w:rtl/>
                <w:lang w:bidi="ar-LB"/>
              </w:rPr>
            </w:pPr>
            <w:r w:rsidRPr="00064565">
              <w:rPr>
                <w:rFonts w:ascii="Dubai" w:cs="Dubai" w:hAnsi="Dubai"/>
                <w:b/>
                <w:bCs/>
                <w:color w:themeColor="background1" w:val="FFFFFF"/>
                <w:sz w:val="24"/>
                <w:szCs w:val="24"/>
                <w:rtl/>
                <w:lang w:bidi="ar-LB"/>
              </w:rPr>
              <w:t>الاستنتاج</w:t>
            </w:r>
          </w:p>
        </w:tc>
      </w:tr>
      <w:tr w14:paraId="2C2CB205" w14:textId="77777777" w:rsidR="00452536" w:rsidRPr="00064565" w:rsidTr="00D55A94">
        <w:tc>
          <w:tcPr>
            <w:tcW w:type="pct" w:w="5000"/>
          </w:tcPr>
          <w:p w14:paraId="28A3BA3E" w14:textId="4D8B3CDA" w:rsidP="00064565" w:rsidR="00452536" w:rsidRDefault="00452536" w:rsidRPr="00064565">
            <w:pPr>
              <w:bidi/>
              <w:spacing w:line="240" w:lineRule="auto"/>
              <w:jc w:val="both"/>
              <w:rPr>
                <w:rFonts w:ascii="Dubai" w:cs="Dubai" w:hAnsi="Dubai"/>
                <w:sz w:val="24"/>
                <w:szCs w:val="24"/>
                <w:lang w:bidi="ar-IQ"/>
              </w:rPr>
            </w:pPr>
            <w:r w:rsidRPr="00064565">
              <w:rPr>
                <w:rFonts w:ascii="Dubai" w:cs="Dubai" w:hAnsi="Dubai"/>
                <w:sz w:val="24"/>
                <w:szCs w:val="24"/>
                <w:rtl/>
                <w:lang w:bidi="ar-LB"/>
              </w:rPr>
              <w:t>لاحظنا أن هيأة الشفافية في إدارة الثروات الطبيعية (</w:t>
            </w:r>
            <w:r w:rsidRPr="00064565">
              <w:rPr>
                <w:rFonts w:ascii="Dubai" w:cs="Dubai" w:hAnsi="Dubai"/>
                <w:sz w:val="24"/>
                <w:szCs w:val="24"/>
                <w:lang w:bidi="ar-LB"/>
              </w:rPr>
              <w:t>NRTC</w:t>
            </w:r>
            <w:r w:rsidRPr="00064565">
              <w:rPr>
                <w:rFonts w:ascii="Dubai" w:cs="Dubai" w:hAnsi="Dubai"/>
                <w:sz w:val="24"/>
                <w:szCs w:val="24"/>
                <w:rtl/>
                <w:lang w:bidi="ar-LB"/>
              </w:rPr>
              <w:t>) تعاني من نقص في الكوادر، الأمر الذي يستلزم تعزيز قدراتها المؤسسية وتمكينها من أداء مهامها بكفاءة أعلى، بما يضمن مواكبة متطلبات معيار الشفافية في الصناعات الاستخراجية (</w:t>
            </w:r>
            <w:r w:rsidRPr="00064565">
              <w:rPr>
                <w:rFonts w:ascii="Dubai" w:cs="Dubai" w:hAnsi="Dubai"/>
                <w:sz w:val="24"/>
                <w:szCs w:val="24"/>
                <w:lang w:bidi="ar-LB"/>
              </w:rPr>
              <w:t>EITI</w:t>
            </w:r>
            <w:r w:rsidRPr="00064565">
              <w:rPr>
                <w:rFonts w:ascii="Dubai" w:cs="Dubai" w:hAnsi="Dubai"/>
                <w:sz w:val="24"/>
                <w:szCs w:val="24"/>
                <w:rtl/>
                <w:lang w:bidi="ar-LB"/>
              </w:rPr>
              <w:t>) المتطور باستمرار.</w:t>
            </w:r>
          </w:p>
        </w:tc>
      </w:tr>
      <w:tr w14:paraId="6C01673C" w14:textId="77777777" w:rsidR="00452536" w:rsidRPr="00064565" w:rsidTr="00D55A94">
        <w:tc>
          <w:tcPr>
            <w:tcW w:type="pct" w:w="5000"/>
            <w:shd w:color="auto" w:fill="808080" w:themeFill="background1" w:themeFillShade="80" w:val="clear"/>
          </w:tcPr>
          <w:p w14:paraId="49B626F5" w14:textId="77777777" w:rsidP="00064565" w:rsidR="00452536" w:rsidRDefault="00452536" w:rsidRPr="00064565">
            <w:pPr>
              <w:bidi/>
              <w:spacing w:line="240" w:lineRule="auto"/>
              <w:jc w:val="both"/>
              <w:rPr>
                <w:rFonts w:ascii="Dubai" w:cs="Dubai" w:hAnsi="Dubai"/>
                <w:b/>
                <w:bCs/>
                <w:color w:themeColor="background1" w:val="FFFFFF"/>
                <w:sz w:val="24"/>
                <w:szCs w:val="24"/>
                <w:rtl/>
                <w:lang w:bidi="ar-LB"/>
              </w:rPr>
            </w:pPr>
            <w:r w:rsidRPr="00064565">
              <w:rPr>
                <w:rFonts w:ascii="Dubai" w:cs="Dubai" w:hAnsi="Dubai"/>
                <w:b/>
                <w:bCs/>
                <w:color w:themeColor="background1" w:val="FFFFFF"/>
                <w:sz w:val="24"/>
                <w:szCs w:val="24"/>
                <w:rtl/>
                <w:lang w:bidi="ar-LB"/>
              </w:rPr>
              <w:t>التوصية</w:t>
            </w:r>
          </w:p>
        </w:tc>
      </w:tr>
      <w:tr w14:paraId="5FE3D05F" w14:textId="77777777" w:rsidR="00452536" w:rsidRPr="00064565" w:rsidTr="00D55A94">
        <w:tc>
          <w:tcPr>
            <w:tcW w:type="pct" w:w="5000"/>
          </w:tcPr>
          <w:p w14:paraId="3AA24EAC" w14:textId="77777777" w:rsidP="00064565" w:rsidR="00452536" w:rsidRDefault="00452536" w:rsidRPr="00452536">
            <w:pPr>
              <w:bidi/>
              <w:spacing w:line="240" w:lineRule="auto"/>
              <w:jc w:val="both"/>
              <w:rPr>
                <w:rFonts w:ascii="Dubai" w:cs="Dubai" w:hAnsi="Dubai"/>
                <w:sz w:val="24"/>
                <w:szCs w:val="24"/>
                <w:lang w:bidi="ar-LB"/>
              </w:rPr>
            </w:pPr>
            <w:r w:rsidRPr="00452536">
              <w:rPr>
                <w:rFonts w:ascii="Dubai" w:cs="Dubai" w:hAnsi="Dubai"/>
                <w:sz w:val="24"/>
                <w:szCs w:val="24"/>
                <w:rtl/>
              </w:rPr>
              <w:t xml:space="preserve">ينبغي العمل على </w:t>
            </w:r>
            <w:r w:rsidRPr="00452536">
              <w:rPr>
                <w:rFonts w:ascii="Dubai" w:cs="Dubai" w:hAnsi="Dubai"/>
                <w:b/>
                <w:bCs/>
                <w:sz w:val="24"/>
                <w:szCs w:val="24"/>
                <w:rtl/>
              </w:rPr>
              <w:t>تعزيز القدرات المؤسسية لهيأة الشفافية في إدارة الثروات الطبيعية</w:t>
            </w:r>
            <w:r w:rsidRPr="00452536">
              <w:rPr>
                <w:rFonts w:ascii="Dubai" w:cs="Dubai" w:hAnsi="Dubai"/>
                <w:b/>
                <w:bCs/>
                <w:sz w:val="24"/>
                <w:szCs w:val="24"/>
                <w:lang w:bidi="ar-LB"/>
              </w:rPr>
              <w:t xml:space="preserve"> (NRTC)</w:t>
            </w:r>
            <w:r w:rsidRPr="00452536">
              <w:rPr>
                <w:rFonts w:ascii="Dubai" w:cs="Dubai" w:hAnsi="Dubai"/>
                <w:sz w:val="24"/>
                <w:szCs w:val="24"/>
                <w:lang w:bidi="ar-LB"/>
              </w:rPr>
              <w:t xml:space="preserve"> </w:t>
            </w:r>
            <w:r w:rsidRPr="00452536">
              <w:rPr>
                <w:rFonts w:ascii="Dubai" w:cs="Dubai" w:hAnsi="Dubai"/>
                <w:sz w:val="24"/>
                <w:szCs w:val="24"/>
                <w:rtl/>
              </w:rPr>
              <w:t>من خلال</w:t>
            </w:r>
            <w:r w:rsidRPr="00452536">
              <w:rPr>
                <w:rFonts w:ascii="Dubai" w:cs="Dubai" w:hAnsi="Dubai"/>
                <w:sz w:val="24"/>
                <w:szCs w:val="24"/>
                <w:lang w:bidi="ar-LB"/>
              </w:rPr>
              <w:t>:</w:t>
            </w:r>
          </w:p>
          <w:p w14:paraId="7FB0DE7E" w14:textId="77777777" w:rsidR="00452536" w:rsidRDefault="00452536" w:rsidRPr="00452536">
            <w:pPr>
              <w:numPr>
                <w:ilvl w:val="0"/>
                <w:numId w:val="25"/>
              </w:numPr>
              <w:bidi/>
              <w:spacing w:line="240" w:lineRule="auto"/>
              <w:jc w:val="both"/>
              <w:rPr>
                <w:rFonts w:ascii="Dubai" w:cs="Dubai" w:hAnsi="Dubai"/>
                <w:sz w:val="24"/>
                <w:szCs w:val="24"/>
                <w:lang w:bidi="ar-LB"/>
              </w:rPr>
            </w:pPr>
            <w:r w:rsidRPr="00452536">
              <w:rPr>
                <w:rFonts w:ascii="Dubai" w:cs="Dubai" w:hAnsi="Dubai"/>
                <w:b/>
                <w:bCs/>
                <w:sz w:val="24"/>
                <w:szCs w:val="24"/>
                <w:rtl/>
              </w:rPr>
              <w:t>تعيين كوادر إضافية</w:t>
            </w:r>
            <w:r w:rsidRPr="00452536">
              <w:rPr>
                <w:rFonts w:ascii="Dubai" w:cs="Dubai" w:hAnsi="Dubai"/>
                <w:sz w:val="24"/>
                <w:szCs w:val="24"/>
                <w:rtl/>
              </w:rPr>
              <w:t xml:space="preserve"> متخصصة في مجالات الشفافية، المحاسبة، البيانات، والتحليل الاقتصادي</w:t>
            </w:r>
            <w:r w:rsidRPr="00452536">
              <w:rPr>
                <w:rFonts w:ascii="Dubai" w:cs="Dubai" w:hAnsi="Dubai"/>
                <w:sz w:val="24"/>
                <w:szCs w:val="24"/>
                <w:lang w:bidi="ar-LB"/>
              </w:rPr>
              <w:t>.</w:t>
            </w:r>
          </w:p>
          <w:p w14:paraId="3F5488F3" w14:textId="77777777" w:rsidR="00452536" w:rsidRDefault="00452536" w:rsidRPr="00452536">
            <w:pPr>
              <w:numPr>
                <w:ilvl w:val="0"/>
                <w:numId w:val="25"/>
              </w:numPr>
              <w:bidi/>
              <w:spacing w:line="240" w:lineRule="auto"/>
              <w:jc w:val="both"/>
              <w:rPr>
                <w:rFonts w:ascii="Dubai" w:cs="Dubai" w:hAnsi="Dubai"/>
                <w:sz w:val="24"/>
                <w:szCs w:val="24"/>
                <w:lang w:bidi="ar-LB"/>
              </w:rPr>
            </w:pPr>
            <w:r w:rsidRPr="00452536">
              <w:rPr>
                <w:rFonts w:ascii="Dubai" w:cs="Dubai" w:hAnsi="Dubai"/>
                <w:b/>
                <w:bCs/>
                <w:sz w:val="24"/>
                <w:szCs w:val="24"/>
                <w:rtl/>
              </w:rPr>
              <w:t>تنفيذ برامج تدريبية وبناء قدرات</w:t>
            </w:r>
            <w:r w:rsidRPr="00452536">
              <w:rPr>
                <w:rFonts w:ascii="Dubai" w:cs="Dubai" w:hAnsi="Dubai"/>
                <w:sz w:val="24"/>
                <w:szCs w:val="24"/>
                <w:rtl/>
              </w:rPr>
              <w:t xml:space="preserve"> للعاملين الحاليين بما يتماشى مع أحدث متطلبات </w:t>
            </w:r>
            <w:r w:rsidRPr="00452536">
              <w:rPr>
                <w:rFonts w:ascii="Dubai" w:cs="Dubai" w:hAnsi="Dubai"/>
                <w:b/>
                <w:bCs/>
                <w:sz w:val="24"/>
                <w:szCs w:val="24"/>
                <w:rtl/>
              </w:rPr>
              <w:t>معيار</w:t>
            </w:r>
            <w:r w:rsidRPr="00452536">
              <w:rPr>
                <w:rFonts w:ascii="Dubai" w:cs="Dubai" w:hAnsi="Dubai"/>
                <w:b/>
                <w:bCs/>
                <w:sz w:val="24"/>
                <w:szCs w:val="24"/>
                <w:lang w:bidi="ar-LB"/>
              </w:rPr>
              <w:t xml:space="preserve"> EITI</w:t>
            </w:r>
            <w:r w:rsidRPr="00452536">
              <w:rPr>
                <w:rFonts w:ascii="Dubai" w:cs="Dubai" w:hAnsi="Dubai"/>
                <w:sz w:val="24"/>
                <w:szCs w:val="24"/>
                <w:lang w:bidi="ar-LB"/>
              </w:rPr>
              <w:t>.</w:t>
            </w:r>
          </w:p>
          <w:p w14:paraId="2916B1D0" w14:textId="77777777" w:rsidR="00452536" w:rsidRDefault="00452536" w:rsidRPr="00452536">
            <w:pPr>
              <w:numPr>
                <w:ilvl w:val="0"/>
                <w:numId w:val="25"/>
              </w:numPr>
              <w:bidi/>
              <w:spacing w:line="240" w:lineRule="auto"/>
              <w:jc w:val="both"/>
              <w:rPr>
                <w:rFonts w:ascii="Dubai" w:cs="Dubai" w:hAnsi="Dubai"/>
                <w:sz w:val="24"/>
                <w:szCs w:val="24"/>
                <w:lang w:bidi="ar-LB"/>
              </w:rPr>
            </w:pPr>
            <w:r w:rsidRPr="00452536">
              <w:rPr>
                <w:rFonts w:ascii="Dubai" w:cs="Dubai" w:hAnsi="Dubai"/>
                <w:b/>
                <w:bCs/>
                <w:sz w:val="24"/>
                <w:szCs w:val="24"/>
                <w:rtl/>
              </w:rPr>
              <w:t>تخصيص موارد مالية وفنية كافية</w:t>
            </w:r>
            <w:r w:rsidRPr="00452536">
              <w:rPr>
                <w:rFonts w:ascii="Dubai" w:cs="Dubai" w:hAnsi="Dubai"/>
                <w:sz w:val="24"/>
                <w:szCs w:val="24"/>
                <w:rtl/>
              </w:rPr>
              <w:t xml:space="preserve"> لضمان الاستمرارية في أداء المهام بجودة وفعالية</w:t>
            </w:r>
            <w:r w:rsidRPr="00452536">
              <w:rPr>
                <w:rFonts w:ascii="Dubai" w:cs="Dubai" w:hAnsi="Dubai"/>
                <w:sz w:val="24"/>
                <w:szCs w:val="24"/>
                <w:lang w:bidi="ar-LB"/>
              </w:rPr>
              <w:t>.</w:t>
            </w:r>
          </w:p>
          <w:p w14:paraId="66B042BD" w14:textId="77777777" w:rsidR="00452536" w:rsidRDefault="00452536" w:rsidRPr="00452536">
            <w:pPr>
              <w:numPr>
                <w:ilvl w:val="0"/>
                <w:numId w:val="25"/>
              </w:numPr>
              <w:bidi/>
              <w:spacing w:line="240" w:lineRule="auto"/>
              <w:jc w:val="both"/>
              <w:rPr>
                <w:rFonts w:ascii="Dubai" w:cs="Dubai" w:hAnsi="Dubai"/>
                <w:sz w:val="24"/>
                <w:szCs w:val="24"/>
                <w:lang w:bidi="ar-LB"/>
              </w:rPr>
            </w:pPr>
            <w:r w:rsidRPr="00452536">
              <w:rPr>
                <w:rFonts w:ascii="Dubai" w:cs="Dubai" w:hAnsi="Dubai"/>
                <w:b/>
                <w:bCs/>
                <w:sz w:val="24"/>
                <w:szCs w:val="24"/>
                <w:rtl/>
              </w:rPr>
              <w:t>الاستفادة من الدعم الفني والشراكات الدولية</w:t>
            </w:r>
            <w:r w:rsidRPr="00452536">
              <w:rPr>
                <w:rFonts w:ascii="Dubai" w:cs="Dubai" w:hAnsi="Dubai"/>
                <w:sz w:val="24"/>
                <w:szCs w:val="24"/>
                <w:rtl/>
              </w:rPr>
              <w:t xml:space="preserve"> (مثل البنك الدولي ومنظمات المجتمع المدني) لتسريع عملية التطوير المؤسسي</w:t>
            </w:r>
            <w:r w:rsidRPr="00452536">
              <w:rPr>
                <w:rFonts w:ascii="Dubai" w:cs="Dubai" w:hAnsi="Dubai"/>
                <w:sz w:val="24"/>
                <w:szCs w:val="24"/>
                <w:lang w:bidi="ar-LB"/>
              </w:rPr>
              <w:t>.</w:t>
            </w:r>
          </w:p>
          <w:p w14:paraId="0CE247A9" w14:textId="593B4AC3" w:rsidP="00064565" w:rsidR="00452536" w:rsidRDefault="00452536" w:rsidRPr="00064565">
            <w:pPr>
              <w:bidi/>
              <w:spacing w:line="240" w:lineRule="auto"/>
              <w:jc w:val="both"/>
              <w:rPr>
                <w:rFonts w:ascii="Dubai" w:cs="Dubai" w:hAnsi="Dubai"/>
                <w:sz w:val="24"/>
                <w:szCs w:val="24"/>
                <w:rtl/>
                <w:lang w:bidi="ar-LB"/>
              </w:rPr>
            </w:pPr>
            <w:r w:rsidRPr="00452536">
              <w:rPr>
                <w:rFonts w:ascii="Dubai" w:cs="Dubai" w:hAnsi="Dubai"/>
                <w:sz w:val="24"/>
                <w:szCs w:val="24"/>
                <w:rtl/>
              </w:rPr>
              <w:t>وبذلك، ستتمكن الهيأة من معالجة النقص في الكوادر، ورفع مستوى جاهزيتها للوفاء بالتزاماتها وضمان تطبيق المعايير الدولية بفعالية</w:t>
            </w:r>
            <w:r w:rsidRPr="00452536">
              <w:rPr>
                <w:rFonts w:ascii="Dubai" w:cs="Dubai" w:hAnsi="Dubai"/>
                <w:sz w:val="24"/>
                <w:szCs w:val="24"/>
                <w:lang w:bidi="ar-LB"/>
              </w:rPr>
              <w:t>.</w:t>
            </w:r>
          </w:p>
        </w:tc>
      </w:tr>
    </w:tbl>
    <w:p w14:paraId="066B334E" w14:textId="77777777" w:rsidP="00064565" w:rsidR="00452536" w:rsidRDefault="00452536" w:rsidRPr="00064565">
      <w:pPr>
        <w:bidi/>
        <w:spacing w:line="240" w:lineRule="auto"/>
        <w:ind w:left="666"/>
        <w:jc w:val="both"/>
        <w:rPr>
          <w:rFonts w:ascii="Dubai" w:cs="Dubai" w:hAnsi="Dubai"/>
          <w:szCs w:val="24"/>
          <w:rtl/>
          <w:lang w:bidi="ar-IQ"/>
        </w:rPr>
      </w:pPr>
    </w:p>
    <w:tbl>
      <w:tblPr>
        <w:tblStyle w:val="TableGrid"/>
        <w:bidiVisual/>
        <w:tblW w:type="pct" w:w="5000"/>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ook w:firstColumn="1" w:firstRow="1" w:lastColumn="0" w:lastRow="0" w:noHBand="0" w:noVBand="1" w:val="04A0"/>
      </w:tblPr>
      <w:tblGrid>
        <w:gridCol w:w="9926"/>
      </w:tblGrid>
      <w:tr w14:paraId="5115F838" w14:textId="77777777" w:rsidR="00374249" w:rsidRPr="00064565" w:rsidTr="00D55A94">
        <w:tc>
          <w:tcPr>
            <w:tcW w:type="pct" w:w="5000"/>
            <w:shd w:color="auto" w:fill="auto" w:val="clear"/>
          </w:tcPr>
          <w:p w14:paraId="3AC2752C" w14:textId="7E9F4800" w:rsidP="00891B12" w:rsidR="00374249" w:rsidRDefault="00374249" w:rsidRPr="00891B12">
            <w:pPr>
              <w:bidi/>
              <w:spacing w:before="0" w:line="240" w:lineRule="auto"/>
              <w:jc w:val="both"/>
              <w:rPr>
                <w:rFonts w:ascii="Dubai" w:cs="Dubai" w:hAnsi="Dubai"/>
                <w:b/>
                <w:bCs/>
                <w:szCs w:val="24"/>
                <w:rtl/>
                <w:lang w:bidi="ar-LB"/>
              </w:rPr>
            </w:pPr>
            <w:r w:rsidRPr="00891B12">
              <w:rPr>
                <w:rFonts w:ascii="Dubai" w:cs="Dubai" w:hAnsi="Dubai"/>
                <w:b/>
                <w:bCs/>
                <w:szCs w:val="24"/>
                <w:rtl/>
                <w:lang w:bidi="ar-IQ"/>
              </w:rPr>
              <w:t>تأخر تدقيق البيانات المالية للشركات</w:t>
            </w:r>
          </w:p>
        </w:tc>
      </w:tr>
      <w:tr w14:paraId="0290C3AC" w14:textId="77777777" w:rsidR="00374249" w:rsidRPr="00064565" w:rsidTr="001F3FA0">
        <w:tc>
          <w:tcPr>
            <w:tcW w:type="pct" w:w="5000"/>
            <w:shd w:color="auto" w:fill="00B050" w:val="clear"/>
          </w:tcPr>
          <w:p w14:paraId="52E05103" w14:textId="77777777" w:rsidP="00064565" w:rsidR="00374249" w:rsidRDefault="00374249" w:rsidRPr="00064565">
            <w:pPr>
              <w:bidi/>
              <w:spacing w:line="240" w:lineRule="auto"/>
              <w:jc w:val="both"/>
              <w:rPr>
                <w:rFonts w:ascii="Dubai" w:cs="Dubai" w:hAnsi="Dubai"/>
                <w:b/>
                <w:bCs/>
                <w:sz w:val="24"/>
                <w:szCs w:val="24"/>
                <w:rtl/>
                <w:lang w:bidi="ar-LB"/>
              </w:rPr>
            </w:pPr>
            <w:r w:rsidRPr="00064565">
              <w:rPr>
                <w:rFonts w:ascii="Dubai" w:cs="Dubai" w:hAnsi="Dubai"/>
                <w:b/>
                <w:bCs/>
                <w:color w:themeColor="background1" w:val="FFFFFF"/>
                <w:sz w:val="24"/>
                <w:szCs w:val="24"/>
                <w:rtl/>
                <w:lang w:bidi="ar-LB"/>
              </w:rPr>
              <w:t>الاستنتاج</w:t>
            </w:r>
          </w:p>
        </w:tc>
      </w:tr>
      <w:tr w14:paraId="110F0488" w14:textId="77777777" w:rsidR="00374249" w:rsidRPr="00064565" w:rsidTr="00D55A94">
        <w:tc>
          <w:tcPr>
            <w:tcW w:type="pct" w:w="5000"/>
          </w:tcPr>
          <w:p w14:paraId="53EDC6DA" w14:textId="25CACDA4" w:rsidP="00064565" w:rsidR="00374249" w:rsidRDefault="00374249" w:rsidRPr="00064565">
            <w:pPr>
              <w:bidi/>
              <w:spacing w:line="240" w:lineRule="auto"/>
              <w:jc w:val="both"/>
              <w:rPr>
                <w:rFonts w:ascii="Dubai" w:cs="Dubai" w:hAnsi="Dubai"/>
                <w:sz w:val="24"/>
                <w:szCs w:val="24"/>
                <w:rtl/>
                <w:lang w:bidi="ar-LB"/>
              </w:rPr>
            </w:pPr>
            <w:r w:rsidRPr="00064565">
              <w:rPr>
                <w:rFonts w:ascii="Dubai" w:cs="Dubai" w:hAnsi="Dubai"/>
                <w:sz w:val="24"/>
                <w:szCs w:val="24"/>
                <w:rtl/>
                <w:lang w:bidi="ar-LB"/>
              </w:rPr>
              <w:t xml:space="preserve">وفقًا لمتطلب المبادرة الدولية رقم </w:t>
            </w:r>
            <w:r w:rsidRPr="00064565">
              <w:rPr>
                <w:rFonts w:ascii="Dubai" w:cs="Dubai" w:hAnsi="Dubai"/>
                <w:sz w:val="24"/>
                <w:szCs w:val="24"/>
                <w:lang w:bidi="ar-LB"/>
              </w:rPr>
              <w:t xml:space="preserve"> 2.6.b</w:t>
            </w:r>
            <w:r w:rsidRPr="00064565">
              <w:rPr>
                <w:rFonts w:ascii="Dubai" w:cs="Dubai" w:hAnsi="Dubai"/>
                <w:sz w:val="24"/>
                <w:szCs w:val="24"/>
                <w:rtl/>
                <w:lang w:bidi="ar-LB"/>
              </w:rPr>
              <w:t>، يُتوقع من الشركات المملوكة للدولة</w:t>
            </w:r>
            <w:r w:rsidRPr="00064565">
              <w:rPr>
                <w:rFonts w:ascii="Dubai" w:cs="Dubai" w:hAnsi="Dubai"/>
                <w:sz w:val="24"/>
                <w:szCs w:val="24"/>
                <w:lang w:bidi="ar-LB"/>
              </w:rPr>
              <w:t xml:space="preserve">  </w:t>
            </w:r>
            <w:r w:rsidRPr="00064565">
              <w:rPr>
                <w:rFonts w:ascii="Dubai" w:cs="Dubai" w:hAnsi="Dubai"/>
                <w:sz w:val="24"/>
                <w:szCs w:val="24"/>
                <w:rtl/>
                <w:lang w:bidi="ar-LB"/>
              </w:rPr>
              <w:t>بأن تقوم بالإفصاح العلني عن بياناتها المالية المدققة</w:t>
            </w:r>
            <w:r w:rsidR="005F15E7">
              <w:rPr>
                <w:rFonts w:ascii="Dubai" w:cs="Dubai" w:hAnsi="Dubai" w:hint="cs"/>
                <w:sz w:val="24"/>
                <w:szCs w:val="24"/>
                <w:rtl/>
                <w:lang w:bidi="ar-LB"/>
              </w:rPr>
              <w:t xml:space="preserve"> (</w:t>
            </w:r>
            <w:r w:rsidR="005F15E7">
              <w:rPr>
                <w:rFonts w:ascii="Dubai" w:cs="Dubai" w:hAnsi="Dubai" w:hint="cs"/>
                <w:szCs w:val="24"/>
                <w:rtl/>
                <w:lang w:bidi="ar-JO"/>
              </w:rPr>
              <w:t>مصادق عليها من قبل ديوان الرقابة المالية الإتحادي)</w:t>
            </w:r>
            <w:r w:rsidR="005F15E7" w:rsidRPr="00064565">
              <w:rPr>
                <w:rFonts w:ascii="Dubai" w:cs="Dubai" w:hAnsi="Dubai"/>
                <w:sz w:val="24"/>
                <w:szCs w:val="24"/>
                <w:rtl/>
                <w:lang w:bidi="ar-LB"/>
              </w:rPr>
              <w:t xml:space="preserve"> </w:t>
            </w:r>
            <w:r w:rsidRPr="00064565">
              <w:rPr>
                <w:rFonts w:ascii="Dubai" w:cs="Dubai" w:hAnsi="Dubai"/>
                <w:sz w:val="24"/>
                <w:szCs w:val="24"/>
                <w:rtl/>
                <w:lang w:bidi="ar-LB"/>
              </w:rPr>
              <w:t>، أو على الأقل عن أهم البنود المالية الرئيسة (مثل الميزانية العمومية، بيان الأرباح والخسائر، والتدفقات النقدية) في حال عدم توفر البيانات المالية الكاملة</w:t>
            </w:r>
            <w:r w:rsidRPr="00064565">
              <w:rPr>
                <w:rFonts w:ascii="Dubai" w:cs="Dubai" w:hAnsi="Dubai"/>
                <w:sz w:val="24"/>
                <w:szCs w:val="24"/>
                <w:lang w:bidi="ar-LB"/>
              </w:rPr>
              <w:t>.</w:t>
            </w:r>
          </w:p>
          <w:p w14:paraId="06AF6053" w14:textId="7465B233" w:rsidP="00064565" w:rsidR="00374249" w:rsidRDefault="00374249" w:rsidRPr="00064565">
            <w:pPr>
              <w:bidi/>
              <w:spacing w:line="240" w:lineRule="auto"/>
              <w:jc w:val="both"/>
              <w:rPr>
                <w:rFonts w:ascii="Dubai" w:cs="Dubai" w:hAnsi="Dubai"/>
                <w:sz w:val="24"/>
                <w:szCs w:val="24"/>
                <w:lang w:bidi="ar-LB"/>
              </w:rPr>
            </w:pPr>
            <w:r w:rsidRPr="00064565">
              <w:rPr>
                <w:rFonts w:ascii="Dubai" w:cs="Dubai" w:hAnsi="Dubai"/>
                <w:sz w:val="24"/>
                <w:szCs w:val="24"/>
                <w:rtl/>
                <w:lang w:bidi="ar-LB"/>
              </w:rPr>
              <w:t xml:space="preserve">وقد زوّدتنا وزارة النفط بالبيانات المالية الخاصة بالشركات المملوكة للدولة لسنة </w:t>
            </w:r>
            <w:r w:rsidR="00315E3B" w:rsidRPr="00064565">
              <w:rPr>
                <w:rFonts w:ascii="Dubai" w:cs="Dubai" w:hAnsi="Dubai"/>
                <w:sz w:val="24"/>
                <w:szCs w:val="24"/>
                <w:rtl/>
                <w:lang w:bidi="ar-LB"/>
              </w:rPr>
              <w:t>2022</w:t>
            </w:r>
            <w:r w:rsidRPr="00064565">
              <w:rPr>
                <w:rFonts w:ascii="Dubai" w:cs="Dubai" w:hAnsi="Dubai"/>
                <w:sz w:val="24"/>
                <w:szCs w:val="24"/>
                <w:rtl/>
                <w:lang w:bidi="ar-LB"/>
              </w:rPr>
              <w:t xml:space="preserve">، </w:t>
            </w:r>
            <w:r w:rsidR="00315E3B" w:rsidRPr="00064565">
              <w:rPr>
                <w:rFonts w:ascii="Dubai" w:cs="Dubai" w:hAnsi="Dubai"/>
                <w:sz w:val="24"/>
                <w:szCs w:val="24"/>
                <w:rtl/>
                <w:lang w:bidi="ar-LB"/>
              </w:rPr>
              <w:t>علماً</w:t>
            </w:r>
            <w:r w:rsidRPr="00064565">
              <w:rPr>
                <w:rFonts w:ascii="Dubai" w:cs="Dubai" w:hAnsi="Dubai"/>
                <w:sz w:val="24"/>
                <w:szCs w:val="24"/>
                <w:rtl/>
                <w:lang w:bidi="ar-LB"/>
              </w:rPr>
              <w:t xml:space="preserve"> أن هذه البيانات لم تخضع بعد </w:t>
            </w:r>
            <w:r w:rsidR="005F15E7">
              <w:rPr>
                <w:rFonts w:ascii="Dubai" w:cs="Dubai" w:hAnsi="Dubai" w:hint="cs"/>
                <w:sz w:val="24"/>
                <w:szCs w:val="24"/>
                <w:rtl/>
                <w:lang w:bidi="ar-LB"/>
              </w:rPr>
              <w:t>للمصادقة</w:t>
            </w:r>
            <w:r w:rsidRPr="00064565">
              <w:rPr>
                <w:rFonts w:ascii="Dubai" w:cs="Dubai" w:hAnsi="Dubai"/>
                <w:sz w:val="24"/>
                <w:szCs w:val="24"/>
                <w:rtl/>
                <w:lang w:bidi="ar-LB"/>
              </w:rPr>
              <w:t xml:space="preserve"> من قبل ديوان الرقابة المالية </w:t>
            </w:r>
            <w:r w:rsidR="00AB7C48" w:rsidRPr="00064565">
              <w:rPr>
                <w:rFonts w:ascii="Dubai" w:cs="Dubai" w:hAnsi="Dubai" w:hint="cs"/>
                <w:sz w:val="24"/>
                <w:szCs w:val="24"/>
                <w:rtl/>
                <w:lang w:bidi="ar-LB"/>
              </w:rPr>
              <w:t>الاتحادي حتى</w:t>
            </w:r>
            <w:r w:rsidR="00315E3B" w:rsidRPr="00064565">
              <w:rPr>
                <w:rFonts w:ascii="Dubai" w:cs="Dubai" w:hAnsi="Dubai"/>
                <w:sz w:val="24"/>
                <w:szCs w:val="24"/>
                <w:rtl/>
                <w:lang w:bidi="ar-LB"/>
              </w:rPr>
              <w:t xml:space="preserve"> تاريخ هذا التقرير.</w:t>
            </w:r>
          </w:p>
        </w:tc>
      </w:tr>
      <w:tr w14:paraId="592A564B" w14:textId="77777777" w:rsidR="00374249" w:rsidRPr="00064565" w:rsidTr="00D55A94">
        <w:tc>
          <w:tcPr>
            <w:tcW w:type="pct" w:w="5000"/>
            <w:shd w:color="auto" w:fill="808080" w:themeFill="background1" w:themeFillShade="80" w:val="clear"/>
          </w:tcPr>
          <w:p w14:paraId="082D9E9B" w14:textId="77777777" w:rsidP="00064565" w:rsidR="00374249" w:rsidRDefault="00374249" w:rsidRPr="00064565">
            <w:pPr>
              <w:bidi/>
              <w:spacing w:line="240" w:lineRule="auto"/>
              <w:jc w:val="both"/>
              <w:rPr>
                <w:rFonts w:ascii="Dubai" w:cs="Dubai" w:hAnsi="Dubai"/>
                <w:b/>
                <w:bCs/>
                <w:color w:themeColor="background1" w:val="FFFFFF"/>
                <w:sz w:val="24"/>
                <w:szCs w:val="24"/>
                <w:rtl/>
                <w:lang w:bidi="ar-LB"/>
              </w:rPr>
            </w:pPr>
            <w:r w:rsidRPr="00064565">
              <w:rPr>
                <w:rFonts w:ascii="Dubai" w:cs="Dubai" w:hAnsi="Dubai"/>
                <w:b/>
                <w:bCs/>
                <w:color w:themeColor="background1" w:val="FFFFFF"/>
                <w:sz w:val="24"/>
                <w:szCs w:val="24"/>
                <w:rtl/>
                <w:lang w:bidi="ar-LB"/>
              </w:rPr>
              <w:t>التوصية</w:t>
            </w:r>
          </w:p>
        </w:tc>
      </w:tr>
      <w:tr w14:paraId="761995FD" w14:textId="77777777" w:rsidR="00374249" w:rsidRPr="00064565" w:rsidTr="00D55A94">
        <w:tc>
          <w:tcPr>
            <w:tcW w:type="pct" w:w="5000"/>
          </w:tcPr>
          <w:p w14:paraId="483D635C" w14:textId="129A250C" w:rsidP="00064565" w:rsidR="00374249" w:rsidRDefault="00315E3B" w:rsidRPr="00064565">
            <w:pPr>
              <w:bidi/>
              <w:spacing w:line="240" w:lineRule="auto"/>
              <w:jc w:val="both"/>
              <w:rPr>
                <w:rFonts w:ascii="Dubai" w:cs="Dubai" w:hAnsi="Dubai"/>
                <w:sz w:val="24"/>
                <w:szCs w:val="24"/>
                <w:rtl/>
                <w:lang w:bidi="ar-LB"/>
              </w:rPr>
            </w:pPr>
            <w:r w:rsidRPr="00064565">
              <w:rPr>
                <w:rFonts w:ascii="Dubai" w:cs="Dubai" w:hAnsi="Dubai"/>
                <w:sz w:val="24"/>
                <w:szCs w:val="24"/>
                <w:rtl/>
                <w:lang w:bidi="ar-LB"/>
              </w:rPr>
              <w:lastRenderedPageBreak/>
              <w:t xml:space="preserve">يتعين على وزارة النفط التنسيق المباشر مع ديوان الرقابة المالية الاتحادي لضمان الإسراع في </w:t>
            </w:r>
            <w:r w:rsidR="005F15E7">
              <w:rPr>
                <w:rFonts w:ascii="Dubai" w:cs="Dubai" w:hAnsi="Dubai" w:hint="cs"/>
                <w:sz w:val="24"/>
                <w:szCs w:val="24"/>
                <w:rtl/>
                <w:lang w:bidi="ar-LB"/>
              </w:rPr>
              <w:t>المصادقة على</w:t>
            </w:r>
            <w:r w:rsidRPr="00064565">
              <w:rPr>
                <w:rFonts w:ascii="Dubai" w:cs="Dubai" w:hAnsi="Dubai"/>
                <w:sz w:val="24"/>
                <w:szCs w:val="24"/>
                <w:rtl/>
                <w:lang w:bidi="ar-LB"/>
              </w:rPr>
              <w:t xml:space="preserve"> البيانات المالية للشركات المملوكة للدولة (</w:t>
            </w:r>
            <w:r w:rsidRPr="00064565">
              <w:rPr>
                <w:rFonts w:ascii="Dubai" w:cs="Dubai" w:hAnsi="Dubai"/>
                <w:sz w:val="24"/>
                <w:szCs w:val="24"/>
                <w:lang w:bidi="ar-LB"/>
              </w:rPr>
              <w:t>SOEs</w:t>
            </w:r>
            <w:r w:rsidRPr="00064565">
              <w:rPr>
                <w:rFonts w:ascii="Dubai" w:cs="Dubai" w:hAnsi="Dubai"/>
                <w:sz w:val="24"/>
                <w:szCs w:val="24"/>
                <w:rtl/>
                <w:lang w:bidi="ar-LB"/>
              </w:rPr>
              <w:t xml:space="preserve">) ونشرها بشكل علني. كما يُوصى بوضع آلية إلزامية ودورية للإفصاح عن البيانات المالية </w:t>
            </w:r>
            <w:r w:rsidR="005F15E7">
              <w:rPr>
                <w:rFonts w:ascii="Dubai" w:cs="Dubai" w:hAnsi="Dubai" w:hint="cs"/>
                <w:sz w:val="24"/>
                <w:szCs w:val="24"/>
                <w:rtl/>
                <w:lang w:bidi="ar-LB"/>
              </w:rPr>
              <w:t>ال</w:t>
            </w:r>
            <w:r w:rsidR="005F15E7">
              <w:rPr>
                <w:rFonts w:ascii="Dubai" w:cs="Dubai" w:hAnsi="Dubai" w:hint="cs"/>
                <w:szCs w:val="24"/>
                <w:rtl/>
                <w:lang w:bidi="ar-JO"/>
              </w:rPr>
              <w:t>مصادق عليها من قبل ديوان الرقابة المالية الإتحادي</w:t>
            </w:r>
            <w:r w:rsidRPr="00064565">
              <w:rPr>
                <w:rFonts w:ascii="Dubai" w:cs="Dubai" w:hAnsi="Dubai"/>
                <w:sz w:val="24"/>
                <w:szCs w:val="24"/>
                <w:rtl/>
                <w:lang w:bidi="ar-LB"/>
              </w:rPr>
              <w:t xml:space="preserve"> أو، عند تعذر ذلك، نشر البنود المالية الرئيسة (الميزانية العمومية، بيان الأرباح والخسائر، التدفقات النقدية) بما يتماشى مع متطلبات المبادرة الدولية، وذلك لتعزيز الشفافية والثقة العامة في إدارة موارد الدولة.</w:t>
            </w:r>
          </w:p>
        </w:tc>
      </w:tr>
    </w:tbl>
    <w:p w14:paraId="5EB294EE" w14:textId="77777777" w:rsidP="00064565" w:rsidR="00E2289B" w:rsidRDefault="00E2289B" w:rsidRPr="00064565">
      <w:pPr>
        <w:tabs>
          <w:tab w:pos="7776" w:val="right"/>
        </w:tabs>
        <w:bidi/>
        <w:spacing w:line="240" w:lineRule="auto"/>
        <w:ind w:left="360"/>
        <w:jc w:val="both"/>
        <w:rPr>
          <w:rFonts w:ascii="Dubai" w:cs="Dubai" w:hAnsi="Dubai"/>
          <w:noProof/>
          <w:szCs w:val="24"/>
          <w:rtl/>
          <w:lang w:bidi="ar-IQ"/>
        </w:rPr>
      </w:pPr>
    </w:p>
    <w:tbl>
      <w:tblPr>
        <w:tblStyle w:val="TableGrid"/>
        <w:bidiVisual/>
        <w:tblW w:type="pct" w:w="5000"/>
        <w:tblBorders>
          <w:top w:color="0070C0" w:space="0" w:sz="4" w:val="single"/>
          <w:left w:color="0070C0" w:space="0" w:sz="4" w:val="single"/>
          <w:bottom w:color="0070C0" w:space="0" w:sz="4" w:val="single"/>
          <w:right w:color="0070C0" w:space="0" w:sz="4" w:val="single"/>
          <w:insideH w:color="0070C0" w:space="0" w:sz="4" w:val="single"/>
          <w:insideV w:color="0070C0" w:space="0" w:sz="4" w:val="single"/>
        </w:tblBorders>
        <w:tblLook w:firstColumn="1" w:firstRow="1" w:lastColumn="0" w:lastRow="0" w:noHBand="0" w:noVBand="1" w:val="04A0"/>
      </w:tblPr>
      <w:tblGrid>
        <w:gridCol w:w="9926"/>
      </w:tblGrid>
      <w:tr w14:paraId="046524BE" w14:textId="77777777" w:rsidR="00B8497C" w:rsidRPr="00064565" w:rsidTr="00D55A94">
        <w:tc>
          <w:tcPr>
            <w:tcW w:type="pct" w:w="5000"/>
            <w:shd w:color="auto" w:fill="auto" w:val="clear"/>
          </w:tcPr>
          <w:p w14:paraId="5C820E22" w14:textId="4DA09180" w:rsidP="00891B12" w:rsidR="00B8497C" w:rsidRDefault="00B8497C" w:rsidRPr="00891B12">
            <w:pPr>
              <w:bidi/>
              <w:spacing w:before="0" w:line="240" w:lineRule="auto"/>
              <w:jc w:val="both"/>
              <w:rPr>
                <w:rFonts w:ascii="Dubai" w:cs="Dubai" w:hAnsi="Dubai"/>
                <w:b/>
                <w:bCs/>
                <w:szCs w:val="24"/>
                <w:rtl/>
                <w:lang w:bidi="ar-LB"/>
              </w:rPr>
            </w:pPr>
            <w:r w:rsidRPr="00891B12">
              <w:rPr>
                <w:rFonts w:ascii="Dubai" w:cs="Dubai" w:hAnsi="Dubai"/>
                <w:b/>
                <w:bCs/>
                <w:szCs w:val="24"/>
                <w:rtl/>
                <w:lang w:bidi="ar-IQ"/>
              </w:rPr>
              <w:t>الإفصاح المنهجي</w:t>
            </w:r>
          </w:p>
        </w:tc>
      </w:tr>
      <w:tr w14:paraId="108EC0B1" w14:textId="77777777" w:rsidR="00B8497C" w:rsidRPr="00064565" w:rsidTr="001F3FA0">
        <w:tc>
          <w:tcPr>
            <w:tcW w:type="pct" w:w="5000"/>
            <w:shd w:color="auto" w:fill="00B050" w:val="clear"/>
          </w:tcPr>
          <w:p w14:paraId="373F4033" w14:textId="77777777" w:rsidP="00064565" w:rsidR="00B8497C" w:rsidRDefault="00B8497C" w:rsidRPr="00064565">
            <w:pPr>
              <w:bidi/>
              <w:spacing w:line="240" w:lineRule="auto"/>
              <w:jc w:val="both"/>
              <w:rPr>
                <w:rFonts w:ascii="Dubai" w:cs="Dubai" w:hAnsi="Dubai"/>
                <w:b/>
                <w:bCs/>
                <w:sz w:val="24"/>
                <w:szCs w:val="24"/>
                <w:rtl/>
                <w:lang w:bidi="ar-LB"/>
              </w:rPr>
            </w:pPr>
            <w:r w:rsidRPr="00064565">
              <w:rPr>
                <w:rFonts w:ascii="Dubai" w:cs="Dubai" w:hAnsi="Dubai"/>
                <w:b/>
                <w:bCs/>
                <w:color w:themeColor="background1" w:val="FFFFFF"/>
                <w:sz w:val="24"/>
                <w:szCs w:val="24"/>
                <w:rtl/>
                <w:lang w:bidi="ar-LB"/>
              </w:rPr>
              <w:t>الاستنتاج</w:t>
            </w:r>
          </w:p>
        </w:tc>
      </w:tr>
      <w:tr w14:paraId="2BAF9FF5" w14:textId="77777777" w:rsidR="00B8497C" w:rsidRPr="00064565" w:rsidTr="00D55A94">
        <w:tc>
          <w:tcPr>
            <w:tcW w:type="pct" w:w="5000"/>
          </w:tcPr>
          <w:p w14:paraId="4F8309D0" w14:textId="6FE06092" w:rsidP="00064565" w:rsidR="00B8497C" w:rsidRDefault="00B8497C" w:rsidRPr="00064565">
            <w:pPr>
              <w:bidi/>
              <w:spacing w:line="240" w:lineRule="auto"/>
              <w:jc w:val="both"/>
              <w:rPr>
                <w:rFonts w:ascii="Dubai" w:cs="Dubai" w:hAnsi="Dubai"/>
                <w:sz w:val="24"/>
                <w:szCs w:val="24"/>
                <w:rtl/>
                <w:lang w:bidi="ar-IQ"/>
              </w:rPr>
            </w:pPr>
            <w:r w:rsidRPr="00064565">
              <w:rPr>
                <w:rFonts w:ascii="Dubai" w:cs="Dubai" w:hAnsi="Dubai"/>
                <w:sz w:val="24"/>
                <w:szCs w:val="24"/>
                <w:rtl/>
                <w:lang w:bidi="ar-IQ"/>
              </w:rPr>
              <w:t>لاحظنا وجود تأخر في المصادقة على سياسة الإفصاح المنهجي وتطبيقه، حيث أن تطبيق هذه السياسة قد يسهل عم الهيأة بشكل كبير في الحصول على معلومات القطاع الإستخراجي ونشرها بكفاءة وفعالية وبتوقيت ملائم.</w:t>
            </w:r>
          </w:p>
          <w:p w14:paraId="636819B8" w14:textId="70C3B52D" w:rsidP="00064565" w:rsidR="00B8497C" w:rsidRDefault="00B8497C" w:rsidRPr="00064565">
            <w:pPr>
              <w:bidi/>
              <w:spacing w:line="240" w:lineRule="auto"/>
              <w:jc w:val="both"/>
              <w:rPr>
                <w:rFonts w:ascii="Dubai" w:cs="Dubai" w:hAnsi="Dubai"/>
                <w:sz w:val="24"/>
                <w:szCs w:val="24"/>
                <w:lang w:bidi="ar-LB"/>
              </w:rPr>
            </w:pPr>
          </w:p>
        </w:tc>
      </w:tr>
      <w:tr w14:paraId="690FAE1A" w14:textId="77777777" w:rsidR="00B8497C" w:rsidRPr="00064565" w:rsidTr="00D55A94">
        <w:tc>
          <w:tcPr>
            <w:tcW w:type="pct" w:w="5000"/>
            <w:shd w:color="auto" w:fill="808080" w:themeFill="background1" w:themeFillShade="80" w:val="clear"/>
          </w:tcPr>
          <w:p w14:paraId="0B983400" w14:textId="77777777" w:rsidP="00064565" w:rsidR="00B8497C" w:rsidRDefault="00B8497C" w:rsidRPr="00064565">
            <w:pPr>
              <w:bidi/>
              <w:spacing w:line="240" w:lineRule="auto"/>
              <w:jc w:val="both"/>
              <w:rPr>
                <w:rFonts w:ascii="Dubai" w:cs="Dubai" w:hAnsi="Dubai"/>
                <w:b/>
                <w:bCs/>
                <w:color w:themeColor="background1" w:val="FFFFFF"/>
                <w:sz w:val="24"/>
                <w:szCs w:val="24"/>
                <w:rtl/>
                <w:lang w:bidi="ar-LB"/>
              </w:rPr>
            </w:pPr>
            <w:r w:rsidRPr="00064565">
              <w:rPr>
                <w:rFonts w:ascii="Dubai" w:cs="Dubai" w:hAnsi="Dubai"/>
                <w:b/>
                <w:bCs/>
                <w:color w:themeColor="background1" w:val="FFFFFF"/>
                <w:sz w:val="24"/>
                <w:szCs w:val="24"/>
                <w:rtl/>
                <w:lang w:bidi="ar-LB"/>
              </w:rPr>
              <w:t>التوصية</w:t>
            </w:r>
          </w:p>
        </w:tc>
      </w:tr>
      <w:tr w14:paraId="52FE78A4" w14:textId="77777777" w:rsidR="00B8497C" w:rsidRPr="00064565" w:rsidTr="00D55A94">
        <w:tc>
          <w:tcPr>
            <w:tcW w:type="pct" w:w="5000"/>
          </w:tcPr>
          <w:p w14:paraId="19970DF0" w14:textId="124F1500" w:rsidP="00064565" w:rsidR="00B8497C" w:rsidRDefault="00B8497C" w:rsidRPr="00064565">
            <w:pPr>
              <w:bidi/>
              <w:spacing w:line="240" w:lineRule="auto"/>
              <w:jc w:val="both"/>
              <w:rPr>
                <w:rFonts w:ascii="Dubai" w:cs="Dubai" w:hAnsi="Dubai"/>
                <w:sz w:val="24"/>
                <w:szCs w:val="24"/>
                <w:rtl/>
                <w:lang w:bidi="ar-LB"/>
              </w:rPr>
            </w:pPr>
            <w:r w:rsidRPr="00064565">
              <w:rPr>
                <w:rFonts w:ascii="Dubai" w:cs="Dubai" w:hAnsi="Dubai"/>
                <w:sz w:val="24"/>
                <w:szCs w:val="24"/>
                <w:rtl/>
                <w:lang w:bidi="ar-LB"/>
              </w:rPr>
              <w:t xml:space="preserve">ينبغي على هيأة الشفافية في إدارة الثروات الطبيعية الإسراع في إقرار وتنفيذ سياسة الإفصاح المنهجي، من خلال وضع جدول زمني واضح للمصادقة عليها بالتنسيق مع الجهات المعنية (وزارة النفط، وزارة المالية، ديوان الرقابة المالية، والشركات المملوكة للدولة). كما يُوصى بتخصيص فريق عمل فني لمتابعة التطبيق العملي للسياسة وضمان تزويد البيانات بشكل دوري وآني، بما يعزز من كفاءة الإفصاح وفعاليته، ويضمن وصول المعلومات إلى الجمهور في التوقيت المناسب وبما يتماشى مع متطلبات </w:t>
            </w:r>
            <w:r w:rsidRPr="00064565">
              <w:rPr>
                <w:rFonts w:ascii="Dubai" w:cs="Dubai" w:hAnsi="Dubai"/>
                <w:sz w:val="24"/>
                <w:szCs w:val="24"/>
                <w:lang w:bidi="ar-LB"/>
              </w:rPr>
              <w:t>EITI</w:t>
            </w:r>
            <w:r w:rsidRPr="00064565">
              <w:rPr>
                <w:rFonts w:ascii="Dubai" w:cs="Dubai" w:hAnsi="Dubai"/>
                <w:sz w:val="24"/>
                <w:szCs w:val="24"/>
                <w:rtl/>
                <w:lang w:bidi="ar-LB"/>
              </w:rPr>
              <w:t>.</w:t>
            </w:r>
          </w:p>
        </w:tc>
      </w:tr>
    </w:tbl>
    <w:p w14:paraId="46D238B8" w14:textId="77777777" w:rsidP="00064565" w:rsidR="004756C0" w:rsidRDefault="004756C0" w:rsidRPr="00064565">
      <w:pPr>
        <w:tabs>
          <w:tab w:pos="7776" w:val="right"/>
        </w:tabs>
        <w:bidi/>
        <w:spacing w:line="240" w:lineRule="auto"/>
        <w:ind w:left="360"/>
        <w:jc w:val="both"/>
        <w:rPr>
          <w:rFonts w:ascii="Dubai" w:cs="Dubai" w:hAnsi="Dubai"/>
          <w:noProof/>
          <w:szCs w:val="24"/>
          <w:rtl/>
          <w:lang w:bidi="ar-LB"/>
        </w:rPr>
      </w:pPr>
    </w:p>
    <w:p w14:paraId="0DDFCF49"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084DF1E1"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3E0A269E"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72288E4B"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617877FA" w14:textId="77777777" w:rsidP="00E14ADA" w:rsidR="00E14ADA" w:rsidRDefault="00E14ADA">
      <w:pPr>
        <w:tabs>
          <w:tab w:pos="7776" w:val="right"/>
        </w:tabs>
        <w:bidi/>
        <w:spacing w:line="240" w:lineRule="auto"/>
        <w:ind w:left="360"/>
        <w:jc w:val="both"/>
        <w:rPr>
          <w:rFonts w:ascii="Dubai" w:cs="Dubai" w:hAnsi="Dubai"/>
          <w:noProof/>
          <w:szCs w:val="24"/>
          <w:rtl/>
          <w:lang w:bidi="ar-LB"/>
        </w:rPr>
      </w:pPr>
    </w:p>
    <w:p w14:paraId="342E050D" w14:textId="77777777" w:rsidP="00BD7CA5" w:rsidR="00FC108C" w:rsidRDefault="00FC108C">
      <w:pPr>
        <w:tabs>
          <w:tab w:pos="7776" w:val="right"/>
        </w:tabs>
        <w:bidi/>
        <w:spacing w:line="240" w:lineRule="auto"/>
        <w:ind w:left="360"/>
        <w:jc w:val="center"/>
        <w:rPr>
          <w:rFonts w:ascii="Dubai Medium" w:cs="Dubai Medium" w:hAnsi="Dubai Medium"/>
          <w:b/>
          <w:bCs/>
          <w:noProof/>
          <w:sz w:val="96"/>
          <w:szCs w:val="96"/>
          <w:lang w:bidi="ar-LB"/>
        </w:rPr>
      </w:pPr>
    </w:p>
    <w:p w14:paraId="10123B41" w14:textId="4376808A" w:rsidP="00FC108C" w:rsidR="004756C0" w:rsidRDefault="00BD7CA5" w:rsidRPr="00BD7CA5">
      <w:pPr>
        <w:tabs>
          <w:tab w:pos="7776" w:val="right"/>
        </w:tabs>
        <w:bidi/>
        <w:spacing w:line="240" w:lineRule="auto"/>
        <w:ind w:left="360"/>
        <w:jc w:val="center"/>
        <w:rPr>
          <w:rFonts w:ascii="Dubai Medium" w:cs="Dubai Medium" w:hAnsi="Dubai Medium"/>
          <w:b/>
          <w:bCs/>
          <w:noProof/>
          <w:sz w:val="96"/>
          <w:szCs w:val="96"/>
          <w:rtl/>
          <w:lang w:bidi="ar-LB"/>
        </w:rPr>
      </w:pPr>
      <w:r w:rsidRPr="00BD7CA5">
        <w:rPr>
          <w:rFonts w:ascii="Dubai Medium" w:cs="Dubai Medium" w:hAnsi="Dubai Medium"/>
          <w:b/>
          <w:bCs/>
          <w:noProof/>
          <w:sz w:val="96"/>
          <w:szCs w:val="96"/>
          <w:rtl/>
          <w:lang w:bidi="ar-LB"/>
        </w:rPr>
        <w:lastRenderedPageBreak/>
        <w:t>نهاية التقرير</w:t>
      </w:r>
    </w:p>
    <w:p w14:paraId="5E755431"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68486AB4"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4F9AA2FE"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13C538E8"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72A17059"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1B88D74C"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15FB956F"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7914727D"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60436533"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2D689E92"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64CA828E"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2C1542BE"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26717B59"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114F1BCA" w14:textId="77777777" w:rsidP="004756C0" w:rsidR="004756C0" w:rsidRDefault="004756C0">
      <w:pPr>
        <w:tabs>
          <w:tab w:pos="7776" w:val="right"/>
        </w:tabs>
        <w:bidi/>
        <w:spacing w:line="240" w:lineRule="auto"/>
        <w:ind w:left="360"/>
        <w:jc w:val="both"/>
        <w:rPr>
          <w:rFonts w:ascii="Dubai" w:cs="Dubai" w:hAnsi="Dubai"/>
          <w:noProof/>
          <w:szCs w:val="24"/>
          <w:rtl/>
          <w:lang w:bidi="ar-LB"/>
        </w:rPr>
      </w:pPr>
    </w:p>
    <w:p w14:paraId="1D323D46" w14:textId="77777777" w:rsidP="00AD0F14" w:rsidR="00AD0F14" w:rsidRDefault="00AD0F14" w:rsidRPr="00904B0C">
      <w:pPr>
        <w:tabs>
          <w:tab w:pos="7776" w:val="right"/>
        </w:tabs>
        <w:bidi/>
        <w:spacing w:line="240" w:lineRule="auto"/>
        <w:ind w:left="360"/>
        <w:jc w:val="center"/>
        <w:rPr>
          <w:rFonts w:ascii="Dubai" w:cs="Dubai" w:hAnsi="Dubai"/>
          <w:szCs w:val="24"/>
          <w:rtl/>
          <w:lang w:bidi="ar-LB"/>
        </w:rPr>
      </w:pPr>
    </w:p>
    <w:sectPr w:rsidR="00AD0F14" w:rsidRPr="00904B0C" w:rsidSect="004121D0">
      <w:pgSz w:code="1" w:h="15840" w:w="12240"/>
      <w:pgMar w:bottom="720" w:footer="308" w:gutter="0" w:header="432" w:left="1152" w:right="1152" w:top="144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782E2" w14:textId="77777777" w:rsidR="0086619D" w:rsidRDefault="0086619D" w:rsidP="00E14577">
      <w:pPr>
        <w:spacing w:before="0" w:line="240" w:lineRule="auto"/>
      </w:pPr>
      <w:r>
        <w:separator/>
      </w:r>
    </w:p>
  </w:endnote>
  <w:endnote w:type="continuationSeparator" w:id="0">
    <w:p w14:paraId="18D5835B" w14:textId="77777777" w:rsidR="0086619D" w:rsidRDefault="0086619D" w:rsidP="00E145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bai">
    <w:panose1 w:val="020B0503030403030204"/>
    <w:charset w:val="00"/>
    <w:family w:val="swiss"/>
    <w:pitch w:val="variable"/>
    <w:sig w:usb0="80002067" w:usb1="80000000" w:usb2="00000008" w:usb3="00000000" w:csb0="00000041" w:csb1="00000000"/>
  </w:font>
  <w:font w:name="Franklin Gothic Demi">
    <w:panose1 w:val="020B07030201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Times New Roman (Body CS)">
    <w:altName w:val="Times New Roman"/>
    <w:charset w:val="00"/>
    <w:family w:val="roman"/>
    <w:pitch w:val="default"/>
  </w:font>
  <w:font w:name="Microsoft Sans Serif">
    <w:altName w:val="Microsoft Sans Serif"/>
    <w:panose1 w:val="020B0604020202020204"/>
    <w:charset w:val="00"/>
    <w:family w:val="swiss"/>
    <w:pitch w:val="variable"/>
    <w:sig w:usb0="E5002EFF" w:usb1="C000605B" w:usb2="00000029" w:usb3="00000000" w:csb0="000101FF" w:csb1="00000000"/>
  </w:font>
  <w:font w:name="Dubai Medium">
    <w:panose1 w:val="020B0603030403030204"/>
    <w:charset w:val="00"/>
    <w:family w:val="swiss"/>
    <w:pitch w:val="variable"/>
    <w:sig w:usb0="80002067" w:usb1="80000000" w:usb2="00000008" w:usb3="00000000" w:csb0="00000041" w:csb1="00000000"/>
  </w:font>
  <w:font w:name="GE SS Text Light">
    <w:altName w:val="Times New Roman"/>
    <w:panose1 w:val="020A0503020102020204"/>
    <w:charset w:val="B2"/>
    <w:family w:val="roman"/>
    <w:notTrueType/>
    <w:pitch w:val="variable"/>
    <w:sig w:usb0="80002003" w:usb1="80000100" w:usb2="00000028" w:usb3="00000000" w:csb0="00000040" w:csb1="00000000"/>
  </w:font>
  <w:font w:name="GE SS Text Medium">
    <w:altName w:val="Times New Roman"/>
    <w:panose1 w:val="020A0503020102020204"/>
    <w:charset w:val="B2"/>
    <w:family w:val="roman"/>
    <w:notTrueType/>
    <w:pitch w:val="variable"/>
    <w:sig w:usb0="80002003" w:usb1="80000100" w:usb2="00000028" w:usb3="00000000" w:csb0="00000040"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9A68A" w14:textId="3363C2F6" w:rsidR="00E14577" w:rsidRDefault="008D6A4E">
    <w:pPr>
      <w:pStyle w:val="Footer"/>
    </w:pPr>
    <w:r w:rsidRPr="008D6A4E">
      <w:rPr>
        <w:noProof/>
      </w:rPr>
      <w:drawing>
        <wp:anchor distT="0" distB="0" distL="114300" distR="114300" simplePos="0" relativeHeight="251662336" behindDoc="1" locked="0" layoutInCell="1" allowOverlap="1" wp14:anchorId="59280F5E" wp14:editId="153B2C57">
          <wp:simplePos x="0" y="0"/>
          <wp:positionH relativeFrom="margin">
            <wp:posOffset>7620</wp:posOffset>
          </wp:positionH>
          <wp:positionV relativeFrom="paragraph">
            <wp:posOffset>589667</wp:posOffset>
          </wp:positionV>
          <wp:extent cx="516255" cy="807720"/>
          <wp:effectExtent l="0" t="0" r="0" b="0"/>
          <wp:wrapNone/>
          <wp:docPr id="1268530130" name="Picture 12" descr="A logo with a blue and grey design&#10;&#10;AI-generated content may be incorrect.">
            <a:extLst xmlns:a="http://schemas.openxmlformats.org/drawingml/2006/main">
              <a:ext uri="{FF2B5EF4-FFF2-40B4-BE49-F238E27FC236}">
                <a16:creationId xmlns:a16="http://schemas.microsoft.com/office/drawing/2014/main" id="{4E892019-07D7-3A25-B195-E11BD17DAF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logo with a blue and grey design&#10;&#10;AI-generated content may be incorrect.">
                    <a:extLst>
                      <a:ext uri="{FF2B5EF4-FFF2-40B4-BE49-F238E27FC236}">
                        <a16:creationId xmlns:a16="http://schemas.microsoft.com/office/drawing/2014/main" id="{4E892019-07D7-3A25-B195-E11BD17DAFE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16255" cy="8077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37CF4" w14:textId="77777777" w:rsidR="0086619D" w:rsidRDefault="0086619D" w:rsidP="00E14577">
      <w:pPr>
        <w:spacing w:before="0" w:line="240" w:lineRule="auto"/>
      </w:pPr>
      <w:r>
        <w:separator/>
      </w:r>
    </w:p>
  </w:footnote>
  <w:footnote w:type="continuationSeparator" w:id="0">
    <w:p w14:paraId="49E54C0C" w14:textId="77777777" w:rsidR="0086619D" w:rsidRDefault="0086619D" w:rsidP="00E1457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6455145"/>
      <w:docPartObj>
        <w:docPartGallery w:val="Page Numbers (Top of Page)"/>
        <w:docPartUnique/>
      </w:docPartObj>
    </w:sdtPr>
    <w:sdtContent>
      <w:p w14:paraId="39991EA0" w14:textId="422AE31C" w:rsidR="00E14577" w:rsidRDefault="00E14577" w:rsidP="00A62354">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DD5132">
          <w:rPr>
            <w:rStyle w:val="PageNumber"/>
            <w:noProof/>
          </w:rPr>
          <w:t>1</w:t>
        </w:r>
        <w:r>
          <w:rPr>
            <w:rStyle w:val="PageNumber"/>
          </w:rPr>
          <w:fldChar w:fldCharType="end"/>
        </w:r>
      </w:p>
    </w:sdtContent>
  </w:sdt>
  <w:p w14:paraId="435F49A5" w14:textId="77777777" w:rsidR="00E14577" w:rsidRDefault="00E14577" w:rsidP="00E14577">
    <w:pPr>
      <w:pStyle w:val="Header"/>
      <w:ind w:firstLine="360"/>
    </w:pPr>
  </w:p>
</w:hdr>
</file>

<file path=word/header2.xml><?xml version="1.0" encoding="utf-8"?>
<w:hdr xmlns:w="http://schemas.openxmlformats.org/wordprocessingml/2006/main"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70237FD3" w14:textId="71F54FB9" w:rsidP="008D6A4E" w:rsidR="00E14577" w:rsidRDefault="006148D3" w:rsidRPr="008D6A4E">
    <w:pPr>
      <w:pStyle w:val="Footer"/>
      <w:jc w:val="both"/>
      <w:rPr>
        <w:rFonts w:ascii="Dubai" w:cs="Dubai" w:hAnsi="Dubai"/>
        <w:b/>
        <w:bCs/>
        <w:color w:themeColor="background1" w:val="FFFFFF"/>
      </w:rPr>
    </w:pPr>
    <w:r w:rsidRPr="008D6A4E">
      <w:rPr>
        <w:rFonts w:ascii="Dubai" w:cs="Dubai" w:hAnsi="Dubai"/>
        <w:b/>
        <w:bCs/>
        <w:noProof/>
        <w:color w:themeColor="background1" w:val="FFFFFF"/>
      </w:rPr>
      <w:drawing>
        <wp:anchor allowOverlap="1" behindDoc="0" distB="0" distL="114300" distR="114300" distT="0" layoutInCell="1" locked="0" relativeHeight="251665407" simplePos="0" wp14:anchorId="0DD3B6BD" wp14:editId="3EAAD6FF">
          <wp:simplePos x="0" y="0"/>
          <wp:positionH relativeFrom="margin">
            <wp:align>center</wp:align>
          </wp:positionH>
          <wp:positionV relativeFrom="paragraph">
            <wp:posOffset>-276167</wp:posOffset>
          </wp:positionV>
          <wp:extent cx="678295" cy="1060922"/>
          <wp:effectExtent b="0" l="0" r="7620" t="0"/>
          <wp:wrapNone/>
          <wp:docPr descr="A logo with a blue and grey design&#10;&#10;AI-generated content may be incorrect." id="845295700" name="Picture 12">
            <a:extLst xmlns:a="http://schemas.openxmlformats.org/drawingml/2006/main">
              <a:ext uri="{FF2B5EF4-FFF2-40B4-BE49-F238E27FC236}">
                <a16:creationId xmlns:a16="http://schemas.microsoft.com/office/drawing/2014/main" id="{4E892019-07D7-3A25-B195-E11BD17DAF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logo with a blue and grey design&#10;&#10;AI-generated content may be incorrect." id="13" name="Picture 12">
                    <a:extLst>
                      <a:ext uri="{FF2B5EF4-FFF2-40B4-BE49-F238E27FC236}">
                        <a16:creationId xmlns:a16="http://schemas.microsoft.com/office/drawing/2014/main" id="{4E892019-07D7-3A25-B195-E11BD17DAFE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78295" cy="1060922"/>
                  </a:xfrm>
                  <a:prstGeom prst="rect">
                    <a:avLst/>
                  </a:prstGeom>
                </pic:spPr>
              </pic:pic>
            </a:graphicData>
          </a:graphic>
          <wp14:sizeRelH relativeFrom="margin">
            <wp14:pctWidth>0</wp14:pctWidth>
          </wp14:sizeRelH>
          <wp14:sizeRelV relativeFrom="margin">
            <wp14:pctHeight>0</wp14:pctHeight>
          </wp14:sizeRelV>
        </wp:anchor>
      </w:drawing>
    </w:r>
    <w:r w:rsidR="00ED041B" w:rsidRPr="00B4626A">
      <w:rPr>
        <w:noProof/>
      </w:rPr>
      <w:drawing>
        <wp:anchor allowOverlap="1" behindDoc="0" distB="0" distL="114300" distR="114300" distT="0" layoutInCell="1" locked="0" relativeHeight="251666432" simplePos="0" wp14:anchorId="17410446" wp14:editId="04732500">
          <wp:simplePos x="0" y="0"/>
          <wp:positionH relativeFrom="margin">
            <wp:posOffset>-422275</wp:posOffset>
          </wp:positionH>
          <wp:positionV relativeFrom="paragraph">
            <wp:posOffset>-172778</wp:posOffset>
          </wp:positionV>
          <wp:extent cx="1594217" cy="403704"/>
          <wp:effectExtent b="0" l="0" r="6350" t="0"/>
          <wp:wrapNone/>
          <wp:docPr descr="A black and white logo&#10;&#10;AI-generated content may be incorrect." id="1468933128" name="Picture 1">
            <a:extLst xmlns:a="http://schemas.openxmlformats.org/drawingml/2006/main">
              <a:ext uri="{FF2B5EF4-FFF2-40B4-BE49-F238E27FC236}">
                <a16:creationId xmlns:a16="http://schemas.microsoft.com/office/drawing/2014/main" id="{DA8A5B98-09F4-1400-6D01-2C6572B1BE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black and white logo&#10;&#10;AI-generated content may be incorrect." id="2" name="Picture 1">
                    <a:extLst>
                      <a:ext uri="{FF2B5EF4-FFF2-40B4-BE49-F238E27FC236}">
                        <a16:creationId xmlns:a16="http://schemas.microsoft.com/office/drawing/2014/main" id="{DA8A5B98-09F4-1400-6D01-2C6572B1BEE4}"/>
                      </a:ext>
                    </a:extLst>
                  </pic:cNvPr>
                  <pic:cNvPicPr>
                    <a:picLocks noChangeAspect="1"/>
                  </pic:cNvPicPr>
                </pic:nvPicPr>
                <pic:blipFill>
                  <a:blip cstate="print" r:embed="rId2">
                    <a:extLst>
                      <a:ext uri="{28A0092B-C50C-407E-A947-70E740481C1C}">
                        <a14:useLocalDpi xmlns:a14="http://schemas.microsoft.com/office/drawing/2010/main" val="0"/>
                      </a:ext>
                    </a:extLst>
                  </a:blip>
                  <a:stretch>
                    <a:fillRect/>
                  </a:stretch>
                </pic:blipFill>
                <pic:spPr>
                  <a:xfrm>
                    <a:off x="0" y="0"/>
                    <a:ext cx="1594217" cy="403704"/>
                  </a:xfrm>
                  <a:prstGeom prst="rect">
                    <a:avLst/>
                  </a:prstGeom>
                </pic:spPr>
              </pic:pic>
            </a:graphicData>
          </a:graphic>
          <wp14:sizeRelH relativeFrom="margin">
            <wp14:pctWidth>0</wp14:pctWidth>
          </wp14:sizeRelH>
          <wp14:sizeRelV relativeFrom="margin">
            <wp14:pctHeight>0</wp14:pctHeight>
          </wp14:sizeRelV>
        </wp:anchor>
      </w:drawing>
    </w:r>
    <w:r w:rsidR="00ED041B">
      <w:rPr>
        <w:rFonts w:ascii="Dubai" w:cs="Dubai" w:hAnsi="Dubai"/>
        <w:b/>
        <w:bCs/>
        <w:noProof/>
        <w:color w:themeColor="background1" w:val="FFFFFF"/>
        <w14:ligatures w14:val="standardContextual"/>
      </w:rPr>
      <mc:AlternateContent>
        <mc:Choice Requires="wps">
          <w:drawing>
            <wp:anchor allowOverlap="1" behindDoc="0" distB="0" distL="114300" distR="114300" distT="0" layoutInCell="1" locked="0" relativeHeight="251664384" simplePos="0" wp14:anchorId="49309E7B" wp14:editId="0131ACA9">
              <wp:simplePos x="0" y="0"/>
              <wp:positionH relativeFrom="column">
                <wp:posOffset>4858385</wp:posOffset>
              </wp:positionH>
              <wp:positionV relativeFrom="paragraph">
                <wp:posOffset>-59170</wp:posOffset>
              </wp:positionV>
              <wp:extent cx="907358" cy="436880"/>
              <wp:effectExtent b="1270" l="0" r="0" t="0"/>
              <wp:wrapNone/>
              <wp:docPr id="639999119" name="Text Box 10"/>
              <wp:cNvGraphicFramePr/>
              <a:graphic xmlns:a="http://schemas.openxmlformats.org/drawingml/2006/main">
                <a:graphicData uri="http://schemas.microsoft.com/office/word/2010/wordprocessingShape">
                  <wps:wsp>
                    <wps:cNvSpPr txBox="1"/>
                    <wps:spPr>
                      <a:xfrm>
                        <a:off x="0" y="0"/>
                        <a:ext cx="907358" cy="436880"/>
                      </a:xfrm>
                      <a:prstGeom prst="rect">
                        <a:avLst/>
                      </a:prstGeom>
                      <a:noFill/>
                      <a:ln w="6350">
                        <a:noFill/>
                      </a:ln>
                    </wps:spPr>
                    <wps:txbx>
                      <w:txbxContent>
                        <w:p w14:paraId="571FE670" w14:textId="0A7E60DC" w:rsidP="00ED041B" w:rsidR="008D6A4E" w:rsidRDefault="008D6A4E" w:rsidRPr="008D6A4E">
                          <w:pPr>
                            <w:jc w:val="right"/>
                            <w:rPr>
                              <w:rFonts w:ascii="Dubai" w:cs="Dubai" w:hAnsi="Dubai"/>
                              <w:b/>
                              <w:bCs/>
                              <w:color w:themeColor="background1" w:val="FFFFFF"/>
                              <w:lang w:bidi="ar-IQ"/>
                            </w:rPr>
                          </w:pPr>
                          <w:r w:rsidRPr="00DE2B30">
                            <w:rPr>
                              <w:rFonts w:ascii="Dubai" w:cs="Dubai" w:hAnsi="Dubai"/>
                              <w:b/>
                              <w:bCs/>
                              <w:rtl/>
                              <w:lang w:bidi="ar-IQ"/>
                            </w:rPr>
                            <w:t xml:space="preserve">صفحة </w:t>
                          </w:r>
                          <w:r w:rsidRPr="00DE2B30">
                            <w:rPr>
                              <w:rFonts w:ascii="Dubai" w:cs="Dubai" w:hAnsi="Dubai"/>
                              <w:b/>
                              <w:bCs/>
                              <w:lang w:bidi="ar-IQ"/>
                            </w:rPr>
                            <w:fldChar w:fldCharType="begin"/>
                          </w:r>
                          <w:r w:rsidRPr="00DE2B30">
                            <w:rPr>
                              <w:rFonts w:ascii="Dubai" w:cs="Dubai" w:hAnsi="Dubai"/>
                              <w:b/>
                              <w:bCs/>
                              <w:lang w:bidi="ar-IQ"/>
                            </w:rPr>
                            <w:instrText xml:space="preserve"> PAGE   \* MERGEFORMAT </w:instrText>
                          </w:r>
                          <w:r w:rsidRPr="00DE2B30">
                            <w:rPr>
                              <w:rFonts w:ascii="Dubai" w:cs="Dubai" w:hAnsi="Dubai"/>
                              <w:b/>
                              <w:bCs/>
                              <w:lang w:bidi="ar-IQ"/>
                            </w:rPr>
                            <w:fldChar w:fldCharType="separate"/>
                          </w:r>
                          <w:r w:rsidRPr="00DE2B30">
                            <w:rPr>
                              <w:rFonts w:ascii="Dubai" w:cs="Dubai" w:hAnsi="Dubai"/>
                              <w:b/>
                              <w:bCs/>
                              <w:noProof/>
                              <w:lang w:bidi="ar-IQ"/>
                            </w:rPr>
                            <w:t>1</w:t>
                          </w:r>
                          <w:r w:rsidRPr="00DE2B30">
                            <w:rPr>
                              <w:rFonts w:ascii="Dubai" w:cs="Dubai" w:hAnsi="Dubai"/>
                              <w:b/>
                              <w:bCs/>
                              <w:noProof/>
                              <w:lang w:bidi="ar-IQ"/>
                            </w:rPr>
                            <w:fldChar w:fldCharType="end"/>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anchor>
          </w:drawing>
        </mc:Choice>
      </mc:AlternateContent>
    </w:r>
    <w:sdt>
      <w:sdtPr>
        <w:rPr>
          <w:rStyle w:val="PageNumber"/>
          <w:rFonts w:ascii="Dubai" w:cs="Dubai" w:hAnsi="Dubai"/>
          <w:b/>
          <w:bCs/>
          <w:noProof/>
          <w:color w:themeColor="background1" w:val="FFFFFF"/>
        </w:rPr>
        <w:id w:val="-1401513015"/>
        <w:docPartObj>
          <w:docPartGallery w:val="Page Numbers (Top of Page)"/>
          <w:docPartUnique/>
        </w:docPartObj>
      </w:sdtPr>
      <w:sdtEndPr>
        <w:rPr>
          <w:rStyle w:val="PageNumber"/>
          <w:rFonts w:hint="cs"/>
          <w:noProof w:val="0"/>
        </w:rPr>
      </w:sdtEndPr>
      <w:sdtContent>
        <w:r w:rsidR="00E14577" w:rsidRPr="008D6A4E">
          <w:rPr>
            <w:rFonts w:ascii="Dubai" w:cs="Dubai" w:hAnsi="Dubai"/>
            <w:b/>
            <w:bCs/>
            <w:noProof/>
            <w:color w:themeColor="background1" w:val="FFFFFF"/>
            <w14:ligatures w14:val="standardContextual"/>
          </w:rPr>
          <mc:AlternateContent>
            <mc:Choice Requires="wps">
              <w:drawing>
                <wp:anchor allowOverlap="1" behindDoc="1" distB="0" distL="114300" distR="114300" distT="0" layoutInCell="1" locked="1" relativeHeight="251659264" simplePos="0" wp14:anchorId="0D134CDB" wp14:editId="4A6FEBCE">
                  <wp:simplePos x="0" y="0"/>
                  <wp:positionH relativeFrom="page">
                    <wp:align>right</wp:align>
                  </wp:positionH>
                  <wp:positionV relativeFrom="paragraph">
                    <wp:posOffset>-267970</wp:posOffset>
                  </wp:positionV>
                  <wp:extent cx="7759700" cy="548640"/>
                  <wp:effectExtent b="3810" l="0" r="0" t="0"/>
                  <wp:wrapNone/>
                  <wp:docPr id="113014601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9700" cy="548640"/>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3500000" scaled="1"/>
                            <a:tileRect/>
                          </a:gradFill>
                          <a:ln>
                            <a:noFill/>
                          </a:ln>
                        </wps:spPr>
                        <wps:style>
                          <a:lnRef idx="0">
                            <a:scrgbClr b="0" g="0" r="0"/>
                          </a:lnRef>
                          <a:fillRef idx="0">
                            <a:scrgbClr b="0" g="0" r="0"/>
                          </a:fillRef>
                          <a:effectRef idx="0">
                            <a:scrgbClr b="0" g="0" r="0"/>
                          </a:effectRef>
                          <a:fontRef idx="minor">
                            <a:schemeClr val="lt1"/>
                          </a:fontRef>
                        </wps:style>
                        <wps:txbx>
                          <w:txbxContent>
                            <w:p w14:paraId="1C6C2E09" w14:textId="2384F465" w:rsidP="00832B4D" w:rsidR="00832B4D" w:rsidRDefault="00175CED" w:rsidRPr="00DE2B30">
                              <w:pPr>
                                <w:jc w:val="right"/>
                                <w:rPr>
                                  <w:rFonts w:ascii="Dubai" w:cs="Dubai" w:hAnsi="Dubai"/>
                                  <w:b/>
                                  <w:bCs/>
                                  <w:lang w:bidi="ar-IQ"/>
                                </w:rPr>
                              </w:pPr>
                              <w:r w:rsidRPr="00DE2B30">
                                <w:rPr>
                                  <w:rFonts w:ascii="Dubai" w:cs="Dubai" w:hAnsi="Dubai" w:hint="cs"/>
                                  <w:b/>
                                  <w:bCs/>
                                  <w:rtl/>
                                  <w:lang w:bidi="ar-IQ"/>
                                </w:rPr>
                                <w:t xml:space="preserve">      </w:t>
                              </w:r>
                              <w:r w:rsidR="00832B4D" w:rsidRPr="00DE2B30">
                                <w:rPr>
                                  <w:rFonts w:ascii="Dubai" w:cs="Dubai" w:hAnsi="Dubai"/>
                                  <w:b/>
                                  <w:bCs/>
                                  <w:rtl/>
                                  <w:lang w:bidi="ar-IQ"/>
                                </w:rPr>
                                <w:t>هيأة الشفافية في الثروات الطبيعية – تقرير سنة 2022</w:t>
                              </w:r>
                            </w:p>
                          </w:txbxContent>
                        </wps:txbx>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5DE6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302D3"/>
    <w:multiLevelType w:val="hybridMultilevel"/>
    <w:tmpl w:val="0B76EF8E"/>
    <w:lvl w:ilvl="0" w:tplc="71623A0A">
      <w:start w:val="1"/>
      <w:numFmt w:val="arabicAlpha"/>
      <w:lvlText w:val="%1-"/>
      <w:lvlJc w:val="left"/>
      <w:pPr>
        <w:ind w:left="396" w:hanging="360"/>
      </w:pPr>
      <w:rPr>
        <w:rFonts w:hint="default"/>
        <w:b w:val="0"/>
        <w:color w:val="000000" w:themeColor="text1"/>
        <w:sz w:val="24"/>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 w15:restartNumberingAfterBreak="0">
    <w:nsid w:val="03DD760B"/>
    <w:multiLevelType w:val="hybridMultilevel"/>
    <w:tmpl w:val="86F86988"/>
    <w:lvl w:ilvl="0" w:tplc="9EE664D2">
      <w:numFmt w:val="bullet"/>
      <w:lvlText w:val="-"/>
      <w:lvlJc w:val="left"/>
      <w:pPr>
        <w:ind w:left="2106" w:hanging="360"/>
      </w:pPr>
      <w:rPr>
        <w:rFonts w:ascii="Calibri" w:eastAsiaTheme="minorHAnsi" w:hAnsi="Calibri" w:cs="Calibri" w:hint="default"/>
      </w:rPr>
    </w:lvl>
    <w:lvl w:ilvl="1" w:tplc="04090003">
      <w:start w:val="1"/>
      <w:numFmt w:val="bullet"/>
      <w:lvlText w:val="o"/>
      <w:lvlJc w:val="left"/>
      <w:pPr>
        <w:ind w:left="2826" w:hanging="360"/>
      </w:pPr>
      <w:rPr>
        <w:rFonts w:ascii="Courier New" w:hAnsi="Courier New" w:cs="Courier New" w:hint="default"/>
      </w:rPr>
    </w:lvl>
    <w:lvl w:ilvl="2" w:tplc="04090005" w:tentative="1">
      <w:start w:val="1"/>
      <w:numFmt w:val="bullet"/>
      <w:lvlText w:val=""/>
      <w:lvlJc w:val="left"/>
      <w:pPr>
        <w:ind w:left="3546" w:hanging="360"/>
      </w:pPr>
      <w:rPr>
        <w:rFonts w:ascii="Wingdings" w:hAnsi="Wingdings" w:hint="default"/>
      </w:rPr>
    </w:lvl>
    <w:lvl w:ilvl="3" w:tplc="04090001" w:tentative="1">
      <w:start w:val="1"/>
      <w:numFmt w:val="bullet"/>
      <w:lvlText w:val=""/>
      <w:lvlJc w:val="left"/>
      <w:pPr>
        <w:ind w:left="4266" w:hanging="360"/>
      </w:pPr>
      <w:rPr>
        <w:rFonts w:ascii="Symbol" w:hAnsi="Symbol" w:hint="default"/>
      </w:rPr>
    </w:lvl>
    <w:lvl w:ilvl="4" w:tplc="04090003" w:tentative="1">
      <w:start w:val="1"/>
      <w:numFmt w:val="bullet"/>
      <w:lvlText w:val="o"/>
      <w:lvlJc w:val="left"/>
      <w:pPr>
        <w:ind w:left="4986" w:hanging="360"/>
      </w:pPr>
      <w:rPr>
        <w:rFonts w:ascii="Courier New" w:hAnsi="Courier New" w:cs="Courier New" w:hint="default"/>
      </w:rPr>
    </w:lvl>
    <w:lvl w:ilvl="5" w:tplc="04090005" w:tentative="1">
      <w:start w:val="1"/>
      <w:numFmt w:val="bullet"/>
      <w:lvlText w:val=""/>
      <w:lvlJc w:val="left"/>
      <w:pPr>
        <w:ind w:left="5706" w:hanging="360"/>
      </w:pPr>
      <w:rPr>
        <w:rFonts w:ascii="Wingdings" w:hAnsi="Wingdings" w:hint="default"/>
      </w:rPr>
    </w:lvl>
    <w:lvl w:ilvl="6" w:tplc="04090001" w:tentative="1">
      <w:start w:val="1"/>
      <w:numFmt w:val="bullet"/>
      <w:lvlText w:val=""/>
      <w:lvlJc w:val="left"/>
      <w:pPr>
        <w:ind w:left="6426" w:hanging="360"/>
      </w:pPr>
      <w:rPr>
        <w:rFonts w:ascii="Symbol" w:hAnsi="Symbol" w:hint="default"/>
      </w:rPr>
    </w:lvl>
    <w:lvl w:ilvl="7" w:tplc="04090003" w:tentative="1">
      <w:start w:val="1"/>
      <w:numFmt w:val="bullet"/>
      <w:lvlText w:val="o"/>
      <w:lvlJc w:val="left"/>
      <w:pPr>
        <w:ind w:left="7146" w:hanging="360"/>
      </w:pPr>
      <w:rPr>
        <w:rFonts w:ascii="Courier New" w:hAnsi="Courier New" w:cs="Courier New" w:hint="default"/>
      </w:rPr>
    </w:lvl>
    <w:lvl w:ilvl="8" w:tplc="04090005" w:tentative="1">
      <w:start w:val="1"/>
      <w:numFmt w:val="bullet"/>
      <w:lvlText w:val=""/>
      <w:lvlJc w:val="left"/>
      <w:pPr>
        <w:ind w:left="7866" w:hanging="360"/>
      </w:pPr>
      <w:rPr>
        <w:rFonts w:ascii="Wingdings" w:hAnsi="Wingdings" w:hint="default"/>
      </w:rPr>
    </w:lvl>
  </w:abstractNum>
  <w:abstractNum w:abstractNumId="3" w15:restartNumberingAfterBreak="0">
    <w:nsid w:val="03EA45EF"/>
    <w:multiLevelType w:val="hybridMultilevel"/>
    <w:tmpl w:val="46F6A7CE"/>
    <w:lvl w:ilvl="0" w:tplc="04090005">
      <w:start w:val="1"/>
      <w:numFmt w:val="bullet"/>
      <w:lvlText w:val=""/>
      <w:lvlJc w:val="left"/>
      <w:pPr>
        <w:ind w:left="846" w:hanging="360"/>
      </w:pPr>
      <w:rPr>
        <w:rFonts w:ascii="Wingdings" w:hAnsi="Wingdings" w:hint="default"/>
        <w:b/>
        <w:sz w:val="22"/>
      </w:rPr>
    </w:lvl>
    <w:lvl w:ilvl="1" w:tplc="FFFFFFFF" w:tentative="1">
      <w:start w:val="1"/>
      <w:numFmt w:val="lowerLetter"/>
      <w:lvlText w:val="%2."/>
      <w:lvlJc w:val="left"/>
      <w:pPr>
        <w:ind w:left="1566" w:hanging="360"/>
      </w:pPr>
    </w:lvl>
    <w:lvl w:ilvl="2" w:tplc="FFFFFFFF" w:tentative="1">
      <w:start w:val="1"/>
      <w:numFmt w:val="lowerRoman"/>
      <w:lvlText w:val="%3."/>
      <w:lvlJc w:val="right"/>
      <w:pPr>
        <w:ind w:left="2286" w:hanging="180"/>
      </w:pPr>
    </w:lvl>
    <w:lvl w:ilvl="3" w:tplc="FFFFFFFF" w:tentative="1">
      <w:start w:val="1"/>
      <w:numFmt w:val="decimal"/>
      <w:lvlText w:val="%4."/>
      <w:lvlJc w:val="left"/>
      <w:pPr>
        <w:ind w:left="3006" w:hanging="360"/>
      </w:pPr>
    </w:lvl>
    <w:lvl w:ilvl="4" w:tplc="FFFFFFFF" w:tentative="1">
      <w:start w:val="1"/>
      <w:numFmt w:val="lowerLetter"/>
      <w:lvlText w:val="%5."/>
      <w:lvlJc w:val="left"/>
      <w:pPr>
        <w:ind w:left="3726" w:hanging="360"/>
      </w:pPr>
    </w:lvl>
    <w:lvl w:ilvl="5" w:tplc="FFFFFFFF" w:tentative="1">
      <w:start w:val="1"/>
      <w:numFmt w:val="lowerRoman"/>
      <w:lvlText w:val="%6."/>
      <w:lvlJc w:val="right"/>
      <w:pPr>
        <w:ind w:left="4446" w:hanging="180"/>
      </w:pPr>
    </w:lvl>
    <w:lvl w:ilvl="6" w:tplc="FFFFFFFF" w:tentative="1">
      <w:start w:val="1"/>
      <w:numFmt w:val="decimal"/>
      <w:lvlText w:val="%7."/>
      <w:lvlJc w:val="left"/>
      <w:pPr>
        <w:ind w:left="5166" w:hanging="360"/>
      </w:pPr>
    </w:lvl>
    <w:lvl w:ilvl="7" w:tplc="FFFFFFFF" w:tentative="1">
      <w:start w:val="1"/>
      <w:numFmt w:val="lowerLetter"/>
      <w:lvlText w:val="%8."/>
      <w:lvlJc w:val="left"/>
      <w:pPr>
        <w:ind w:left="5886" w:hanging="360"/>
      </w:pPr>
    </w:lvl>
    <w:lvl w:ilvl="8" w:tplc="FFFFFFFF" w:tentative="1">
      <w:start w:val="1"/>
      <w:numFmt w:val="lowerRoman"/>
      <w:lvlText w:val="%9."/>
      <w:lvlJc w:val="right"/>
      <w:pPr>
        <w:ind w:left="6606" w:hanging="180"/>
      </w:pPr>
    </w:lvl>
  </w:abstractNum>
  <w:abstractNum w:abstractNumId="4" w15:restartNumberingAfterBreak="0">
    <w:nsid w:val="076151CA"/>
    <w:multiLevelType w:val="multilevel"/>
    <w:tmpl w:val="05B8E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BE7618"/>
    <w:multiLevelType w:val="multilevel"/>
    <w:tmpl w:val="B3A2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5C1310"/>
    <w:multiLevelType w:val="multilevel"/>
    <w:tmpl w:val="F67E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671736"/>
    <w:multiLevelType w:val="hybridMultilevel"/>
    <w:tmpl w:val="C5DAD93A"/>
    <w:lvl w:ilvl="0" w:tplc="3090746E">
      <w:start w:val="1"/>
      <w:numFmt w:val="decimal"/>
      <w:lvlText w:val="%1."/>
      <w:lvlJc w:val="left"/>
      <w:pPr>
        <w:ind w:left="1980" w:hanging="360"/>
      </w:pPr>
      <w:rPr>
        <w:rFonts w:hint="default"/>
        <w:b/>
        <w:bCs/>
        <w:color w:val="auto"/>
        <w:sz w:val="24"/>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CA11C92"/>
    <w:multiLevelType w:val="hybridMultilevel"/>
    <w:tmpl w:val="926E024C"/>
    <w:lvl w:ilvl="0" w:tplc="9EE664D2">
      <w:numFmt w:val="bullet"/>
      <w:lvlText w:val="-"/>
      <w:lvlJc w:val="left"/>
      <w:pPr>
        <w:ind w:left="1026" w:hanging="360"/>
      </w:pPr>
      <w:rPr>
        <w:rFonts w:ascii="Calibri" w:eastAsiaTheme="minorHAnsi" w:hAnsi="Calibri" w:cs="Calibri"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9" w15:restartNumberingAfterBreak="0">
    <w:nsid w:val="0EFA48F1"/>
    <w:multiLevelType w:val="hybridMultilevel"/>
    <w:tmpl w:val="78108D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0D317E2"/>
    <w:multiLevelType w:val="multilevel"/>
    <w:tmpl w:val="63900A9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lang w:bidi="ar-JO"/>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14D15265"/>
    <w:multiLevelType w:val="multilevel"/>
    <w:tmpl w:val="58182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EF43EF"/>
    <w:multiLevelType w:val="multilevel"/>
    <w:tmpl w:val="CA74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066A77"/>
    <w:multiLevelType w:val="hybridMultilevel"/>
    <w:tmpl w:val="981ABF1A"/>
    <w:lvl w:ilvl="0" w:tplc="20C6B300">
      <w:start w:val="1"/>
      <w:numFmt w:val="arabicAlpha"/>
      <w:lvlText w:val="%1-"/>
      <w:lvlJc w:val="left"/>
      <w:pPr>
        <w:ind w:left="1566" w:hanging="360"/>
      </w:pPr>
      <w:rPr>
        <w:rFonts w:hint="default"/>
      </w:rPr>
    </w:lvl>
    <w:lvl w:ilvl="1" w:tplc="04090019" w:tentative="1">
      <w:start w:val="1"/>
      <w:numFmt w:val="lowerLetter"/>
      <w:lvlText w:val="%2."/>
      <w:lvlJc w:val="left"/>
      <w:pPr>
        <w:ind w:left="2286" w:hanging="360"/>
      </w:pPr>
    </w:lvl>
    <w:lvl w:ilvl="2" w:tplc="0409001B" w:tentative="1">
      <w:start w:val="1"/>
      <w:numFmt w:val="lowerRoman"/>
      <w:lvlText w:val="%3."/>
      <w:lvlJc w:val="right"/>
      <w:pPr>
        <w:ind w:left="3006" w:hanging="180"/>
      </w:pPr>
    </w:lvl>
    <w:lvl w:ilvl="3" w:tplc="0409000F" w:tentative="1">
      <w:start w:val="1"/>
      <w:numFmt w:val="decimal"/>
      <w:lvlText w:val="%4."/>
      <w:lvlJc w:val="left"/>
      <w:pPr>
        <w:ind w:left="3726" w:hanging="360"/>
      </w:pPr>
    </w:lvl>
    <w:lvl w:ilvl="4" w:tplc="04090019" w:tentative="1">
      <w:start w:val="1"/>
      <w:numFmt w:val="lowerLetter"/>
      <w:lvlText w:val="%5."/>
      <w:lvlJc w:val="left"/>
      <w:pPr>
        <w:ind w:left="4446" w:hanging="360"/>
      </w:pPr>
    </w:lvl>
    <w:lvl w:ilvl="5" w:tplc="0409001B" w:tentative="1">
      <w:start w:val="1"/>
      <w:numFmt w:val="lowerRoman"/>
      <w:lvlText w:val="%6."/>
      <w:lvlJc w:val="right"/>
      <w:pPr>
        <w:ind w:left="5166" w:hanging="180"/>
      </w:pPr>
    </w:lvl>
    <w:lvl w:ilvl="6" w:tplc="0409000F" w:tentative="1">
      <w:start w:val="1"/>
      <w:numFmt w:val="decimal"/>
      <w:lvlText w:val="%7."/>
      <w:lvlJc w:val="left"/>
      <w:pPr>
        <w:ind w:left="5886" w:hanging="360"/>
      </w:pPr>
    </w:lvl>
    <w:lvl w:ilvl="7" w:tplc="04090019" w:tentative="1">
      <w:start w:val="1"/>
      <w:numFmt w:val="lowerLetter"/>
      <w:lvlText w:val="%8."/>
      <w:lvlJc w:val="left"/>
      <w:pPr>
        <w:ind w:left="6606" w:hanging="360"/>
      </w:pPr>
    </w:lvl>
    <w:lvl w:ilvl="8" w:tplc="0409001B" w:tentative="1">
      <w:start w:val="1"/>
      <w:numFmt w:val="lowerRoman"/>
      <w:lvlText w:val="%9."/>
      <w:lvlJc w:val="right"/>
      <w:pPr>
        <w:ind w:left="7326" w:hanging="180"/>
      </w:pPr>
    </w:lvl>
  </w:abstractNum>
  <w:abstractNum w:abstractNumId="14" w15:restartNumberingAfterBreak="0">
    <w:nsid w:val="26E67A6A"/>
    <w:multiLevelType w:val="hybridMultilevel"/>
    <w:tmpl w:val="19D2F9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480DD6"/>
    <w:multiLevelType w:val="hybridMultilevel"/>
    <w:tmpl w:val="FC24A5AE"/>
    <w:lvl w:ilvl="0" w:tplc="0409000F">
      <w:start w:val="1"/>
      <w:numFmt w:val="decimal"/>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6" w15:restartNumberingAfterBreak="0">
    <w:nsid w:val="2E0708D3"/>
    <w:multiLevelType w:val="multilevel"/>
    <w:tmpl w:val="50BC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C56598"/>
    <w:multiLevelType w:val="multilevel"/>
    <w:tmpl w:val="63F8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C56C2"/>
    <w:multiLevelType w:val="hybridMultilevel"/>
    <w:tmpl w:val="461615A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9" w15:restartNumberingAfterBreak="0">
    <w:nsid w:val="31664073"/>
    <w:multiLevelType w:val="hybridMultilevel"/>
    <w:tmpl w:val="70CE0496"/>
    <w:lvl w:ilvl="0" w:tplc="82E04ACC">
      <w:numFmt w:val="bullet"/>
      <w:lvlText w:val="-"/>
      <w:lvlJc w:val="left"/>
      <w:pPr>
        <w:ind w:left="1440" w:hanging="360"/>
      </w:pPr>
      <w:rPr>
        <w:rFonts w:ascii="Dubai" w:eastAsiaTheme="minorEastAsia" w:hAnsi="Dubai" w:cs="Dubai"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39EC6544"/>
    <w:multiLevelType w:val="multilevel"/>
    <w:tmpl w:val="457E7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981FD1"/>
    <w:multiLevelType w:val="hybridMultilevel"/>
    <w:tmpl w:val="07D493F4"/>
    <w:lvl w:ilvl="0" w:tplc="1F88256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3C024673"/>
    <w:multiLevelType w:val="multilevel"/>
    <w:tmpl w:val="FD24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CB702F"/>
    <w:multiLevelType w:val="hybridMultilevel"/>
    <w:tmpl w:val="281ACC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2268AA"/>
    <w:multiLevelType w:val="hybridMultilevel"/>
    <w:tmpl w:val="18282988"/>
    <w:lvl w:ilvl="0" w:tplc="10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F3F2173"/>
    <w:multiLevelType w:val="multilevel"/>
    <w:tmpl w:val="E986659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409A0F7F"/>
    <w:multiLevelType w:val="multilevel"/>
    <w:tmpl w:val="6A2A4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0C207B"/>
    <w:multiLevelType w:val="multilevel"/>
    <w:tmpl w:val="8AF2C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4E13E5B"/>
    <w:multiLevelType w:val="multilevel"/>
    <w:tmpl w:val="7AA69030"/>
    <w:lvl w:ilvl="0">
      <w:start w:val="2"/>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ascii="Dubai" w:hAnsi="Dubai" w:cs="Dubai" w:hint="default"/>
        <w:color w:val="00B050"/>
        <w:sz w:val="24"/>
        <w:szCs w:val="22"/>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9" w15:restartNumberingAfterBreak="0">
    <w:nsid w:val="51556EDB"/>
    <w:multiLevelType w:val="hybridMultilevel"/>
    <w:tmpl w:val="2D4895CC"/>
    <w:lvl w:ilvl="0" w:tplc="36907AD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DB270F"/>
    <w:multiLevelType w:val="hybridMultilevel"/>
    <w:tmpl w:val="F1CA5AAE"/>
    <w:lvl w:ilvl="0" w:tplc="0409000F">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1" w15:restartNumberingAfterBreak="0">
    <w:nsid w:val="5CD23AC5"/>
    <w:multiLevelType w:val="hybridMultilevel"/>
    <w:tmpl w:val="5A6A1150"/>
    <w:lvl w:ilvl="0" w:tplc="7AC8BAC8">
      <w:start w:val="1"/>
      <w:numFmt w:val="arabicAlpha"/>
      <w:lvlText w:val="%1-"/>
      <w:lvlJc w:val="left"/>
      <w:pPr>
        <w:ind w:left="846" w:hanging="360"/>
      </w:pPr>
      <w:rPr>
        <w:rFonts w:ascii="Dubai" w:hAnsi="Dubai" w:cs="Dubai" w:hint="default"/>
        <w:b w:val="0"/>
        <w:bCs/>
        <w:sz w:val="22"/>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32" w15:restartNumberingAfterBreak="0">
    <w:nsid w:val="5F8D5F74"/>
    <w:multiLevelType w:val="multilevel"/>
    <w:tmpl w:val="5D3C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10183D"/>
    <w:multiLevelType w:val="hybridMultilevel"/>
    <w:tmpl w:val="2A623F0E"/>
    <w:lvl w:ilvl="0" w:tplc="10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7A8541F"/>
    <w:multiLevelType w:val="multilevel"/>
    <w:tmpl w:val="D5EE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BF28B7"/>
    <w:multiLevelType w:val="hybridMultilevel"/>
    <w:tmpl w:val="6D84E92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E2607A1"/>
    <w:multiLevelType w:val="hybridMultilevel"/>
    <w:tmpl w:val="AFEC79C4"/>
    <w:lvl w:ilvl="0" w:tplc="82E04ACC">
      <w:numFmt w:val="bullet"/>
      <w:lvlText w:val="-"/>
      <w:lvlJc w:val="left"/>
      <w:pPr>
        <w:ind w:left="720" w:hanging="360"/>
      </w:pPr>
      <w:rPr>
        <w:rFonts w:ascii="Dubai" w:eastAsiaTheme="minorEastAsia"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CC70DF"/>
    <w:multiLevelType w:val="hybridMultilevel"/>
    <w:tmpl w:val="B246D030"/>
    <w:lvl w:ilvl="0" w:tplc="270A0260">
      <w:numFmt w:val="bullet"/>
      <w:lvlText w:val="-"/>
      <w:lvlJc w:val="left"/>
      <w:pPr>
        <w:ind w:left="720" w:hanging="360"/>
      </w:pPr>
      <w:rPr>
        <w:rFonts w:ascii="Calibri" w:eastAsia="Times New Roman" w:hAnsi="Calibri" w:cs="Calibri" w:hint="default"/>
        <w:color w:val="auto"/>
      </w:rPr>
    </w:lvl>
    <w:lvl w:ilvl="1" w:tplc="BC2EC278">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586D82"/>
    <w:multiLevelType w:val="hybridMultilevel"/>
    <w:tmpl w:val="C2D4D828"/>
    <w:lvl w:ilvl="0" w:tplc="82E04ACC">
      <w:numFmt w:val="bullet"/>
      <w:lvlText w:val="-"/>
      <w:lvlJc w:val="left"/>
      <w:pPr>
        <w:ind w:left="1440" w:hanging="360"/>
      </w:pPr>
      <w:rPr>
        <w:rFonts w:ascii="Dubai" w:eastAsiaTheme="minorEastAsia" w:hAnsi="Dubai" w:cs="Dubai"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76A574BA"/>
    <w:multiLevelType w:val="hybridMultilevel"/>
    <w:tmpl w:val="B25E63E2"/>
    <w:lvl w:ilvl="0" w:tplc="3F8AFDA6">
      <w:start w:val="1"/>
      <w:numFmt w:val="arabicAlpha"/>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40" w15:restartNumberingAfterBreak="0">
    <w:nsid w:val="78F0552E"/>
    <w:multiLevelType w:val="hybridMultilevel"/>
    <w:tmpl w:val="6B144636"/>
    <w:lvl w:ilvl="0" w:tplc="E098B816">
      <w:start w:val="1"/>
      <w:numFmt w:val="decimal"/>
      <w:lvlText w:val="%1."/>
      <w:lvlJc w:val="left"/>
      <w:pPr>
        <w:ind w:left="1440" w:hanging="360"/>
      </w:pPr>
      <w:rPr>
        <w:rFonts w:hint="default"/>
        <w:b/>
        <w:bCs/>
        <w:color w:val="00B050"/>
        <w:sz w:val="32"/>
        <w:szCs w:val="28"/>
        <w:lang w:bidi="ar-L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9E063FC"/>
    <w:multiLevelType w:val="multilevel"/>
    <w:tmpl w:val="1C7E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637374"/>
    <w:multiLevelType w:val="hybridMultilevel"/>
    <w:tmpl w:val="8DF2E28E"/>
    <w:lvl w:ilvl="0" w:tplc="9EE664D2">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76593716">
    <w:abstractNumId w:val="0"/>
  </w:num>
  <w:num w:numId="2" w16cid:durableId="1557082495">
    <w:abstractNumId w:val="9"/>
  </w:num>
  <w:num w:numId="3" w16cid:durableId="1456945838">
    <w:abstractNumId w:val="38"/>
  </w:num>
  <w:num w:numId="4" w16cid:durableId="799763534">
    <w:abstractNumId w:val="19"/>
  </w:num>
  <w:num w:numId="5" w16cid:durableId="213780594">
    <w:abstractNumId w:val="11"/>
  </w:num>
  <w:num w:numId="6" w16cid:durableId="1707413420">
    <w:abstractNumId w:val="16"/>
  </w:num>
  <w:num w:numId="7" w16cid:durableId="758982673">
    <w:abstractNumId w:val="28"/>
  </w:num>
  <w:num w:numId="8" w16cid:durableId="1932008425">
    <w:abstractNumId w:val="7"/>
  </w:num>
  <w:num w:numId="9" w16cid:durableId="2107773330">
    <w:abstractNumId w:val="1"/>
  </w:num>
  <w:num w:numId="10" w16cid:durableId="641035769">
    <w:abstractNumId w:val="27"/>
  </w:num>
  <w:num w:numId="11" w16cid:durableId="523980099">
    <w:abstractNumId w:val="21"/>
  </w:num>
  <w:num w:numId="12" w16cid:durableId="246311912">
    <w:abstractNumId w:val="2"/>
  </w:num>
  <w:num w:numId="13" w16cid:durableId="97408542">
    <w:abstractNumId w:val="8"/>
  </w:num>
  <w:num w:numId="14" w16cid:durableId="2127582172">
    <w:abstractNumId w:val="42"/>
  </w:num>
  <w:num w:numId="15" w16cid:durableId="547256371">
    <w:abstractNumId w:val="33"/>
  </w:num>
  <w:num w:numId="16" w16cid:durableId="745228083">
    <w:abstractNumId w:val="24"/>
  </w:num>
  <w:num w:numId="17" w16cid:durableId="465508099">
    <w:abstractNumId w:val="13"/>
  </w:num>
  <w:num w:numId="18" w16cid:durableId="1634674313">
    <w:abstractNumId w:val="37"/>
  </w:num>
  <w:num w:numId="19" w16cid:durableId="39206807">
    <w:abstractNumId w:val="32"/>
  </w:num>
  <w:num w:numId="20" w16cid:durableId="1269242273">
    <w:abstractNumId w:val="35"/>
  </w:num>
  <w:num w:numId="21" w16cid:durableId="1457527655">
    <w:abstractNumId w:val="31"/>
  </w:num>
  <w:num w:numId="22" w16cid:durableId="523401331">
    <w:abstractNumId w:val="3"/>
  </w:num>
  <w:num w:numId="23" w16cid:durableId="136805051">
    <w:abstractNumId w:val="14"/>
  </w:num>
  <w:num w:numId="24" w16cid:durableId="582030611">
    <w:abstractNumId w:val="23"/>
  </w:num>
  <w:num w:numId="25" w16cid:durableId="1101414005">
    <w:abstractNumId w:val="34"/>
  </w:num>
  <w:num w:numId="26" w16cid:durableId="1651207031">
    <w:abstractNumId w:val="41"/>
  </w:num>
  <w:num w:numId="27" w16cid:durableId="706292673">
    <w:abstractNumId w:val="22"/>
  </w:num>
  <w:num w:numId="28" w16cid:durableId="1258712462">
    <w:abstractNumId w:val="18"/>
  </w:num>
  <w:num w:numId="29" w16cid:durableId="1233006430">
    <w:abstractNumId w:val="39"/>
  </w:num>
  <w:num w:numId="30" w16cid:durableId="1973366466">
    <w:abstractNumId w:val="40"/>
  </w:num>
  <w:num w:numId="31" w16cid:durableId="1443652824">
    <w:abstractNumId w:val="25"/>
  </w:num>
  <w:num w:numId="32" w16cid:durableId="1740982492">
    <w:abstractNumId w:val="10"/>
  </w:num>
  <w:num w:numId="33" w16cid:durableId="706830334">
    <w:abstractNumId w:val="29"/>
  </w:num>
  <w:num w:numId="34" w16cid:durableId="45110626">
    <w:abstractNumId w:val="30"/>
  </w:num>
  <w:num w:numId="35" w16cid:durableId="596981764">
    <w:abstractNumId w:val="15"/>
  </w:num>
  <w:num w:numId="36" w16cid:durableId="93672091">
    <w:abstractNumId w:val="5"/>
  </w:num>
  <w:num w:numId="37" w16cid:durableId="106311940">
    <w:abstractNumId w:val="26"/>
  </w:num>
  <w:num w:numId="38" w16cid:durableId="1176573957">
    <w:abstractNumId w:val="17"/>
  </w:num>
  <w:num w:numId="39" w16cid:durableId="818151700">
    <w:abstractNumId w:val="20"/>
  </w:num>
  <w:num w:numId="40" w16cid:durableId="1798912994">
    <w:abstractNumId w:val="4"/>
  </w:num>
  <w:num w:numId="41" w16cid:durableId="1139108778">
    <w:abstractNumId w:val="6"/>
  </w:num>
  <w:num w:numId="42" w16cid:durableId="966198900">
    <w:abstractNumId w:val="12"/>
  </w:num>
  <w:num w:numId="43" w16cid:durableId="1926719857">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577"/>
    <w:rsid w:val="0000032F"/>
    <w:rsid w:val="0000258E"/>
    <w:rsid w:val="00002B74"/>
    <w:rsid w:val="00005B44"/>
    <w:rsid w:val="00005B7A"/>
    <w:rsid w:val="0000659E"/>
    <w:rsid w:val="000111FE"/>
    <w:rsid w:val="000117DD"/>
    <w:rsid w:val="000129BD"/>
    <w:rsid w:val="000133B7"/>
    <w:rsid w:val="0001551E"/>
    <w:rsid w:val="0001751B"/>
    <w:rsid w:val="00021BE1"/>
    <w:rsid w:val="00026A5D"/>
    <w:rsid w:val="00032989"/>
    <w:rsid w:val="0003360E"/>
    <w:rsid w:val="00034454"/>
    <w:rsid w:val="000344E1"/>
    <w:rsid w:val="0004029A"/>
    <w:rsid w:val="000417AB"/>
    <w:rsid w:val="000418CB"/>
    <w:rsid w:val="00041AEF"/>
    <w:rsid w:val="00041F77"/>
    <w:rsid w:val="00042B22"/>
    <w:rsid w:val="000430D8"/>
    <w:rsid w:val="0004422F"/>
    <w:rsid w:val="00046759"/>
    <w:rsid w:val="000479B0"/>
    <w:rsid w:val="00047B9A"/>
    <w:rsid w:val="000546E2"/>
    <w:rsid w:val="00055117"/>
    <w:rsid w:val="00061123"/>
    <w:rsid w:val="00062BF3"/>
    <w:rsid w:val="00063DF3"/>
    <w:rsid w:val="00064565"/>
    <w:rsid w:val="0006671F"/>
    <w:rsid w:val="00066D86"/>
    <w:rsid w:val="0006772C"/>
    <w:rsid w:val="00070A98"/>
    <w:rsid w:val="00071719"/>
    <w:rsid w:val="000719A5"/>
    <w:rsid w:val="00074FA8"/>
    <w:rsid w:val="00075446"/>
    <w:rsid w:val="00075D2E"/>
    <w:rsid w:val="000772B9"/>
    <w:rsid w:val="00081052"/>
    <w:rsid w:val="0008163A"/>
    <w:rsid w:val="00085360"/>
    <w:rsid w:val="000917E7"/>
    <w:rsid w:val="00092806"/>
    <w:rsid w:val="0009681F"/>
    <w:rsid w:val="00097E3C"/>
    <w:rsid w:val="000A0E98"/>
    <w:rsid w:val="000A102B"/>
    <w:rsid w:val="000A1420"/>
    <w:rsid w:val="000A3289"/>
    <w:rsid w:val="000A36CD"/>
    <w:rsid w:val="000A538F"/>
    <w:rsid w:val="000A53C9"/>
    <w:rsid w:val="000A56E0"/>
    <w:rsid w:val="000A6BBB"/>
    <w:rsid w:val="000A7597"/>
    <w:rsid w:val="000B02C4"/>
    <w:rsid w:val="000B279E"/>
    <w:rsid w:val="000B28CE"/>
    <w:rsid w:val="000B6066"/>
    <w:rsid w:val="000C046C"/>
    <w:rsid w:val="000C14EC"/>
    <w:rsid w:val="000C1A68"/>
    <w:rsid w:val="000D1020"/>
    <w:rsid w:val="000D1606"/>
    <w:rsid w:val="000D3583"/>
    <w:rsid w:val="000D405F"/>
    <w:rsid w:val="000D66AF"/>
    <w:rsid w:val="000D6CF5"/>
    <w:rsid w:val="000D7AD0"/>
    <w:rsid w:val="000E27DB"/>
    <w:rsid w:val="000E3D61"/>
    <w:rsid w:val="000E5062"/>
    <w:rsid w:val="000E5C50"/>
    <w:rsid w:val="000E5EA1"/>
    <w:rsid w:val="000E6678"/>
    <w:rsid w:val="000F0C1B"/>
    <w:rsid w:val="000F52BB"/>
    <w:rsid w:val="000F59C4"/>
    <w:rsid w:val="000F63EA"/>
    <w:rsid w:val="00101AA9"/>
    <w:rsid w:val="00102289"/>
    <w:rsid w:val="001025DC"/>
    <w:rsid w:val="00103F26"/>
    <w:rsid w:val="00105FA6"/>
    <w:rsid w:val="00110D22"/>
    <w:rsid w:val="00113A67"/>
    <w:rsid w:val="00113F44"/>
    <w:rsid w:val="001157DD"/>
    <w:rsid w:val="00117269"/>
    <w:rsid w:val="00121A0E"/>
    <w:rsid w:val="001264AC"/>
    <w:rsid w:val="00127A8C"/>
    <w:rsid w:val="001304CB"/>
    <w:rsid w:val="00131AAD"/>
    <w:rsid w:val="00131ED0"/>
    <w:rsid w:val="00131FFD"/>
    <w:rsid w:val="00136ED6"/>
    <w:rsid w:val="00143754"/>
    <w:rsid w:val="00143EBC"/>
    <w:rsid w:val="00144894"/>
    <w:rsid w:val="00147CF7"/>
    <w:rsid w:val="00153AE1"/>
    <w:rsid w:val="00160598"/>
    <w:rsid w:val="00163858"/>
    <w:rsid w:val="00163B6A"/>
    <w:rsid w:val="00165E98"/>
    <w:rsid w:val="00167019"/>
    <w:rsid w:val="001700DB"/>
    <w:rsid w:val="00170E45"/>
    <w:rsid w:val="001711C6"/>
    <w:rsid w:val="0017124B"/>
    <w:rsid w:val="001732FB"/>
    <w:rsid w:val="0017352C"/>
    <w:rsid w:val="00174912"/>
    <w:rsid w:val="00175CED"/>
    <w:rsid w:val="00176264"/>
    <w:rsid w:val="00177D49"/>
    <w:rsid w:val="001802CF"/>
    <w:rsid w:val="001818C7"/>
    <w:rsid w:val="00181B18"/>
    <w:rsid w:val="001833CF"/>
    <w:rsid w:val="00183F70"/>
    <w:rsid w:val="00186207"/>
    <w:rsid w:val="00186485"/>
    <w:rsid w:val="001873F2"/>
    <w:rsid w:val="00187C41"/>
    <w:rsid w:val="001900F2"/>
    <w:rsid w:val="001905A7"/>
    <w:rsid w:val="00191B69"/>
    <w:rsid w:val="00193D14"/>
    <w:rsid w:val="00194C20"/>
    <w:rsid w:val="00194EC9"/>
    <w:rsid w:val="0019798E"/>
    <w:rsid w:val="00197B13"/>
    <w:rsid w:val="001A01A2"/>
    <w:rsid w:val="001A41C8"/>
    <w:rsid w:val="001A7595"/>
    <w:rsid w:val="001B04B7"/>
    <w:rsid w:val="001B0ED3"/>
    <w:rsid w:val="001B3F42"/>
    <w:rsid w:val="001C0C2C"/>
    <w:rsid w:val="001C43EA"/>
    <w:rsid w:val="001C59D5"/>
    <w:rsid w:val="001C7363"/>
    <w:rsid w:val="001D078F"/>
    <w:rsid w:val="001D2958"/>
    <w:rsid w:val="001D402B"/>
    <w:rsid w:val="001E1682"/>
    <w:rsid w:val="001E208E"/>
    <w:rsid w:val="001E35D0"/>
    <w:rsid w:val="001E528E"/>
    <w:rsid w:val="001E52C1"/>
    <w:rsid w:val="001E6DF6"/>
    <w:rsid w:val="001F0D57"/>
    <w:rsid w:val="001F2057"/>
    <w:rsid w:val="001F224A"/>
    <w:rsid w:val="001F2331"/>
    <w:rsid w:val="001F3FA0"/>
    <w:rsid w:val="001F549E"/>
    <w:rsid w:val="001F5B80"/>
    <w:rsid w:val="001F5C5E"/>
    <w:rsid w:val="001F5CC8"/>
    <w:rsid w:val="001F5E99"/>
    <w:rsid w:val="001F62C3"/>
    <w:rsid w:val="001F75BC"/>
    <w:rsid w:val="00201E20"/>
    <w:rsid w:val="002040BC"/>
    <w:rsid w:val="00204F2A"/>
    <w:rsid w:val="00205C7F"/>
    <w:rsid w:val="0020650C"/>
    <w:rsid w:val="00210087"/>
    <w:rsid w:val="002102FE"/>
    <w:rsid w:val="00210464"/>
    <w:rsid w:val="00210C9B"/>
    <w:rsid w:val="0021176A"/>
    <w:rsid w:val="00213B56"/>
    <w:rsid w:val="00214C5B"/>
    <w:rsid w:val="00216874"/>
    <w:rsid w:val="0022087A"/>
    <w:rsid w:val="00222A57"/>
    <w:rsid w:val="00223947"/>
    <w:rsid w:val="00225F27"/>
    <w:rsid w:val="00231BDF"/>
    <w:rsid w:val="00232285"/>
    <w:rsid w:val="00235B85"/>
    <w:rsid w:val="00237260"/>
    <w:rsid w:val="00241670"/>
    <w:rsid w:val="00241A33"/>
    <w:rsid w:val="00247696"/>
    <w:rsid w:val="00250180"/>
    <w:rsid w:val="00250861"/>
    <w:rsid w:val="0025158E"/>
    <w:rsid w:val="00253F0E"/>
    <w:rsid w:val="00255BB5"/>
    <w:rsid w:val="00262B7B"/>
    <w:rsid w:val="002635B6"/>
    <w:rsid w:val="00264C3B"/>
    <w:rsid w:val="00264C8E"/>
    <w:rsid w:val="00264E94"/>
    <w:rsid w:val="00265A27"/>
    <w:rsid w:val="002666BD"/>
    <w:rsid w:val="00272C4D"/>
    <w:rsid w:val="0028145D"/>
    <w:rsid w:val="00283738"/>
    <w:rsid w:val="0028431F"/>
    <w:rsid w:val="0029157E"/>
    <w:rsid w:val="0029259F"/>
    <w:rsid w:val="00293A93"/>
    <w:rsid w:val="002A1502"/>
    <w:rsid w:val="002A1D15"/>
    <w:rsid w:val="002A64D2"/>
    <w:rsid w:val="002A7730"/>
    <w:rsid w:val="002A787A"/>
    <w:rsid w:val="002B07DE"/>
    <w:rsid w:val="002B4A67"/>
    <w:rsid w:val="002B7BE1"/>
    <w:rsid w:val="002C0B3F"/>
    <w:rsid w:val="002C261C"/>
    <w:rsid w:val="002C544F"/>
    <w:rsid w:val="002C68CE"/>
    <w:rsid w:val="002D20C9"/>
    <w:rsid w:val="002D3F54"/>
    <w:rsid w:val="002D6887"/>
    <w:rsid w:val="002E0230"/>
    <w:rsid w:val="002E16FA"/>
    <w:rsid w:val="002E1EC4"/>
    <w:rsid w:val="002E387A"/>
    <w:rsid w:val="002E4847"/>
    <w:rsid w:val="002E6F16"/>
    <w:rsid w:val="002F3163"/>
    <w:rsid w:val="002F4603"/>
    <w:rsid w:val="002F52A8"/>
    <w:rsid w:val="002F52FB"/>
    <w:rsid w:val="002F6624"/>
    <w:rsid w:val="002F68F4"/>
    <w:rsid w:val="002F7B06"/>
    <w:rsid w:val="002F7E95"/>
    <w:rsid w:val="00300BB8"/>
    <w:rsid w:val="003021CE"/>
    <w:rsid w:val="00302B7A"/>
    <w:rsid w:val="00302CBB"/>
    <w:rsid w:val="00304325"/>
    <w:rsid w:val="00305210"/>
    <w:rsid w:val="003074D7"/>
    <w:rsid w:val="003077C8"/>
    <w:rsid w:val="00311EA8"/>
    <w:rsid w:val="00313BA3"/>
    <w:rsid w:val="00313BF0"/>
    <w:rsid w:val="00313C26"/>
    <w:rsid w:val="00315E3B"/>
    <w:rsid w:val="00322F14"/>
    <w:rsid w:val="003232B6"/>
    <w:rsid w:val="003236D9"/>
    <w:rsid w:val="00324752"/>
    <w:rsid w:val="003248E3"/>
    <w:rsid w:val="00326254"/>
    <w:rsid w:val="003265C7"/>
    <w:rsid w:val="003314BA"/>
    <w:rsid w:val="003339C1"/>
    <w:rsid w:val="003340A3"/>
    <w:rsid w:val="00334A33"/>
    <w:rsid w:val="00334F89"/>
    <w:rsid w:val="00337D0E"/>
    <w:rsid w:val="00341965"/>
    <w:rsid w:val="00344C3C"/>
    <w:rsid w:val="00345B76"/>
    <w:rsid w:val="003467AA"/>
    <w:rsid w:val="00346AD7"/>
    <w:rsid w:val="00347B60"/>
    <w:rsid w:val="00347EF1"/>
    <w:rsid w:val="00357F52"/>
    <w:rsid w:val="0036118C"/>
    <w:rsid w:val="00364653"/>
    <w:rsid w:val="003650AB"/>
    <w:rsid w:val="003650B2"/>
    <w:rsid w:val="00365289"/>
    <w:rsid w:val="00370751"/>
    <w:rsid w:val="00371B5B"/>
    <w:rsid w:val="00371DAD"/>
    <w:rsid w:val="00373EAD"/>
    <w:rsid w:val="00374249"/>
    <w:rsid w:val="0037529E"/>
    <w:rsid w:val="00380051"/>
    <w:rsid w:val="00380DD3"/>
    <w:rsid w:val="00384918"/>
    <w:rsid w:val="0039317B"/>
    <w:rsid w:val="0039391E"/>
    <w:rsid w:val="00396259"/>
    <w:rsid w:val="0039640D"/>
    <w:rsid w:val="003969AC"/>
    <w:rsid w:val="003A41C0"/>
    <w:rsid w:val="003A5965"/>
    <w:rsid w:val="003A7424"/>
    <w:rsid w:val="003B0BA4"/>
    <w:rsid w:val="003B23DA"/>
    <w:rsid w:val="003B23FB"/>
    <w:rsid w:val="003B2764"/>
    <w:rsid w:val="003B5139"/>
    <w:rsid w:val="003C2470"/>
    <w:rsid w:val="003C44A7"/>
    <w:rsid w:val="003C4D17"/>
    <w:rsid w:val="003C5D05"/>
    <w:rsid w:val="003C7453"/>
    <w:rsid w:val="003D1C97"/>
    <w:rsid w:val="003D24CF"/>
    <w:rsid w:val="003D32D1"/>
    <w:rsid w:val="003D46D0"/>
    <w:rsid w:val="003D5209"/>
    <w:rsid w:val="003D797F"/>
    <w:rsid w:val="003E16E1"/>
    <w:rsid w:val="003E1C9A"/>
    <w:rsid w:val="003E5644"/>
    <w:rsid w:val="003F1B10"/>
    <w:rsid w:val="003F2DFE"/>
    <w:rsid w:val="003F43CC"/>
    <w:rsid w:val="003F4C07"/>
    <w:rsid w:val="003F4D6C"/>
    <w:rsid w:val="003F69DD"/>
    <w:rsid w:val="003F77E6"/>
    <w:rsid w:val="004008A0"/>
    <w:rsid w:val="0040102C"/>
    <w:rsid w:val="004017AB"/>
    <w:rsid w:val="0040350D"/>
    <w:rsid w:val="00404C37"/>
    <w:rsid w:val="004061B8"/>
    <w:rsid w:val="00410461"/>
    <w:rsid w:val="004108D2"/>
    <w:rsid w:val="00411CA4"/>
    <w:rsid w:val="00411FA3"/>
    <w:rsid w:val="004121D0"/>
    <w:rsid w:val="00415B47"/>
    <w:rsid w:val="00416535"/>
    <w:rsid w:val="00417880"/>
    <w:rsid w:val="0042179A"/>
    <w:rsid w:val="00421A37"/>
    <w:rsid w:val="00423328"/>
    <w:rsid w:val="004248B1"/>
    <w:rsid w:val="00424A78"/>
    <w:rsid w:val="004264F9"/>
    <w:rsid w:val="004268E2"/>
    <w:rsid w:val="00427D18"/>
    <w:rsid w:val="00436C2A"/>
    <w:rsid w:val="004416B3"/>
    <w:rsid w:val="00442A8A"/>
    <w:rsid w:val="00442E52"/>
    <w:rsid w:val="0044448E"/>
    <w:rsid w:val="00445553"/>
    <w:rsid w:val="00447923"/>
    <w:rsid w:val="00452536"/>
    <w:rsid w:val="00453368"/>
    <w:rsid w:val="0045471B"/>
    <w:rsid w:val="00457344"/>
    <w:rsid w:val="00462525"/>
    <w:rsid w:val="00463AFF"/>
    <w:rsid w:val="004703D5"/>
    <w:rsid w:val="00471303"/>
    <w:rsid w:val="004713E7"/>
    <w:rsid w:val="004756C0"/>
    <w:rsid w:val="00477E57"/>
    <w:rsid w:val="004814DD"/>
    <w:rsid w:val="004815FD"/>
    <w:rsid w:val="00482802"/>
    <w:rsid w:val="00482ABE"/>
    <w:rsid w:val="004831F3"/>
    <w:rsid w:val="00485438"/>
    <w:rsid w:val="00485D0C"/>
    <w:rsid w:val="004862DB"/>
    <w:rsid w:val="00493C6F"/>
    <w:rsid w:val="0049441A"/>
    <w:rsid w:val="00494717"/>
    <w:rsid w:val="004965C5"/>
    <w:rsid w:val="004A1907"/>
    <w:rsid w:val="004A1AFA"/>
    <w:rsid w:val="004A225B"/>
    <w:rsid w:val="004A4233"/>
    <w:rsid w:val="004B2DB2"/>
    <w:rsid w:val="004B5654"/>
    <w:rsid w:val="004C2A98"/>
    <w:rsid w:val="004C426F"/>
    <w:rsid w:val="004C4E87"/>
    <w:rsid w:val="004C6124"/>
    <w:rsid w:val="004D0501"/>
    <w:rsid w:val="004D543F"/>
    <w:rsid w:val="004D70D3"/>
    <w:rsid w:val="004D7CA3"/>
    <w:rsid w:val="004E1FC1"/>
    <w:rsid w:val="004E2592"/>
    <w:rsid w:val="004E27BB"/>
    <w:rsid w:val="004E3ECC"/>
    <w:rsid w:val="004E404B"/>
    <w:rsid w:val="004E4C3B"/>
    <w:rsid w:val="004E63B8"/>
    <w:rsid w:val="004E6794"/>
    <w:rsid w:val="004E71C3"/>
    <w:rsid w:val="004E7489"/>
    <w:rsid w:val="004F0927"/>
    <w:rsid w:val="004F322B"/>
    <w:rsid w:val="004F3465"/>
    <w:rsid w:val="004F4CD5"/>
    <w:rsid w:val="004F588C"/>
    <w:rsid w:val="004F6D28"/>
    <w:rsid w:val="004F73D5"/>
    <w:rsid w:val="004F7506"/>
    <w:rsid w:val="004F7720"/>
    <w:rsid w:val="00500E14"/>
    <w:rsid w:val="00500E68"/>
    <w:rsid w:val="005015FC"/>
    <w:rsid w:val="00502314"/>
    <w:rsid w:val="0050727A"/>
    <w:rsid w:val="00507BA7"/>
    <w:rsid w:val="005105E2"/>
    <w:rsid w:val="005107C1"/>
    <w:rsid w:val="00511B74"/>
    <w:rsid w:val="005131CD"/>
    <w:rsid w:val="00513429"/>
    <w:rsid w:val="00513FE0"/>
    <w:rsid w:val="00514025"/>
    <w:rsid w:val="00520707"/>
    <w:rsid w:val="00520AA1"/>
    <w:rsid w:val="00520DB0"/>
    <w:rsid w:val="0052119A"/>
    <w:rsid w:val="00521530"/>
    <w:rsid w:val="005215E3"/>
    <w:rsid w:val="0052288F"/>
    <w:rsid w:val="00523A54"/>
    <w:rsid w:val="0053281D"/>
    <w:rsid w:val="00532D7F"/>
    <w:rsid w:val="00533149"/>
    <w:rsid w:val="0053416C"/>
    <w:rsid w:val="005345A4"/>
    <w:rsid w:val="00540A95"/>
    <w:rsid w:val="005428F8"/>
    <w:rsid w:val="00542955"/>
    <w:rsid w:val="00542EB8"/>
    <w:rsid w:val="005433EB"/>
    <w:rsid w:val="00544C2A"/>
    <w:rsid w:val="00550026"/>
    <w:rsid w:val="00550356"/>
    <w:rsid w:val="005512E9"/>
    <w:rsid w:val="00553778"/>
    <w:rsid w:val="005542A3"/>
    <w:rsid w:val="005549DE"/>
    <w:rsid w:val="00555554"/>
    <w:rsid w:val="005563E4"/>
    <w:rsid w:val="005576D4"/>
    <w:rsid w:val="005578E9"/>
    <w:rsid w:val="00560E0D"/>
    <w:rsid w:val="0056309B"/>
    <w:rsid w:val="005633B0"/>
    <w:rsid w:val="00567D2C"/>
    <w:rsid w:val="00571A65"/>
    <w:rsid w:val="005724AD"/>
    <w:rsid w:val="00576B5A"/>
    <w:rsid w:val="0057781E"/>
    <w:rsid w:val="00577F3F"/>
    <w:rsid w:val="0058045F"/>
    <w:rsid w:val="0058245F"/>
    <w:rsid w:val="00587099"/>
    <w:rsid w:val="00587876"/>
    <w:rsid w:val="00592A7D"/>
    <w:rsid w:val="00592E2F"/>
    <w:rsid w:val="005971D7"/>
    <w:rsid w:val="005A20C2"/>
    <w:rsid w:val="005A54AA"/>
    <w:rsid w:val="005A700C"/>
    <w:rsid w:val="005B0C51"/>
    <w:rsid w:val="005B2089"/>
    <w:rsid w:val="005C1DD9"/>
    <w:rsid w:val="005C49AF"/>
    <w:rsid w:val="005C66AC"/>
    <w:rsid w:val="005C7197"/>
    <w:rsid w:val="005D6F8D"/>
    <w:rsid w:val="005E3DA6"/>
    <w:rsid w:val="005E400C"/>
    <w:rsid w:val="005E4B5A"/>
    <w:rsid w:val="005E5B15"/>
    <w:rsid w:val="005E7EC4"/>
    <w:rsid w:val="005F0024"/>
    <w:rsid w:val="005F159A"/>
    <w:rsid w:val="005F15E7"/>
    <w:rsid w:val="005F297D"/>
    <w:rsid w:val="005F6F0B"/>
    <w:rsid w:val="005F76D8"/>
    <w:rsid w:val="005F7CF3"/>
    <w:rsid w:val="005F7DDE"/>
    <w:rsid w:val="00601F16"/>
    <w:rsid w:val="00604C86"/>
    <w:rsid w:val="00605560"/>
    <w:rsid w:val="00606950"/>
    <w:rsid w:val="0060708C"/>
    <w:rsid w:val="00607E79"/>
    <w:rsid w:val="00610725"/>
    <w:rsid w:val="006144B0"/>
    <w:rsid w:val="006148D3"/>
    <w:rsid w:val="00615CB6"/>
    <w:rsid w:val="00615D95"/>
    <w:rsid w:val="00617808"/>
    <w:rsid w:val="00622B90"/>
    <w:rsid w:val="00624FC3"/>
    <w:rsid w:val="006256E2"/>
    <w:rsid w:val="0062578B"/>
    <w:rsid w:val="00626097"/>
    <w:rsid w:val="00626BEB"/>
    <w:rsid w:val="00630591"/>
    <w:rsid w:val="00637B9B"/>
    <w:rsid w:val="00650F40"/>
    <w:rsid w:val="00654B7E"/>
    <w:rsid w:val="006576BC"/>
    <w:rsid w:val="00660715"/>
    <w:rsid w:val="00663933"/>
    <w:rsid w:val="0066403F"/>
    <w:rsid w:val="00664049"/>
    <w:rsid w:val="006656AA"/>
    <w:rsid w:val="00665C5C"/>
    <w:rsid w:val="0066632D"/>
    <w:rsid w:val="00666AFD"/>
    <w:rsid w:val="00671DEC"/>
    <w:rsid w:val="0067446E"/>
    <w:rsid w:val="00675F5F"/>
    <w:rsid w:val="0067616A"/>
    <w:rsid w:val="00676507"/>
    <w:rsid w:val="00677CA8"/>
    <w:rsid w:val="00680F77"/>
    <w:rsid w:val="0068114C"/>
    <w:rsid w:val="006829C3"/>
    <w:rsid w:val="006839F5"/>
    <w:rsid w:val="006843C5"/>
    <w:rsid w:val="006843C8"/>
    <w:rsid w:val="006851B4"/>
    <w:rsid w:val="006860DD"/>
    <w:rsid w:val="006903F8"/>
    <w:rsid w:val="00690CF2"/>
    <w:rsid w:val="00693DC3"/>
    <w:rsid w:val="00694EED"/>
    <w:rsid w:val="00696CB8"/>
    <w:rsid w:val="00696ECD"/>
    <w:rsid w:val="006A2903"/>
    <w:rsid w:val="006A3C4E"/>
    <w:rsid w:val="006A4763"/>
    <w:rsid w:val="006A4A7B"/>
    <w:rsid w:val="006A69B5"/>
    <w:rsid w:val="006A7B09"/>
    <w:rsid w:val="006B1ECB"/>
    <w:rsid w:val="006B4BF6"/>
    <w:rsid w:val="006B5C93"/>
    <w:rsid w:val="006B7F0B"/>
    <w:rsid w:val="006C0B2D"/>
    <w:rsid w:val="006C2C2B"/>
    <w:rsid w:val="006C38B5"/>
    <w:rsid w:val="006C53F1"/>
    <w:rsid w:val="006C586C"/>
    <w:rsid w:val="006C5E96"/>
    <w:rsid w:val="006C60A2"/>
    <w:rsid w:val="006C7DAF"/>
    <w:rsid w:val="006C7F7F"/>
    <w:rsid w:val="006D1134"/>
    <w:rsid w:val="006D436A"/>
    <w:rsid w:val="006E07DF"/>
    <w:rsid w:val="006E53F1"/>
    <w:rsid w:val="006E7137"/>
    <w:rsid w:val="006F436E"/>
    <w:rsid w:val="00705759"/>
    <w:rsid w:val="00705EB7"/>
    <w:rsid w:val="00705FAD"/>
    <w:rsid w:val="00710FB3"/>
    <w:rsid w:val="00712270"/>
    <w:rsid w:val="00713B22"/>
    <w:rsid w:val="007157DA"/>
    <w:rsid w:val="00715D98"/>
    <w:rsid w:val="0071699D"/>
    <w:rsid w:val="00720E1F"/>
    <w:rsid w:val="007326B2"/>
    <w:rsid w:val="00732D63"/>
    <w:rsid w:val="0073358F"/>
    <w:rsid w:val="007348B7"/>
    <w:rsid w:val="00735553"/>
    <w:rsid w:val="0073591E"/>
    <w:rsid w:val="007359FE"/>
    <w:rsid w:val="00737128"/>
    <w:rsid w:val="00737FEC"/>
    <w:rsid w:val="00741D1B"/>
    <w:rsid w:val="0074323D"/>
    <w:rsid w:val="00744A9E"/>
    <w:rsid w:val="00745A9C"/>
    <w:rsid w:val="00745D32"/>
    <w:rsid w:val="007460E4"/>
    <w:rsid w:val="00746B66"/>
    <w:rsid w:val="00746C84"/>
    <w:rsid w:val="007531F4"/>
    <w:rsid w:val="00753AA7"/>
    <w:rsid w:val="00753D8E"/>
    <w:rsid w:val="0075497D"/>
    <w:rsid w:val="007556C9"/>
    <w:rsid w:val="007560E9"/>
    <w:rsid w:val="007561BC"/>
    <w:rsid w:val="00756DCC"/>
    <w:rsid w:val="00757EA4"/>
    <w:rsid w:val="00760E39"/>
    <w:rsid w:val="00761459"/>
    <w:rsid w:val="00762869"/>
    <w:rsid w:val="00762E15"/>
    <w:rsid w:val="007660C1"/>
    <w:rsid w:val="00766F77"/>
    <w:rsid w:val="00767FEC"/>
    <w:rsid w:val="00771F36"/>
    <w:rsid w:val="00771F80"/>
    <w:rsid w:val="0077342D"/>
    <w:rsid w:val="0077346C"/>
    <w:rsid w:val="00775DBB"/>
    <w:rsid w:val="00776CD6"/>
    <w:rsid w:val="0077791F"/>
    <w:rsid w:val="007838AB"/>
    <w:rsid w:val="00785872"/>
    <w:rsid w:val="0078773E"/>
    <w:rsid w:val="00790D45"/>
    <w:rsid w:val="007926E3"/>
    <w:rsid w:val="00793DDF"/>
    <w:rsid w:val="00793EBB"/>
    <w:rsid w:val="00795960"/>
    <w:rsid w:val="00796064"/>
    <w:rsid w:val="00796A74"/>
    <w:rsid w:val="00797D98"/>
    <w:rsid w:val="007A02BA"/>
    <w:rsid w:val="007A2F44"/>
    <w:rsid w:val="007A4A2B"/>
    <w:rsid w:val="007A7B53"/>
    <w:rsid w:val="007B08E0"/>
    <w:rsid w:val="007B247B"/>
    <w:rsid w:val="007B4F40"/>
    <w:rsid w:val="007B5C8F"/>
    <w:rsid w:val="007B7736"/>
    <w:rsid w:val="007C3360"/>
    <w:rsid w:val="007C68C3"/>
    <w:rsid w:val="007C7A62"/>
    <w:rsid w:val="007D0D4C"/>
    <w:rsid w:val="007D1226"/>
    <w:rsid w:val="007D1AA0"/>
    <w:rsid w:val="007D249F"/>
    <w:rsid w:val="007D25F6"/>
    <w:rsid w:val="007D33F9"/>
    <w:rsid w:val="007D3848"/>
    <w:rsid w:val="007E0AF0"/>
    <w:rsid w:val="007E4363"/>
    <w:rsid w:val="007E4893"/>
    <w:rsid w:val="007E49F2"/>
    <w:rsid w:val="007E666F"/>
    <w:rsid w:val="007F00F7"/>
    <w:rsid w:val="007F0896"/>
    <w:rsid w:val="007F09F4"/>
    <w:rsid w:val="007F0A91"/>
    <w:rsid w:val="007F2A50"/>
    <w:rsid w:val="007F49A2"/>
    <w:rsid w:val="007F66BB"/>
    <w:rsid w:val="008001BD"/>
    <w:rsid w:val="00803778"/>
    <w:rsid w:val="008037C8"/>
    <w:rsid w:val="00803A33"/>
    <w:rsid w:val="00803BAF"/>
    <w:rsid w:val="00811047"/>
    <w:rsid w:val="00811B1C"/>
    <w:rsid w:val="00816FAD"/>
    <w:rsid w:val="00817AB0"/>
    <w:rsid w:val="0082094A"/>
    <w:rsid w:val="00823349"/>
    <w:rsid w:val="0082752A"/>
    <w:rsid w:val="00832B4D"/>
    <w:rsid w:val="00833255"/>
    <w:rsid w:val="0083357B"/>
    <w:rsid w:val="0083450C"/>
    <w:rsid w:val="0083515E"/>
    <w:rsid w:val="00835A17"/>
    <w:rsid w:val="00837163"/>
    <w:rsid w:val="008375CD"/>
    <w:rsid w:val="00847723"/>
    <w:rsid w:val="0085062F"/>
    <w:rsid w:val="008507A5"/>
    <w:rsid w:val="00850B5A"/>
    <w:rsid w:val="0085263A"/>
    <w:rsid w:val="00853D67"/>
    <w:rsid w:val="00853E06"/>
    <w:rsid w:val="0085461C"/>
    <w:rsid w:val="00854BE4"/>
    <w:rsid w:val="00855C1D"/>
    <w:rsid w:val="00857062"/>
    <w:rsid w:val="00860E7F"/>
    <w:rsid w:val="00861C72"/>
    <w:rsid w:val="008628A3"/>
    <w:rsid w:val="0086619D"/>
    <w:rsid w:val="008665D0"/>
    <w:rsid w:val="00870C9D"/>
    <w:rsid w:val="00873636"/>
    <w:rsid w:val="00874648"/>
    <w:rsid w:val="00874CF6"/>
    <w:rsid w:val="0087546E"/>
    <w:rsid w:val="0087580C"/>
    <w:rsid w:val="00882C70"/>
    <w:rsid w:val="00883A2E"/>
    <w:rsid w:val="00883F7F"/>
    <w:rsid w:val="00884CA3"/>
    <w:rsid w:val="00886965"/>
    <w:rsid w:val="00887D78"/>
    <w:rsid w:val="00890D54"/>
    <w:rsid w:val="00891B12"/>
    <w:rsid w:val="0089237B"/>
    <w:rsid w:val="008927C0"/>
    <w:rsid w:val="008933D2"/>
    <w:rsid w:val="00893A10"/>
    <w:rsid w:val="00893B2B"/>
    <w:rsid w:val="00893D24"/>
    <w:rsid w:val="008941DE"/>
    <w:rsid w:val="00894DBB"/>
    <w:rsid w:val="00894FC6"/>
    <w:rsid w:val="00895134"/>
    <w:rsid w:val="008976EE"/>
    <w:rsid w:val="008976F5"/>
    <w:rsid w:val="008A23DC"/>
    <w:rsid w:val="008A2EE2"/>
    <w:rsid w:val="008A46EC"/>
    <w:rsid w:val="008A4CEF"/>
    <w:rsid w:val="008A6127"/>
    <w:rsid w:val="008A6224"/>
    <w:rsid w:val="008A6801"/>
    <w:rsid w:val="008A6FC7"/>
    <w:rsid w:val="008A7DB2"/>
    <w:rsid w:val="008B2476"/>
    <w:rsid w:val="008B358F"/>
    <w:rsid w:val="008B615F"/>
    <w:rsid w:val="008C146E"/>
    <w:rsid w:val="008C310E"/>
    <w:rsid w:val="008C7696"/>
    <w:rsid w:val="008D046D"/>
    <w:rsid w:val="008D1CF8"/>
    <w:rsid w:val="008D3709"/>
    <w:rsid w:val="008D3879"/>
    <w:rsid w:val="008D39F5"/>
    <w:rsid w:val="008D4165"/>
    <w:rsid w:val="008D6A4E"/>
    <w:rsid w:val="008D75B3"/>
    <w:rsid w:val="008E5020"/>
    <w:rsid w:val="008E60E2"/>
    <w:rsid w:val="008E64A1"/>
    <w:rsid w:val="008E7440"/>
    <w:rsid w:val="008F00E6"/>
    <w:rsid w:val="008F0E54"/>
    <w:rsid w:val="008F2992"/>
    <w:rsid w:val="008F3AA2"/>
    <w:rsid w:val="008F51F6"/>
    <w:rsid w:val="008F5EED"/>
    <w:rsid w:val="00904827"/>
    <w:rsid w:val="00904B0C"/>
    <w:rsid w:val="00906F68"/>
    <w:rsid w:val="00911F82"/>
    <w:rsid w:val="00912C8B"/>
    <w:rsid w:val="00913BA1"/>
    <w:rsid w:val="00913CC5"/>
    <w:rsid w:val="0091415B"/>
    <w:rsid w:val="00916E26"/>
    <w:rsid w:val="0092252F"/>
    <w:rsid w:val="009231CD"/>
    <w:rsid w:val="00931508"/>
    <w:rsid w:val="00932604"/>
    <w:rsid w:val="00932D1F"/>
    <w:rsid w:val="00935B23"/>
    <w:rsid w:val="00937172"/>
    <w:rsid w:val="009377FE"/>
    <w:rsid w:val="00940D48"/>
    <w:rsid w:val="009426A9"/>
    <w:rsid w:val="00945844"/>
    <w:rsid w:val="009474D9"/>
    <w:rsid w:val="009502CA"/>
    <w:rsid w:val="009516AD"/>
    <w:rsid w:val="00952FD8"/>
    <w:rsid w:val="009531D4"/>
    <w:rsid w:val="009535AE"/>
    <w:rsid w:val="00955561"/>
    <w:rsid w:val="009605E3"/>
    <w:rsid w:val="00962A65"/>
    <w:rsid w:val="00963EC4"/>
    <w:rsid w:val="00964368"/>
    <w:rsid w:val="00964E3B"/>
    <w:rsid w:val="00964F59"/>
    <w:rsid w:val="00965492"/>
    <w:rsid w:val="00966E77"/>
    <w:rsid w:val="00967083"/>
    <w:rsid w:val="00971EAD"/>
    <w:rsid w:val="00971F3D"/>
    <w:rsid w:val="0097315A"/>
    <w:rsid w:val="00974B15"/>
    <w:rsid w:val="00974D86"/>
    <w:rsid w:val="009760F1"/>
    <w:rsid w:val="00980943"/>
    <w:rsid w:val="0098164C"/>
    <w:rsid w:val="00982741"/>
    <w:rsid w:val="00982917"/>
    <w:rsid w:val="00983236"/>
    <w:rsid w:val="00983598"/>
    <w:rsid w:val="00983B2E"/>
    <w:rsid w:val="00985D6F"/>
    <w:rsid w:val="00986361"/>
    <w:rsid w:val="00987FFA"/>
    <w:rsid w:val="009914A1"/>
    <w:rsid w:val="00991860"/>
    <w:rsid w:val="0099384B"/>
    <w:rsid w:val="00995C28"/>
    <w:rsid w:val="009969A0"/>
    <w:rsid w:val="009A0485"/>
    <w:rsid w:val="009A0D0C"/>
    <w:rsid w:val="009A19FB"/>
    <w:rsid w:val="009A3061"/>
    <w:rsid w:val="009A3730"/>
    <w:rsid w:val="009A53B1"/>
    <w:rsid w:val="009A6230"/>
    <w:rsid w:val="009B0194"/>
    <w:rsid w:val="009B07AD"/>
    <w:rsid w:val="009B09BC"/>
    <w:rsid w:val="009B168F"/>
    <w:rsid w:val="009B1CCB"/>
    <w:rsid w:val="009B50F9"/>
    <w:rsid w:val="009B5603"/>
    <w:rsid w:val="009B5F00"/>
    <w:rsid w:val="009B7311"/>
    <w:rsid w:val="009C0504"/>
    <w:rsid w:val="009C0B97"/>
    <w:rsid w:val="009C0F96"/>
    <w:rsid w:val="009C1BCD"/>
    <w:rsid w:val="009C346B"/>
    <w:rsid w:val="009C36B2"/>
    <w:rsid w:val="009C495C"/>
    <w:rsid w:val="009C4A06"/>
    <w:rsid w:val="009C6040"/>
    <w:rsid w:val="009C60EF"/>
    <w:rsid w:val="009C7DD2"/>
    <w:rsid w:val="009D5868"/>
    <w:rsid w:val="009D5922"/>
    <w:rsid w:val="009D6230"/>
    <w:rsid w:val="009D7228"/>
    <w:rsid w:val="009E1857"/>
    <w:rsid w:val="009E60E6"/>
    <w:rsid w:val="009E7717"/>
    <w:rsid w:val="009F1033"/>
    <w:rsid w:val="009F5418"/>
    <w:rsid w:val="009F70FD"/>
    <w:rsid w:val="00A0282B"/>
    <w:rsid w:val="00A03791"/>
    <w:rsid w:val="00A045DA"/>
    <w:rsid w:val="00A05A16"/>
    <w:rsid w:val="00A06B98"/>
    <w:rsid w:val="00A07D41"/>
    <w:rsid w:val="00A10745"/>
    <w:rsid w:val="00A11B16"/>
    <w:rsid w:val="00A13586"/>
    <w:rsid w:val="00A151DA"/>
    <w:rsid w:val="00A15AD9"/>
    <w:rsid w:val="00A24391"/>
    <w:rsid w:val="00A247C5"/>
    <w:rsid w:val="00A2612A"/>
    <w:rsid w:val="00A26314"/>
    <w:rsid w:val="00A304DF"/>
    <w:rsid w:val="00A323D8"/>
    <w:rsid w:val="00A3326D"/>
    <w:rsid w:val="00A33B91"/>
    <w:rsid w:val="00A35BF1"/>
    <w:rsid w:val="00A362BF"/>
    <w:rsid w:val="00A36B3F"/>
    <w:rsid w:val="00A37013"/>
    <w:rsid w:val="00A373C8"/>
    <w:rsid w:val="00A40696"/>
    <w:rsid w:val="00A412C5"/>
    <w:rsid w:val="00A43D64"/>
    <w:rsid w:val="00A4463C"/>
    <w:rsid w:val="00A46200"/>
    <w:rsid w:val="00A47878"/>
    <w:rsid w:val="00A47BF9"/>
    <w:rsid w:val="00A50977"/>
    <w:rsid w:val="00A53DFD"/>
    <w:rsid w:val="00A54E09"/>
    <w:rsid w:val="00A54EAE"/>
    <w:rsid w:val="00A561AF"/>
    <w:rsid w:val="00A62944"/>
    <w:rsid w:val="00A65239"/>
    <w:rsid w:val="00A66A41"/>
    <w:rsid w:val="00A71C5A"/>
    <w:rsid w:val="00A72735"/>
    <w:rsid w:val="00A73656"/>
    <w:rsid w:val="00A75A20"/>
    <w:rsid w:val="00A8183E"/>
    <w:rsid w:val="00A82585"/>
    <w:rsid w:val="00A90169"/>
    <w:rsid w:val="00A90E50"/>
    <w:rsid w:val="00A935BB"/>
    <w:rsid w:val="00A936DF"/>
    <w:rsid w:val="00A971BC"/>
    <w:rsid w:val="00A9783B"/>
    <w:rsid w:val="00A978DF"/>
    <w:rsid w:val="00AA3183"/>
    <w:rsid w:val="00AA42BE"/>
    <w:rsid w:val="00AA42DA"/>
    <w:rsid w:val="00AA5C6D"/>
    <w:rsid w:val="00AA7A72"/>
    <w:rsid w:val="00AB0AFA"/>
    <w:rsid w:val="00AB3EDA"/>
    <w:rsid w:val="00AB7066"/>
    <w:rsid w:val="00AB7C48"/>
    <w:rsid w:val="00AC28DC"/>
    <w:rsid w:val="00AC4272"/>
    <w:rsid w:val="00AC427B"/>
    <w:rsid w:val="00AC61FE"/>
    <w:rsid w:val="00AD0462"/>
    <w:rsid w:val="00AD0F14"/>
    <w:rsid w:val="00AD2E97"/>
    <w:rsid w:val="00AD326A"/>
    <w:rsid w:val="00AD3821"/>
    <w:rsid w:val="00AD3CBF"/>
    <w:rsid w:val="00AD47F7"/>
    <w:rsid w:val="00AD70A4"/>
    <w:rsid w:val="00AD7729"/>
    <w:rsid w:val="00AD7D0A"/>
    <w:rsid w:val="00AE092F"/>
    <w:rsid w:val="00AE0C7B"/>
    <w:rsid w:val="00AE16F0"/>
    <w:rsid w:val="00AE1A45"/>
    <w:rsid w:val="00AE3086"/>
    <w:rsid w:val="00AE3C01"/>
    <w:rsid w:val="00AE6C1A"/>
    <w:rsid w:val="00AF2BDC"/>
    <w:rsid w:val="00B00D8D"/>
    <w:rsid w:val="00B0273B"/>
    <w:rsid w:val="00B0363C"/>
    <w:rsid w:val="00B07885"/>
    <w:rsid w:val="00B10D87"/>
    <w:rsid w:val="00B11859"/>
    <w:rsid w:val="00B11C23"/>
    <w:rsid w:val="00B12DE6"/>
    <w:rsid w:val="00B1592C"/>
    <w:rsid w:val="00B16EB7"/>
    <w:rsid w:val="00B17F1B"/>
    <w:rsid w:val="00B202FE"/>
    <w:rsid w:val="00B251A7"/>
    <w:rsid w:val="00B25B8B"/>
    <w:rsid w:val="00B30994"/>
    <w:rsid w:val="00B31626"/>
    <w:rsid w:val="00B34B6C"/>
    <w:rsid w:val="00B375F2"/>
    <w:rsid w:val="00B4129C"/>
    <w:rsid w:val="00B414E6"/>
    <w:rsid w:val="00B4195D"/>
    <w:rsid w:val="00B41ABE"/>
    <w:rsid w:val="00B42F84"/>
    <w:rsid w:val="00B45F09"/>
    <w:rsid w:val="00B4626A"/>
    <w:rsid w:val="00B4643E"/>
    <w:rsid w:val="00B47581"/>
    <w:rsid w:val="00B47A5A"/>
    <w:rsid w:val="00B5180E"/>
    <w:rsid w:val="00B51B67"/>
    <w:rsid w:val="00B544CA"/>
    <w:rsid w:val="00B54F7D"/>
    <w:rsid w:val="00B561B6"/>
    <w:rsid w:val="00B561C0"/>
    <w:rsid w:val="00B56BC0"/>
    <w:rsid w:val="00B60ADD"/>
    <w:rsid w:val="00B62D04"/>
    <w:rsid w:val="00B63823"/>
    <w:rsid w:val="00B66470"/>
    <w:rsid w:val="00B7205D"/>
    <w:rsid w:val="00B746BB"/>
    <w:rsid w:val="00B76041"/>
    <w:rsid w:val="00B772E1"/>
    <w:rsid w:val="00B77A0D"/>
    <w:rsid w:val="00B80CF1"/>
    <w:rsid w:val="00B81C47"/>
    <w:rsid w:val="00B8497C"/>
    <w:rsid w:val="00B85D94"/>
    <w:rsid w:val="00B87ADA"/>
    <w:rsid w:val="00B87FA0"/>
    <w:rsid w:val="00B92858"/>
    <w:rsid w:val="00B92CB8"/>
    <w:rsid w:val="00B93886"/>
    <w:rsid w:val="00B95B02"/>
    <w:rsid w:val="00BA28B7"/>
    <w:rsid w:val="00BA40EF"/>
    <w:rsid w:val="00BA59AF"/>
    <w:rsid w:val="00BA6DC9"/>
    <w:rsid w:val="00BB2C20"/>
    <w:rsid w:val="00BB3D22"/>
    <w:rsid w:val="00BB4149"/>
    <w:rsid w:val="00BB7ED0"/>
    <w:rsid w:val="00BC16F9"/>
    <w:rsid w:val="00BC293F"/>
    <w:rsid w:val="00BC52C4"/>
    <w:rsid w:val="00BC6816"/>
    <w:rsid w:val="00BD199D"/>
    <w:rsid w:val="00BD1CFB"/>
    <w:rsid w:val="00BD267F"/>
    <w:rsid w:val="00BD4DE0"/>
    <w:rsid w:val="00BD7CA5"/>
    <w:rsid w:val="00BE1561"/>
    <w:rsid w:val="00BE1D4B"/>
    <w:rsid w:val="00BE32A9"/>
    <w:rsid w:val="00BE4780"/>
    <w:rsid w:val="00BE59B4"/>
    <w:rsid w:val="00BE5A0B"/>
    <w:rsid w:val="00BF0435"/>
    <w:rsid w:val="00BF12D0"/>
    <w:rsid w:val="00BF1DF0"/>
    <w:rsid w:val="00BF2EA6"/>
    <w:rsid w:val="00BF3C99"/>
    <w:rsid w:val="00BF5F4C"/>
    <w:rsid w:val="00BF76A9"/>
    <w:rsid w:val="00BF7CC7"/>
    <w:rsid w:val="00C01FD8"/>
    <w:rsid w:val="00C0474F"/>
    <w:rsid w:val="00C04A2A"/>
    <w:rsid w:val="00C1123B"/>
    <w:rsid w:val="00C12033"/>
    <w:rsid w:val="00C138C2"/>
    <w:rsid w:val="00C1413A"/>
    <w:rsid w:val="00C146D1"/>
    <w:rsid w:val="00C15608"/>
    <w:rsid w:val="00C15A20"/>
    <w:rsid w:val="00C1656E"/>
    <w:rsid w:val="00C165D8"/>
    <w:rsid w:val="00C21FF7"/>
    <w:rsid w:val="00C25D0C"/>
    <w:rsid w:val="00C40296"/>
    <w:rsid w:val="00C41B67"/>
    <w:rsid w:val="00C41BF4"/>
    <w:rsid w:val="00C44C9C"/>
    <w:rsid w:val="00C517C1"/>
    <w:rsid w:val="00C546FF"/>
    <w:rsid w:val="00C550F7"/>
    <w:rsid w:val="00C55BF2"/>
    <w:rsid w:val="00C60D15"/>
    <w:rsid w:val="00C60EA8"/>
    <w:rsid w:val="00C61F2A"/>
    <w:rsid w:val="00C638D7"/>
    <w:rsid w:val="00C67BA1"/>
    <w:rsid w:val="00C723E2"/>
    <w:rsid w:val="00C73858"/>
    <w:rsid w:val="00C74AA4"/>
    <w:rsid w:val="00C74E38"/>
    <w:rsid w:val="00C772CB"/>
    <w:rsid w:val="00C919BC"/>
    <w:rsid w:val="00C9242B"/>
    <w:rsid w:val="00C93A67"/>
    <w:rsid w:val="00C940B2"/>
    <w:rsid w:val="00C946F8"/>
    <w:rsid w:val="00C9537F"/>
    <w:rsid w:val="00C96E53"/>
    <w:rsid w:val="00CA1853"/>
    <w:rsid w:val="00CA1BE8"/>
    <w:rsid w:val="00CA3F7A"/>
    <w:rsid w:val="00CB393B"/>
    <w:rsid w:val="00CB3A6E"/>
    <w:rsid w:val="00CB57C8"/>
    <w:rsid w:val="00CB5BB8"/>
    <w:rsid w:val="00CB751D"/>
    <w:rsid w:val="00CC2D19"/>
    <w:rsid w:val="00CD066E"/>
    <w:rsid w:val="00CD1993"/>
    <w:rsid w:val="00CD23E6"/>
    <w:rsid w:val="00CD2455"/>
    <w:rsid w:val="00CD49F9"/>
    <w:rsid w:val="00CD6131"/>
    <w:rsid w:val="00CD72E7"/>
    <w:rsid w:val="00CE1CC2"/>
    <w:rsid w:val="00CE22B9"/>
    <w:rsid w:val="00CE2905"/>
    <w:rsid w:val="00CE4D59"/>
    <w:rsid w:val="00CE5A93"/>
    <w:rsid w:val="00CE6136"/>
    <w:rsid w:val="00CE65E0"/>
    <w:rsid w:val="00CF0C90"/>
    <w:rsid w:val="00CF1539"/>
    <w:rsid w:val="00CF500F"/>
    <w:rsid w:val="00CF60E3"/>
    <w:rsid w:val="00CF75A7"/>
    <w:rsid w:val="00D00325"/>
    <w:rsid w:val="00D01BD5"/>
    <w:rsid w:val="00D02D16"/>
    <w:rsid w:val="00D03714"/>
    <w:rsid w:val="00D03961"/>
    <w:rsid w:val="00D06C41"/>
    <w:rsid w:val="00D07ECB"/>
    <w:rsid w:val="00D1775D"/>
    <w:rsid w:val="00D17C8E"/>
    <w:rsid w:val="00D21158"/>
    <w:rsid w:val="00D23164"/>
    <w:rsid w:val="00D257D6"/>
    <w:rsid w:val="00D2719E"/>
    <w:rsid w:val="00D273BD"/>
    <w:rsid w:val="00D30076"/>
    <w:rsid w:val="00D304BE"/>
    <w:rsid w:val="00D30526"/>
    <w:rsid w:val="00D3136E"/>
    <w:rsid w:val="00D32C8E"/>
    <w:rsid w:val="00D34701"/>
    <w:rsid w:val="00D35251"/>
    <w:rsid w:val="00D36654"/>
    <w:rsid w:val="00D41196"/>
    <w:rsid w:val="00D43943"/>
    <w:rsid w:val="00D475CF"/>
    <w:rsid w:val="00D52510"/>
    <w:rsid w:val="00D53FEA"/>
    <w:rsid w:val="00D541D9"/>
    <w:rsid w:val="00D54E55"/>
    <w:rsid w:val="00D57E5C"/>
    <w:rsid w:val="00D6420C"/>
    <w:rsid w:val="00D64B94"/>
    <w:rsid w:val="00D6521C"/>
    <w:rsid w:val="00D65A7D"/>
    <w:rsid w:val="00D677E2"/>
    <w:rsid w:val="00D6797F"/>
    <w:rsid w:val="00D67C16"/>
    <w:rsid w:val="00D71346"/>
    <w:rsid w:val="00D72D90"/>
    <w:rsid w:val="00D73D1E"/>
    <w:rsid w:val="00D749C6"/>
    <w:rsid w:val="00D80199"/>
    <w:rsid w:val="00D80226"/>
    <w:rsid w:val="00D80707"/>
    <w:rsid w:val="00D80818"/>
    <w:rsid w:val="00D81EA7"/>
    <w:rsid w:val="00D84527"/>
    <w:rsid w:val="00D84535"/>
    <w:rsid w:val="00D8482C"/>
    <w:rsid w:val="00D84A93"/>
    <w:rsid w:val="00D8733D"/>
    <w:rsid w:val="00D87769"/>
    <w:rsid w:val="00D9020D"/>
    <w:rsid w:val="00D90CD8"/>
    <w:rsid w:val="00D9267B"/>
    <w:rsid w:val="00D97F94"/>
    <w:rsid w:val="00DA17B5"/>
    <w:rsid w:val="00DA2144"/>
    <w:rsid w:val="00DA4366"/>
    <w:rsid w:val="00DA6230"/>
    <w:rsid w:val="00DB0B79"/>
    <w:rsid w:val="00DB0EAA"/>
    <w:rsid w:val="00DB2631"/>
    <w:rsid w:val="00DB439E"/>
    <w:rsid w:val="00DB5FD8"/>
    <w:rsid w:val="00DB6231"/>
    <w:rsid w:val="00DB6F7D"/>
    <w:rsid w:val="00DB7B3F"/>
    <w:rsid w:val="00DC24A3"/>
    <w:rsid w:val="00DC5A0D"/>
    <w:rsid w:val="00DC6925"/>
    <w:rsid w:val="00DC7337"/>
    <w:rsid w:val="00DD02B9"/>
    <w:rsid w:val="00DD1DE7"/>
    <w:rsid w:val="00DD5075"/>
    <w:rsid w:val="00DD5132"/>
    <w:rsid w:val="00DD6E13"/>
    <w:rsid w:val="00DD7628"/>
    <w:rsid w:val="00DE2B30"/>
    <w:rsid w:val="00DE5E1C"/>
    <w:rsid w:val="00DE61E6"/>
    <w:rsid w:val="00DE68DD"/>
    <w:rsid w:val="00DE6A84"/>
    <w:rsid w:val="00DF19DF"/>
    <w:rsid w:val="00DF481D"/>
    <w:rsid w:val="00DF7F51"/>
    <w:rsid w:val="00E007D4"/>
    <w:rsid w:val="00E00E67"/>
    <w:rsid w:val="00E02044"/>
    <w:rsid w:val="00E04A45"/>
    <w:rsid w:val="00E04C40"/>
    <w:rsid w:val="00E05454"/>
    <w:rsid w:val="00E05B53"/>
    <w:rsid w:val="00E1196D"/>
    <w:rsid w:val="00E13F9D"/>
    <w:rsid w:val="00E14577"/>
    <w:rsid w:val="00E14ADA"/>
    <w:rsid w:val="00E152A5"/>
    <w:rsid w:val="00E20A8A"/>
    <w:rsid w:val="00E20FFA"/>
    <w:rsid w:val="00E21EE5"/>
    <w:rsid w:val="00E21EE9"/>
    <w:rsid w:val="00E2289B"/>
    <w:rsid w:val="00E27426"/>
    <w:rsid w:val="00E27567"/>
    <w:rsid w:val="00E276A6"/>
    <w:rsid w:val="00E27B14"/>
    <w:rsid w:val="00E3186A"/>
    <w:rsid w:val="00E323A4"/>
    <w:rsid w:val="00E32B2B"/>
    <w:rsid w:val="00E349A0"/>
    <w:rsid w:val="00E35AC1"/>
    <w:rsid w:val="00E37795"/>
    <w:rsid w:val="00E37D66"/>
    <w:rsid w:val="00E40EDC"/>
    <w:rsid w:val="00E40F40"/>
    <w:rsid w:val="00E41F9B"/>
    <w:rsid w:val="00E42917"/>
    <w:rsid w:val="00E449EE"/>
    <w:rsid w:val="00E44B24"/>
    <w:rsid w:val="00E44B6C"/>
    <w:rsid w:val="00E45585"/>
    <w:rsid w:val="00E512A9"/>
    <w:rsid w:val="00E51B35"/>
    <w:rsid w:val="00E538C3"/>
    <w:rsid w:val="00E54C64"/>
    <w:rsid w:val="00E60151"/>
    <w:rsid w:val="00E60977"/>
    <w:rsid w:val="00E61F31"/>
    <w:rsid w:val="00E62CBE"/>
    <w:rsid w:val="00E62EB1"/>
    <w:rsid w:val="00E65E31"/>
    <w:rsid w:val="00E67BC7"/>
    <w:rsid w:val="00E72284"/>
    <w:rsid w:val="00E727B8"/>
    <w:rsid w:val="00E735A8"/>
    <w:rsid w:val="00E76A19"/>
    <w:rsid w:val="00E77D0F"/>
    <w:rsid w:val="00E80A75"/>
    <w:rsid w:val="00E8140D"/>
    <w:rsid w:val="00E82648"/>
    <w:rsid w:val="00E83411"/>
    <w:rsid w:val="00E836C0"/>
    <w:rsid w:val="00E83B96"/>
    <w:rsid w:val="00E859D2"/>
    <w:rsid w:val="00E908D0"/>
    <w:rsid w:val="00E90CF1"/>
    <w:rsid w:val="00E90DB7"/>
    <w:rsid w:val="00E91920"/>
    <w:rsid w:val="00EA06C5"/>
    <w:rsid w:val="00EA1117"/>
    <w:rsid w:val="00EA2454"/>
    <w:rsid w:val="00EA4613"/>
    <w:rsid w:val="00EA5E9E"/>
    <w:rsid w:val="00EA7C50"/>
    <w:rsid w:val="00EB12AE"/>
    <w:rsid w:val="00EB2B89"/>
    <w:rsid w:val="00EB31C3"/>
    <w:rsid w:val="00EB373F"/>
    <w:rsid w:val="00EB5134"/>
    <w:rsid w:val="00EB5A06"/>
    <w:rsid w:val="00EC1072"/>
    <w:rsid w:val="00EC7AA9"/>
    <w:rsid w:val="00ED041B"/>
    <w:rsid w:val="00ED258C"/>
    <w:rsid w:val="00ED42AF"/>
    <w:rsid w:val="00ED44B7"/>
    <w:rsid w:val="00EE1782"/>
    <w:rsid w:val="00EE1888"/>
    <w:rsid w:val="00EE3101"/>
    <w:rsid w:val="00EF123E"/>
    <w:rsid w:val="00EF1A41"/>
    <w:rsid w:val="00EF62E9"/>
    <w:rsid w:val="00EF6326"/>
    <w:rsid w:val="00F0074D"/>
    <w:rsid w:val="00F036EA"/>
    <w:rsid w:val="00F050D8"/>
    <w:rsid w:val="00F064B9"/>
    <w:rsid w:val="00F07FD7"/>
    <w:rsid w:val="00F103F1"/>
    <w:rsid w:val="00F11BC4"/>
    <w:rsid w:val="00F13729"/>
    <w:rsid w:val="00F147E5"/>
    <w:rsid w:val="00F14F01"/>
    <w:rsid w:val="00F156F4"/>
    <w:rsid w:val="00F16E72"/>
    <w:rsid w:val="00F20FEB"/>
    <w:rsid w:val="00F21AB6"/>
    <w:rsid w:val="00F242B2"/>
    <w:rsid w:val="00F25D1A"/>
    <w:rsid w:val="00F26B99"/>
    <w:rsid w:val="00F26F3F"/>
    <w:rsid w:val="00F27061"/>
    <w:rsid w:val="00F27D57"/>
    <w:rsid w:val="00F313D9"/>
    <w:rsid w:val="00F36054"/>
    <w:rsid w:val="00F370AF"/>
    <w:rsid w:val="00F37986"/>
    <w:rsid w:val="00F37F24"/>
    <w:rsid w:val="00F40A10"/>
    <w:rsid w:val="00F41253"/>
    <w:rsid w:val="00F4276D"/>
    <w:rsid w:val="00F432CC"/>
    <w:rsid w:val="00F43956"/>
    <w:rsid w:val="00F443DD"/>
    <w:rsid w:val="00F444BE"/>
    <w:rsid w:val="00F451D8"/>
    <w:rsid w:val="00F46FA7"/>
    <w:rsid w:val="00F504D2"/>
    <w:rsid w:val="00F528D1"/>
    <w:rsid w:val="00F53828"/>
    <w:rsid w:val="00F60D51"/>
    <w:rsid w:val="00F61891"/>
    <w:rsid w:val="00F62128"/>
    <w:rsid w:val="00F6260E"/>
    <w:rsid w:val="00F65B98"/>
    <w:rsid w:val="00F669D2"/>
    <w:rsid w:val="00F67C10"/>
    <w:rsid w:val="00F702EA"/>
    <w:rsid w:val="00F7047F"/>
    <w:rsid w:val="00F75FDE"/>
    <w:rsid w:val="00F76687"/>
    <w:rsid w:val="00F77842"/>
    <w:rsid w:val="00F82FCC"/>
    <w:rsid w:val="00F83DD2"/>
    <w:rsid w:val="00F84031"/>
    <w:rsid w:val="00F9045A"/>
    <w:rsid w:val="00F92AFD"/>
    <w:rsid w:val="00F944C0"/>
    <w:rsid w:val="00F951E8"/>
    <w:rsid w:val="00F95290"/>
    <w:rsid w:val="00F965A6"/>
    <w:rsid w:val="00FA1D22"/>
    <w:rsid w:val="00FA27B2"/>
    <w:rsid w:val="00FA57E6"/>
    <w:rsid w:val="00FA59FE"/>
    <w:rsid w:val="00FA691B"/>
    <w:rsid w:val="00FA781B"/>
    <w:rsid w:val="00FA7C9D"/>
    <w:rsid w:val="00FB0D9C"/>
    <w:rsid w:val="00FB0F3E"/>
    <w:rsid w:val="00FB3824"/>
    <w:rsid w:val="00FB3EBD"/>
    <w:rsid w:val="00FB5571"/>
    <w:rsid w:val="00FB7674"/>
    <w:rsid w:val="00FB78A7"/>
    <w:rsid w:val="00FB7F29"/>
    <w:rsid w:val="00FC108C"/>
    <w:rsid w:val="00FC5BA7"/>
    <w:rsid w:val="00FC767C"/>
    <w:rsid w:val="00FD2747"/>
    <w:rsid w:val="00FD5062"/>
    <w:rsid w:val="00FD68C9"/>
    <w:rsid w:val="00FD6A0B"/>
    <w:rsid w:val="00FE1008"/>
    <w:rsid w:val="00FE27AE"/>
    <w:rsid w:val="00FE3041"/>
    <w:rsid w:val="00FE6E20"/>
    <w:rsid w:val="00FF1F95"/>
    <w:rsid w:val="00FF50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99F57"/>
  <w15:chartTrackingRefBased/>
  <w15:docId w15:val="{1AE72DB8-F5E0-49E3-AAA3-6805F9956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196"/>
    <w:pPr>
      <w:spacing w:before="120" w:after="0" w:line="312" w:lineRule="auto"/>
    </w:pPr>
    <w:rPr>
      <w:rFonts w:eastAsiaTheme="minorEastAsia"/>
      <w:color w:val="000000" w:themeColor="text1"/>
      <w:kern w:val="0"/>
      <w:szCs w:val="22"/>
      <w14:ligatures w14:val="none"/>
    </w:rPr>
  </w:style>
  <w:style w:type="paragraph" w:styleId="Heading1">
    <w:name w:val="heading 1"/>
    <w:basedOn w:val="Normal"/>
    <w:next w:val="Normal"/>
    <w:link w:val="Heading1Char"/>
    <w:uiPriority w:val="9"/>
    <w:qFormat/>
    <w:rsid w:val="00D41196"/>
    <w:pPr>
      <w:keepNext/>
      <w:keepLines/>
      <w:framePr w:hSpace="180" w:wrap="around" w:vAnchor="page" w:hAnchor="margin" w:y="5119"/>
      <w:spacing w:before="360" w:after="80"/>
      <w:outlineLvl w:val="0"/>
    </w:pPr>
    <w:rPr>
      <w:rFonts w:asciiTheme="majorHAnsi" w:eastAsiaTheme="majorEastAsia" w:hAnsiTheme="majorHAnsi" w:cs="Times New Roman (Headings CS)"/>
      <w:b/>
      <w:caps/>
      <w:color w:val="FFFFFF" w:themeColor="background1"/>
      <w:sz w:val="52"/>
      <w:szCs w:val="40"/>
    </w:rPr>
  </w:style>
  <w:style w:type="paragraph" w:styleId="Heading2">
    <w:name w:val="heading 2"/>
    <w:basedOn w:val="Bold"/>
    <w:next w:val="Normal"/>
    <w:link w:val="Heading2Char"/>
    <w:uiPriority w:val="9"/>
    <w:unhideWhenUsed/>
    <w:qFormat/>
    <w:rsid w:val="00D41196"/>
    <w:pPr>
      <w:outlineLvl w:val="1"/>
    </w:pPr>
    <w:rPr>
      <w:noProof/>
      <w:szCs w:val="40"/>
    </w:rPr>
  </w:style>
  <w:style w:type="paragraph" w:styleId="Heading3">
    <w:name w:val="heading 3"/>
    <w:basedOn w:val="Normal"/>
    <w:next w:val="Normal"/>
    <w:link w:val="Heading3Char"/>
    <w:uiPriority w:val="9"/>
    <w:semiHidden/>
    <w:unhideWhenUsed/>
    <w:qFormat/>
    <w:rsid w:val="00E14577"/>
    <w:pPr>
      <w:keepNext/>
      <w:keepLines/>
      <w:spacing w:before="160" w:after="80"/>
      <w:outlineLvl w:val="2"/>
    </w:pPr>
    <w:rPr>
      <w:rFonts w:eastAsiaTheme="majorEastAsia" w:cstheme="majorBidi"/>
      <w:color w:val="039A6C" w:themeColor="accent1" w:themeShade="BF"/>
      <w:sz w:val="28"/>
      <w:szCs w:val="28"/>
    </w:rPr>
  </w:style>
  <w:style w:type="paragraph" w:styleId="Heading4">
    <w:name w:val="heading 4"/>
    <w:basedOn w:val="Normal"/>
    <w:next w:val="Normal"/>
    <w:link w:val="Heading4Char"/>
    <w:uiPriority w:val="9"/>
    <w:semiHidden/>
    <w:unhideWhenUsed/>
    <w:qFormat/>
    <w:rsid w:val="00E14577"/>
    <w:pPr>
      <w:keepNext/>
      <w:keepLines/>
      <w:spacing w:before="80" w:after="40"/>
      <w:outlineLvl w:val="3"/>
    </w:pPr>
    <w:rPr>
      <w:rFonts w:eastAsiaTheme="majorEastAsia" w:cstheme="majorBidi"/>
      <w:i/>
      <w:iCs/>
      <w:color w:val="039A6C" w:themeColor="accent1" w:themeShade="BF"/>
    </w:rPr>
  </w:style>
  <w:style w:type="paragraph" w:styleId="Heading5">
    <w:name w:val="heading 5"/>
    <w:basedOn w:val="Normal"/>
    <w:next w:val="Normal"/>
    <w:link w:val="Heading5Char"/>
    <w:uiPriority w:val="9"/>
    <w:semiHidden/>
    <w:unhideWhenUsed/>
    <w:qFormat/>
    <w:rsid w:val="00E14577"/>
    <w:pPr>
      <w:keepNext/>
      <w:keepLines/>
      <w:spacing w:before="80" w:after="40"/>
      <w:outlineLvl w:val="4"/>
    </w:pPr>
    <w:rPr>
      <w:rFonts w:eastAsiaTheme="majorEastAsia" w:cstheme="majorBidi"/>
      <w:color w:val="039A6C" w:themeColor="accent1" w:themeShade="BF"/>
    </w:rPr>
  </w:style>
  <w:style w:type="paragraph" w:styleId="Heading6">
    <w:name w:val="heading 6"/>
    <w:basedOn w:val="Normal"/>
    <w:next w:val="Normal"/>
    <w:link w:val="Heading6Char"/>
    <w:uiPriority w:val="9"/>
    <w:semiHidden/>
    <w:unhideWhenUsed/>
    <w:qFormat/>
    <w:rsid w:val="00E145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5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5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5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196"/>
    <w:rPr>
      <w:rFonts w:asciiTheme="majorHAnsi" w:eastAsiaTheme="majorEastAsia" w:hAnsiTheme="majorHAnsi" w:cs="Times New Roman (Headings CS)"/>
      <w:b/>
      <w:caps/>
      <w:color w:val="FFFFFF" w:themeColor="background1"/>
      <w:kern w:val="0"/>
      <w:sz w:val="52"/>
      <w:szCs w:val="40"/>
      <w14:ligatures w14:val="none"/>
    </w:rPr>
  </w:style>
  <w:style w:type="character" w:customStyle="1" w:styleId="Heading2Char">
    <w:name w:val="Heading 2 Char"/>
    <w:basedOn w:val="DefaultParagraphFont"/>
    <w:link w:val="Heading2"/>
    <w:uiPriority w:val="9"/>
    <w:rsid w:val="00D41196"/>
    <w:rPr>
      <w:rFonts w:asciiTheme="majorHAnsi" w:eastAsiaTheme="minorEastAsia" w:hAnsiTheme="majorHAnsi"/>
      <w:b/>
      <w:bCs/>
      <w:noProof/>
      <w:color w:val="000000" w:themeColor="text1"/>
      <w:kern w:val="0"/>
      <w:szCs w:val="40"/>
      <w14:ligatures w14:val="none"/>
    </w:rPr>
  </w:style>
  <w:style w:type="character" w:customStyle="1" w:styleId="Heading3Char">
    <w:name w:val="Heading 3 Char"/>
    <w:basedOn w:val="DefaultParagraphFont"/>
    <w:link w:val="Heading3"/>
    <w:uiPriority w:val="9"/>
    <w:semiHidden/>
    <w:rsid w:val="00E14577"/>
    <w:rPr>
      <w:rFonts w:eastAsiaTheme="majorEastAsia" w:cstheme="majorBidi"/>
      <w:color w:val="039A6C" w:themeColor="accent1" w:themeShade="BF"/>
      <w:sz w:val="28"/>
      <w:szCs w:val="28"/>
    </w:rPr>
  </w:style>
  <w:style w:type="character" w:customStyle="1" w:styleId="Heading4Char">
    <w:name w:val="Heading 4 Char"/>
    <w:basedOn w:val="DefaultParagraphFont"/>
    <w:link w:val="Heading4"/>
    <w:uiPriority w:val="9"/>
    <w:semiHidden/>
    <w:rsid w:val="00E14577"/>
    <w:rPr>
      <w:rFonts w:eastAsiaTheme="majorEastAsia" w:cstheme="majorBidi"/>
      <w:i/>
      <w:iCs/>
      <w:color w:val="039A6C" w:themeColor="accent1" w:themeShade="BF"/>
    </w:rPr>
  </w:style>
  <w:style w:type="character" w:customStyle="1" w:styleId="Heading5Char">
    <w:name w:val="Heading 5 Char"/>
    <w:basedOn w:val="DefaultParagraphFont"/>
    <w:link w:val="Heading5"/>
    <w:uiPriority w:val="9"/>
    <w:semiHidden/>
    <w:rsid w:val="00E14577"/>
    <w:rPr>
      <w:rFonts w:eastAsiaTheme="majorEastAsia" w:cstheme="majorBidi"/>
      <w:color w:val="039A6C" w:themeColor="accent1" w:themeShade="BF"/>
    </w:rPr>
  </w:style>
  <w:style w:type="character" w:customStyle="1" w:styleId="Heading6Char">
    <w:name w:val="Heading 6 Char"/>
    <w:basedOn w:val="DefaultParagraphFont"/>
    <w:link w:val="Heading6"/>
    <w:uiPriority w:val="9"/>
    <w:semiHidden/>
    <w:rsid w:val="00E145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5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5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577"/>
    <w:rPr>
      <w:rFonts w:eastAsiaTheme="majorEastAsia" w:cstheme="majorBidi"/>
      <w:color w:val="272727" w:themeColor="text1" w:themeTint="D8"/>
    </w:rPr>
  </w:style>
  <w:style w:type="paragraph" w:styleId="Title">
    <w:name w:val="Title"/>
    <w:basedOn w:val="Normal"/>
    <w:next w:val="Normal"/>
    <w:link w:val="TitleChar"/>
    <w:uiPriority w:val="1"/>
    <w:qFormat/>
    <w:rsid w:val="00D41196"/>
    <w:pPr>
      <w:spacing w:before="0" w:line="216" w:lineRule="auto"/>
      <w:contextualSpacing/>
    </w:pPr>
    <w:rPr>
      <w:rFonts w:eastAsiaTheme="majorEastAsia" w:cs="Times New Roman (Headings CS)"/>
      <w:b/>
      <w:caps/>
      <w:color w:val="auto"/>
      <w:spacing w:val="-10"/>
      <w:kern w:val="28"/>
      <w:sz w:val="96"/>
      <w:szCs w:val="56"/>
      <w14:ligatures w14:val="standardContextual"/>
    </w:rPr>
  </w:style>
  <w:style w:type="character" w:customStyle="1" w:styleId="TitleChar">
    <w:name w:val="Title Char"/>
    <w:basedOn w:val="DefaultParagraphFont"/>
    <w:link w:val="Title"/>
    <w:uiPriority w:val="1"/>
    <w:rsid w:val="00D41196"/>
    <w:rPr>
      <w:rFonts w:eastAsiaTheme="majorEastAsia" w:cs="Times New Roman (Headings CS)"/>
      <w:b/>
      <w:caps/>
      <w:spacing w:val="-10"/>
      <w:kern w:val="28"/>
      <w:sz w:val="96"/>
      <w:szCs w:val="56"/>
    </w:rPr>
  </w:style>
  <w:style w:type="paragraph" w:styleId="Subtitle">
    <w:name w:val="Subtitle"/>
    <w:basedOn w:val="Normal"/>
    <w:next w:val="Normal"/>
    <w:link w:val="SubtitleChar"/>
    <w:uiPriority w:val="11"/>
    <w:qFormat/>
    <w:rsid w:val="00E145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5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577"/>
    <w:pPr>
      <w:spacing w:before="160"/>
      <w:jc w:val="center"/>
    </w:pPr>
    <w:rPr>
      <w:i/>
      <w:iCs/>
      <w:color w:val="404040" w:themeColor="text1" w:themeTint="BF"/>
    </w:rPr>
  </w:style>
  <w:style w:type="character" w:customStyle="1" w:styleId="QuoteChar">
    <w:name w:val="Quote Char"/>
    <w:basedOn w:val="DefaultParagraphFont"/>
    <w:link w:val="Quote"/>
    <w:uiPriority w:val="29"/>
    <w:rsid w:val="00E14577"/>
    <w:rPr>
      <w:i/>
      <w:iCs/>
      <w:color w:val="404040" w:themeColor="text1" w:themeTint="BF"/>
    </w:rPr>
  </w:style>
  <w:style w:type="paragraph" w:styleId="ListParagraph">
    <w:name w:val="List Paragraph"/>
    <w:aliases w:val="Citation List,본문(내용),List Paragraph (numbered (a)),Bullets,Use Case List Paragraph,Medium Grid 1 - Accent 21,References,Resume Title,List bullets,Bullet paras,Heading 1.1,ANNEX,List Paragraph1,List Paragraph2,List Paragraph Char Char Char"/>
    <w:basedOn w:val="Normal"/>
    <w:link w:val="ListParagraphChar"/>
    <w:uiPriority w:val="34"/>
    <w:qFormat/>
    <w:rsid w:val="00E14577"/>
    <w:pPr>
      <w:ind w:left="720"/>
      <w:contextualSpacing/>
    </w:pPr>
  </w:style>
  <w:style w:type="character" w:styleId="IntenseEmphasis">
    <w:name w:val="Intense Emphasis"/>
    <w:basedOn w:val="DefaultParagraphFont"/>
    <w:uiPriority w:val="21"/>
    <w:qFormat/>
    <w:rsid w:val="00E14577"/>
    <w:rPr>
      <w:i/>
      <w:iCs/>
      <w:color w:val="039A6C" w:themeColor="accent1" w:themeShade="BF"/>
    </w:rPr>
  </w:style>
  <w:style w:type="paragraph" w:styleId="IntenseQuote">
    <w:name w:val="Intense Quote"/>
    <w:basedOn w:val="Normal"/>
    <w:next w:val="Normal"/>
    <w:link w:val="IntenseQuoteChar"/>
    <w:uiPriority w:val="30"/>
    <w:qFormat/>
    <w:rsid w:val="00E14577"/>
    <w:pPr>
      <w:pBdr>
        <w:top w:val="single" w:sz="4" w:space="10" w:color="039A6C" w:themeColor="accent1" w:themeShade="BF"/>
        <w:bottom w:val="single" w:sz="4" w:space="10" w:color="039A6C" w:themeColor="accent1" w:themeShade="BF"/>
      </w:pBdr>
      <w:spacing w:before="360" w:after="360"/>
      <w:ind w:left="864" w:right="864"/>
      <w:jc w:val="center"/>
    </w:pPr>
    <w:rPr>
      <w:i/>
      <w:iCs/>
      <w:color w:val="039A6C" w:themeColor="accent1" w:themeShade="BF"/>
    </w:rPr>
  </w:style>
  <w:style w:type="character" w:customStyle="1" w:styleId="IntenseQuoteChar">
    <w:name w:val="Intense Quote Char"/>
    <w:basedOn w:val="DefaultParagraphFont"/>
    <w:link w:val="IntenseQuote"/>
    <w:uiPriority w:val="30"/>
    <w:rsid w:val="00E14577"/>
    <w:rPr>
      <w:i/>
      <w:iCs/>
      <w:color w:val="039A6C" w:themeColor="accent1" w:themeShade="BF"/>
    </w:rPr>
  </w:style>
  <w:style w:type="character" w:styleId="IntenseReference">
    <w:name w:val="Intense Reference"/>
    <w:basedOn w:val="DefaultParagraphFont"/>
    <w:uiPriority w:val="32"/>
    <w:qFormat/>
    <w:rsid w:val="00E14577"/>
    <w:rPr>
      <w:b/>
      <w:bCs/>
      <w:smallCaps/>
      <w:color w:val="039A6C" w:themeColor="accent1" w:themeShade="BF"/>
      <w:spacing w:val="5"/>
    </w:rPr>
  </w:style>
  <w:style w:type="paragraph" w:customStyle="1" w:styleId="Info">
    <w:name w:val="Info"/>
    <w:basedOn w:val="Normal"/>
    <w:qFormat/>
    <w:rsid w:val="00CF1539"/>
    <w:pPr>
      <w:framePr w:hSpace="180" w:wrap="around" w:vAnchor="page" w:hAnchor="margin" w:y="5119"/>
      <w:spacing w:before="0"/>
    </w:pPr>
    <w:rPr>
      <w:szCs w:val="24"/>
    </w:rPr>
  </w:style>
  <w:style w:type="paragraph" w:customStyle="1" w:styleId="Bold">
    <w:name w:val="Bold"/>
    <w:basedOn w:val="Normal"/>
    <w:qFormat/>
    <w:rsid w:val="00D41196"/>
    <w:rPr>
      <w:rFonts w:asciiTheme="majorHAnsi" w:hAnsiTheme="majorHAnsi"/>
      <w:b/>
      <w:bCs/>
    </w:rPr>
  </w:style>
  <w:style w:type="table" w:styleId="TableGrid">
    <w:name w:val="Table Grid"/>
    <w:basedOn w:val="TableNormal"/>
    <w:uiPriority w:val="39"/>
    <w:rsid w:val="00E14577"/>
    <w:pPr>
      <w:spacing w:after="0" w:line="240" w:lineRule="auto"/>
    </w:pPr>
    <w:rPr>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4577"/>
    <w:rPr>
      <w:color w:val="0000FF"/>
      <w:u w:val="single"/>
    </w:rPr>
  </w:style>
  <w:style w:type="paragraph" w:styleId="Header">
    <w:name w:val="header"/>
    <w:basedOn w:val="Normal"/>
    <w:link w:val="HeaderChar"/>
    <w:uiPriority w:val="99"/>
    <w:unhideWhenUsed/>
    <w:rsid w:val="00E1457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E14577"/>
    <w:rPr>
      <w:rFonts w:eastAsiaTheme="minorEastAsia"/>
      <w:color w:val="000000" w:themeColor="text1"/>
      <w:kern w:val="0"/>
      <w:sz w:val="22"/>
      <w:szCs w:val="22"/>
      <w14:ligatures w14:val="none"/>
    </w:rPr>
  </w:style>
  <w:style w:type="paragraph" w:styleId="Footer">
    <w:name w:val="footer"/>
    <w:basedOn w:val="Normal"/>
    <w:link w:val="FooterChar"/>
    <w:uiPriority w:val="99"/>
    <w:unhideWhenUsed/>
    <w:rsid w:val="00B561B6"/>
    <w:pPr>
      <w:tabs>
        <w:tab w:val="center" w:pos="4680"/>
        <w:tab w:val="right" w:pos="9360"/>
      </w:tabs>
      <w:spacing w:before="0" w:line="240" w:lineRule="auto"/>
    </w:pPr>
    <w:rPr>
      <w:rFonts w:cs="Times New Roman (Body CS)"/>
      <w:sz w:val="20"/>
    </w:rPr>
  </w:style>
  <w:style w:type="character" w:customStyle="1" w:styleId="FooterChar">
    <w:name w:val="Footer Char"/>
    <w:basedOn w:val="DefaultParagraphFont"/>
    <w:link w:val="Footer"/>
    <w:uiPriority w:val="99"/>
    <w:rsid w:val="00B561B6"/>
    <w:rPr>
      <w:rFonts w:ascii="Microsoft Sans Serif" w:eastAsiaTheme="minorEastAsia" w:hAnsi="Microsoft Sans Serif" w:cs="Times New Roman (Body CS)"/>
      <w:color w:val="000000" w:themeColor="text1"/>
      <w:kern w:val="0"/>
      <w:sz w:val="20"/>
      <w:szCs w:val="22"/>
      <w14:ligatures w14:val="none"/>
    </w:rPr>
  </w:style>
  <w:style w:type="character" w:styleId="PageNumber">
    <w:name w:val="page number"/>
    <w:basedOn w:val="DefaultParagraphFont"/>
    <w:uiPriority w:val="99"/>
    <w:semiHidden/>
    <w:unhideWhenUsed/>
    <w:rsid w:val="00E14577"/>
  </w:style>
  <w:style w:type="paragraph" w:styleId="ListBullet">
    <w:name w:val="List Bullet"/>
    <w:basedOn w:val="Normal"/>
    <w:uiPriority w:val="99"/>
    <w:rsid w:val="00D41196"/>
    <w:pPr>
      <w:numPr>
        <w:numId w:val="1"/>
      </w:numPr>
      <w:ind w:left="720"/>
    </w:pPr>
  </w:style>
  <w:style w:type="character" w:styleId="Emphasis">
    <w:name w:val="Emphasis"/>
    <w:basedOn w:val="DefaultParagraphFont"/>
    <w:uiPriority w:val="20"/>
    <w:qFormat/>
    <w:rsid w:val="00D41196"/>
    <w:rPr>
      <w:b/>
      <w:i w:val="0"/>
      <w:iCs/>
    </w:rPr>
  </w:style>
  <w:style w:type="character" w:styleId="UnresolvedMention">
    <w:name w:val="Unresolved Mention"/>
    <w:basedOn w:val="DefaultParagraphFont"/>
    <w:uiPriority w:val="99"/>
    <w:semiHidden/>
    <w:unhideWhenUsed/>
    <w:rsid w:val="000A1420"/>
    <w:rPr>
      <w:color w:val="605E5C"/>
      <w:shd w:val="clear" w:color="auto" w:fill="E1DFDD"/>
    </w:rPr>
  </w:style>
  <w:style w:type="character" w:customStyle="1" w:styleId="ListParagraphChar">
    <w:name w:val="List Paragraph Char"/>
    <w:aliases w:val="Citation List Char,본문(내용) Char,List Paragraph (numbered (a)) Char,Bullets Char,Use Case List Paragraph Char,Medium Grid 1 - Accent 21 Char,References Char,Resume Title Char,List bullets Char,Bullet paras Char,Heading 1.1 Char"/>
    <w:link w:val="ListParagraph"/>
    <w:uiPriority w:val="34"/>
    <w:rsid w:val="006851B4"/>
    <w:rPr>
      <w:rFonts w:eastAsiaTheme="minorEastAsia"/>
      <w:color w:val="000000" w:themeColor="text1"/>
      <w:kern w:val="0"/>
      <w:szCs w:val="22"/>
      <w14:ligatures w14:val="none"/>
    </w:rPr>
  </w:style>
  <w:style w:type="paragraph" w:styleId="NormalWeb">
    <w:name w:val="Normal (Web)"/>
    <w:basedOn w:val="Normal"/>
    <w:uiPriority w:val="99"/>
    <w:unhideWhenUsed/>
    <w:rsid w:val="00A82585"/>
    <w:pPr>
      <w:spacing w:before="100" w:beforeAutospacing="1" w:after="100" w:afterAutospacing="1" w:line="240" w:lineRule="auto"/>
    </w:pPr>
    <w:rPr>
      <w:rFonts w:ascii="Times New Roman" w:eastAsia="Times New Roman" w:hAnsi="Times New Roman" w:cs="Times New Roman"/>
      <w:color w:val="auto"/>
      <w:szCs w:val="24"/>
    </w:rPr>
  </w:style>
  <w:style w:type="character" w:styleId="Strong">
    <w:name w:val="Strong"/>
    <w:basedOn w:val="DefaultParagraphFont"/>
    <w:uiPriority w:val="22"/>
    <w:qFormat/>
    <w:rsid w:val="00A82585"/>
    <w:rPr>
      <w:b/>
      <w:bCs/>
    </w:rPr>
  </w:style>
  <w:style w:type="paragraph" w:styleId="Revision">
    <w:name w:val="Revision"/>
    <w:hidden/>
    <w:uiPriority w:val="99"/>
    <w:semiHidden/>
    <w:rsid w:val="003D5209"/>
    <w:pPr>
      <w:spacing w:after="0" w:line="240" w:lineRule="auto"/>
    </w:pPr>
    <w:rPr>
      <w:rFonts w:eastAsiaTheme="minorEastAsia"/>
      <w:color w:val="000000" w:themeColor="text1"/>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5277">
      <w:bodyDiv w:val="1"/>
      <w:marLeft w:val="0"/>
      <w:marRight w:val="0"/>
      <w:marTop w:val="0"/>
      <w:marBottom w:val="0"/>
      <w:divBdr>
        <w:top w:val="none" w:sz="0" w:space="0" w:color="auto"/>
        <w:left w:val="none" w:sz="0" w:space="0" w:color="auto"/>
        <w:bottom w:val="none" w:sz="0" w:space="0" w:color="auto"/>
        <w:right w:val="none" w:sz="0" w:space="0" w:color="auto"/>
      </w:divBdr>
    </w:div>
    <w:div w:id="59835340">
      <w:bodyDiv w:val="1"/>
      <w:marLeft w:val="0"/>
      <w:marRight w:val="0"/>
      <w:marTop w:val="0"/>
      <w:marBottom w:val="0"/>
      <w:divBdr>
        <w:top w:val="none" w:sz="0" w:space="0" w:color="auto"/>
        <w:left w:val="none" w:sz="0" w:space="0" w:color="auto"/>
        <w:bottom w:val="none" w:sz="0" w:space="0" w:color="auto"/>
        <w:right w:val="none" w:sz="0" w:space="0" w:color="auto"/>
      </w:divBdr>
    </w:div>
    <w:div w:id="63530239">
      <w:bodyDiv w:val="1"/>
      <w:marLeft w:val="0"/>
      <w:marRight w:val="0"/>
      <w:marTop w:val="0"/>
      <w:marBottom w:val="0"/>
      <w:divBdr>
        <w:top w:val="none" w:sz="0" w:space="0" w:color="auto"/>
        <w:left w:val="none" w:sz="0" w:space="0" w:color="auto"/>
        <w:bottom w:val="none" w:sz="0" w:space="0" w:color="auto"/>
        <w:right w:val="none" w:sz="0" w:space="0" w:color="auto"/>
      </w:divBdr>
    </w:div>
    <w:div w:id="72970184">
      <w:bodyDiv w:val="1"/>
      <w:marLeft w:val="0"/>
      <w:marRight w:val="0"/>
      <w:marTop w:val="0"/>
      <w:marBottom w:val="0"/>
      <w:divBdr>
        <w:top w:val="none" w:sz="0" w:space="0" w:color="auto"/>
        <w:left w:val="none" w:sz="0" w:space="0" w:color="auto"/>
        <w:bottom w:val="none" w:sz="0" w:space="0" w:color="auto"/>
        <w:right w:val="none" w:sz="0" w:space="0" w:color="auto"/>
      </w:divBdr>
    </w:div>
    <w:div w:id="85813790">
      <w:bodyDiv w:val="1"/>
      <w:marLeft w:val="0"/>
      <w:marRight w:val="0"/>
      <w:marTop w:val="0"/>
      <w:marBottom w:val="0"/>
      <w:divBdr>
        <w:top w:val="none" w:sz="0" w:space="0" w:color="auto"/>
        <w:left w:val="none" w:sz="0" w:space="0" w:color="auto"/>
        <w:bottom w:val="none" w:sz="0" w:space="0" w:color="auto"/>
        <w:right w:val="none" w:sz="0" w:space="0" w:color="auto"/>
      </w:divBdr>
    </w:div>
    <w:div w:id="91628516">
      <w:bodyDiv w:val="1"/>
      <w:marLeft w:val="0"/>
      <w:marRight w:val="0"/>
      <w:marTop w:val="0"/>
      <w:marBottom w:val="0"/>
      <w:divBdr>
        <w:top w:val="none" w:sz="0" w:space="0" w:color="auto"/>
        <w:left w:val="none" w:sz="0" w:space="0" w:color="auto"/>
        <w:bottom w:val="none" w:sz="0" w:space="0" w:color="auto"/>
        <w:right w:val="none" w:sz="0" w:space="0" w:color="auto"/>
      </w:divBdr>
    </w:div>
    <w:div w:id="124204059">
      <w:bodyDiv w:val="1"/>
      <w:marLeft w:val="0"/>
      <w:marRight w:val="0"/>
      <w:marTop w:val="0"/>
      <w:marBottom w:val="0"/>
      <w:divBdr>
        <w:top w:val="none" w:sz="0" w:space="0" w:color="auto"/>
        <w:left w:val="none" w:sz="0" w:space="0" w:color="auto"/>
        <w:bottom w:val="none" w:sz="0" w:space="0" w:color="auto"/>
        <w:right w:val="none" w:sz="0" w:space="0" w:color="auto"/>
      </w:divBdr>
    </w:div>
    <w:div w:id="139463497">
      <w:bodyDiv w:val="1"/>
      <w:marLeft w:val="0"/>
      <w:marRight w:val="0"/>
      <w:marTop w:val="0"/>
      <w:marBottom w:val="0"/>
      <w:divBdr>
        <w:top w:val="none" w:sz="0" w:space="0" w:color="auto"/>
        <w:left w:val="none" w:sz="0" w:space="0" w:color="auto"/>
        <w:bottom w:val="none" w:sz="0" w:space="0" w:color="auto"/>
        <w:right w:val="none" w:sz="0" w:space="0" w:color="auto"/>
      </w:divBdr>
    </w:div>
    <w:div w:id="143085834">
      <w:bodyDiv w:val="1"/>
      <w:marLeft w:val="0"/>
      <w:marRight w:val="0"/>
      <w:marTop w:val="0"/>
      <w:marBottom w:val="0"/>
      <w:divBdr>
        <w:top w:val="none" w:sz="0" w:space="0" w:color="auto"/>
        <w:left w:val="none" w:sz="0" w:space="0" w:color="auto"/>
        <w:bottom w:val="none" w:sz="0" w:space="0" w:color="auto"/>
        <w:right w:val="none" w:sz="0" w:space="0" w:color="auto"/>
      </w:divBdr>
    </w:div>
    <w:div w:id="144203694">
      <w:bodyDiv w:val="1"/>
      <w:marLeft w:val="0"/>
      <w:marRight w:val="0"/>
      <w:marTop w:val="0"/>
      <w:marBottom w:val="0"/>
      <w:divBdr>
        <w:top w:val="none" w:sz="0" w:space="0" w:color="auto"/>
        <w:left w:val="none" w:sz="0" w:space="0" w:color="auto"/>
        <w:bottom w:val="none" w:sz="0" w:space="0" w:color="auto"/>
        <w:right w:val="none" w:sz="0" w:space="0" w:color="auto"/>
      </w:divBdr>
    </w:div>
    <w:div w:id="146746262">
      <w:bodyDiv w:val="1"/>
      <w:marLeft w:val="0"/>
      <w:marRight w:val="0"/>
      <w:marTop w:val="0"/>
      <w:marBottom w:val="0"/>
      <w:divBdr>
        <w:top w:val="none" w:sz="0" w:space="0" w:color="auto"/>
        <w:left w:val="none" w:sz="0" w:space="0" w:color="auto"/>
        <w:bottom w:val="none" w:sz="0" w:space="0" w:color="auto"/>
        <w:right w:val="none" w:sz="0" w:space="0" w:color="auto"/>
      </w:divBdr>
    </w:div>
    <w:div w:id="154301728">
      <w:bodyDiv w:val="1"/>
      <w:marLeft w:val="0"/>
      <w:marRight w:val="0"/>
      <w:marTop w:val="0"/>
      <w:marBottom w:val="0"/>
      <w:divBdr>
        <w:top w:val="none" w:sz="0" w:space="0" w:color="auto"/>
        <w:left w:val="none" w:sz="0" w:space="0" w:color="auto"/>
        <w:bottom w:val="none" w:sz="0" w:space="0" w:color="auto"/>
        <w:right w:val="none" w:sz="0" w:space="0" w:color="auto"/>
      </w:divBdr>
    </w:div>
    <w:div w:id="164053224">
      <w:bodyDiv w:val="1"/>
      <w:marLeft w:val="0"/>
      <w:marRight w:val="0"/>
      <w:marTop w:val="0"/>
      <w:marBottom w:val="0"/>
      <w:divBdr>
        <w:top w:val="none" w:sz="0" w:space="0" w:color="auto"/>
        <w:left w:val="none" w:sz="0" w:space="0" w:color="auto"/>
        <w:bottom w:val="none" w:sz="0" w:space="0" w:color="auto"/>
        <w:right w:val="none" w:sz="0" w:space="0" w:color="auto"/>
      </w:divBdr>
    </w:div>
    <w:div w:id="167408003">
      <w:bodyDiv w:val="1"/>
      <w:marLeft w:val="0"/>
      <w:marRight w:val="0"/>
      <w:marTop w:val="0"/>
      <w:marBottom w:val="0"/>
      <w:divBdr>
        <w:top w:val="none" w:sz="0" w:space="0" w:color="auto"/>
        <w:left w:val="none" w:sz="0" w:space="0" w:color="auto"/>
        <w:bottom w:val="none" w:sz="0" w:space="0" w:color="auto"/>
        <w:right w:val="none" w:sz="0" w:space="0" w:color="auto"/>
      </w:divBdr>
    </w:div>
    <w:div w:id="169490500">
      <w:bodyDiv w:val="1"/>
      <w:marLeft w:val="0"/>
      <w:marRight w:val="0"/>
      <w:marTop w:val="0"/>
      <w:marBottom w:val="0"/>
      <w:divBdr>
        <w:top w:val="none" w:sz="0" w:space="0" w:color="auto"/>
        <w:left w:val="none" w:sz="0" w:space="0" w:color="auto"/>
        <w:bottom w:val="none" w:sz="0" w:space="0" w:color="auto"/>
        <w:right w:val="none" w:sz="0" w:space="0" w:color="auto"/>
      </w:divBdr>
    </w:div>
    <w:div w:id="214510696">
      <w:bodyDiv w:val="1"/>
      <w:marLeft w:val="0"/>
      <w:marRight w:val="0"/>
      <w:marTop w:val="0"/>
      <w:marBottom w:val="0"/>
      <w:divBdr>
        <w:top w:val="none" w:sz="0" w:space="0" w:color="auto"/>
        <w:left w:val="none" w:sz="0" w:space="0" w:color="auto"/>
        <w:bottom w:val="none" w:sz="0" w:space="0" w:color="auto"/>
        <w:right w:val="none" w:sz="0" w:space="0" w:color="auto"/>
      </w:divBdr>
    </w:div>
    <w:div w:id="229460627">
      <w:bodyDiv w:val="1"/>
      <w:marLeft w:val="0"/>
      <w:marRight w:val="0"/>
      <w:marTop w:val="0"/>
      <w:marBottom w:val="0"/>
      <w:divBdr>
        <w:top w:val="none" w:sz="0" w:space="0" w:color="auto"/>
        <w:left w:val="none" w:sz="0" w:space="0" w:color="auto"/>
        <w:bottom w:val="none" w:sz="0" w:space="0" w:color="auto"/>
        <w:right w:val="none" w:sz="0" w:space="0" w:color="auto"/>
      </w:divBdr>
    </w:div>
    <w:div w:id="243031940">
      <w:bodyDiv w:val="1"/>
      <w:marLeft w:val="0"/>
      <w:marRight w:val="0"/>
      <w:marTop w:val="0"/>
      <w:marBottom w:val="0"/>
      <w:divBdr>
        <w:top w:val="none" w:sz="0" w:space="0" w:color="auto"/>
        <w:left w:val="none" w:sz="0" w:space="0" w:color="auto"/>
        <w:bottom w:val="none" w:sz="0" w:space="0" w:color="auto"/>
        <w:right w:val="none" w:sz="0" w:space="0" w:color="auto"/>
      </w:divBdr>
    </w:div>
    <w:div w:id="243996520">
      <w:bodyDiv w:val="1"/>
      <w:marLeft w:val="0"/>
      <w:marRight w:val="0"/>
      <w:marTop w:val="0"/>
      <w:marBottom w:val="0"/>
      <w:divBdr>
        <w:top w:val="none" w:sz="0" w:space="0" w:color="auto"/>
        <w:left w:val="none" w:sz="0" w:space="0" w:color="auto"/>
        <w:bottom w:val="none" w:sz="0" w:space="0" w:color="auto"/>
        <w:right w:val="none" w:sz="0" w:space="0" w:color="auto"/>
      </w:divBdr>
    </w:div>
    <w:div w:id="248386994">
      <w:bodyDiv w:val="1"/>
      <w:marLeft w:val="0"/>
      <w:marRight w:val="0"/>
      <w:marTop w:val="0"/>
      <w:marBottom w:val="0"/>
      <w:divBdr>
        <w:top w:val="none" w:sz="0" w:space="0" w:color="auto"/>
        <w:left w:val="none" w:sz="0" w:space="0" w:color="auto"/>
        <w:bottom w:val="none" w:sz="0" w:space="0" w:color="auto"/>
        <w:right w:val="none" w:sz="0" w:space="0" w:color="auto"/>
      </w:divBdr>
    </w:div>
    <w:div w:id="248664970">
      <w:bodyDiv w:val="1"/>
      <w:marLeft w:val="0"/>
      <w:marRight w:val="0"/>
      <w:marTop w:val="0"/>
      <w:marBottom w:val="0"/>
      <w:divBdr>
        <w:top w:val="none" w:sz="0" w:space="0" w:color="auto"/>
        <w:left w:val="none" w:sz="0" w:space="0" w:color="auto"/>
        <w:bottom w:val="none" w:sz="0" w:space="0" w:color="auto"/>
        <w:right w:val="none" w:sz="0" w:space="0" w:color="auto"/>
      </w:divBdr>
    </w:div>
    <w:div w:id="262491390">
      <w:bodyDiv w:val="1"/>
      <w:marLeft w:val="0"/>
      <w:marRight w:val="0"/>
      <w:marTop w:val="0"/>
      <w:marBottom w:val="0"/>
      <w:divBdr>
        <w:top w:val="none" w:sz="0" w:space="0" w:color="auto"/>
        <w:left w:val="none" w:sz="0" w:space="0" w:color="auto"/>
        <w:bottom w:val="none" w:sz="0" w:space="0" w:color="auto"/>
        <w:right w:val="none" w:sz="0" w:space="0" w:color="auto"/>
      </w:divBdr>
    </w:div>
    <w:div w:id="272979536">
      <w:bodyDiv w:val="1"/>
      <w:marLeft w:val="0"/>
      <w:marRight w:val="0"/>
      <w:marTop w:val="0"/>
      <w:marBottom w:val="0"/>
      <w:divBdr>
        <w:top w:val="none" w:sz="0" w:space="0" w:color="auto"/>
        <w:left w:val="none" w:sz="0" w:space="0" w:color="auto"/>
        <w:bottom w:val="none" w:sz="0" w:space="0" w:color="auto"/>
        <w:right w:val="none" w:sz="0" w:space="0" w:color="auto"/>
      </w:divBdr>
    </w:div>
    <w:div w:id="274824964">
      <w:bodyDiv w:val="1"/>
      <w:marLeft w:val="0"/>
      <w:marRight w:val="0"/>
      <w:marTop w:val="0"/>
      <w:marBottom w:val="0"/>
      <w:divBdr>
        <w:top w:val="none" w:sz="0" w:space="0" w:color="auto"/>
        <w:left w:val="none" w:sz="0" w:space="0" w:color="auto"/>
        <w:bottom w:val="none" w:sz="0" w:space="0" w:color="auto"/>
        <w:right w:val="none" w:sz="0" w:space="0" w:color="auto"/>
      </w:divBdr>
    </w:div>
    <w:div w:id="277295122">
      <w:bodyDiv w:val="1"/>
      <w:marLeft w:val="0"/>
      <w:marRight w:val="0"/>
      <w:marTop w:val="0"/>
      <w:marBottom w:val="0"/>
      <w:divBdr>
        <w:top w:val="none" w:sz="0" w:space="0" w:color="auto"/>
        <w:left w:val="none" w:sz="0" w:space="0" w:color="auto"/>
        <w:bottom w:val="none" w:sz="0" w:space="0" w:color="auto"/>
        <w:right w:val="none" w:sz="0" w:space="0" w:color="auto"/>
      </w:divBdr>
    </w:div>
    <w:div w:id="291789110">
      <w:bodyDiv w:val="1"/>
      <w:marLeft w:val="0"/>
      <w:marRight w:val="0"/>
      <w:marTop w:val="0"/>
      <w:marBottom w:val="0"/>
      <w:divBdr>
        <w:top w:val="none" w:sz="0" w:space="0" w:color="auto"/>
        <w:left w:val="none" w:sz="0" w:space="0" w:color="auto"/>
        <w:bottom w:val="none" w:sz="0" w:space="0" w:color="auto"/>
        <w:right w:val="none" w:sz="0" w:space="0" w:color="auto"/>
      </w:divBdr>
    </w:div>
    <w:div w:id="316494654">
      <w:bodyDiv w:val="1"/>
      <w:marLeft w:val="0"/>
      <w:marRight w:val="0"/>
      <w:marTop w:val="0"/>
      <w:marBottom w:val="0"/>
      <w:divBdr>
        <w:top w:val="none" w:sz="0" w:space="0" w:color="auto"/>
        <w:left w:val="none" w:sz="0" w:space="0" w:color="auto"/>
        <w:bottom w:val="none" w:sz="0" w:space="0" w:color="auto"/>
        <w:right w:val="none" w:sz="0" w:space="0" w:color="auto"/>
      </w:divBdr>
    </w:div>
    <w:div w:id="319308878">
      <w:bodyDiv w:val="1"/>
      <w:marLeft w:val="0"/>
      <w:marRight w:val="0"/>
      <w:marTop w:val="0"/>
      <w:marBottom w:val="0"/>
      <w:divBdr>
        <w:top w:val="none" w:sz="0" w:space="0" w:color="auto"/>
        <w:left w:val="none" w:sz="0" w:space="0" w:color="auto"/>
        <w:bottom w:val="none" w:sz="0" w:space="0" w:color="auto"/>
        <w:right w:val="none" w:sz="0" w:space="0" w:color="auto"/>
      </w:divBdr>
    </w:div>
    <w:div w:id="321743651">
      <w:bodyDiv w:val="1"/>
      <w:marLeft w:val="0"/>
      <w:marRight w:val="0"/>
      <w:marTop w:val="0"/>
      <w:marBottom w:val="0"/>
      <w:divBdr>
        <w:top w:val="none" w:sz="0" w:space="0" w:color="auto"/>
        <w:left w:val="none" w:sz="0" w:space="0" w:color="auto"/>
        <w:bottom w:val="none" w:sz="0" w:space="0" w:color="auto"/>
        <w:right w:val="none" w:sz="0" w:space="0" w:color="auto"/>
      </w:divBdr>
    </w:div>
    <w:div w:id="322246447">
      <w:bodyDiv w:val="1"/>
      <w:marLeft w:val="0"/>
      <w:marRight w:val="0"/>
      <w:marTop w:val="0"/>
      <w:marBottom w:val="0"/>
      <w:divBdr>
        <w:top w:val="none" w:sz="0" w:space="0" w:color="auto"/>
        <w:left w:val="none" w:sz="0" w:space="0" w:color="auto"/>
        <w:bottom w:val="none" w:sz="0" w:space="0" w:color="auto"/>
        <w:right w:val="none" w:sz="0" w:space="0" w:color="auto"/>
      </w:divBdr>
    </w:div>
    <w:div w:id="339284064">
      <w:bodyDiv w:val="1"/>
      <w:marLeft w:val="0"/>
      <w:marRight w:val="0"/>
      <w:marTop w:val="0"/>
      <w:marBottom w:val="0"/>
      <w:divBdr>
        <w:top w:val="none" w:sz="0" w:space="0" w:color="auto"/>
        <w:left w:val="none" w:sz="0" w:space="0" w:color="auto"/>
        <w:bottom w:val="none" w:sz="0" w:space="0" w:color="auto"/>
        <w:right w:val="none" w:sz="0" w:space="0" w:color="auto"/>
      </w:divBdr>
    </w:div>
    <w:div w:id="353776541">
      <w:bodyDiv w:val="1"/>
      <w:marLeft w:val="0"/>
      <w:marRight w:val="0"/>
      <w:marTop w:val="0"/>
      <w:marBottom w:val="0"/>
      <w:divBdr>
        <w:top w:val="none" w:sz="0" w:space="0" w:color="auto"/>
        <w:left w:val="none" w:sz="0" w:space="0" w:color="auto"/>
        <w:bottom w:val="none" w:sz="0" w:space="0" w:color="auto"/>
        <w:right w:val="none" w:sz="0" w:space="0" w:color="auto"/>
      </w:divBdr>
    </w:div>
    <w:div w:id="361707055">
      <w:bodyDiv w:val="1"/>
      <w:marLeft w:val="0"/>
      <w:marRight w:val="0"/>
      <w:marTop w:val="0"/>
      <w:marBottom w:val="0"/>
      <w:divBdr>
        <w:top w:val="none" w:sz="0" w:space="0" w:color="auto"/>
        <w:left w:val="none" w:sz="0" w:space="0" w:color="auto"/>
        <w:bottom w:val="none" w:sz="0" w:space="0" w:color="auto"/>
        <w:right w:val="none" w:sz="0" w:space="0" w:color="auto"/>
      </w:divBdr>
    </w:div>
    <w:div w:id="374352789">
      <w:bodyDiv w:val="1"/>
      <w:marLeft w:val="0"/>
      <w:marRight w:val="0"/>
      <w:marTop w:val="0"/>
      <w:marBottom w:val="0"/>
      <w:divBdr>
        <w:top w:val="none" w:sz="0" w:space="0" w:color="auto"/>
        <w:left w:val="none" w:sz="0" w:space="0" w:color="auto"/>
        <w:bottom w:val="none" w:sz="0" w:space="0" w:color="auto"/>
        <w:right w:val="none" w:sz="0" w:space="0" w:color="auto"/>
      </w:divBdr>
    </w:div>
    <w:div w:id="376859379">
      <w:bodyDiv w:val="1"/>
      <w:marLeft w:val="0"/>
      <w:marRight w:val="0"/>
      <w:marTop w:val="0"/>
      <w:marBottom w:val="0"/>
      <w:divBdr>
        <w:top w:val="none" w:sz="0" w:space="0" w:color="auto"/>
        <w:left w:val="none" w:sz="0" w:space="0" w:color="auto"/>
        <w:bottom w:val="none" w:sz="0" w:space="0" w:color="auto"/>
        <w:right w:val="none" w:sz="0" w:space="0" w:color="auto"/>
      </w:divBdr>
    </w:div>
    <w:div w:id="383605145">
      <w:bodyDiv w:val="1"/>
      <w:marLeft w:val="0"/>
      <w:marRight w:val="0"/>
      <w:marTop w:val="0"/>
      <w:marBottom w:val="0"/>
      <w:divBdr>
        <w:top w:val="none" w:sz="0" w:space="0" w:color="auto"/>
        <w:left w:val="none" w:sz="0" w:space="0" w:color="auto"/>
        <w:bottom w:val="none" w:sz="0" w:space="0" w:color="auto"/>
        <w:right w:val="none" w:sz="0" w:space="0" w:color="auto"/>
      </w:divBdr>
    </w:div>
    <w:div w:id="393284210">
      <w:bodyDiv w:val="1"/>
      <w:marLeft w:val="0"/>
      <w:marRight w:val="0"/>
      <w:marTop w:val="0"/>
      <w:marBottom w:val="0"/>
      <w:divBdr>
        <w:top w:val="none" w:sz="0" w:space="0" w:color="auto"/>
        <w:left w:val="none" w:sz="0" w:space="0" w:color="auto"/>
        <w:bottom w:val="none" w:sz="0" w:space="0" w:color="auto"/>
        <w:right w:val="none" w:sz="0" w:space="0" w:color="auto"/>
      </w:divBdr>
    </w:div>
    <w:div w:id="407577081">
      <w:bodyDiv w:val="1"/>
      <w:marLeft w:val="0"/>
      <w:marRight w:val="0"/>
      <w:marTop w:val="0"/>
      <w:marBottom w:val="0"/>
      <w:divBdr>
        <w:top w:val="none" w:sz="0" w:space="0" w:color="auto"/>
        <w:left w:val="none" w:sz="0" w:space="0" w:color="auto"/>
        <w:bottom w:val="none" w:sz="0" w:space="0" w:color="auto"/>
        <w:right w:val="none" w:sz="0" w:space="0" w:color="auto"/>
      </w:divBdr>
    </w:div>
    <w:div w:id="422845070">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452133256">
      <w:bodyDiv w:val="1"/>
      <w:marLeft w:val="0"/>
      <w:marRight w:val="0"/>
      <w:marTop w:val="0"/>
      <w:marBottom w:val="0"/>
      <w:divBdr>
        <w:top w:val="none" w:sz="0" w:space="0" w:color="auto"/>
        <w:left w:val="none" w:sz="0" w:space="0" w:color="auto"/>
        <w:bottom w:val="none" w:sz="0" w:space="0" w:color="auto"/>
        <w:right w:val="none" w:sz="0" w:space="0" w:color="auto"/>
      </w:divBdr>
    </w:div>
    <w:div w:id="453139176">
      <w:bodyDiv w:val="1"/>
      <w:marLeft w:val="0"/>
      <w:marRight w:val="0"/>
      <w:marTop w:val="0"/>
      <w:marBottom w:val="0"/>
      <w:divBdr>
        <w:top w:val="none" w:sz="0" w:space="0" w:color="auto"/>
        <w:left w:val="none" w:sz="0" w:space="0" w:color="auto"/>
        <w:bottom w:val="none" w:sz="0" w:space="0" w:color="auto"/>
        <w:right w:val="none" w:sz="0" w:space="0" w:color="auto"/>
      </w:divBdr>
    </w:div>
    <w:div w:id="470177728">
      <w:bodyDiv w:val="1"/>
      <w:marLeft w:val="0"/>
      <w:marRight w:val="0"/>
      <w:marTop w:val="0"/>
      <w:marBottom w:val="0"/>
      <w:divBdr>
        <w:top w:val="none" w:sz="0" w:space="0" w:color="auto"/>
        <w:left w:val="none" w:sz="0" w:space="0" w:color="auto"/>
        <w:bottom w:val="none" w:sz="0" w:space="0" w:color="auto"/>
        <w:right w:val="none" w:sz="0" w:space="0" w:color="auto"/>
      </w:divBdr>
    </w:div>
    <w:div w:id="470755980">
      <w:bodyDiv w:val="1"/>
      <w:marLeft w:val="0"/>
      <w:marRight w:val="0"/>
      <w:marTop w:val="0"/>
      <w:marBottom w:val="0"/>
      <w:divBdr>
        <w:top w:val="none" w:sz="0" w:space="0" w:color="auto"/>
        <w:left w:val="none" w:sz="0" w:space="0" w:color="auto"/>
        <w:bottom w:val="none" w:sz="0" w:space="0" w:color="auto"/>
        <w:right w:val="none" w:sz="0" w:space="0" w:color="auto"/>
      </w:divBdr>
    </w:div>
    <w:div w:id="471095569">
      <w:bodyDiv w:val="1"/>
      <w:marLeft w:val="0"/>
      <w:marRight w:val="0"/>
      <w:marTop w:val="0"/>
      <w:marBottom w:val="0"/>
      <w:divBdr>
        <w:top w:val="none" w:sz="0" w:space="0" w:color="auto"/>
        <w:left w:val="none" w:sz="0" w:space="0" w:color="auto"/>
        <w:bottom w:val="none" w:sz="0" w:space="0" w:color="auto"/>
        <w:right w:val="none" w:sz="0" w:space="0" w:color="auto"/>
      </w:divBdr>
    </w:div>
    <w:div w:id="476725208">
      <w:bodyDiv w:val="1"/>
      <w:marLeft w:val="0"/>
      <w:marRight w:val="0"/>
      <w:marTop w:val="0"/>
      <w:marBottom w:val="0"/>
      <w:divBdr>
        <w:top w:val="none" w:sz="0" w:space="0" w:color="auto"/>
        <w:left w:val="none" w:sz="0" w:space="0" w:color="auto"/>
        <w:bottom w:val="none" w:sz="0" w:space="0" w:color="auto"/>
        <w:right w:val="none" w:sz="0" w:space="0" w:color="auto"/>
      </w:divBdr>
    </w:div>
    <w:div w:id="492306509">
      <w:bodyDiv w:val="1"/>
      <w:marLeft w:val="0"/>
      <w:marRight w:val="0"/>
      <w:marTop w:val="0"/>
      <w:marBottom w:val="0"/>
      <w:divBdr>
        <w:top w:val="none" w:sz="0" w:space="0" w:color="auto"/>
        <w:left w:val="none" w:sz="0" w:space="0" w:color="auto"/>
        <w:bottom w:val="none" w:sz="0" w:space="0" w:color="auto"/>
        <w:right w:val="none" w:sz="0" w:space="0" w:color="auto"/>
      </w:divBdr>
    </w:div>
    <w:div w:id="504520079">
      <w:bodyDiv w:val="1"/>
      <w:marLeft w:val="0"/>
      <w:marRight w:val="0"/>
      <w:marTop w:val="0"/>
      <w:marBottom w:val="0"/>
      <w:divBdr>
        <w:top w:val="none" w:sz="0" w:space="0" w:color="auto"/>
        <w:left w:val="none" w:sz="0" w:space="0" w:color="auto"/>
        <w:bottom w:val="none" w:sz="0" w:space="0" w:color="auto"/>
        <w:right w:val="none" w:sz="0" w:space="0" w:color="auto"/>
      </w:divBdr>
    </w:div>
    <w:div w:id="528684084">
      <w:bodyDiv w:val="1"/>
      <w:marLeft w:val="0"/>
      <w:marRight w:val="0"/>
      <w:marTop w:val="0"/>
      <w:marBottom w:val="0"/>
      <w:divBdr>
        <w:top w:val="none" w:sz="0" w:space="0" w:color="auto"/>
        <w:left w:val="none" w:sz="0" w:space="0" w:color="auto"/>
        <w:bottom w:val="none" w:sz="0" w:space="0" w:color="auto"/>
        <w:right w:val="none" w:sz="0" w:space="0" w:color="auto"/>
      </w:divBdr>
    </w:div>
    <w:div w:id="536554102">
      <w:bodyDiv w:val="1"/>
      <w:marLeft w:val="0"/>
      <w:marRight w:val="0"/>
      <w:marTop w:val="0"/>
      <w:marBottom w:val="0"/>
      <w:divBdr>
        <w:top w:val="none" w:sz="0" w:space="0" w:color="auto"/>
        <w:left w:val="none" w:sz="0" w:space="0" w:color="auto"/>
        <w:bottom w:val="none" w:sz="0" w:space="0" w:color="auto"/>
        <w:right w:val="none" w:sz="0" w:space="0" w:color="auto"/>
      </w:divBdr>
    </w:div>
    <w:div w:id="550191865">
      <w:bodyDiv w:val="1"/>
      <w:marLeft w:val="0"/>
      <w:marRight w:val="0"/>
      <w:marTop w:val="0"/>
      <w:marBottom w:val="0"/>
      <w:divBdr>
        <w:top w:val="none" w:sz="0" w:space="0" w:color="auto"/>
        <w:left w:val="none" w:sz="0" w:space="0" w:color="auto"/>
        <w:bottom w:val="none" w:sz="0" w:space="0" w:color="auto"/>
        <w:right w:val="none" w:sz="0" w:space="0" w:color="auto"/>
      </w:divBdr>
    </w:div>
    <w:div w:id="556935327">
      <w:bodyDiv w:val="1"/>
      <w:marLeft w:val="0"/>
      <w:marRight w:val="0"/>
      <w:marTop w:val="0"/>
      <w:marBottom w:val="0"/>
      <w:divBdr>
        <w:top w:val="none" w:sz="0" w:space="0" w:color="auto"/>
        <w:left w:val="none" w:sz="0" w:space="0" w:color="auto"/>
        <w:bottom w:val="none" w:sz="0" w:space="0" w:color="auto"/>
        <w:right w:val="none" w:sz="0" w:space="0" w:color="auto"/>
      </w:divBdr>
    </w:div>
    <w:div w:id="565532824">
      <w:bodyDiv w:val="1"/>
      <w:marLeft w:val="0"/>
      <w:marRight w:val="0"/>
      <w:marTop w:val="0"/>
      <w:marBottom w:val="0"/>
      <w:divBdr>
        <w:top w:val="none" w:sz="0" w:space="0" w:color="auto"/>
        <w:left w:val="none" w:sz="0" w:space="0" w:color="auto"/>
        <w:bottom w:val="none" w:sz="0" w:space="0" w:color="auto"/>
        <w:right w:val="none" w:sz="0" w:space="0" w:color="auto"/>
      </w:divBdr>
    </w:div>
    <w:div w:id="582185869">
      <w:bodyDiv w:val="1"/>
      <w:marLeft w:val="0"/>
      <w:marRight w:val="0"/>
      <w:marTop w:val="0"/>
      <w:marBottom w:val="0"/>
      <w:divBdr>
        <w:top w:val="none" w:sz="0" w:space="0" w:color="auto"/>
        <w:left w:val="none" w:sz="0" w:space="0" w:color="auto"/>
        <w:bottom w:val="none" w:sz="0" w:space="0" w:color="auto"/>
        <w:right w:val="none" w:sz="0" w:space="0" w:color="auto"/>
      </w:divBdr>
    </w:div>
    <w:div w:id="586618887">
      <w:bodyDiv w:val="1"/>
      <w:marLeft w:val="0"/>
      <w:marRight w:val="0"/>
      <w:marTop w:val="0"/>
      <w:marBottom w:val="0"/>
      <w:divBdr>
        <w:top w:val="none" w:sz="0" w:space="0" w:color="auto"/>
        <w:left w:val="none" w:sz="0" w:space="0" w:color="auto"/>
        <w:bottom w:val="none" w:sz="0" w:space="0" w:color="auto"/>
        <w:right w:val="none" w:sz="0" w:space="0" w:color="auto"/>
      </w:divBdr>
    </w:div>
    <w:div w:id="592589560">
      <w:bodyDiv w:val="1"/>
      <w:marLeft w:val="0"/>
      <w:marRight w:val="0"/>
      <w:marTop w:val="0"/>
      <w:marBottom w:val="0"/>
      <w:divBdr>
        <w:top w:val="none" w:sz="0" w:space="0" w:color="auto"/>
        <w:left w:val="none" w:sz="0" w:space="0" w:color="auto"/>
        <w:bottom w:val="none" w:sz="0" w:space="0" w:color="auto"/>
        <w:right w:val="none" w:sz="0" w:space="0" w:color="auto"/>
      </w:divBdr>
    </w:div>
    <w:div w:id="608194879">
      <w:bodyDiv w:val="1"/>
      <w:marLeft w:val="0"/>
      <w:marRight w:val="0"/>
      <w:marTop w:val="0"/>
      <w:marBottom w:val="0"/>
      <w:divBdr>
        <w:top w:val="none" w:sz="0" w:space="0" w:color="auto"/>
        <w:left w:val="none" w:sz="0" w:space="0" w:color="auto"/>
        <w:bottom w:val="none" w:sz="0" w:space="0" w:color="auto"/>
        <w:right w:val="none" w:sz="0" w:space="0" w:color="auto"/>
      </w:divBdr>
    </w:div>
    <w:div w:id="632562911">
      <w:bodyDiv w:val="1"/>
      <w:marLeft w:val="0"/>
      <w:marRight w:val="0"/>
      <w:marTop w:val="0"/>
      <w:marBottom w:val="0"/>
      <w:divBdr>
        <w:top w:val="none" w:sz="0" w:space="0" w:color="auto"/>
        <w:left w:val="none" w:sz="0" w:space="0" w:color="auto"/>
        <w:bottom w:val="none" w:sz="0" w:space="0" w:color="auto"/>
        <w:right w:val="none" w:sz="0" w:space="0" w:color="auto"/>
      </w:divBdr>
    </w:div>
    <w:div w:id="633875072">
      <w:bodyDiv w:val="1"/>
      <w:marLeft w:val="0"/>
      <w:marRight w:val="0"/>
      <w:marTop w:val="0"/>
      <w:marBottom w:val="0"/>
      <w:divBdr>
        <w:top w:val="none" w:sz="0" w:space="0" w:color="auto"/>
        <w:left w:val="none" w:sz="0" w:space="0" w:color="auto"/>
        <w:bottom w:val="none" w:sz="0" w:space="0" w:color="auto"/>
        <w:right w:val="none" w:sz="0" w:space="0" w:color="auto"/>
      </w:divBdr>
    </w:div>
    <w:div w:id="655690992">
      <w:bodyDiv w:val="1"/>
      <w:marLeft w:val="0"/>
      <w:marRight w:val="0"/>
      <w:marTop w:val="0"/>
      <w:marBottom w:val="0"/>
      <w:divBdr>
        <w:top w:val="none" w:sz="0" w:space="0" w:color="auto"/>
        <w:left w:val="none" w:sz="0" w:space="0" w:color="auto"/>
        <w:bottom w:val="none" w:sz="0" w:space="0" w:color="auto"/>
        <w:right w:val="none" w:sz="0" w:space="0" w:color="auto"/>
      </w:divBdr>
    </w:div>
    <w:div w:id="658314230">
      <w:bodyDiv w:val="1"/>
      <w:marLeft w:val="0"/>
      <w:marRight w:val="0"/>
      <w:marTop w:val="0"/>
      <w:marBottom w:val="0"/>
      <w:divBdr>
        <w:top w:val="none" w:sz="0" w:space="0" w:color="auto"/>
        <w:left w:val="none" w:sz="0" w:space="0" w:color="auto"/>
        <w:bottom w:val="none" w:sz="0" w:space="0" w:color="auto"/>
        <w:right w:val="none" w:sz="0" w:space="0" w:color="auto"/>
      </w:divBdr>
    </w:div>
    <w:div w:id="659385248">
      <w:bodyDiv w:val="1"/>
      <w:marLeft w:val="0"/>
      <w:marRight w:val="0"/>
      <w:marTop w:val="0"/>
      <w:marBottom w:val="0"/>
      <w:divBdr>
        <w:top w:val="none" w:sz="0" w:space="0" w:color="auto"/>
        <w:left w:val="none" w:sz="0" w:space="0" w:color="auto"/>
        <w:bottom w:val="none" w:sz="0" w:space="0" w:color="auto"/>
        <w:right w:val="none" w:sz="0" w:space="0" w:color="auto"/>
      </w:divBdr>
    </w:div>
    <w:div w:id="660233098">
      <w:bodyDiv w:val="1"/>
      <w:marLeft w:val="0"/>
      <w:marRight w:val="0"/>
      <w:marTop w:val="0"/>
      <w:marBottom w:val="0"/>
      <w:divBdr>
        <w:top w:val="none" w:sz="0" w:space="0" w:color="auto"/>
        <w:left w:val="none" w:sz="0" w:space="0" w:color="auto"/>
        <w:bottom w:val="none" w:sz="0" w:space="0" w:color="auto"/>
        <w:right w:val="none" w:sz="0" w:space="0" w:color="auto"/>
      </w:divBdr>
    </w:div>
    <w:div w:id="676885995">
      <w:bodyDiv w:val="1"/>
      <w:marLeft w:val="0"/>
      <w:marRight w:val="0"/>
      <w:marTop w:val="0"/>
      <w:marBottom w:val="0"/>
      <w:divBdr>
        <w:top w:val="none" w:sz="0" w:space="0" w:color="auto"/>
        <w:left w:val="none" w:sz="0" w:space="0" w:color="auto"/>
        <w:bottom w:val="none" w:sz="0" w:space="0" w:color="auto"/>
        <w:right w:val="none" w:sz="0" w:space="0" w:color="auto"/>
      </w:divBdr>
    </w:div>
    <w:div w:id="684743391">
      <w:bodyDiv w:val="1"/>
      <w:marLeft w:val="0"/>
      <w:marRight w:val="0"/>
      <w:marTop w:val="0"/>
      <w:marBottom w:val="0"/>
      <w:divBdr>
        <w:top w:val="none" w:sz="0" w:space="0" w:color="auto"/>
        <w:left w:val="none" w:sz="0" w:space="0" w:color="auto"/>
        <w:bottom w:val="none" w:sz="0" w:space="0" w:color="auto"/>
        <w:right w:val="none" w:sz="0" w:space="0" w:color="auto"/>
      </w:divBdr>
    </w:div>
    <w:div w:id="687416334">
      <w:bodyDiv w:val="1"/>
      <w:marLeft w:val="0"/>
      <w:marRight w:val="0"/>
      <w:marTop w:val="0"/>
      <w:marBottom w:val="0"/>
      <w:divBdr>
        <w:top w:val="none" w:sz="0" w:space="0" w:color="auto"/>
        <w:left w:val="none" w:sz="0" w:space="0" w:color="auto"/>
        <w:bottom w:val="none" w:sz="0" w:space="0" w:color="auto"/>
        <w:right w:val="none" w:sz="0" w:space="0" w:color="auto"/>
      </w:divBdr>
    </w:div>
    <w:div w:id="688680176">
      <w:bodyDiv w:val="1"/>
      <w:marLeft w:val="0"/>
      <w:marRight w:val="0"/>
      <w:marTop w:val="0"/>
      <w:marBottom w:val="0"/>
      <w:divBdr>
        <w:top w:val="none" w:sz="0" w:space="0" w:color="auto"/>
        <w:left w:val="none" w:sz="0" w:space="0" w:color="auto"/>
        <w:bottom w:val="none" w:sz="0" w:space="0" w:color="auto"/>
        <w:right w:val="none" w:sz="0" w:space="0" w:color="auto"/>
      </w:divBdr>
    </w:div>
    <w:div w:id="695540981">
      <w:bodyDiv w:val="1"/>
      <w:marLeft w:val="0"/>
      <w:marRight w:val="0"/>
      <w:marTop w:val="0"/>
      <w:marBottom w:val="0"/>
      <w:divBdr>
        <w:top w:val="none" w:sz="0" w:space="0" w:color="auto"/>
        <w:left w:val="none" w:sz="0" w:space="0" w:color="auto"/>
        <w:bottom w:val="none" w:sz="0" w:space="0" w:color="auto"/>
        <w:right w:val="none" w:sz="0" w:space="0" w:color="auto"/>
      </w:divBdr>
    </w:div>
    <w:div w:id="697512993">
      <w:bodyDiv w:val="1"/>
      <w:marLeft w:val="0"/>
      <w:marRight w:val="0"/>
      <w:marTop w:val="0"/>
      <w:marBottom w:val="0"/>
      <w:divBdr>
        <w:top w:val="none" w:sz="0" w:space="0" w:color="auto"/>
        <w:left w:val="none" w:sz="0" w:space="0" w:color="auto"/>
        <w:bottom w:val="none" w:sz="0" w:space="0" w:color="auto"/>
        <w:right w:val="none" w:sz="0" w:space="0" w:color="auto"/>
      </w:divBdr>
    </w:div>
    <w:div w:id="707725020">
      <w:bodyDiv w:val="1"/>
      <w:marLeft w:val="0"/>
      <w:marRight w:val="0"/>
      <w:marTop w:val="0"/>
      <w:marBottom w:val="0"/>
      <w:divBdr>
        <w:top w:val="none" w:sz="0" w:space="0" w:color="auto"/>
        <w:left w:val="none" w:sz="0" w:space="0" w:color="auto"/>
        <w:bottom w:val="none" w:sz="0" w:space="0" w:color="auto"/>
        <w:right w:val="none" w:sz="0" w:space="0" w:color="auto"/>
      </w:divBdr>
    </w:div>
    <w:div w:id="729772647">
      <w:bodyDiv w:val="1"/>
      <w:marLeft w:val="0"/>
      <w:marRight w:val="0"/>
      <w:marTop w:val="0"/>
      <w:marBottom w:val="0"/>
      <w:divBdr>
        <w:top w:val="none" w:sz="0" w:space="0" w:color="auto"/>
        <w:left w:val="none" w:sz="0" w:space="0" w:color="auto"/>
        <w:bottom w:val="none" w:sz="0" w:space="0" w:color="auto"/>
        <w:right w:val="none" w:sz="0" w:space="0" w:color="auto"/>
      </w:divBdr>
    </w:div>
    <w:div w:id="729887979">
      <w:bodyDiv w:val="1"/>
      <w:marLeft w:val="0"/>
      <w:marRight w:val="0"/>
      <w:marTop w:val="0"/>
      <w:marBottom w:val="0"/>
      <w:divBdr>
        <w:top w:val="none" w:sz="0" w:space="0" w:color="auto"/>
        <w:left w:val="none" w:sz="0" w:space="0" w:color="auto"/>
        <w:bottom w:val="none" w:sz="0" w:space="0" w:color="auto"/>
        <w:right w:val="none" w:sz="0" w:space="0" w:color="auto"/>
      </w:divBdr>
    </w:div>
    <w:div w:id="743722594">
      <w:bodyDiv w:val="1"/>
      <w:marLeft w:val="0"/>
      <w:marRight w:val="0"/>
      <w:marTop w:val="0"/>
      <w:marBottom w:val="0"/>
      <w:divBdr>
        <w:top w:val="none" w:sz="0" w:space="0" w:color="auto"/>
        <w:left w:val="none" w:sz="0" w:space="0" w:color="auto"/>
        <w:bottom w:val="none" w:sz="0" w:space="0" w:color="auto"/>
        <w:right w:val="none" w:sz="0" w:space="0" w:color="auto"/>
      </w:divBdr>
    </w:div>
    <w:div w:id="752582576">
      <w:bodyDiv w:val="1"/>
      <w:marLeft w:val="0"/>
      <w:marRight w:val="0"/>
      <w:marTop w:val="0"/>
      <w:marBottom w:val="0"/>
      <w:divBdr>
        <w:top w:val="none" w:sz="0" w:space="0" w:color="auto"/>
        <w:left w:val="none" w:sz="0" w:space="0" w:color="auto"/>
        <w:bottom w:val="none" w:sz="0" w:space="0" w:color="auto"/>
        <w:right w:val="none" w:sz="0" w:space="0" w:color="auto"/>
      </w:divBdr>
    </w:div>
    <w:div w:id="761878957">
      <w:bodyDiv w:val="1"/>
      <w:marLeft w:val="0"/>
      <w:marRight w:val="0"/>
      <w:marTop w:val="0"/>
      <w:marBottom w:val="0"/>
      <w:divBdr>
        <w:top w:val="none" w:sz="0" w:space="0" w:color="auto"/>
        <w:left w:val="none" w:sz="0" w:space="0" w:color="auto"/>
        <w:bottom w:val="none" w:sz="0" w:space="0" w:color="auto"/>
        <w:right w:val="none" w:sz="0" w:space="0" w:color="auto"/>
      </w:divBdr>
    </w:div>
    <w:div w:id="764810162">
      <w:bodyDiv w:val="1"/>
      <w:marLeft w:val="0"/>
      <w:marRight w:val="0"/>
      <w:marTop w:val="0"/>
      <w:marBottom w:val="0"/>
      <w:divBdr>
        <w:top w:val="none" w:sz="0" w:space="0" w:color="auto"/>
        <w:left w:val="none" w:sz="0" w:space="0" w:color="auto"/>
        <w:bottom w:val="none" w:sz="0" w:space="0" w:color="auto"/>
        <w:right w:val="none" w:sz="0" w:space="0" w:color="auto"/>
      </w:divBdr>
    </w:div>
    <w:div w:id="772477469">
      <w:bodyDiv w:val="1"/>
      <w:marLeft w:val="0"/>
      <w:marRight w:val="0"/>
      <w:marTop w:val="0"/>
      <w:marBottom w:val="0"/>
      <w:divBdr>
        <w:top w:val="none" w:sz="0" w:space="0" w:color="auto"/>
        <w:left w:val="none" w:sz="0" w:space="0" w:color="auto"/>
        <w:bottom w:val="none" w:sz="0" w:space="0" w:color="auto"/>
        <w:right w:val="none" w:sz="0" w:space="0" w:color="auto"/>
      </w:divBdr>
    </w:div>
    <w:div w:id="779841388">
      <w:bodyDiv w:val="1"/>
      <w:marLeft w:val="0"/>
      <w:marRight w:val="0"/>
      <w:marTop w:val="0"/>
      <w:marBottom w:val="0"/>
      <w:divBdr>
        <w:top w:val="none" w:sz="0" w:space="0" w:color="auto"/>
        <w:left w:val="none" w:sz="0" w:space="0" w:color="auto"/>
        <w:bottom w:val="none" w:sz="0" w:space="0" w:color="auto"/>
        <w:right w:val="none" w:sz="0" w:space="0" w:color="auto"/>
      </w:divBdr>
    </w:div>
    <w:div w:id="802040872">
      <w:bodyDiv w:val="1"/>
      <w:marLeft w:val="0"/>
      <w:marRight w:val="0"/>
      <w:marTop w:val="0"/>
      <w:marBottom w:val="0"/>
      <w:divBdr>
        <w:top w:val="none" w:sz="0" w:space="0" w:color="auto"/>
        <w:left w:val="none" w:sz="0" w:space="0" w:color="auto"/>
        <w:bottom w:val="none" w:sz="0" w:space="0" w:color="auto"/>
        <w:right w:val="none" w:sz="0" w:space="0" w:color="auto"/>
      </w:divBdr>
    </w:div>
    <w:div w:id="804346960">
      <w:bodyDiv w:val="1"/>
      <w:marLeft w:val="0"/>
      <w:marRight w:val="0"/>
      <w:marTop w:val="0"/>
      <w:marBottom w:val="0"/>
      <w:divBdr>
        <w:top w:val="none" w:sz="0" w:space="0" w:color="auto"/>
        <w:left w:val="none" w:sz="0" w:space="0" w:color="auto"/>
        <w:bottom w:val="none" w:sz="0" w:space="0" w:color="auto"/>
        <w:right w:val="none" w:sz="0" w:space="0" w:color="auto"/>
      </w:divBdr>
    </w:div>
    <w:div w:id="812992526">
      <w:bodyDiv w:val="1"/>
      <w:marLeft w:val="0"/>
      <w:marRight w:val="0"/>
      <w:marTop w:val="0"/>
      <w:marBottom w:val="0"/>
      <w:divBdr>
        <w:top w:val="none" w:sz="0" w:space="0" w:color="auto"/>
        <w:left w:val="none" w:sz="0" w:space="0" w:color="auto"/>
        <w:bottom w:val="none" w:sz="0" w:space="0" w:color="auto"/>
        <w:right w:val="none" w:sz="0" w:space="0" w:color="auto"/>
      </w:divBdr>
    </w:div>
    <w:div w:id="820317442">
      <w:bodyDiv w:val="1"/>
      <w:marLeft w:val="0"/>
      <w:marRight w:val="0"/>
      <w:marTop w:val="0"/>
      <w:marBottom w:val="0"/>
      <w:divBdr>
        <w:top w:val="none" w:sz="0" w:space="0" w:color="auto"/>
        <w:left w:val="none" w:sz="0" w:space="0" w:color="auto"/>
        <w:bottom w:val="none" w:sz="0" w:space="0" w:color="auto"/>
        <w:right w:val="none" w:sz="0" w:space="0" w:color="auto"/>
      </w:divBdr>
    </w:div>
    <w:div w:id="822356587">
      <w:bodyDiv w:val="1"/>
      <w:marLeft w:val="0"/>
      <w:marRight w:val="0"/>
      <w:marTop w:val="0"/>
      <w:marBottom w:val="0"/>
      <w:divBdr>
        <w:top w:val="none" w:sz="0" w:space="0" w:color="auto"/>
        <w:left w:val="none" w:sz="0" w:space="0" w:color="auto"/>
        <w:bottom w:val="none" w:sz="0" w:space="0" w:color="auto"/>
        <w:right w:val="none" w:sz="0" w:space="0" w:color="auto"/>
      </w:divBdr>
    </w:div>
    <w:div w:id="847449749">
      <w:bodyDiv w:val="1"/>
      <w:marLeft w:val="0"/>
      <w:marRight w:val="0"/>
      <w:marTop w:val="0"/>
      <w:marBottom w:val="0"/>
      <w:divBdr>
        <w:top w:val="none" w:sz="0" w:space="0" w:color="auto"/>
        <w:left w:val="none" w:sz="0" w:space="0" w:color="auto"/>
        <w:bottom w:val="none" w:sz="0" w:space="0" w:color="auto"/>
        <w:right w:val="none" w:sz="0" w:space="0" w:color="auto"/>
      </w:divBdr>
    </w:div>
    <w:div w:id="855771290">
      <w:bodyDiv w:val="1"/>
      <w:marLeft w:val="0"/>
      <w:marRight w:val="0"/>
      <w:marTop w:val="0"/>
      <w:marBottom w:val="0"/>
      <w:divBdr>
        <w:top w:val="none" w:sz="0" w:space="0" w:color="auto"/>
        <w:left w:val="none" w:sz="0" w:space="0" w:color="auto"/>
        <w:bottom w:val="none" w:sz="0" w:space="0" w:color="auto"/>
        <w:right w:val="none" w:sz="0" w:space="0" w:color="auto"/>
      </w:divBdr>
    </w:div>
    <w:div w:id="863520876">
      <w:bodyDiv w:val="1"/>
      <w:marLeft w:val="0"/>
      <w:marRight w:val="0"/>
      <w:marTop w:val="0"/>
      <w:marBottom w:val="0"/>
      <w:divBdr>
        <w:top w:val="none" w:sz="0" w:space="0" w:color="auto"/>
        <w:left w:val="none" w:sz="0" w:space="0" w:color="auto"/>
        <w:bottom w:val="none" w:sz="0" w:space="0" w:color="auto"/>
        <w:right w:val="none" w:sz="0" w:space="0" w:color="auto"/>
      </w:divBdr>
    </w:div>
    <w:div w:id="881094551">
      <w:bodyDiv w:val="1"/>
      <w:marLeft w:val="0"/>
      <w:marRight w:val="0"/>
      <w:marTop w:val="0"/>
      <w:marBottom w:val="0"/>
      <w:divBdr>
        <w:top w:val="none" w:sz="0" w:space="0" w:color="auto"/>
        <w:left w:val="none" w:sz="0" w:space="0" w:color="auto"/>
        <w:bottom w:val="none" w:sz="0" w:space="0" w:color="auto"/>
        <w:right w:val="none" w:sz="0" w:space="0" w:color="auto"/>
      </w:divBdr>
    </w:div>
    <w:div w:id="890186918">
      <w:bodyDiv w:val="1"/>
      <w:marLeft w:val="0"/>
      <w:marRight w:val="0"/>
      <w:marTop w:val="0"/>
      <w:marBottom w:val="0"/>
      <w:divBdr>
        <w:top w:val="none" w:sz="0" w:space="0" w:color="auto"/>
        <w:left w:val="none" w:sz="0" w:space="0" w:color="auto"/>
        <w:bottom w:val="none" w:sz="0" w:space="0" w:color="auto"/>
        <w:right w:val="none" w:sz="0" w:space="0" w:color="auto"/>
      </w:divBdr>
    </w:div>
    <w:div w:id="891502181">
      <w:bodyDiv w:val="1"/>
      <w:marLeft w:val="0"/>
      <w:marRight w:val="0"/>
      <w:marTop w:val="0"/>
      <w:marBottom w:val="0"/>
      <w:divBdr>
        <w:top w:val="none" w:sz="0" w:space="0" w:color="auto"/>
        <w:left w:val="none" w:sz="0" w:space="0" w:color="auto"/>
        <w:bottom w:val="none" w:sz="0" w:space="0" w:color="auto"/>
        <w:right w:val="none" w:sz="0" w:space="0" w:color="auto"/>
      </w:divBdr>
    </w:div>
    <w:div w:id="895121035">
      <w:bodyDiv w:val="1"/>
      <w:marLeft w:val="0"/>
      <w:marRight w:val="0"/>
      <w:marTop w:val="0"/>
      <w:marBottom w:val="0"/>
      <w:divBdr>
        <w:top w:val="none" w:sz="0" w:space="0" w:color="auto"/>
        <w:left w:val="none" w:sz="0" w:space="0" w:color="auto"/>
        <w:bottom w:val="none" w:sz="0" w:space="0" w:color="auto"/>
        <w:right w:val="none" w:sz="0" w:space="0" w:color="auto"/>
      </w:divBdr>
    </w:div>
    <w:div w:id="914705210">
      <w:bodyDiv w:val="1"/>
      <w:marLeft w:val="0"/>
      <w:marRight w:val="0"/>
      <w:marTop w:val="0"/>
      <w:marBottom w:val="0"/>
      <w:divBdr>
        <w:top w:val="none" w:sz="0" w:space="0" w:color="auto"/>
        <w:left w:val="none" w:sz="0" w:space="0" w:color="auto"/>
        <w:bottom w:val="none" w:sz="0" w:space="0" w:color="auto"/>
        <w:right w:val="none" w:sz="0" w:space="0" w:color="auto"/>
      </w:divBdr>
    </w:div>
    <w:div w:id="928730809">
      <w:bodyDiv w:val="1"/>
      <w:marLeft w:val="0"/>
      <w:marRight w:val="0"/>
      <w:marTop w:val="0"/>
      <w:marBottom w:val="0"/>
      <w:divBdr>
        <w:top w:val="none" w:sz="0" w:space="0" w:color="auto"/>
        <w:left w:val="none" w:sz="0" w:space="0" w:color="auto"/>
        <w:bottom w:val="none" w:sz="0" w:space="0" w:color="auto"/>
        <w:right w:val="none" w:sz="0" w:space="0" w:color="auto"/>
      </w:divBdr>
    </w:div>
    <w:div w:id="930043415">
      <w:bodyDiv w:val="1"/>
      <w:marLeft w:val="0"/>
      <w:marRight w:val="0"/>
      <w:marTop w:val="0"/>
      <w:marBottom w:val="0"/>
      <w:divBdr>
        <w:top w:val="none" w:sz="0" w:space="0" w:color="auto"/>
        <w:left w:val="none" w:sz="0" w:space="0" w:color="auto"/>
        <w:bottom w:val="none" w:sz="0" w:space="0" w:color="auto"/>
        <w:right w:val="none" w:sz="0" w:space="0" w:color="auto"/>
      </w:divBdr>
    </w:div>
    <w:div w:id="944775653">
      <w:bodyDiv w:val="1"/>
      <w:marLeft w:val="0"/>
      <w:marRight w:val="0"/>
      <w:marTop w:val="0"/>
      <w:marBottom w:val="0"/>
      <w:divBdr>
        <w:top w:val="none" w:sz="0" w:space="0" w:color="auto"/>
        <w:left w:val="none" w:sz="0" w:space="0" w:color="auto"/>
        <w:bottom w:val="none" w:sz="0" w:space="0" w:color="auto"/>
        <w:right w:val="none" w:sz="0" w:space="0" w:color="auto"/>
      </w:divBdr>
    </w:div>
    <w:div w:id="984969371">
      <w:bodyDiv w:val="1"/>
      <w:marLeft w:val="0"/>
      <w:marRight w:val="0"/>
      <w:marTop w:val="0"/>
      <w:marBottom w:val="0"/>
      <w:divBdr>
        <w:top w:val="none" w:sz="0" w:space="0" w:color="auto"/>
        <w:left w:val="none" w:sz="0" w:space="0" w:color="auto"/>
        <w:bottom w:val="none" w:sz="0" w:space="0" w:color="auto"/>
        <w:right w:val="none" w:sz="0" w:space="0" w:color="auto"/>
      </w:divBdr>
    </w:div>
    <w:div w:id="985015669">
      <w:bodyDiv w:val="1"/>
      <w:marLeft w:val="0"/>
      <w:marRight w:val="0"/>
      <w:marTop w:val="0"/>
      <w:marBottom w:val="0"/>
      <w:divBdr>
        <w:top w:val="none" w:sz="0" w:space="0" w:color="auto"/>
        <w:left w:val="none" w:sz="0" w:space="0" w:color="auto"/>
        <w:bottom w:val="none" w:sz="0" w:space="0" w:color="auto"/>
        <w:right w:val="none" w:sz="0" w:space="0" w:color="auto"/>
      </w:divBdr>
    </w:div>
    <w:div w:id="992298945">
      <w:bodyDiv w:val="1"/>
      <w:marLeft w:val="0"/>
      <w:marRight w:val="0"/>
      <w:marTop w:val="0"/>
      <w:marBottom w:val="0"/>
      <w:divBdr>
        <w:top w:val="none" w:sz="0" w:space="0" w:color="auto"/>
        <w:left w:val="none" w:sz="0" w:space="0" w:color="auto"/>
        <w:bottom w:val="none" w:sz="0" w:space="0" w:color="auto"/>
        <w:right w:val="none" w:sz="0" w:space="0" w:color="auto"/>
      </w:divBdr>
    </w:div>
    <w:div w:id="993416432">
      <w:bodyDiv w:val="1"/>
      <w:marLeft w:val="0"/>
      <w:marRight w:val="0"/>
      <w:marTop w:val="0"/>
      <w:marBottom w:val="0"/>
      <w:divBdr>
        <w:top w:val="none" w:sz="0" w:space="0" w:color="auto"/>
        <w:left w:val="none" w:sz="0" w:space="0" w:color="auto"/>
        <w:bottom w:val="none" w:sz="0" w:space="0" w:color="auto"/>
        <w:right w:val="none" w:sz="0" w:space="0" w:color="auto"/>
      </w:divBdr>
    </w:div>
    <w:div w:id="995109288">
      <w:bodyDiv w:val="1"/>
      <w:marLeft w:val="0"/>
      <w:marRight w:val="0"/>
      <w:marTop w:val="0"/>
      <w:marBottom w:val="0"/>
      <w:divBdr>
        <w:top w:val="none" w:sz="0" w:space="0" w:color="auto"/>
        <w:left w:val="none" w:sz="0" w:space="0" w:color="auto"/>
        <w:bottom w:val="none" w:sz="0" w:space="0" w:color="auto"/>
        <w:right w:val="none" w:sz="0" w:space="0" w:color="auto"/>
      </w:divBdr>
    </w:div>
    <w:div w:id="1032879847">
      <w:bodyDiv w:val="1"/>
      <w:marLeft w:val="0"/>
      <w:marRight w:val="0"/>
      <w:marTop w:val="0"/>
      <w:marBottom w:val="0"/>
      <w:divBdr>
        <w:top w:val="none" w:sz="0" w:space="0" w:color="auto"/>
        <w:left w:val="none" w:sz="0" w:space="0" w:color="auto"/>
        <w:bottom w:val="none" w:sz="0" w:space="0" w:color="auto"/>
        <w:right w:val="none" w:sz="0" w:space="0" w:color="auto"/>
      </w:divBdr>
    </w:div>
    <w:div w:id="1042096858">
      <w:bodyDiv w:val="1"/>
      <w:marLeft w:val="0"/>
      <w:marRight w:val="0"/>
      <w:marTop w:val="0"/>
      <w:marBottom w:val="0"/>
      <w:divBdr>
        <w:top w:val="none" w:sz="0" w:space="0" w:color="auto"/>
        <w:left w:val="none" w:sz="0" w:space="0" w:color="auto"/>
        <w:bottom w:val="none" w:sz="0" w:space="0" w:color="auto"/>
        <w:right w:val="none" w:sz="0" w:space="0" w:color="auto"/>
      </w:divBdr>
    </w:div>
    <w:div w:id="1044522739">
      <w:bodyDiv w:val="1"/>
      <w:marLeft w:val="0"/>
      <w:marRight w:val="0"/>
      <w:marTop w:val="0"/>
      <w:marBottom w:val="0"/>
      <w:divBdr>
        <w:top w:val="none" w:sz="0" w:space="0" w:color="auto"/>
        <w:left w:val="none" w:sz="0" w:space="0" w:color="auto"/>
        <w:bottom w:val="none" w:sz="0" w:space="0" w:color="auto"/>
        <w:right w:val="none" w:sz="0" w:space="0" w:color="auto"/>
      </w:divBdr>
    </w:div>
    <w:div w:id="1064372728">
      <w:bodyDiv w:val="1"/>
      <w:marLeft w:val="0"/>
      <w:marRight w:val="0"/>
      <w:marTop w:val="0"/>
      <w:marBottom w:val="0"/>
      <w:divBdr>
        <w:top w:val="none" w:sz="0" w:space="0" w:color="auto"/>
        <w:left w:val="none" w:sz="0" w:space="0" w:color="auto"/>
        <w:bottom w:val="none" w:sz="0" w:space="0" w:color="auto"/>
        <w:right w:val="none" w:sz="0" w:space="0" w:color="auto"/>
      </w:divBdr>
    </w:div>
    <w:div w:id="1066731519">
      <w:bodyDiv w:val="1"/>
      <w:marLeft w:val="0"/>
      <w:marRight w:val="0"/>
      <w:marTop w:val="0"/>
      <w:marBottom w:val="0"/>
      <w:divBdr>
        <w:top w:val="none" w:sz="0" w:space="0" w:color="auto"/>
        <w:left w:val="none" w:sz="0" w:space="0" w:color="auto"/>
        <w:bottom w:val="none" w:sz="0" w:space="0" w:color="auto"/>
        <w:right w:val="none" w:sz="0" w:space="0" w:color="auto"/>
      </w:divBdr>
    </w:div>
    <w:div w:id="1075010372">
      <w:bodyDiv w:val="1"/>
      <w:marLeft w:val="0"/>
      <w:marRight w:val="0"/>
      <w:marTop w:val="0"/>
      <w:marBottom w:val="0"/>
      <w:divBdr>
        <w:top w:val="none" w:sz="0" w:space="0" w:color="auto"/>
        <w:left w:val="none" w:sz="0" w:space="0" w:color="auto"/>
        <w:bottom w:val="none" w:sz="0" w:space="0" w:color="auto"/>
        <w:right w:val="none" w:sz="0" w:space="0" w:color="auto"/>
      </w:divBdr>
    </w:div>
    <w:div w:id="1075668110">
      <w:bodyDiv w:val="1"/>
      <w:marLeft w:val="0"/>
      <w:marRight w:val="0"/>
      <w:marTop w:val="0"/>
      <w:marBottom w:val="0"/>
      <w:divBdr>
        <w:top w:val="none" w:sz="0" w:space="0" w:color="auto"/>
        <w:left w:val="none" w:sz="0" w:space="0" w:color="auto"/>
        <w:bottom w:val="none" w:sz="0" w:space="0" w:color="auto"/>
        <w:right w:val="none" w:sz="0" w:space="0" w:color="auto"/>
      </w:divBdr>
    </w:div>
    <w:div w:id="1077051124">
      <w:bodyDiv w:val="1"/>
      <w:marLeft w:val="0"/>
      <w:marRight w:val="0"/>
      <w:marTop w:val="0"/>
      <w:marBottom w:val="0"/>
      <w:divBdr>
        <w:top w:val="none" w:sz="0" w:space="0" w:color="auto"/>
        <w:left w:val="none" w:sz="0" w:space="0" w:color="auto"/>
        <w:bottom w:val="none" w:sz="0" w:space="0" w:color="auto"/>
        <w:right w:val="none" w:sz="0" w:space="0" w:color="auto"/>
      </w:divBdr>
    </w:div>
    <w:div w:id="1113938992">
      <w:bodyDiv w:val="1"/>
      <w:marLeft w:val="0"/>
      <w:marRight w:val="0"/>
      <w:marTop w:val="0"/>
      <w:marBottom w:val="0"/>
      <w:divBdr>
        <w:top w:val="none" w:sz="0" w:space="0" w:color="auto"/>
        <w:left w:val="none" w:sz="0" w:space="0" w:color="auto"/>
        <w:bottom w:val="none" w:sz="0" w:space="0" w:color="auto"/>
        <w:right w:val="none" w:sz="0" w:space="0" w:color="auto"/>
      </w:divBdr>
    </w:div>
    <w:div w:id="1124081340">
      <w:bodyDiv w:val="1"/>
      <w:marLeft w:val="0"/>
      <w:marRight w:val="0"/>
      <w:marTop w:val="0"/>
      <w:marBottom w:val="0"/>
      <w:divBdr>
        <w:top w:val="none" w:sz="0" w:space="0" w:color="auto"/>
        <w:left w:val="none" w:sz="0" w:space="0" w:color="auto"/>
        <w:bottom w:val="none" w:sz="0" w:space="0" w:color="auto"/>
        <w:right w:val="none" w:sz="0" w:space="0" w:color="auto"/>
      </w:divBdr>
    </w:div>
    <w:div w:id="1137062852">
      <w:bodyDiv w:val="1"/>
      <w:marLeft w:val="0"/>
      <w:marRight w:val="0"/>
      <w:marTop w:val="0"/>
      <w:marBottom w:val="0"/>
      <w:divBdr>
        <w:top w:val="none" w:sz="0" w:space="0" w:color="auto"/>
        <w:left w:val="none" w:sz="0" w:space="0" w:color="auto"/>
        <w:bottom w:val="none" w:sz="0" w:space="0" w:color="auto"/>
        <w:right w:val="none" w:sz="0" w:space="0" w:color="auto"/>
      </w:divBdr>
    </w:div>
    <w:div w:id="1149596230">
      <w:bodyDiv w:val="1"/>
      <w:marLeft w:val="0"/>
      <w:marRight w:val="0"/>
      <w:marTop w:val="0"/>
      <w:marBottom w:val="0"/>
      <w:divBdr>
        <w:top w:val="none" w:sz="0" w:space="0" w:color="auto"/>
        <w:left w:val="none" w:sz="0" w:space="0" w:color="auto"/>
        <w:bottom w:val="none" w:sz="0" w:space="0" w:color="auto"/>
        <w:right w:val="none" w:sz="0" w:space="0" w:color="auto"/>
      </w:divBdr>
    </w:div>
    <w:div w:id="1151748497">
      <w:bodyDiv w:val="1"/>
      <w:marLeft w:val="0"/>
      <w:marRight w:val="0"/>
      <w:marTop w:val="0"/>
      <w:marBottom w:val="0"/>
      <w:divBdr>
        <w:top w:val="none" w:sz="0" w:space="0" w:color="auto"/>
        <w:left w:val="none" w:sz="0" w:space="0" w:color="auto"/>
        <w:bottom w:val="none" w:sz="0" w:space="0" w:color="auto"/>
        <w:right w:val="none" w:sz="0" w:space="0" w:color="auto"/>
      </w:divBdr>
    </w:div>
    <w:div w:id="1190870255">
      <w:bodyDiv w:val="1"/>
      <w:marLeft w:val="0"/>
      <w:marRight w:val="0"/>
      <w:marTop w:val="0"/>
      <w:marBottom w:val="0"/>
      <w:divBdr>
        <w:top w:val="none" w:sz="0" w:space="0" w:color="auto"/>
        <w:left w:val="none" w:sz="0" w:space="0" w:color="auto"/>
        <w:bottom w:val="none" w:sz="0" w:space="0" w:color="auto"/>
        <w:right w:val="none" w:sz="0" w:space="0" w:color="auto"/>
      </w:divBdr>
    </w:div>
    <w:div w:id="1196387636">
      <w:bodyDiv w:val="1"/>
      <w:marLeft w:val="0"/>
      <w:marRight w:val="0"/>
      <w:marTop w:val="0"/>
      <w:marBottom w:val="0"/>
      <w:divBdr>
        <w:top w:val="none" w:sz="0" w:space="0" w:color="auto"/>
        <w:left w:val="none" w:sz="0" w:space="0" w:color="auto"/>
        <w:bottom w:val="none" w:sz="0" w:space="0" w:color="auto"/>
        <w:right w:val="none" w:sz="0" w:space="0" w:color="auto"/>
      </w:divBdr>
    </w:div>
    <w:div w:id="1199317689">
      <w:bodyDiv w:val="1"/>
      <w:marLeft w:val="0"/>
      <w:marRight w:val="0"/>
      <w:marTop w:val="0"/>
      <w:marBottom w:val="0"/>
      <w:divBdr>
        <w:top w:val="none" w:sz="0" w:space="0" w:color="auto"/>
        <w:left w:val="none" w:sz="0" w:space="0" w:color="auto"/>
        <w:bottom w:val="none" w:sz="0" w:space="0" w:color="auto"/>
        <w:right w:val="none" w:sz="0" w:space="0" w:color="auto"/>
      </w:divBdr>
    </w:div>
    <w:div w:id="1214582178">
      <w:bodyDiv w:val="1"/>
      <w:marLeft w:val="0"/>
      <w:marRight w:val="0"/>
      <w:marTop w:val="0"/>
      <w:marBottom w:val="0"/>
      <w:divBdr>
        <w:top w:val="none" w:sz="0" w:space="0" w:color="auto"/>
        <w:left w:val="none" w:sz="0" w:space="0" w:color="auto"/>
        <w:bottom w:val="none" w:sz="0" w:space="0" w:color="auto"/>
        <w:right w:val="none" w:sz="0" w:space="0" w:color="auto"/>
      </w:divBdr>
    </w:div>
    <w:div w:id="1228373803">
      <w:bodyDiv w:val="1"/>
      <w:marLeft w:val="0"/>
      <w:marRight w:val="0"/>
      <w:marTop w:val="0"/>
      <w:marBottom w:val="0"/>
      <w:divBdr>
        <w:top w:val="none" w:sz="0" w:space="0" w:color="auto"/>
        <w:left w:val="none" w:sz="0" w:space="0" w:color="auto"/>
        <w:bottom w:val="none" w:sz="0" w:space="0" w:color="auto"/>
        <w:right w:val="none" w:sz="0" w:space="0" w:color="auto"/>
      </w:divBdr>
    </w:div>
    <w:div w:id="1237741113">
      <w:bodyDiv w:val="1"/>
      <w:marLeft w:val="0"/>
      <w:marRight w:val="0"/>
      <w:marTop w:val="0"/>
      <w:marBottom w:val="0"/>
      <w:divBdr>
        <w:top w:val="none" w:sz="0" w:space="0" w:color="auto"/>
        <w:left w:val="none" w:sz="0" w:space="0" w:color="auto"/>
        <w:bottom w:val="none" w:sz="0" w:space="0" w:color="auto"/>
        <w:right w:val="none" w:sz="0" w:space="0" w:color="auto"/>
      </w:divBdr>
    </w:div>
    <w:div w:id="1238788955">
      <w:bodyDiv w:val="1"/>
      <w:marLeft w:val="0"/>
      <w:marRight w:val="0"/>
      <w:marTop w:val="0"/>
      <w:marBottom w:val="0"/>
      <w:divBdr>
        <w:top w:val="none" w:sz="0" w:space="0" w:color="auto"/>
        <w:left w:val="none" w:sz="0" w:space="0" w:color="auto"/>
        <w:bottom w:val="none" w:sz="0" w:space="0" w:color="auto"/>
        <w:right w:val="none" w:sz="0" w:space="0" w:color="auto"/>
      </w:divBdr>
    </w:div>
    <w:div w:id="1265530430">
      <w:bodyDiv w:val="1"/>
      <w:marLeft w:val="0"/>
      <w:marRight w:val="0"/>
      <w:marTop w:val="0"/>
      <w:marBottom w:val="0"/>
      <w:divBdr>
        <w:top w:val="none" w:sz="0" w:space="0" w:color="auto"/>
        <w:left w:val="none" w:sz="0" w:space="0" w:color="auto"/>
        <w:bottom w:val="none" w:sz="0" w:space="0" w:color="auto"/>
        <w:right w:val="none" w:sz="0" w:space="0" w:color="auto"/>
      </w:divBdr>
    </w:div>
    <w:div w:id="1267081009">
      <w:bodyDiv w:val="1"/>
      <w:marLeft w:val="0"/>
      <w:marRight w:val="0"/>
      <w:marTop w:val="0"/>
      <w:marBottom w:val="0"/>
      <w:divBdr>
        <w:top w:val="none" w:sz="0" w:space="0" w:color="auto"/>
        <w:left w:val="none" w:sz="0" w:space="0" w:color="auto"/>
        <w:bottom w:val="none" w:sz="0" w:space="0" w:color="auto"/>
        <w:right w:val="none" w:sz="0" w:space="0" w:color="auto"/>
      </w:divBdr>
    </w:div>
    <w:div w:id="1267812667">
      <w:bodyDiv w:val="1"/>
      <w:marLeft w:val="0"/>
      <w:marRight w:val="0"/>
      <w:marTop w:val="0"/>
      <w:marBottom w:val="0"/>
      <w:divBdr>
        <w:top w:val="none" w:sz="0" w:space="0" w:color="auto"/>
        <w:left w:val="none" w:sz="0" w:space="0" w:color="auto"/>
        <w:bottom w:val="none" w:sz="0" w:space="0" w:color="auto"/>
        <w:right w:val="none" w:sz="0" w:space="0" w:color="auto"/>
      </w:divBdr>
    </w:div>
    <w:div w:id="1274481373">
      <w:bodyDiv w:val="1"/>
      <w:marLeft w:val="0"/>
      <w:marRight w:val="0"/>
      <w:marTop w:val="0"/>
      <w:marBottom w:val="0"/>
      <w:divBdr>
        <w:top w:val="none" w:sz="0" w:space="0" w:color="auto"/>
        <w:left w:val="none" w:sz="0" w:space="0" w:color="auto"/>
        <w:bottom w:val="none" w:sz="0" w:space="0" w:color="auto"/>
        <w:right w:val="none" w:sz="0" w:space="0" w:color="auto"/>
      </w:divBdr>
    </w:div>
    <w:div w:id="1277297715">
      <w:bodyDiv w:val="1"/>
      <w:marLeft w:val="0"/>
      <w:marRight w:val="0"/>
      <w:marTop w:val="0"/>
      <w:marBottom w:val="0"/>
      <w:divBdr>
        <w:top w:val="none" w:sz="0" w:space="0" w:color="auto"/>
        <w:left w:val="none" w:sz="0" w:space="0" w:color="auto"/>
        <w:bottom w:val="none" w:sz="0" w:space="0" w:color="auto"/>
        <w:right w:val="none" w:sz="0" w:space="0" w:color="auto"/>
      </w:divBdr>
    </w:div>
    <w:div w:id="1283616307">
      <w:bodyDiv w:val="1"/>
      <w:marLeft w:val="0"/>
      <w:marRight w:val="0"/>
      <w:marTop w:val="0"/>
      <w:marBottom w:val="0"/>
      <w:divBdr>
        <w:top w:val="none" w:sz="0" w:space="0" w:color="auto"/>
        <w:left w:val="none" w:sz="0" w:space="0" w:color="auto"/>
        <w:bottom w:val="none" w:sz="0" w:space="0" w:color="auto"/>
        <w:right w:val="none" w:sz="0" w:space="0" w:color="auto"/>
      </w:divBdr>
    </w:div>
    <w:div w:id="1305744253">
      <w:bodyDiv w:val="1"/>
      <w:marLeft w:val="0"/>
      <w:marRight w:val="0"/>
      <w:marTop w:val="0"/>
      <w:marBottom w:val="0"/>
      <w:divBdr>
        <w:top w:val="none" w:sz="0" w:space="0" w:color="auto"/>
        <w:left w:val="none" w:sz="0" w:space="0" w:color="auto"/>
        <w:bottom w:val="none" w:sz="0" w:space="0" w:color="auto"/>
        <w:right w:val="none" w:sz="0" w:space="0" w:color="auto"/>
      </w:divBdr>
    </w:div>
    <w:div w:id="1309018652">
      <w:bodyDiv w:val="1"/>
      <w:marLeft w:val="0"/>
      <w:marRight w:val="0"/>
      <w:marTop w:val="0"/>
      <w:marBottom w:val="0"/>
      <w:divBdr>
        <w:top w:val="none" w:sz="0" w:space="0" w:color="auto"/>
        <w:left w:val="none" w:sz="0" w:space="0" w:color="auto"/>
        <w:bottom w:val="none" w:sz="0" w:space="0" w:color="auto"/>
        <w:right w:val="none" w:sz="0" w:space="0" w:color="auto"/>
      </w:divBdr>
    </w:div>
    <w:div w:id="1332754114">
      <w:bodyDiv w:val="1"/>
      <w:marLeft w:val="0"/>
      <w:marRight w:val="0"/>
      <w:marTop w:val="0"/>
      <w:marBottom w:val="0"/>
      <w:divBdr>
        <w:top w:val="none" w:sz="0" w:space="0" w:color="auto"/>
        <w:left w:val="none" w:sz="0" w:space="0" w:color="auto"/>
        <w:bottom w:val="none" w:sz="0" w:space="0" w:color="auto"/>
        <w:right w:val="none" w:sz="0" w:space="0" w:color="auto"/>
      </w:divBdr>
    </w:div>
    <w:div w:id="1335113856">
      <w:bodyDiv w:val="1"/>
      <w:marLeft w:val="0"/>
      <w:marRight w:val="0"/>
      <w:marTop w:val="0"/>
      <w:marBottom w:val="0"/>
      <w:divBdr>
        <w:top w:val="none" w:sz="0" w:space="0" w:color="auto"/>
        <w:left w:val="none" w:sz="0" w:space="0" w:color="auto"/>
        <w:bottom w:val="none" w:sz="0" w:space="0" w:color="auto"/>
        <w:right w:val="none" w:sz="0" w:space="0" w:color="auto"/>
      </w:divBdr>
    </w:div>
    <w:div w:id="1350907837">
      <w:bodyDiv w:val="1"/>
      <w:marLeft w:val="0"/>
      <w:marRight w:val="0"/>
      <w:marTop w:val="0"/>
      <w:marBottom w:val="0"/>
      <w:divBdr>
        <w:top w:val="none" w:sz="0" w:space="0" w:color="auto"/>
        <w:left w:val="none" w:sz="0" w:space="0" w:color="auto"/>
        <w:bottom w:val="none" w:sz="0" w:space="0" w:color="auto"/>
        <w:right w:val="none" w:sz="0" w:space="0" w:color="auto"/>
      </w:divBdr>
    </w:div>
    <w:div w:id="1359308708">
      <w:bodyDiv w:val="1"/>
      <w:marLeft w:val="0"/>
      <w:marRight w:val="0"/>
      <w:marTop w:val="0"/>
      <w:marBottom w:val="0"/>
      <w:divBdr>
        <w:top w:val="none" w:sz="0" w:space="0" w:color="auto"/>
        <w:left w:val="none" w:sz="0" w:space="0" w:color="auto"/>
        <w:bottom w:val="none" w:sz="0" w:space="0" w:color="auto"/>
        <w:right w:val="none" w:sz="0" w:space="0" w:color="auto"/>
      </w:divBdr>
    </w:div>
    <w:div w:id="1361053738">
      <w:bodyDiv w:val="1"/>
      <w:marLeft w:val="0"/>
      <w:marRight w:val="0"/>
      <w:marTop w:val="0"/>
      <w:marBottom w:val="0"/>
      <w:divBdr>
        <w:top w:val="none" w:sz="0" w:space="0" w:color="auto"/>
        <w:left w:val="none" w:sz="0" w:space="0" w:color="auto"/>
        <w:bottom w:val="none" w:sz="0" w:space="0" w:color="auto"/>
        <w:right w:val="none" w:sz="0" w:space="0" w:color="auto"/>
      </w:divBdr>
    </w:div>
    <w:div w:id="1380125696">
      <w:bodyDiv w:val="1"/>
      <w:marLeft w:val="0"/>
      <w:marRight w:val="0"/>
      <w:marTop w:val="0"/>
      <w:marBottom w:val="0"/>
      <w:divBdr>
        <w:top w:val="none" w:sz="0" w:space="0" w:color="auto"/>
        <w:left w:val="none" w:sz="0" w:space="0" w:color="auto"/>
        <w:bottom w:val="none" w:sz="0" w:space="0" w:color="auto"/>
        <w:right w:val="none" w:sz="0" w:space="0" w:color="auto"/>
      </w:divBdr>
    </w:div>
    <w:div w:id="1404336692">
      <w:bodyDiv w:val="1"/>
      <w:marLeft w:val="0"/>
      <w:marRight w:val="0"/>
      <w:marTop w:val="0"/>
      <w:marBottom w:val="0"/>
      <w:divBdr>
        <w:top w:val="none" w:sz="0" w:space="0" w:color="auto"/>
        <w:left w:val="none" w:sz="0" w:space="0" w:color="auto"/>
        <w:bottom w:val="none" w:sz="0" w:space="0" w:color="auto"/>
        <w:right w:val="none" w:sz="0" w:space="0" w:color="auto"/>
      </w:divBdr>
    </w:div>
    <w:div w:id="1404521822">
      <w:bodyDiv w:val="1"/>
      <w:marLeft w:val="0"/>
      <w:marRight w:val="0"/>
      <w:marTop w:val="0"/>
      <w:marBottom w:val="0"/>
      <w:divBdr>
        <w:top w:val="none" w:sz="0" w:space="0" w:color="auto"/>
        <w:left w:val="none" w:sz="0" w:space="0" w:color="auto"/>
        <w:bottom w:val="none" w:sz="0" w:space="0" w:color="auto"/>
        <w:right w:val="none" w:sz="0" w:space="0" w:color="auto"/>
      </w:divBdr>
    </w:div>
    <w:div w:id="1408645725">
      <w:bodyDiv w:val="1"/>
      <w:marLeft w:val="0"/>
      <w:marRight w:val="0"/>
      <w:marTop w:val="0"/>
      <w:marBottom w:val="0"/>
      <w:divBdr>
        <w:top w:val="none" w:sz="0" w:space="0" w:color="auto"/>
        <w:left w:val="none" w:sz="0" w:space="0" w:color="auto"/>
        <w:bottom w:val="none" w:sz="0" w:space="0" w:color="auto"/>
        <w:right w:val="none" w:sz="0" w:space="0" w:color="auto"/>
      </w:divBdr>
    </w:div>
    <w:div w:id="1414665726">
      <w:bodyDiv w:val="1"/>
      <w:marLeft w:val="0"/>
      <w:marRight w:val="0"/>
      <w:marTop w:val="0"/>
      <w:marBottom w:val="0"/>
      <w:divBdr>
        <w:top w:val="none" w:sz="0" w:space="0" w:color="auto"/>
        <w:left w:val="none" w:sz="0" w:space="0" w:color="auto"/>
        <w:bottom w:val="none" w:sz="0" w:space="0" w:color="auto"/>
        <w:right w:val="none" w:sz="0" w:space="0" w:color="auto"/>
      </w:divBdr>
    </w:div>
    <w:div w:id="1430849949">
      <w:bodyDiv w:val="1"/>
      <w:marLeft w:val="0"/>
      <w:marRight w:val="0"/>
      <w:marTop w:val="0"/>
      <w:marBottom w:val="0"/>
      <w:divBdr>
        <w:top w:val="none" w:sz="0" w:space="0" w:color="auto"/>
        <w:left w:val="none" w:sz="0" w:space="0" w:color="auto"/>
        <w:bottom w:val="none" w:sz="0" w:space="0" w:color="auto"/>
        <w:right w:val="none" w:sz="0" w:space="0" w:color="auto"/>
      </w:divBdr>
    </w:div>
    <w:div w:id="1439985021">
      <w:bodyDiv w:val="1"/>
      <w:marLeft w:val="0"/>
      <w:marRight w:val="0"/>
      <w:marTop w:val="0"/>
      <w:marBottom w:val="0"/>
      <w:divBdr>
        <w:top w:val="none" w:sz="0" w:space="0" w:color="auto"/>
        <w:left w:val="none" w:sz="0" w:space="0" w:color="auto"/>
        <w:bottom w:val="none" w:sz="0" w:space="0" w:color="auto"/>
        <w:right w:val="none" w:sz="0" w:space="0" w:color="auto"/>
      </w:divBdr>
    </w:div>
    <w:div w:id="1459686144">
      <w:bodyDiv w:val="1"/>
      <w:marLeft w:val="0"/>
      <w:marRight w:val="0"/>
      <w:marTop w:val="0"/>
      <w:marBottom w:val="0"/>
      <w:divBdr>
        <w:top w:val="none" w:sz="0" w:space="0" w:color="auto"/>
        <w:left w:val="none" w:sz="0" w:space="0" w:color="auto"/>
        <w:bottom w:val="none" w:sz="0" w:space="0" w:color="auto"/>
        <w:right w:val="none" w:sz="0" w:space="0" w:color="auto"/>
      </w:divBdr>
    </w:div>
    <w:div w:id="1460609620">
      <w:bodyDiv w:val="1"/>
      <w:marLeft w:val="0"/>
      <w:marRight w:val="0"/>
      <w:marTop w:val="0"/>
      <w:marBottom w:val="0"/>
      <w:divBdr>
        <w:top w:val="none" w:sz="0" w:space="0" w:color="auto"/>
        <w:left w:val="none" w:sz="0" w:space="0" w:color="auto"/>
        <w:bottom w:val="none" w:sz="0" w:space="0" w:color="auto"/>
        <w:right w:val="none" w:sz="0" w:space="0" w:color="auto"/>
      </w:divBdr>
    </w:div>
    <w:div w:id="1465007057">
      <w:bodyDiv w:val="1"/>
      <w:marLeft w:val="0"/>
      <w:marRight w:val="0"/>
      <w:marTop w:val="0"/>
      <w:marBottom w:val="0"/>
      <w:divBdr>
        <w:top w:val="none" w:sz="0" w:space="0" w:color="auto"/>
        <w:left w:val="none" w:sz="0" w:space="0" w:color="auto"/>
        <w:bottom w:val="none" w:sz="0" w:space="0" w:color="auto"/>
        <w:right w:val="none" w:sz="0" w:space="0" w:color="auto"/>
      </w:divBdr>
    </w:div>
    <w:div w:id="1490710882">
      <w:bodyDiv w:val="1"/>
      <w:marLeft w:val="0"/>
      <w:marRight w:val="0"/>
      <w:marTop w:val="0"/>
      <w:marBottom w:val="0"/>
      <w:divBdr>
        <w:top w:val="none" w:sz="0" w:space="0" w:color="auto"/>
        <w:left w:val="none" w:sz="0" w:space="0" w:color="auto"/>
        <w:bottom w:val="none" w:sz="0" w:space="0" w:color="auto"/>
        <w:right w:val="none" w:sz="0" w:space="0" w:color="auto"/>
      </w:divBdr>
    </w:div>
    <w:div w:id="1507943290">
      <w:bodyDiv w:val="1"/>
      <w:marLeft w:val="0"/>
      <w:marRight w:val="0"/>
      <w:marTop w:val="0"/>
      <w:marBottom w:val="0"/>
      <w:divBdr>
        <w:top w:val="none" w:sz="0" w:space="0" w:color="auto"/>
        <w:left w:val="none" w:sz="0" w:space="0" w:color="auto"/>
        <w:bottom w:val="none" w:sz="0" w:space="0" w:color="auto"/>
        <w:right w:val="none" w:sz="0" w:space="0" w:color="auto"/>
      </w:divBdr>
    </w:div>
    <w:div w:id="1537809640">
      <w:bodyDiv w:val="1"/>
      <w:marLeft w:val="0"/>
      <w:marRight w:val="0"/>
      <w:marTop w:val="0"/>
      <w:marBottom w:val="0"/>
      <w:divBdr>
        <w:top w:val="none" w:sz="0" w:space="0" w:color="auto"/>
        <w:left w:val="none" w:sz="0" w:space="0" w:color="auto"/>
        <w:bottom w:val="none" w:sz="0" w:space="0" w:color="auto"/>
        <w:right w:val="none" w:sz="0" w:space="0" w:color="auto"/>
      </w:divBdr>
    </w:div>
    <w:div w:id="1543789252">
      <w:bodyDiv w:val="1"/>
      <w:marLeft w:val="0"/>
      <w:marRight w:val="0"/>
      <w:marTop w:val="0"/>
      <w:marBottom w:val="0"/>
      <w:divBdr>
        <w:top w:val="none" w:sz="0" w:space="0" w:color="auto"/>
        <w:left w:val="none" w:sz="0" w:space="0" w:color="auto"/>
        <w:bottom w:val="none" w:sz="0" w:space="0" w:color="auto"/>
        <w:right w:val="none" w:sz="0" w:space="0" w:color="auto"/>
      </w:divBdr>
    </w:div>
    <w:div w:id="1549150774">
      <w:bodyDiv w:val="1"/>
      <w:marLeft w:val="0"/>
      <w:marRight w:val="0"/>
      <w:marTop w:val="0"/>
      <w:marBottom w:val="0"/>
      <w:divBdr>
        <w:top w:val="none" w:sz="0" w:space="0" w:color="auto"/>
        <w:left w:val="none" w:sz="0" w:space="0" w:color="auto"/>
        <w:bottom w:val="none" w:sz="0" w:space="0" w:color="auto"/>
        <w:right w:val="none" w:sz="0" w:space="0" w:color="auto"/>
      </w:divBdr>
    </w:div>
    <w:div w:id="1554274842">
      <w:bodyDiv w:val="1"/>
      <w:marLeft w:val="0"/>
      <w:marRight w:val="0"/>
      <w:marTop w:val="0"/>
      <w:marBottom w:val="0"/>
      <w:divBdr>
        <w:top w:val="none" w:sz="0" w:space="0" w:color="auto"/>
        <w:left w:val="none" w:sz="0" w:space="0" w:color="auto"/>
        <w:bottom w:val="none" w:sz="0" w:space="0" w:color="auto"/>
        <w:right w:val="none" w:sz="0" w:space="0" w:color="auto"/>
      </w:divBdr>
    </w:div>
    <w:div w:id="1568031632">
      <w:bodyDiv w:val="1"/>
      <w:marLeft w:val="0"/>
      <w:marRight w:val="0"/>
      <w:marTop w:val="0"/>
      <w:marBottom w:val="0"/>
      <w:divBdr>
        <w:top w:val="none" w:sz="0" w:space="0" w:color="auto"/>
        <w:left w:val="none" w:sz="0" w:space="0" w:color="auto"/>
        <w:bottom w:val="none" w:sz="0" w:space="0" w:color="auto"/>
        <w:right w:val="none" w:sz="0" w:space="0" w:color="auto"/>
      </w:divBdr>
    </w:div>
    <w:div w:id="1579434630">
      <w:bodyDiv w:val="1"/>
      <w:marLeft w:val="0"/>
      <w:marRight w:val="0"/>
      <w:marTop w:val="0"/>
      <w:marBottom w:val="0"/>
      <w:divBdr>
        <w:top w:val="none" w:sz="0" w:space="0" w:color="auto"/>
        <w:left w:val="none" w:sz="0" w:space="0" w:color="auto"/>
        <w:bottom w:val="none" w:sz="0" w:space="0" w:color="auto"/>
        <w:right w:val="none" w:sz="0" w:space="0" w:color="auto"/>
      </w:divBdr>
    </w:div>
    <w:div w:id="1587809906">
      <w:bodyDiv w:val="1"/>
      <w:marLeft w:val="0"/>
      <w:marRight w:val="0"/>
      <w:marTop w:val="0"/>
      <w:marBottom w:val="0"/>
      <w:divBdr>
        <w:top w:val="none" w:sz="0" w:space="0" w:color="auto"/>
        <w:left w:val="none" w:sz="0" w:space="0" w:color="auto"/>
        <w:bottom w:val="none" w:sz="0" w:space="0" w:color="auto"/>
        <w:right w:val="none" w:sz="0" w:space="0" w:color="auto"/>
      </w:divBdr>
    </w:div>
    <w:div w:id="1599211445">
      <w:bodyDiv w:val="1"/>
      <w:marLeft w:val="0"/>
      <w:marRight w:val="0"/>
      <w:marTop w:val="0"/>
      <w:marBottom w:val="0"/>
      <w:divBdr>
        <w:top w:val="none" w:sz="0" w:space="0" w:color="auto"/>
        <w:left w:val="none" w:sz="0" w:space="0" w:color="auto"/>
        <w:bottom w:val="none" w:sz="0" w:space="0" w:color="auto"/>
        <w:right w:val="none" w:sz="0" w:space="0" w:color="auto"/>
      </w:divBdr>
    </w:div>
    <w:div w:id="1603418990">
      <w:bodyDiv w:val="1"/>
      <w:marLeft w:val="0"/>
      <w:marRight w:val="0"/>
      <w:marTop w:val="0"/>
      <w:marBottom w:val="0"/>
      <w:divBdr>
        <w:top w:val="none" w:sz="0" w:space="0" w:color="auto"/>
        <w:left w:val="none" w:sz="0" w:space="0" w:color="auto"/>
        <w:bottom w:val="none" w:sz="0" w:space="0" w:color="auto"/>
        <w:right w:val="none" w:sz="0" w:space="0" w:color="auto"/>
      </w:divBdr>
    </w:div>
    <w:div w:id="1605452281">
      <w:bodyDiv w:val="1"/>
      <w:marLeft w:val="0"/>
      <w:marRight w:val="0"/>
      <w:marTop w:val="0"/>
      <w:marBottom w:val="0"/>
      <w:divBdr>
        <w:top w:val="none" w:sz="0" w:space="0" w:color="auto"/>
        <w:left w:val="none" w:sz="0" w:space="0" w:color="auto"/>
        <w:bottom w:val="none" w:sz="0" w:space="0" w:color="auto"/>
        <w:right w:val="none" w:sz="0" w:space="0" w:color="auto"/>
      </w:divBdr>
    </w:div>
    <w:div w:id="1623533124">
      <w:bodyDiv w:val="1"/>
      <w:marLeft w:val="0"/>
      <w:marRight w:val="0"/>
      <w:marTop w:val="0"/>
      <w:marBottom w:val="0"/>
      <w:divBdr>
        <w:top w:val="none" w:sz="0" w:space="0" w:color="auto"/>
        <w:left w:val="none" w:sz="0" w:space="0" w:color="auto"/>
        <w:bottom w:val="none" w:sz="0" w:space="0" w:color="auto"/>
        <w:right w:val="none" w:sz="0" w:space="0" w:color="auto"/>
      </w:divBdr>
    </w:div>
    <w:div w:id="1632053803">
      <w:bodyDiv w:val="1"/>
      <w:marLeft w:val="0"/>
      <w:marRight w:val="0"/>
      <w:marTop w:val="0"/>
      <w:marBottom w:val="0"/>
      <w:divBdr>
        <w:top w:val="none" w:sz="0" w:space="0" w:color="auto"/>
        <w:left w:val="none" w:sz="0" w:space="0" w:color="auto"/>
        <w:bottom w:val="none" w:sz="0" w:space="0" w:color="auto"/>
        <w:right w:val="none" w:sz="0" w:space="0" w:color="auto"/>
      </w:divBdr>
    </w:div>
    <w:div w:id="1633441944">
      <w:bodyDiv w:val="1"/>
      <w:marLeft w:val="0"/>
      <w:marRight w:val="0"/>
      <w:marTop w:val="0"/>
      <w:marBottom w:val="0"/>
      <w:divBdr>
        <w:top w:val="none" w:sz="0" w:space="0" w:color="auto"/>
        <w:left w:val="none" w:sz="0" w:space="0" w:color="auto"/>
        <w:bottom w:val="none" w:sz="0" w:space="0" w:color="auto"/>
        <w:right w:val="none" w:sz="0" w:space="0" w:color="auto"/>
      </w:divBdr>
    </w:div>
    <w:div w:id="1639722503">
      <w:bodyDiv w:val="1"/>
      <w:marLeft w:val="0"/>
      <w:marRight w:val="0"/>
      <w:marTop w:val="0"/>
      <w:marBottom w:val="0"/>
      <w:divBdr>
        <w:top w:val="none" w:sz="0" w:space="0" w:color="auto"/>
        <w:left w:val="none" w:sz="0" w:space="0" w:color="auto"/>
        <w:bottom w:val="none" w:sz="0" w:space="0" w:color="auto"/>
        <w:right w:val="none" w:sz="0" w:space="0" w:color="auto"/>
      </w:divBdr>
    </w:div>
    <w:div w:id="1644967105">
      <w:bodyDiv w:val="1"/>
      <w:marLeft w:val="0"/>
      <w:marRight w:val="0"/>
      <w:marTop w:val="0"/>
      <w:marBottom w:val="0"/>
      <w:divBdr>
        <w:top w:val="none" w:sz="0" w:space="0" w:color="auto"/>
        <w:left w:val="none" w:sz="0" w:space="0" w:color="auto"/>
        <w:bottom w:val="none" w:sz="0" w:space="0" w:color="auto"/>
        <w:right w:val="none" w:sz="0" w:space="0" w:color="auto"/>
      </w:divBdr>
    </w:div>
    <w:div w:id="1652365569">
      <w:bodyDiv w:val="1"/>
      <w:marLeft w:val="0"/>
      <w:marRight w:val="0"/>
      <w:marTop w:val="0"/>
      <w:marBottom w:val="0"/>
      <w:divBdr>
        <w:top w:val="none" w:sz="0" w:space="0" w:color="auto"/>
        <w:left w:val="none" w:sz="0" w:space="0" w:color="auto"/>
        <w:bottom w:val="none" w:sz="0" w:space="0" w:color="auto"/>
        <w:right w:val="none" w:sz="0" w:space="0" w:color="auto"/>
      </w:divBdr>
    </w:div>
    <w:div w:id="1658917653">
      <w:bodyDiv w:val="1"/>
      <w:marLeft w:val="0"/>
      <w:marRight w:val="0"/>
      <w:marTop w:val="0"/>
      <w:marBottom w:val="0"/>
      <w:divBdr>
        <w:top w:val="none" w:sz="0" w:space="0" w:color="auto"/>
        <w:left w:val="none" w:sz="0" w:space="0" w:color="auto"/>
        <w:bottom w:val="none" w:sz="0" w:space="0" w:color="auto"/>
        <w:right w:val="none" w:sz="0" w:space="0" w:color="auto"/>
      </w:divBdr>
    </w:div>
    <w:div w:id="1661273868">
      <w:bodyDiv w:val="1"/>
      <w:marLeft w:val="0"/>
      <w:marRight w:val="0"/>
      <w:marTop w:val="0"/>
      <w:marBottom w:val="0"/>
      <w:divBdr>
        <w:top w:val="none" w:sz="0" w:space="0" w:color="auto"/>
        <w:left w:val="none" w:sz="0" w:space="0" w:color="auto"/>
        <w:bottom w:val="none" w:sz="0" w:space="0" w:color="auto"/>
        <w:right w:val="none" w:sz="0" w:space="0" w:color="auto"/>
      </w:divBdr>
    </w:div>
    <w:div w:id="1680810414">
      <w:bodyDiv w:val="1"/>
      <w:marLeft w:val="0"/>
      <w:marRight w:val="0"/>
      <w:marTop w:val="0"/>
      <w:marBottom w:val="0"/>
      <w:divBdr>
        <w:top w:val="none" w:sz="0" w:space="0" w:color="auto"/>
        <w:left w:val="none" w:sz="0" w:space="0" w:color="auto"/>
        <w:bottom w:val="none" w:sz="0" w:space="0" w:color="auto"/>
        <w:right w:val="none" w:sz="0" w:space="0" w:color="auto"/>
      </w:divBdr>
    </w:div>
    <w:div w:id="1684284554">
      <w:bodyDiv w:val="1"/>
      <w:marLeft w:val="0"/>
      <w:marRight w:val="0"/>
      <w:marTop w:val="0"/>
      <w:marBottom w:val="0"/>
      <w:divBdr>
        <w:top w:val="none" w:sz="0" w:space="0" w:color="auto"/>
        <w:left w:val="none" w:sz="0" w:space="0" w:color="auto"/>
        <w:bottom w:val="none" w:sz="0" w:space="0" w:color="auto"/>
        <w:right w:val="none" w:sz="0" w:space="0" w:color="auto"/>
      </w:divBdr>
    </w:div>
    <w:div w:id="1687781219">
      <w:bodyDiv w:val="1"/>
      <w:marLeft w:val="0"/>
      <w:marRight w:val="0"/>
      <w:marTop w:val="0"/>
      <w:marBottom w:val="0"/>
      <w:divBdr>
        <w:top w:val="none" w:sz="0" w:space="0" w:color="auto"/>
        <w:left w:val="none" w:sz="0" w:space="0" w:color="auto"/>
        <w:bottom w:val="none" w:sz="0" w:space="0" w:color="auto"/>
        <w:right w:val="none" w:sz="0" w:space="0" w:color="auto"/>
      </w:divBdr>
    </w:div>
    <w:div w:id="1692342313">
      <w:bodyDiv w:val="1"/>
      <w:marLeft w:val="0"/>
      <w:marRight w:val="0"/>
      <w:marTop w:val="0"/>
      <w:marBottom w:val="0"/>
      <w:divBdr>
        <w:top w:val="none" w:sz="0" w:space="0" w:color="auto"/>
        <w:left w:val="none" w:sz="0" w:space="0" w:color="auto"/>
        <w:bottom w:val="none" w:sz="0" w:space="0" w:color="auto"/>
        <w:right w:val="none" w:sz="0" w:space="0" w:color="auto"/>
      </w:divBdr>
    </w:div>
    <w:div w:id="1695694331">
      <w:bodyDiv w:val="1"/>
      <w:marLeft w:val="0"/>
      <w:marRight w:val="0"/>
      <w:marTop w:val="0"/>
      <w:marBottom w:val="0"/>
      <w:divBdr>
        <w:top w:val="none" w:sz="0" w:space="0" w:color="auto"/>
        <w:left w:val="none" w:sz="0" w:space="0" w:color="auto"/>
        <w:bottom w:val="none" w:sz="0" w:space="0" w:color="auto"/>
        <w:right w:val="none" w:sz="0" w:space="0" w:color="auto"/>
      </w:divBdr>
    </w:div>
    <w:div w:id="1699312237">
      <w:bodyDiv w:val="1"/>
      <w:marLeft w:val="0"/>
      <w:marRight w:val="0"/>
      <w:marTop w:val="0"/>
      <w:marBottom w:val="0"/>
      <w:divBdr>
        <w:top w:val="none" w:sz="0" w:space="0" w:color="auto"/>
        <w:left w:val="none" w:sz="0" w:space="0" w:color="auto"/>
        <w:bottom w:val="none" w:sz="0" w:space="0" w:color="auto"/>
        <w:right w:val="none" w:sz="0" w:space="0" w:color="auto"/>
      </w:divBdr>
    </w:div>
    <w:div w:id="1706324353">
      <w:bodyDiv w:val="1"/>
      <w:marLeft w:val="0"/>
      <w:marRight w:val="0"/>
      <w:marTop w:val="0"/>
      <w:marBottom w:val="0"/>
      <w:divBdr>
        <w:top w:val="none" w:sz="0" w:space="0" w:color="auto"/>
        <w:left w:val="none" w:sz="0" w:space="0" w:color="auto"/>
        <w:bottom w:val="none" w:sz="0" w:space="0" w:color="auto"/>
        <w:right w:val="none" w:sz="0" w:space="0" w:color="auto"/>
      </w:divBdr>
    </w:div>
    <w:div w:id="1715344302">
      <w:bodyDiv w:val="1"/>
      <w:marLeft w:val="0"/>
      <w:marRight w:val="0"/>
      <w:marTop w:val="0"/>
      <w:marBottom w:val="0"/>
      <w:divBdr>
        <w:top w:val="none" w:sz="0" w:space="0" w:color="auto"/>
        <w:left w:val="none" w:sz="0" w:space="0" w:color="auto"/>
        <w:bottom w:val="none" w:sz="0" w:space="0" w:color="auto"/>
        <w:right w:val="none" w:sz="0" w:space="0" w:color="auto"/>
      </w:divBdr>
    </w:div>
    <w:div w:id="1719476800">
      <w:bodyDiv w:val="1"/>
      <w:marLeft w:val="0"/>
      <w:marRight w:val="0"/>
      <w:marTop w:val="0"/>
      <w:marBottom w:val="0"/>
      <w:divBdr>
        <w:top w:val="none" w:sz="0" w:space="0" w:color="auto"/>
        <w:left w:val="none" w:sz="0" w:space="0" w:color="auto"/>
        <w:bottom w:val="none" w:sz="0" w:space="0" w:color="auto"/>
        <w:right w:val="none" w:sz="0" w:space="0" w:color="auto"/>
      </w:divBdr>
    </w:div>
    <w:div w:id="1738867118">
      <w:bodyDiv w:val="1"/>
      <w:marLeft w:val="0"/>
      <w:marRight w:val="0"/>
      <w:marTop w:val="0"/>
      <w:marBottom w:val="0"/>
      <w:divBdr>
        <w:top w:val="none" w:sz="0" w:space="0" w:color="auto"/>
        <w:left w:val="none" w:sz="0" w:space="0" w:color="auto"/>
        <w:bottom w:val="none" w:sz="0" w:space="0" w:color="auto"/>
        <w:right w:val="none" w:sz="0" w:space="0" w:color="auto"/>
      </w:divBdr>
    </w:div>
    <w:div w:id="1749843657">
      <w:bodyDiv w:val="1"/>
      <w:marLeft w:val="0"/>
      <w:marRight w:val="0"/>
      <w:marTop w:val="0"/>
      <w:marBottom w:val="0"/>
      <w:divBdr>
        <w:top w:val="none" w:sz="0" w:space="0" w:color="auto"/>
        <w:left w:val="none" w:sz="0" w:space="0" w:color="auto"/>
        <w:bottom w:val="none" w:sz="0" w:space="0" w:color="auto"/>
        <w:right w:val="none" w:sz="0" w:space="0" w:color="auto"/>
      </w:divBdr>
    </w:div>
    <w:div w:id="1766261789">
      <w:bodyDiv w:val="1"/>
      <w:marLeft w:val="0"/>
      <w:marRight w:val="0"/>
      <w:marTop w:val="0"/>
      <w:marBottom w:val="0"/>
      <w:divBdr>
        <w:top w:val="none" w:sz="0" w:space="0" w:color="auto"/>
        <w:left w:val="none" w:sz="0" w:space="0" w:color="auto"/>
        <w:bottom w:val="none" w:sz="0" w:space="0" w:color="auto"/>
        <w:right w:val="none" w:sz="0" w:space="0" w:color="auto"/>
      </w:divBdr>
    </w:div>
    <w:div w:id="1772776822">
      <w:bodyDiv w:val="1"/>
      <w:marLeft w:val="0"/>
      <w:marRight w:val="0"/>
      <w:marTop w:val="0"/>
      <w:marBottom w:val="0"/>
      <w:divBdr>
        <w:top w:val="none" w:sz="0" w:space="0" w:color="auto"/>
        <w:left w:val="none" w:sz="0" w:space="0" w:color="auto"/>
        <w:bottom w:val="none" w:sz="0" w:space="0" w:color="auto"/>
        <w:right w:val="none" w:sz="0" w:space="0" w:color="auto"/>
      </w:divBdr>
    </w:div>
    <w:div w:id="1775244993">
      <w:bodyDiv w:val="1"/>
      <w:marLeft w:val="0"/>
      <w:marRight w:val="0"/>
      <w:marTop w:val="0"/>
      <w:marBottom w:val="0"/>
      <w:divBdr>
        <w:top w:val="none" w:sz="0" w:space="0" w:color="auto"/>
        <w:left w:val="none" w:sz="0" w:space="0" w:color="auto"/>
        <w:bottom w:val="none" w:sz="0" w:space="0" w:color="auto"/>
        <w:right w:val="none" w:sz="0" w:space="0" w:color="auto"/>
      </w:divBdr>
    </w:div>
    <w:div w:id="1781412958">
      <w:bodyDiv w:val="1"/>
      <w:marLeft w:val="0"/>
      <w:marRight w:val="0"/>
      <w:marTop w:val="0"/>
      <w:marBottom w:val="0"/>
      <w:divBdr>
        <w:top w:val="none" w:sz="0" w:space="0" w:color="auto"/>
        <w:left w:val="none" w:sz="0" w:space="0" w:color="auto"/>
        <w:bottom w:val="none" w:sz="0" w:space="0" w:color="auto"/>
        <w:right w:val="none" w:sz="0" w:space="0" w:color="auto"/>
      </w:divBdr>
    </w:div>
    <w:div w:id="1794591065">
      <w:bodyDiv w:val="1"/>
      <w:marLeft w:val="0"/>
      <w:marRight w:val="0"/>
      <w:marTop w:val="0"/>
      <w:marBottom w:val="0"/>
      <w:divBdr>
        <w:top w:val="none" w:sz="0" w:space="0" w:color="auto"/>
        <w:left w:val="none" w:sz="0" w:space="0" w:color="auto"/>
        <w:bottom w:val="none" w:sz="0" w:space="0" w:color="auto"/>
        <w:right w:val="none" w:sz="0" w:space="0" w:color="auto"/>
      </w:divBdr>
    </w:div>
    <w:div w:id="1823231510">
      <w:bodyDiv w:val="1"/>
      <w:marLeft w:val="0"/>
      <w:marRight w:val="0"/>
      <w:marTop w:val="0"/>
      <w:marBottom w:val="0"/>
      <w:divBdr>
        <w:top w:val="none" w:sz="0" w:space="0" w:color="auto"/>
        <w:left w:val="none" w:sz="0" w:space="0" w:color="auto"/>
        <w:bottom w:val="none" w:sz="0" w:space="0" w:color="auto"/>
        <w:right w:val="none" w:sz="0" w:space="0" w:color="auto"/>
      </w:divBdr>
    </w:div>
    <w:div w:id="1847095446">
      <w:bodyDiv w:val="1"/>
      <w:marLeft w:val="0"/>
      <w:marRight w:val="0"/>
      <w:marTop w:val="0"/>
      <w:marBottom w:val="0"/>
      <w:divBdr>
        <w:top w:val="none" w:sz="0" w:space="0" w:color="auto"/>
        <w:left w:val="none" w:sz="0" w:space="0" w:color="auto"/>
        <w:bottom w:val="none" w:sz="0" w:space="0" w:color="auto"/>
        <w:right w:val="none" w:sz="0" w:space="0" w:color="auto"/>
      </w:divBdr>
    </w:div>
    <w:div w:id="1853489390">
      <w:bodyDiv w:val="1"/>
      <w:marLeft w:val="0"/>
      <w:marRight w:val="0"/>
      <w:marTop w:val="0"/>
      <w:marBottom w:val="0"/>
      <w:divBdr>
        <w:top w:val="none" w:sz="0" w:space="0" w:color="auto"/>
        <w:left w:val="none" w:sz="0" w:space="0" w:color="auto"/>
        <w:bottom w:val="none" w:sz="0" w:space="0" w:color="auto"/>
        <w:right w:val="none" w:sz="0" w:space="0" w:color="auto"/>
      </w:divBdr>
    </w:div>
    <w:div w:id="1862625410">
      <w:bodyDiv w:val="1"/>
      <w:marLeft w:val="0"/>
      <w:marRight w:val="0"/>
      <w:marTop w:val="0"/>
      <w:marBottom w:val="0"/>
      <w:divBdr>
        <w:top w:val="none" w:sz="0" w:space="0" w:color="auto"/>
        <w:left w:val="none" w:sz="0" w:space="0" w:color="auto"/>
        <w:bottom w:val="none" w:sz="0" w:space="0" w:color="auto"/>
        <w:right w:val="none" w:sz="0" w:space="0" w:color="auto"/>
      </w:divBdr>
    </w:div>
    <w:div w:id="1897205378">
      <w:bodyDiv w:val="1"/>
      <w:marLeft w:val="0"/>
      <w:marRight w:val="0"/>
      <w:marTop w:val="0"/>
      <w:marBottom w:val="0"/>
      <w:divBdr>
        <w:top w:val="none" w:sz="0" w:space="0" w:color="auto"/>
        <w:left w:val="none" w:sz="0" w:space="0" w:color="auto"/>
        <w:bottom w:val="none" w:sz="0" w:space="0" w:color="auto"/>
        <w:right w:val="none" w:sz="0" w:space="0" w:color="auto"/>
      </w:divBdr>
    </w:div>
    <w:div w:id="1912961077">
      <w:bodyDiv w:val="1"/>
      <w:marLeft w:val="0"/>
      <w:marRight w:val="0"/>
      <w:marTop w:val="0"/>
      <w:marBottom w:val="0"/>
      <w:divBdr>
        <w:top w:val="none" w:sz="0" w:space="0" w:color="auto"/>
        <w:left w:val="none" w:sz="0" w:space="0" w:color="auto"/>
        <w:bottom w:val="none" w:sz="0" w:space="0" w:color="auto"/>
        <w:right w:val="none" w:sz="0" w:space="0" w:color="auto"/>
      </w:divBdr>
    </w:div>
    <w:div w:id="1915889201">
      <w:bodyDiv w:val="1"/>
      <w:marLeft w:val="0"/>
      <w:marRight w:val="0"/>
      <w:marTop w:val="0"/>
      <w:marBottom w:val="0"/>
      <w:divBdr>
        <w:top w:val="none" w:sz="0" w:space="0" w:color="auto"/>
        <w:left w:val="none" w:sz="0" w:space="0" w:color="auto"/>
        <w:bottom w:val="none" w:sz="0" w:space="0" w:color="auto"/>
        <w:right w:val="none" w:sz="0" w:space="0" w:color="auto"/>
      </w:divBdr>
    </w:div>
    <w:div w:id="1957911199">
      <w:bodyDiv w:val="1"/>
      <w:marLeft w:val="0"/>
      <w:marRight w:val="0"/>
      <w:marTop w:val="0"/>
      <w:marBottom w:val="0"/>
      <w:divBdr>
        <w:top w:val="none" w:sz="0" w:space="0" w:color="auto"/>
        <w:left w:val="none" w:sz="0" w:space="0" w:color="auto"/>
        <w:bottom w:val="none" w:sz="0" w:space="0" w:color="auto"/>
        <w:right w:val="none" w:sz="0" w:space="0" w:color="auto"/>
      </w:divBdr>
    </w:div>
    <w:div w:id="1981184988">
      <w:bodyDiv w:val="1"/>
      <w:marLeft w:val="0"/>
      <w:marRight w:val="0"/>
      <w:marTop w:val="0"/>
      <w:marBottom w:val="0"/>
      <w:divBdr>
        <w:top w:val="none" w:sz="0" w:space="0" w:color="auto"/>
        <w:left w:val="none" w:sz="0" w:space="0" w:color="auto"/>
        <w:bottom w:val="none" w:sz="0" w:space="0" w:color="auto"/>
        <w:right w:val="none" w:sz="0" w:space="0" w:color="auto"/>
      </w:divBdr>
    </w:div>
    <w:div w:id="1984381765">
      <w:bodyDiv w:val="1"/>
      <w:marLeft w:val="0"/>
      <w:marRight w:val="0"/>
      <w:marTop w:val="0"/>
      <w:marBottom w:val="0"/>
      <w:divBdr>
        <w:top w:val="none" w:sz="0" w:space="0" w:color="auto"/>
        <w:left w:val="none" w:sz="0" w:space="0" w:color="auto"/>
        <w:bottom w:val="none" w:sz="0" w:space="0" w:color="auto"/>
        <w:right w:val="none" w:sz="0" w:space="0" w:color="auto"/>
      </w:divBdr>
    </w:div>
    <w:div w:id="1994985842">
      <w:bodyDiv w:val="1"/>
      <w:marLeft w:val="0"/>
      <w:marRight w:val="0"/>
      <w:marTop w:val="0"/>
      <w:marBottom w:val="0"/>
      <w:divBdr>
        <w:top w:val="none" w:sz="0" w:space="0" w:color="auto"/>
        <w:left w:val="none" w:sz="0" w:space="0" w:color="auto"/>
        <w:bottom w:val="none" w:sz="0" w:space="0" w:color="auto"/>
        <w:right w:val="none" w:sz="0" w:space="0" w:color="auto"/>
      </w:divBdr>
    </w:div>
    <w:div w:id="2014722716">
      <w:bodyDiv w:val="1"/>
      <w:marLeft w:val="0"/>
      <w:marRight w:val="0"/>
      <w:marTop w:val="0"/>
      <w:marBottom w:val="0"/>
      <w:divBdr>
        <w:top w:val="none" w:sz="0" w:space="0" w:color="auto"/>
        <w:left w:val="none" w:sz="0" w:space="0" w:color="auto"/>
        <w:bottom w:val="none" w:sz="0" w:space="0" w:color="auto"/>
        <w:right w:val="none" w:sz="0" w:space="0" w:color="auto"/>
      </w:divBdr>
    </w:div>
    <w:div w:id="2023705141">
      <w:bodyDiv w:val="1"/>
      <w:marLeft w:val="0"/>
      <w:marRight w:val="0"/>
      <w:marTop w:val="0"/>
      <w:marBottom w:val="0"/>
      <w:divBdr>
        <w:top w:val="none" w:sz="0" w:space="0" w:color="auto"/>
        <w:left w:val="none" w:sz="0" w:space="0" w:color="auto"/>
        <w:bottom w:val="none" w:sz="0" w:space="0" w:color="auto"/>
        <w:right w:val="none" w:sz="0" w:space="0" w:color="auto"/>
      </w:divBdr>
    </w:div>
    <w:div w:id="2036692396">
      <w:bodyDiv w:val="1"/>
      <w:marLeft w:val="0"/>
      <w:marRight w:val="0"/>
      <w:marTop w:val="0"/>
      <w:marBottom w:val="0"/>
      <w:divBdr>
        <w:top w:val="none" w:sz="0" w:space="0" w:color="auto"/>
        <w:left w:val="none" w:sz="0" w:space="0" w:color="auto"/>
        <w:bottom w:val="none" w:sz="0" w:space="0" w:color="auto"/>
        <w:right w:val="none" w:sz="0" w:space="0" w:color="auto"/>
      </w:divBdr>
    </w:div>
    <w:div w:id="2043289030">
      <w:bodyDiv w:val="1"/>
      <w:marLeft w:val="0"/>
      <w:marRight w:val="0"/>
      <w:marTop w:val="0"/>
      <w:marBottom w:val="0"/>
      <w:divBdr>
        <w:top w:val="none" w:sz="0" w:space="0" w:color="auto"/>
        <w:left w:val="none" w:sz="0" w:space="0" w:color="auto"/>
        <w:bottom w:val="none" w:sz="0" w:space="0" w:color="auto"/>
        <w:right w:val="none" w:sz="0" w:space="0" w:color="auto"/>
      </w:divBdr>
    </w:div>
    <w:div w:id="2045445985">
      <w:bodyDiv w:val="1"/>
      <w:marLeft w:val="0"/>
      <w:marRight w:val="0"/>
      <w:marTop w:val="0"/>
      <w:marBottom w:val="0"/>
      <w:divBdr>
        <w:top w:val="none" w:sz="0" w:space="0" w:color="auto"/>
        <w:left w:val="none" w:sz="0" w:space="0" w:color="auto"/>
        <w:bottom w:val="none" w:sz="0" w:space="0" w:color="auto"/>
        <w:right w:val="none" w:sz="0" w:space="0" w:color="auto"/>
      </w:divBdr>
    </w:div>
    <w:div w:id="2120449614">
      <w:bodyDiv w:val="1"/>
      <w:marLeft w:val="0"/>
      <w:marRight w:val="0"/>
      <w:marTop w:val="0"/>
      <w:marBottom w:val="0"/>
      <w:divBdr>
        <w:top w:val="none" w:sz="0" w:space="0" w:color="auto"/>
        <w:left w:val="none" w:sz="0" w:space="0" w:color="auto"/>
        <w:bottom w:val="none" w:sz="0" w:space="0" w:color="auto"/>
        <w:right w:val="none" w:sz="0" w:space="0" w:color="auto"/>
      </w:divBdr>
    </w:div>
    <w:div w:id="2126581116">
      <w:bodyDiv w:val="1"/>
      <w:marLeft w:val="0"/>
      <w:marRight w:val="0"/>
      <w:marTop w:val="0"/>
      <w:marBottom w:val="0"/>
      <w:divBdr>
        <w:top w:val="none" w:sz="0" w:space="0" w:color="auto"/>
        <w:left w:val="none" w:sz="0" w:space="0" w:color="auto"/>
        <w:bottom w:val="none" w:sz="0" w:space="0" w:color="auto"/>
        <w:right w:val="none" w:sz="0" w:space="0" w:color="auto"/>
      </w:divBdr>
    </w:div>
    <w:div w:id="2131776827">
      <w:bodyDiv w:val="1"/>
      <w:marLeft w:val="0"/>
      <w:marRight w:val="0"/>
      <w:marTop w:val="0"/>
      <w:marBottom w:val="0"/>
      <w:divBdr>
        <w:top w:val="none" w:sz="0" w:space="0" w:color="auto"/>
        <w:left w:val="none" w:sz="0" w:space="0" w:color="auto"/>
        <w:bottom w:val="none" w:sz="0" w:space="0" w:color="auto"/>
        <w:right w:val="none" w:sz="0" w:space="0" w:color="auto"/>
      </w:divBdr>
    </w:div>
    <w:div w:id="2132281635">
      <w:bodyDiv w:val="1"/>
      <w:marLeft w:val="0"/>
      <w:marRight w:val="0"/>
      <w:marTop w:val="0"/>
      <w:marBottom w:val="0"/>
      <w:divBdr>
        <w:top w:val="none" w:sz="0" w:space="0" w:color="auto"/>
        <w:left w:val="none" w:sz="0" w:space="0" w:color="auto"/>
        <w:bottom w:val="none" w:sz="0" w:space="0" w:color="auto"/>
        <w:right w:val="none" w:sz="0" w:space="0" w:color="auto"/>
      </w:divBdr>
    </w:div>
    <w:div w:id="2141914242">
      <w:bodyDiv w:val="1"/>
      <w:marLeft w:val="0"/>
      <w:marRight w:val="0"/>
      <w:marTop w:val="0"/>
      <w:marBottom w:val="0"/>
      <w:divBdr>
        <w:top w:val="none" w:sz="0" w:space="0" w:color="auto"/>
        <w:left w:val="none" w:sz="0" w:space="0" w:color="auto"/>
        <w:bottom w:val="none" w:sz="0" w:space="0" w:color="auto"/>
        <w:right w:val="none" w:sz="0" w:space="0" w:color="auto"/>
      </w:divBdr>
    </w:div>
    <w:div w:id="214488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arget="media/image10.png" Type="http://schemas.openxmlformats.org/officeDocument/2006/relationships/image"/><Relationship Id="rId21" Target="header2.xml" Type="http://schemas.openxmlformats.org/officeDocument/2006/relationships/header"/><Relationship Id="rId42" Target="media/image24.png" Type="http://schemas.openxmlformats.org/officeDocument/2006/relationships/image"/><Relationship Id="rId47" Target="charts/chart1.xml" Type="http://schemas.openxmlformats.org/officeDocument/2006/relationships/chart"/><Relationship Id="rId63" Target="https://gov.krd/arabic/information-and-services/open-data/deloitte-reports/deloitte-report-2022/" TargetMode="External" Type="http://schemas.openxmlformats.org/officeDocument/2006/relationships/hyperlink"/><Relationship Id="rId68" Target="https://www.dno.no/media/wg0a5oo3/2022-annual-report.pdf" TargetMode="External" Type="http://schemas.openxmlformats.org/officeDocument/2006/relationships/hyperlink"/><Relationship Id="rId2" Target="../customXml/item2.xml" Type="http://schemas.openxmlformats.org/officeDocument/2006/relationships/customXml"/><Relationship Id="rId16" Target="https://www.flickr.com/photos/davidstanleytravel/30569976215" TargetMode="External" Type="http://schemas.openxmlformats.org/officeDocument/2006/relationships/hyperlink"/><Relationship Id="rId29" Target="media/image13.png" Type="http://schemas.openxmlformats.org/officeDocument/2006/relationships/image"/><Relationship Id="rId11" Target="media/image2.jpg" Type="http://schemas.openxmlformats.org/officeDocument/2006/relationships/image"/><Relationship Id="rId24" Target="media/image8.png" Type="http://schemas.openxmlformats.org/officeDocument/2006/relationships/image"/><Relationship Id="rId32" Target="https://oil.gov.iq/?article=183" TargetMode="External" Type="http://schemas.openxmlformats.org/officeDocument/2006/relationships/hyperlink"/><Relationship Id="rId37" Target="media/image19.png" Type="http://schemas.openxmlformats.org/officeDocument/2006/relationships/image"/><Relationship Id="rId40" Target="media/image22.jpeg" Type="http://schemas.openxmlformats.org/officeDocument/2006/relationships/image"/><Relationship Id="rId45" Target="https://publications.opec.org/asb/chapter/show/139/2524/2527" TargetMode="External" Type="http://schemas.openxmlformats.org/officeDocument/2006/relationships/hyperlink"/><Relationship Id="rId53" Target="media/image32.png" Type="http://schemas.openxmlformats.org/officeDocument/2006/relationships/image"/><Relationship Id="rId58" Target="media/image37.png" Type="http://schemas.openxmlformats.org/officeDocument/2006/relationships/image"/><Relationship Id="rId66" Target="https://shamaranpetroleum.com/site/assets/files/5510/2022_estma_reporting.pdf" TargetMode="External" Type="http://schemas.openxmlformats.org/officeDocument/2006/relationships/hyperlink"/><Relationship Id="rId74" Target="media/image42.jpeg" Type="http://schemas.openxmlformats.org/officeDocument/2006/relationships/image"/><Relationship Id="rId5" Target="styles.xml" Type="http://schemas.openxmlformats.org/officeDocument/2006/relationships/styles"/><Relationship Id="rId61" Target="media/image39.png" Type="http://schemas.openxmlformats.org/officeDocument/2006/relationships/image"/><Relationship Id="rId19" Target="media/image5.png" Type="http://schemas.openxmlformats.org/officeDocument/2006/relationships/image"/><Relationship Id="rId14" Target="https://creativecommons.org/licenses/by/3.0/" TargetMode="External" Type="http://schemas.openxmlformats.org/officeDocument/2006/relationships/hyperlink"/><Relationship Id="rId22" Target="footer1.xml" Type="http://schemas.openxmlformats.org/officeDocument/2006/relationships/footer"/><Relationship Id="rId27" Target="media/image11.jpeg" Type="http://schemas.openxmlformats.org/officeDocument/2006/relationships/image"/><Relationship Id="rId30" Target="media/image14.jpeg" Type="http://schemas.openxmlformats.org/officeDocument/2006/relationships/image"/><Relationship Id="rId35" Target="media/image17.svg" Type="http://schemas.openxmlformats.org/officeDocument/2006/relationships/image"/><Relationship Id="rId43" Target="media/image25.png" Type="http://schemas.openxmlformats.org/officeDocument/2006/relationships/image"/><Relationship Id="rId48" Target="media/image28.png" Type="http://schemas.openxmlformats.org/officeDocument/2006/relationships/image"/><Relationship Id="rId56" Target="media/image35.png" Type="http://schemas.openxmlformats.org/officeDocument/2006/relationships/image"/><Relationship Id="rId64" Target="https://genelenergy.com/wp-content/uploads/Genel-2022-Annual-Report.pdf" TargetMode="External" Type="http://schemas.openxmlformats.org/officeDocument/2006/relationships/hyperlink"/><Relationship Id="rId69" Target="https://www.danagas.com/wp-content/uploads/2023/04/DanaGas_AR22_English_27.4.23.pdf" TargetMode="External" Type="http://schemas.openxmlformats.org/officeDocument/2006/relationships/hyperlink"/><Relationship Id="rId8" Target="footnotes.xml" Type="http://schemas.openxmlformats.org/officeDocument/2006/relationships/footnotes"/><Relationship Id="rId51" Target="media/image30.png" Type="http://schemas.openxmlformats.org/officeDocument/2006/relationships/image"/><Relationship Id="rId72" Target="media/image41.jpeg" Type="http://schemas.openxmlformats.org/officeDocument/2006/relationships/image"/><Relationship Id="rId3" Target="../customXml/item3.xml" Type="http://schemas.openxmlformats.org/officeDocument/2006/relationships/customXml"/><Relationship Id="rId12" Target="https://www.flickr.com/photos/davidstanleytravel/30569976215" TargetMode="External" Type="http://schemas.openxmlformats.org/officeDocument/2006/relationships/hyperlink"/><Relationship Id="rId17" Target="https://creativecommons.org/licenses/by/3.0/" TargetMode="External" Type="http://schemas.openxmlformats.org/officeDocument/2006/relationships/hyperlink"/><Relationship Id="rId25" Target="media/image9.png" Type="http://schemas.openxmlformats.org/officeDocument/2006/relationships/image"/><Relationship Id="rId33" Target="https://iraqld.e-sjc-services.iq/legislations/showlegislation?lawbookid=12560" TargetMode="External" Type="http://schemas.openxmlformats.org/officeDocument/2006/relationships/hyperlink"/><Relationship Id="rId38" Target="media/image20.png" Type="http://schemas.openxmlformats.org/officeDocument/2006/relationships/image"/><Relationship Id="rId46" Target="media/image27.png" Type="http://schemas.openxmlformats.org/officeDocument/2006/relationships/image"/><Relationship Id="rId59" Target="https://gov.krd/arabic/information-and-services/open-data/deloitte-reports/deloitte-report-2022/" TargetMode="External" Type="http://schemas.openxmlformats.org/officeDocument/2006/relationships/hyperlink"/><Relationship Id="rId67" Target="https://www.hknenergy.com/wp-content/uploads/2023/01/Payments-to-Governments_2022.pdf" TargetMode="External" Type="http://schemas.openxmlformats.org/officeDocument/2006/relationships/hyperlink"/><Relationship Id="rId20" Target="header1.xml" Type="http://schemas.openxmlformats.org/officeDocument/2006/relationships/header"/><Relationship Id="rId41" Target="media/image23.wmf" Type="http://schemas.openxmlformats.org/officeDocument/2006/relationships/image"/><Relationship Id="rId54" Target="media/image33.jpeg" Type="http://schemas.openxmlformats.org/officeDocument/2006/relationships/image"/><Relationship Id="rId62" Target="https://gov.krd/arabic/information-and-services/open-data/deloitte-reports/deloitte-report-2022/" TargetMode="External" Type="http://schemas.openxmlformats.org/officeDocument/2006/relationships/hyperlink"/><Relationship Id="rId70" Target="media/image40.jpeg" Type="http://schemas.openxmlformats.org/officeDocument/2006/relationships/image"/><Relationship Id="rId75" Target="fontTable.xml" Type="http://schemas.openxmlformats.org/officeDocument/2006/relationships/fontTable"/><Relationship Id="rId1" Target="../customXml/item1.xml" Type="http://schemas.openxmlformats.org/officeDocument/2006/relationships/customXml"/><Relationship Id="rId6" Target="settings.xml" Type="http://schemas.openxmlformats.org/officeDocument/2006/relationships/settings"/><Relationship Id="rId23" Target="media/image7.png" Type="http://schemas.openxmlformats.org/officeDocument/2006/relationships/image"/><Relationship Id="rId28" Target="media/image12.png" Type="http://schemas.openxmlformats.org/officeDocument/2006/relationships/image"/><Relationship Id="rId36" Target="media/image18.png" Type="http://schemas.openxmlformats.org/officeDocument/2006/relationships/image"/><Relationship Id="rId49" Target="https://publications.opec.org/asb/chapter/show/139/2569/2571" TargetMode="External" Type="http://schemas.openxmlformats.org/officeDocument/2006/relationships/hyperlink"/><Relationship Id="rId57" Target="media/image36.png" Type="http://schemas.openxmlformats.org/officeDocument/2006/relationships/image"/><Relationship Id="rId10" Target="media/image1.png" Type="http://schemas.openxmlformats.org/officeDocument/2006/relationships/image"/><Relationship Id="rId31" Target="media/image15.png" Type="http://schemas.openxmlformats.org/officeDocument/2006/relationships/image"/><Relationship Id="rId44" Target="media/image26.svg" Type="http://schemas.openxmlformats.org/officeDocument/2006/relationships/image"/><Relationship Id="rId52" Target="media/image31.jpeg" Type="http://schemas.openxmlformats.org/officeDocument/2006/relationships/image"/><Relationship Id="rId60" Target="media/image38.jpeg" Type="http://schemas.openxmlformats.org/officeDocument/2006/relationships/image"/><Relationship Id="rId65" Target="https://www.annualreports.com/HostedData/AnnualReportArchive/g/LSE_GKP.L_2022.pdf" TargetMode="External" Type="http://schemas.openxmlformats.org/officeDocument/2006/relationships/hyperlink"/><Relationship Id="rId73" Target="https://iraq.un.org/ar/sdgs" TargetMode="External" Type="http://schemas.openxmlformats.org/officeDocument/2006/relationships/hyperlink"/><Relationship Id="rId4" Target="numbering.xml" Type="http://schemas.openxmlformats.org/officeDocument/2006/relationships/numbering"/><Relationship Id="rId9" Target="endnotes.xml" Type="http://schemas.openxmlformats.org/officeDocument/2006/relationships/endnotes"/><Relationship Id="rId13" Target="https://www.flickr.com/photos/davidstanleytravel/30569976215" TargetMode="External" Type="http://schemas.openxmlformats.org/officeDocument/2006/relationships/hyperlink"/><Relationship Id="rId18" Target="media/image4.png" Type="http://schemas.openxmlformats.org/officeDocument/2006/relationships/image"/><Relationship Id="rId39" Target="media/image21.png" Type="http://schemas.openxmlformats.org/officeDocument/2006/relationships/image"/><Relationship Id="rId34" Target="media/image16.png" Type="http://schemas.openxmlformats.org/officeDocument/2006/relationships/image"/><Relationship Id="rId50" Target="media/image29.png" Type="http://schemas.openxmlformats.org/officeDocument/2006/relationships/image"/><Relationship Id="rId55" Target="media/image34.png" Type="http://schemas.openxmlformats.org/officeDocument/2006/relationships/image"/><Relationship Id="rId76" Target="theme/theme1.xml" Type="http://schemas.openxmlformats.org/officeDocument/2006/relationships/theme"/><Relationship Id="rId7" Target="webSettings.xml" Type="http://schemas.openxmlformats.org/officeDocument/2006/relationships/webSettings"/><Relationship Id="rId71" Target="https://iraqld.e-sjc-services.iq/legislations/showlegislation?lawbookid=41717" TargetMode="External" Type="http://schemas.openxmlformats.org/officeDocument/2006/relationships/hyperlink"/></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e1\My%20Drive\Overall%20Google%20Drive\DaVinci%20Consulting\IEITI\IEITI%202022-2023\GGI-INTERCONSULT%20WORKING%20PAPERS\REPORTING\IEITI%202019-2020%20Report%20Table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ar-IQ">
                <a:latin typeface="Dubai Medium" panose="020B0603030403030204" pitchFamily="34" charset="-78"/>
                <a:cs typeface="Dubai Medium" panose="020B0603030403030204" pitchFamily="34" charset="-78"/>
              </a:rPr>
              <a:t>إنتاج النفط الخام سنة 2022</a:t>
            </a:r>
            <a:endParaRPr lang="en-US">
              <a:latin typeface="Dubai Medium" panose="020B0603030403030204" pitchFamily="34" charset="-78"/>
              <a:cs typeface="Dubai Medium" panose="020B0603030403030204" pitchFamily="34" charset="-78"/>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4333443347127369E-2"/>
          <c:y val="0.16120797517434765"/>
          <c:w val="0.95566655665287259"/>
          <c:h val="0.8387920248256524"/>
        </c:manualLayout>
      </c:layout>
      <c:pie3DChart>
        <c:varyColors val="1"/>
        <c:ser>
          <c:idx val="1"/>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088A-4466-AB75-3CD6A75F597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088A-4466-AB75-3CD6A75F5972}"/>
              </c:ext>
            </c:extLst>
          </c:dPt>
          <c:val>
            <c:numRef>
              <c:f>'الإستكشاف والإنتاج و التصدير'!$C$149:$D$149</c:f>
              <c:numCache>
                <c:formatCode>[$-2060000]#,0##</c:formatCode>
                <c:ptCount val="2"/>
                <c:pt idx="0">
                  <c:v>222023888</c:v>
                </c:pt>
                <c:pt idx="1">
                  <c:v>1314386893</c:v>
                </c:pt>
              </c:numCache>
            </c:numRef>
          </c:val>
          <c:extLst>
            <c:ext xmlns:c16="http://schemas.microsoft.com/office/drawing/2014/chart" uri="{C3380CC4-5D6E-409C-BE32-E72D297353CC}">
              <c16:uniqueId val="{00000004-088A-4466-AB75-3CD6A75F5972}"/>
            </c:ext>
          </c:extLst>
        </c:ser>
        <c:ser>
          <c:idx val="0"/>
          <c:order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6-088A-4466-AB75-3CD6A75F597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088A-4466-AB75-3CD6A75F5972}"/>
              </c:ext>
            </c:extLst>
          </c:dPt>
          <c:val>
            <c:numRef>
              <c:f>'الإستكشاف والإنتاج و التصدير'!$C$149:$D$149</c:f>
              <c:numCache>
                <c:formatCode>[$-2060000]#,0##</c:formatCode>
                <c:ptCount val="2"/>
                <c:pt idx="0">
                  <c:v>222023888</c:v>
                </c:pt>
                <c:pt idx="1">
                  <c:v>1314386893</c:v>
                </c:pt>
              </c:numCache>
            </c:numRef>
          </c:val>
          <c:extLst>
            <c:ext xmlns:c16="http://schemas.microsoft.com/office/drawing/2014/chart" uri="{C3380CC4-5D6E-409C-BE32-E72D297353CC}">
              <c16:uniqueId val="{00000009-088A-4466-AB75-3CD6A75F5972}"/>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ar-IQ"/>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0.20426</cdr:x>
      <cdr:y>0.44925</cdr:y>
    </cdr:from>
    <cdr:to>
      <cdr:x>0.50962</cdr:x>
      <cdr:y>0.72047</cdr:y>
    </cdr:to>
    <cdr:sp macro="" textlink="">
      <cdr:nvSpPr>
        <cdr:cNvPr id="2" name="TextBox 1"/>
        <cdr:cNvSpPr txBox="1"/>
      </cdr:nvSpPr>
      <cdr:spPr>
        <a:xfrm xmlns:a="http://schemas.openxmlformats.org/drawingml/2006/main">
          <a:off x="1164233" y="1449190"/>
          <a:ext cx="1740479" cy="874909"/>
        </a:xfrm>
        <a:prstGeom xmlns:a="http://schemas.openxmlformats.org/drawingml/2006/main" prst="rect">
          <a:avLst/>
        </a:prstGeom>
      </cdr:spPr>
      <cdr:txBody>
        <a:bodyPr xmlns:a="http://schemas.openxmlformats.org/drawingml/2006/main" vertOverflow="clip" wrap="square" rtlCol="1" anchor="ctr"/>
        <a:lstStyle xmlns:a="http://schemas.openxmlformats.org/drawingml/2006/main"/>
        <a:p xmlns:a="http://schemas.openxmlformats.org/drawingml/2006/main">
          <a:pPr algn="ctr" rtl="1"/>
          <a:r>
            <a:rPr lang="ar-IQ" sz="1200" b="1">
              <a:solidFill>
                <a:schemeClr val="bg1"/>
              </a:solidFill>
              <a:latin typeface="Dubai Medium" panose="020B0603030403030204" pitchFamily="34" charset="-78"/>
              <a:ea typeface="GE SS Text Medium" panose="020A0503020102020204" pitchFamily="18" charset="-78"/>
              <a:cs typeface="Dubai Medium" panose="020B0603030403030204" pitchFamily="34" charset="-78"/>
            </a:rPr>
            <a:t>86</a:t>
          </a:r>
          <a:r>
            <a:rPr lang="ar-LB" sz="1200" b="1">
              <a:solidFill>
                <a:schemeClr val="bg1"/>
              </a:solidFill>
              <a:latin typeface="Dubai Medium" panose="020B0603030403030204" pitchFamily="34" charset="-78"/>
              <a:ea typeface="GE SS Text Medium" panose="020A0503020102020204" pitchFamily="18" charset="-78"/>
              <a:cs typeface="Dubai Medium" panose="020B0603030403030204" pitchFamily="34" charset="-78"/>
            </a:rPr>
            <a:t>% </a:t>
          </a:r>
        </a:p>
        <a:p xmlns:a="http://schemas.openxmlformats.org/drawingml/2006/main">
          <a:pPr algn="ctr" rtl="1"/>
          <a:r>
            <a:rPr lang="ar-LB" sz="1200" b="1">
              <a:solidFill>
                <a:schemeClr val="bg1"/>
              </a:solidFill>
              <a:latin typeface="Dubai Medium" panose="020B0603030403030204" pitchFamily="34" charset="-78"/>
              <a:ea typeface="GE SS Text Medium" panose="020A0503020102020204" pitchFamily="18" charset="-78"/>
              <a:cs typeface="Dubai Medium" panose="020B0603030403030204" pitchFamily="34" charset="-78"/>
            </a:rPr>
            <a:t>جولات</a:t>
          </a:r>
          <a:r>
            <a:rPr lang="ar-LB" sz="1200" b="1" baseline="0">
              <a:solidFill>
                <a:schemeClr val="bg1"/>
              </a:solidFill>
              <a:latin typeface="Dubai Medium" panose="020B0603030403030204" pitchFamily="34" charset="-78"/>
              <a:ea typeface="GE SS Text Medium" panose="020A0503020102020204" pitchFamily="18" charset="-78"/>
              <a:cs typeface="Dubai Medium" panose="020B0603030403030204" pitchFamily="34" charset="-78"/>
            </a:rPr>
            <a:t> التراخيص</a:t>
          </a:r>
          <a:endParaRPr lang="ar-LB" sz="1200" b="1">
            <a:solidFill>
              <a:schemeClr val="bg1"/>
            </a:solidFill>
            <a:latin typeface="Dubai Medium" panose="020B0603030403030204" pitchFamily="34" charset="-78"/>
            <a:ea typeface="GE SS Text Medium" panose="020A0503020102020204" pitchFamily="18" charset="-78"/>
            <a:cs typeface="Dubai Medium" panose="020B0603030403030204" pitchFamily="34" charset="-78"/>
          </a:endParaRPr>
        </a:p>
      </cdr:txBody>
    </cdr:sp>
  </cdr:relSizeAnchor>
  <cdr:relSizeAnchor xmlns:cdr="http://schemas.openxmlformats.org/drawingml/2006/chartDrawing">
    <cdr:from>
      <cdr:x>0.48279</cdr:x>
      <cdr:y>0.15284</cdr:y>
    </cdr:from>
    <cdr:to>
      <cdr:x>0.73128</cdr:x>
      <cdr:y>0.46305</cdr:y>
    </cdr:to>
    <cdr:sp macro="" textlink="">
      <cdr:nvSpPr>
        <cdr:cNvPr id="3" name="TextBox 2"/>
        <cdr:cNvSpPr txBox="1"/>
      </cdr:nvSpPr>
      <cdr:spPr>
        <a:xfrm xmlns:a="http://schemas.openxmlformats.org/drawingml/2006/main">
          <a:off x="2175432" y="493031"/>
          <a:ext cx="1119686" cy="1000678"/>
        </a:xfrm>
        <a:prstGeom xmlns:a="http://schemas.openxmlformats.org/drawingml/2006/main" prst="rect">
          <a:avLst/>
        </a:prstGeom>
      </cdr:spPr>
      <cdr:txBody>
        <a:bodyPr xmlns:a="http://schemas.openxmlformats.org/drawingml/2006/main" vertOverflow="clip" wrap="square" rtlCol="1" anchor="ctr"/>
        <a:lstStyle xmlns:a="http://schemas.openxmlformats.org/drawingml/2006/main"/>
        <a:p xmlns:a="http://schemas.openxmlformats.org/drawingml/2006/main">
          <a:pPr algn="ctr" rtl="1"/>
          <a:r>
            <a:rPr lang="ar-IQ" sz="1200" b="1">
              <a:solidFill>
                <a:schemeClr val="bg1"/>
              </a:solidFill>
              <a:latin typeface="Dubai Medium" panose="020B0603030403030204" pitchFamily="34" charset="-78"/>
              <a:ea typeface="GE SS Text Medium" panose="020A0503020102020204" pitchFamily="18" charset="-78"/>
              <a:cs typeface="Dubai Medium" panose="020B0603030403030204" pitchFamily="34" charset="-78"/>
            </a:rPr>
            <a:t>14%</a:t>
          </a:r>
          <a:endParaRPr lang="ar-LB" sz="1200" b="1">
            <a:solidFill>
              <a:schemeClr val="bg1"/>
            </a:solidFill>
            <a:latin typeface="Dubai Medium" panose="020B0603030403030204" pitchFamily="34" charset="-78"/>
            <a:ea typeface="GE SS Text Medium" panose="020A0503020102020204" pitchFamily="18" charset="-78"/>
            <a:cs typeface="Dubai Medium" panose="020B0603030403030204" pitchFamily="34" charset="-78"/>
          </a:endParaRPr>
        </a:p>
        <a:p xmlns:a="http://schemas.openxmlformats.org/drawingml/2006/main">
          <a:pPr algn="ctr" rtl="1"/>
          <a:r>
            <a:rPr lang="ar-LB" sz="1200" b="1">
              <a:solidFill>
                <a:schemeClr val="bg1"/>
              </a:solidFill>
              <a:latin typeface="Dubai Medium" panose="020B0603030403030204" pitchFamily="34" charset="-78"/>
              <a:ea typeface="GE SS Text Medium" panose="020A0503020102020204" pitchFamily="18" charset="-78"/>
              <a:cs typeface="Dubai Medium" panose="020B0603030403030204" pitchFamily="34" charset="-78"/>
            </a:rPr>
            <a:t> </a:t>
          </a:r>
          <a:r>
            <a:rPr lang="ar-IQ" sz="1200" b="1">
              <a:solidFill>
                <a:schemeClr val="bg1"/>
              </a:solidFill>
              <a:latin typeface="Dubai Medium" panose="020B0603030403030204" pitchFamily="34" charset="-78"/>
              <a:ea typeface="GE SS Text Medium" panose="020A0503020102020204" pitchFamily="18" charset="-78"/>
              <a:cs typeface="Dubai Medium" panose="020B0603030403030204" pitchFamily="34" charset="-78"/>
            </a:rPr>
            <a:t>ال</a:t>
          </a:r>
          <a:r>
            <a:rPr lang="ar-LB" sz="1200" b="1">
              <a:solidFill>
                <a:schemeClr val="bg1"/>
              </a:solidFill>
              <a:latin typeface="Dubai Medium" panose="020B0603030403030204" pitchFamily="34" charset="-78"/>
              <a:ea typeface="GE SS Text Medium" panose="020A0503020102020204" pitchFamily="18" charset="-78"/>
              <a:cs typeface="Dubai Medium" panose="020B0603030403030204" pitchFamily="34" charset="-78"/>
            </a:rPr>
            <a:t>جهد </a:t>
          </a:r>
          <a:r>
            <a:rPr lang="ar-IQ" sz="1200" b="1">
              <a:solidFill>
                <a:schemeClr val="bg1"/>
              </a:solidFill>
              <a:latin typeface="Dubai Medium" panose="020B0603030403030204" pitchFamily="34" charset="-78"/>
              <a:ea typeface="GE SS Text Medium" panose="020A0503020102020204" pitchFamily="18" charset="-78"/>
              <a:cs typeface="Dubai Medium" panose="020B0603030403030204" pitchFamily="34" charset="-78"/>
            </a:rPr>
            <a:t>ال</a:t>
          </a:r>
          <a:r>
            <a:rPr lang="ar-LB" sz="1200" b="1">
              <a:solidFill>
                <a:schemeClr val="bg1"/>
              </a:solidFill>
              <a:latin typeface="Dubai Medium" panose="020B0603030403030204" pitchFamily="34" charset="-78"/>
              <a:ea typeface="GE SS Text Medium" panose="020A0503020102020204" pitchFamily="18" charset="-78"/>
              <a:cs typeface="Dubai Medium" panose="020B0603030403030204" pitchFamily="34" charset="-78"/>
            </a:rPr>
            <a:t>وطني</a:t>
          </a:r>
        </a:p>
      </cdr:txBody>
    </cdr:sp>
  </cdr:relSizeAnchor>
  <cdr:relSizeAnchor xmlns:cdr="http://schemas.openxmlformats.org/drawingml/2006/chartDrawing">
    <cdr:from>
      <cdr:x>0.20426</cdr:x>
      <cdr:y>0.44925</cdr:y>
    </cdr:from>
    <cdr:to>
      <cdr:x>0.50962</cdr:x>
      <cdr:y>0.64212</cdr:y>
    </cdr:to>
    <cdr:sp macro="" textlink="">
      <cdr:nvSpPr>
        <cdr:cNvPr id="4" name="TextBox 1"/>
        <cdr:cNvSpPr txBox="1"/>
      </cdr:nvSpPr>
      <cdr:spPr>
        <a:xfrm xmlns:a="http://schemas.openxmlformats.org/drawingml/2006/main">
          <a:off x="780724" y="1424394"/>
          <a:ext cx="1167152" cy="611514"/>
        </a:xfrm>
        <a:prstGeom xmlns:a="http://schemas.openxmlformats.org/drawingml/2006/main" prst="rect">
          <a:avLst/>
        </a:prstGeom>
      </cdr:spPr>
      <cdr:txBody>
        <a:bodyPr xmlns:a="http://schemas.openxmlformats.org/drawingml/2006/main" vertOverflow="clip" wrap="square" rtlCol="1" anchor="ctr"/>
        <a:lstStyle xmlns:a="http://schemas.openxmlformats.org/drawingml/2006/main"/>
        <a:p xmlns:a="http://schemas.openxmlformats.org/drawingml/2006/main">
          <a:pPr algn="ctr" rtl="1"/>
          <a:endParaRPr lang="ar-LB" sz="1100" b="1">
            <a:solidFill>
              <a:schemeClr val="bg1"/>
            </a:solidFill>
            <a:latin typeface="GE SS Text Medium" panose="020A0503020102020204" pitchFamily="18" charset="-78"/>
            <a:ea typeface="GE SS Text Medium" panose="020A0503020102020204" pitchFamily="18" charset="-78"/>
            <a:cs typeface="GE SS Text Medium" panose="020A0503020102020204" pitchFamily="18" charset="-78"/>
          </a:endParaRPr>
        </a:p>
      </cdr:txBody>
    </cdr:sp>
  </cdr:relSizeAnchor>
  <cdr:relSizeAnchor xmlns:cdr="http://schemas.openxmlformats.org/drawingml/2006/chartDrawing">
    <cdr:from>
      <cdr:x>0.47007</cdr:x>
      <cdr:y>0.21955</cdr:y>
    </cdr:from>
    <cdr:to>
      <cdr:x>0.71856</cdr:x>
      <cdr:y>0.36507</cdr:y>
    </cdr:to>
    <cdr:sp macro="" textlink="">
      <cdr:nvSpPr>
        <cdr:cNvPr id="5" name="TextBox 2"/>
        <cdr:cNvSpPr txBox="1"/>
      </cdr:nvSpPr>
      <cdr:spPr>
        <a:xfrm xmlns:a="http://schemas.openxmlformats.org/drawingml/2006/main">
          <a:off x="1796724" y="696113"/>
          <a:ext cx="949763" cy="461379"/>
        </a:xfrm>
        <a:prstGeom xmlns:a="http://schemas.openxmlformats.org/drawingml/2006/main" prst="rect">
          <a:avLst/>
        </a:prstGeom>
      </cdr:spPr>
      <cdr:txBody>
        <a:bodyPr xmlns:a="http://schemas.openxmlformats.org/drawingml/2006/main" vertOverflow="clip" wrap="square" rtlCol="1" anchor="ctr"/>
        <a:lstStyle xmlns:a="http://schemas.openxmlformats.org/drawingml/2006/main"/>
        <a:p xmlns:a="http://schemas.openxmlformats.org/drawingml/2006/main">
          <a:pPr algn="ctr" rtl="1"/>
          <a:endParaRPr lang="ar-LB" sz="1000" b="1">
            <a:solidFill>
              <a:schemeClr val="bg1"/>
            </a:solidFill>
            <a:latin typeface="+mj-lt"/>
            <a:ea typeface="GE SS Text Medium" panose="020A0503020102020204" pitchFamily="18" charset="-78"/>
            <a:cs typeface="GE SS Text Medium" panose="020A0503020102020204" pitchFamily="18" charset="-78"/>
          </a:endParaRPr>
        </a:p>
      </cdr:txBody>
    </cdr:sp>
  </cdr:relSizeAnchor>
</c:userShapes>
</file>

<file path=word/theme/theme1.xml><?xml version="1.0" encoding="utf-8"?>
<a:theme xmlns:a="http://schemas.openxmlformats.org/drawingml/2006/main" name="Office Theme">
  <a:themeElements>
    <a:clrScheme name="Business report professional design">
      <a:dk1>
        <a:srgbClr val="000000"/>
      </a:dk1>
      <a:lt1>
        <a:srgbClr val="FFFFFF"/>
      </a:lt1>
      <a:dk2>
        <a:srgbClr val="0E2841"/>
      </a:dk2>
      <a:lt2>
        <a:srgbClr val="E8E8E8"/>
      </a:lt2>
      <a:accent1>
        <a:srgbClr val="05CF92"/>
      </a:accent1>
      <a:accent2>
        <a:srgbClr val="0054B9"/>
      </a:accent2>
      <a:accent3>
        <a:srgbClr val="FDE700"/>
      </a:accent3>
      <a:accent4>
        <a:srgbClr val="F160B7"/>
      </a:accent4>
      <a:accent5>
        <a:srgbClr val="714EEB"/>
      </a:accent5>
      <a:accent6>
        <a:srgbClr val="FF3A2E"/>
      </a:accent6>
      <a:hlink>
        <a:srgbClr val="467886"/>
      </a:hlink>
      <a:folHlink>
        <a:srgbClr val="96607D"/>
      </a:folHlink>
    </a:clrScheme>
    <a:fontScheme name="Custom 21">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8AA05782-1956-4ABD-9469-5855286A5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CA0720-E518-4C54-8EC1-2FF547E897F0}">
  <ds:schemaRefs>
    <ds:schemaRef ds:uri="http://schemas.microsoft.com/sharepoint/v3/contenttype/forms"/>
  </ds:schemaRefs>
</ds:datastoreItem>
</file>

<file path=customXml/itemProps3.xml><?xml version="1.0" encoding="utf-8"?>
<ds:datastoreItem xmlns:ds="http://schemas.openxmlformats.org/officeDocument/2006/customXml" ds:itemID="{27A94286-1488-4B05-BE05-620B873327F0}">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3273</TotalTime>
  <Pages>120</Pages>
  <Words>24644</Words>
  <Characters>140471</Characters>
  <Application>Microsoft Office Word</Application>
  <DocSecurity>0</DocSecurity>
  <Lines>1170</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GGi-InterConsult</dc:creator>
  <cp:keywords/>
  <dc:description/>
  <cp:lastModifiedBy>Haitham S. El-Boukhary</cp:lastModifiedBy>
  <cp:revision>510</cp:revision>
  <cp:lastPrinted>2025-11-17T13:27:00Z</cp:lastPrinted>
  <dcterms:created xsi:type="dcterms:W3CDTF">2025-09-16T14:32:00Z</dcterms:created>
  <dcterms:modified xsi:type="dcterms:W3CDTF">2025-11-17T13:30:00Z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tentTypeId" pid="2">
    <vt:lpwstr>0x01010079F111ED35F8CC479449609E8A0923A6</vt:lpwstr>
  </property>
  <property fmtid="{D5CDD505-2E9C-101B-9397-08002B2CF9AE}" name="NXPowerLiteLastOptimized" pid="3">
    <vt:lpwstr>3466184</vt:lpwstr>
  </property>
  <property fmtid="{D5CDD505-2E9C-101B-9397-08002B2CF9AE}" name="NXPowerLiteSettings" pid="4">
    <vt:lpwstr>C7000400038000</vt:lpwstr>
  </property>
  <property fmtid="{D5CDD505-2E9C-101B-9397-08002B2CF9AE}" name="NXPowerLiteVersion" pid="5">
    <vt:lpwstr>S10.9.4</vt:lpwstr>
  </property>
</Properties>
</file>